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FCC0461" w14:textId="03BC22AE" w:rsidR="00B06D6B" w:rsidRPr="00B06D6B" w:rsidRDefault="00B06D6B" w:rsidP="00B06D6B">
      <w:pPr>
        <w:pStyle w:val="Heading1"/>
        <w:spacing w:before="0"/>
        <w:jc w:val="center"/>
        <w:rPr>
          <w:sz w:val="28"/>
        </w:rPr>
      </w:pPr>
      <w:r w:rsidRPr="00B06D6B">
        <w:rPr>
          <w:sz w:val="28"/>
        </w:rPr>
        <w:t>Annex to 25</w:t>
      </w:r>
      <w:r w:rsidRPr="00B06D6B">
        <w:rPr>
          <w:sz w:val="28"/>
          <w:vertAlign w:val="superscript"/>
        </w:rPr>
        <w:t>th</w:t>
      </w:r>
      <w:r w:rsidRPr="00B06D6B">
        <w:rPr>
          <w:sz w:val="28"/>
        </w:rPr>
        <w:t xml:space="preserve"> EUTR/FLEGTR Expert Group Meeting</w:t>
      </w:r>
    </w:p>
    <w:p w14:paraId="30547515" w14:textId="58459E29" w:rsidR="00B06D6B" w:rsidRPr="00B06D6B" w:rsidRDefault="00B06D6B" w:rsidP="00B06D6B">
      <w:pPr>
        <w:pStyle w:val="Heading1"/>
        <w:spacing w:before="0"/>
        <w:jc w:val="center"/>
        <w:rPr>
          <w:sz w:val="28"/>
        </w:rPr>
      </w:pPr>
      <w:r w:rsidRPr="00B06D6B">
        <w:rPr>
          <w:sz w:val="28"/>
        </w:rPr>
        <w:t>1</w:t>
      </w:r>
      <w:r w:rsidR="000139EC">
        <w:rPr>
          <w:sz w:val="28"/>
        </w:rPr>
        <w:t>2</w:t>
      </w:r>
      <w:r w:rsidRPr="00B06D6B">
        <w:rPr>
          <w:sz w:val="28"/>
        </w:rPr>
        <w:t>. September 2019</w:t>
      </w:r>
    </w:p>
    <w:p w14:paraId="4C232522" w14:textId="77777777" w:rsidR="00B06D6B" w:rsidRDefault="00B06D6B" w:rsidP="00B06D6B">
      <w:pPr>
        <w:pStyle w:val="Heading1"/>
        <w:spacing w:before="0"/>
        <w:jc w:val="center"/>
        <w:rPr>
          <w:sz w:val="28"/>
        </w:rPr>
      </w:pPr>
      <w:r>
        <w:rPr>
          <w:sz w:val="28"/>
        </w:rPr>
        <w:t xml:space="preserve">Updated conclusions on </w:t>
      </w:r>
    </w:p>
    <w:p w14:paraId="77591613" w14:textId="7B547000" w:rsidR="00B06D6B" w:rsidRDefault="00B06D6B" w:rsidP="00B06D6B">
      <w:pPr>
        <w:pStyle w:val="Heading1"/>
        <w:spacing w:before="0"/>
        <w:jc w:val="center"/>
        <w:rPr>
          <w:sz w:val="28"/>
        </w:rPr>
      </w:pPr>
      <w:r w:rsidRPr="00B06D6B">
        <w:rPr>
          <w:b/>
          <w:sz w:val="28"/>
        </w:rPr>
        <w:t>Brazil</w:t>
      </w:r>
    </w:p>
    <w:p w14:paraId="52D173B8" w14:textId="2D205329" w:rsidR="00B06D6B" w:rsidRPr="00B06D6B" w:rsidRDefault="00B06D6B" w:rsidP="00B06D6B">
      <w:pPr>
        <w:pStyle w:val="Heading1"/>
        <w:spacing w:before="0"/>
        <w:jc w:val="center"/>
        <w:rPr>
          <w:sz w:val="36"/>
        </w:rPr>
      </w:pPr>
      <w:r w:rsidRPr="00B06D6B">
        <w:rPr>
          <w:sz w:val="28"/>
        </w:rPr>
        <w:t>D</w:t>
      </w:r>
      <w:r>
        <w:rPr>
          <w:sz w:val="28"/>
        </w:rPr>
        <w:t xml:space="preserve">ue </w:t>
      </w:r>
      <w:r w:rsidRPr="00B06D6B">
        <w:rPr>
          <w:sz w:val="28"/>
        </w:rPr>
        <w:t>D</w:t>
      </w:r>
      <w:r>
        <w:rPr>
          <w:sz w:val="28"/>
        </w:rPr>
        <w:t xml:space="preserve">iligence: </w:t>
      </w:r>
      <w:r w:rsidRPr="00B06D6B">
        <w:rPr>
          <w:sz w:val="28"/>
        </w:rPr>
        <w:t>some recommended risk assessment and mitigation measures</w:t>
      </w:r>
    </w:p>
    <w:p w14:paraId="0B05BBCC" w14:textId="77777777" w:rsidR="00441020" w:rsidRPr="005453EE" w:rsidRDefault="00E437DD" w:rsidP="00CD0FCC">
      <w:pPr>
        <w:contextualSpacing w:val="0"/>
        <w:jc w:val="both"/>
        <w:rPr>
          <w:sz w:val="21"/>
          <w:szCs w:val="21"/>
        </w:rPr>
      </w:pPr>
      <w:r w:rsidRPr="005453EE">
        <w:rPr>
          <w:sz w:val="21"/>
          <w:szCs w:val="21"/>
        </w:rPr>
        <w:t xml:space="preserve">These conclusions are based on </w:t>
      </w:r>
      <w:r w:rsidR="00776D95" w:rsidRPr="005453EE">
        <w:rPr>
          <w:sz w:val="21"/>
          <w:szCs w:val="21"/>
        </w:rPr>
        <w:t xml:space="preserve">an article </w:t>
      </w:r>
      <w:r w:rsidRPr="005453EE">
        <w:rPr>
          <w:sz w:val="21"/>
          <w:szCs w:val="21"/>
        </w:rPr>
        <w:t xml:space="preserve">written by researchers </w:t>
      </w:r>
      <w:r w:rsidR="00776D95" w:rsidRPr="005453EE">
        <w:rPr>
          <w:sz w:val="21"/>
          <w:szCs w:val="21"/>
        </w:rPr>
        <w:t>of the Universit</w:t>
      </w:r>
      <w:r w:rsidR="004B0DCF" w:rsidRPr="005453EE">
        <w:rPr>
          <w:sz w:val="21"/>
          <w:szCs w:val="21"/>
        </w:rPr>
        <w:t>ies</w:t>
      </w:r>
      <w:r w:rsidR="00776D95" w:rsidRPr="005453EE">
        <w:rPr>
          <w:sz w:val="21"/>
          <w:szCs w:val="21"/>
        </w:rPr>
        <w:t xml:space="preserve"> of Sao Paolo</w:t>
      </w:r>
      <w:r w:rsidRPr="005453EE">
        <w:rPr>
          <w:sz w:val="21"/>
          <w:szCs w:val="21"/>
        </w:rPr>
        <w:t>, Sao Carlo and Oregon State, and published on Science Advances</w:t>
      </w:r>
      <w:r w:rsidR="00776D95" w:rsidRPr="005453EE">
        <w:rPr>
          <w:sz w:val="21"/>
          <w:szCs w:val="21"/>
        </w:rPr>
        <w:t xml:space="preserve"> [http://advances.sciencemag.org/content/4/8/eaat1192]</w:t>
      </w:r>
      <w:r w:rsidR="00CD0FCC">
        <w:rPr>
          <w:sz w:val="21"/>
          <w:szCs w:val="21"/>
        </w:rPr>
        <w:t xml:space="preserve"> and other</w:t>
      </w:r>
      <w:r w:rsidR="00BA6F08" w:rsidRPr="005453EE">
        <w:rPr>
          <w:sz w:val="21"/>
          <w:szCs w:val="21"/>
        </w:rPr>
        <w:t xml:space="preserve"> </w:t>
      </w:r>
      <w:r w:rsidR="00CD0FCC" w:rsidRPr="005453EE">
        <w:rPr>
          <w:sz w:val="21"/>
          <w:szCs w:val="21"/>
        </w:rPr>
        <w:t xml:space="preserve">recent </w:t>
      </w:r>
      <w:r w:rsidR="00CD0FCC">
        <w:rPr>
          <w:sz w:val="21"/>
          <w:szCs w:val="21"/>
        </w:rPr>
        <w:t xml:space="preserve">information such as court cases, </w:t>
      </w:r>
      <w:hyperlink r:id="rId8" w:history="1">
        <w:r w:rsidR="00CD0FCC" w:rsidRPr="005453EE">
          <w:rPr>
            <w:color w:val="1155CC"/>
            <w:sz w:val="21"/>
            <w:szCs w:val="21"/>
            <w:u w:val="single"/>
          </w:rPr>
          <w:t>NGO</w:t>
        </w:r>
      </w:hyperlink>
      <w:r w:rsidR="00CD0FCC" w:rsidRPr="005453EE">
        <w:rPr>
          <w:sz w:val="21"/>
          <w:szCs w:val="21"/>
        </w:rPr>
        <w:t xml:space="preserve"> </w:t>
      </w:r>
      <w:hyperlink r:id="rId9" w:history="1">
        <w:r w:rsidR="00CD0FCC" w:rsidRPr="005453EE">
          <w:rPr>
            <w:color w:val="1155CC"/>
            <w:sz w:val="21"/>
            <w:szCs w:val="21"/>
            <w:u w:val="single"/>
          </w:rPr>
          <w:t>reports</w:t>
        </w:r>
      </w:hyperlink>
      <w:r w:rsidR="00CD0FCC" w:rsidRPr="005453EE">
        <w:rPr>
          <w:sz w:val="21"/>
          <w:szCs w:val="21"/>
        </w:rPr>
        <w:t xml:space="preserve"> and</w:t>
      </w:r>
      <w:r w:rsidR="00CD0FCC">
        <w:rPr>
          <w:sz w:val="21"/>
          <w:szCs w:val="21"/>
        </w:rPr>
        <w:t xml:space="preserve"> news articles.</w:t>
      </w:r>
    </w:p>
    <w:p w14:paraId="76022692" w14:textId="77777777" w:rsidR="00441020" w:rsidRPr="005453EE" w:rsidRDefault="00441020" w:rsidP="00441020">
      <w:pPr>
        <w:contextualSpacing w:val="0"/>
        <w:jc w:val="both"/>
        <w:rPr>
          <w:sz w:val="21"/>
          <w:szCs w:val="21"/>
        </w:rPr>
      </w:pPr>
    </w:p>
    <w:p w14:paraId="4B8EB3D9" w14:textId="77777777" w:rsidR="00A83054" w:rsidRPr="00A83054" w:rsidRDefault="00A83054" w:rsidP="00441020">
      <w:pPr>
        <w:contextualSpacing w:val="0"/>
        <w:jc w:val="both"/>
        <w:rPr>
          <w:b/>
          <w:sz w:val="21"/>
          <w:szCs w:val="21"/>
        </w:rPr>
      </w:pPr>
      <w:r w:rsidRPr="00A83054">
        <w:rPr>
          <w:b/>
          <w:sz w:val="21"/>
          <w:szCs w:val="21"/>
        </w:rPr>
        <w:t xml:space="preserve">Risk assessment: </w:t>
      </w:r>
    </w:p>
    <w:p w14:paraId="3C96775B" w14:textId="77777777" w:rsidR="009A086C" w:rsidRPr="005453EE" w:rsidRDefault="00E437DD" w:rsidP="00441020">
      <w:pPr>
        <w:contextualSpacing w:val="0"/>
        <w:jc w:val="both"/>
        <w:rPr>
          <w:sz w:val="21"/>
          <w:szCs w:val="21"/>
        </w:rPr>
      </w:pPr>
      <w:r w:rsidRPr="005453EE">
        <w:rPr>
          <w:sz w:val="21"/>
          <w:szCs w:val="21"/>
        </w:rPr>
        <w:t>The said reports and article</w:t>
      </w:r>
      <w:r w:rsidR="00CD0FCC">
        <w:rPr>
          <w:sz w:val="21"/>
          <w:szCs w:val="21"/>
        </w:rPr>
        <w:t>s</w:t>
      </w:r>
      <w:r w:rsidRPr="005453EE">
        <w:rPr>
          <w:sz w:val="21"/>
          <w:szCs w:val="21"/>
        </w:rPr>
        <w:t xml:space="preserve"> </w:t>
      </w:r>
      <w:r w:rsidR="00776D95" w:rsidRPr="005453EE">
        <w:rPr>
          <w:sz w:val="21"/>
          <w:szCs w:val="21"/>
        </w:rPr>
        <w:t>indicate that the volume of timber available for cutting in Forest Management Areas (AMFs)</w:t>
      </w:r>
      <w:r w:rsidR="00A83054">
        <w:rPr>
          <w:sz w:val="21"/>
          <w:szCs w:val="21"/>
        </w:rPr>
        <w:t xml:space="preserve"> in the Amazon Basin</w:t>
      </w:r>
      <w:r w:rsidR="00441020" w:rsidRPr="005453EE">
        <w:rPr>
          <w:sz w:val="21"/>
          <w:szCs w:val="21"/>
        </w:rPr>
        <w:t>,</w:t>
      </w:r>
      <w:r w:rsidR="00776D95" w:rsidRPr="005453EE">
        <w:rPr>
          <w:sz w:val="21"/>
          <w:szCs w:val="21"/>
        </w:rPr>
        <w:t xml:space="preserve"> in particular with regard to </w:t>
      </w:r>
      <w:proofErr w:type="spellStart"/>
      <w:r w:rsidR="00776D95" w:rsidRPr="005453EE">
        <w:rPr>
          <w:sz w:val="21"/>
          <w:szCs w:val="21"/>
        </w:rPr>
        <w:t>Ipê</w:t>
      </w:r>
      <w:proofErr w:type="spellEnd"/>
      <w:r w:rsidR="00776D95" w:rsidRPr="005453EE">
        <w:rPr>
          <w:sz w:val="21"/>
          <w:szCs w:val="21"/>
        </w:rPr>
        <w:t xml:space="preserve"> </w:t>
      </w:r>
      <w:r w:rsidR="00BA6F08" w:rsidRPr="005453EE">
        <w:rPr>
          <w:sz w:val="21"/>
          <w:szCs w:val="21"/>
        </w:rPr>
        <w:t>(</w:t>
      </w:r>
      <w:r w:rsidR="00776D95" w:rsidRPr="005453EE">
        <w:rPr>
          <w:sz w:val="21"/>
          <w:szCs w:val="21"/>
        </w:rPr>
        <w:t>but also to other high value timber</w:t>
      </w:r>
      <w:r w:rsidR="00A83054">
        <w:rPr>
          <w:sz w:val="21"/>
          <w:szCs w:val="21"/>
        </w:rPr>
        <w:t xml:space="preserve"> such as </w:t>
      </w:r>
      <w:proofErr w:type="spellStart"/>
      <w:r w:rsidR="00A83054">
        <w:rPr>
          <w:sz w:val="21"/>
          <w:szCs w:val="21"/>
        </w:rPr>
        <w:t>Massuranduba</w:t>
      </w:r>
      <w:proofErr w:type="spellEnd"/>
      <w:r w:rsidR="00A83054">
        <w:rPr>
          <w:sz w:val="21"/>
          <w:szCs w:val="21"/>
        </w:rPr>
        <w:t xml:space="preserve"> and </w:t>
      </w:r>
      <w:proofErr w:type="spellStart"/>
      <w:r w:rsidR="00A83054">
        <w:rPr>
          <w:sz w:val="21"/>
          <w:szCs w:val="21"/>
        </w:rPr>
        <w:t>A</w:t>
      </w:r>
      <w:r w:rsidR="00A83054" w:rsidRPr="00A83054">
        <w:rPr>
          <w:sz w:val="21"/>
          <w:szCs w:val="21"/>
        </w:rPr>
        <w:t>ngelim</w:t>
      </w:r>
      <w:proofErr w:type="spellEnd"/>
      <w:r w:rsidR="00A83054" w:rsidRPr="00A83054">
        <w:rPr>
          <w:sz w:val="21"/>
          <w:szCs w:val="21"/>
        </w:rPr>
        <w:t xml:space="preserve"> </w:t>
      </w:r>
      <w:proofErr w:type="spellStart"/>
      <w:r w:rsidR="00A83054" w:rsidRPr="00A83054">
        <w:rPr>
          <w:sz w:val="21"/>
          <w:szCs w:val="21"/>
        </w:rPr>
        <w:t>vermelho</w:t>
      </w:r>
      <w:proofErr w:type="spellEnd"/>
      <w:r w:rsidR="00BA6F08" w:rsidRPr="00A83054">
        <w:rPr>
          <w:sz w:val="21"/>
          <w:szCs w:val="21"/>
        </w:rPr>
        <w:t>)</w:t>
      </w:r>
      <w:r w:rsidR="00776D95" w:rsidRPr="005453EE">
        <w:rPr>
          <w:sz w:val="21"/>
          <w:szCs w:val="21"/>
        </w:rPr>
        <w:t>, is often based on incorrect factual information (overestimated tree/cubic meters densities</w:t>
      </w:r>
      <w:r w:rsidR="00CD0FCC">
        <w:rPr>
          <w:sz w:val="21"/>
          <w:szCs w:val="21"/>
        </w:rPr>
        <w:t xml:space="preserve"> or </w:t>
      </w:r>
      <w:proofErr w:type="spellStart"/>
      <w:r w:rsidR="00CD0FCC">
        <w:rPr>
          <w:sz w:val="21"/>
          <w:szCs w:val="21"/>
        </w:rPr>
        <w:t>ficticious</w:t>
      </w:r>
      <w:proofErr w:type="spellEnd"/>
      <w:r w:rsidR="00CD0FCC">
        <w:rPr>
          <w:sz w:val="21"/>
          <w:szCs w:val="21"/>
        </w:rPr>
        <w:t xml:space="preserve"> trees</w:t>
      </w:r>
      <w:r w:rsidR="00776D95" w:rsidRPr="005453EE">
        <w:rPr>
          <w:sz w:val="21"/>
          <w:szCs w:val="21"/>
        </w:rPr>
        <w:t xml:space="preserve">). These </w:t>
      </w:r>
      <w:r w:rsidR="004B0DCF" w:rsidRPr="005453EE">
        <w:rPr>
          <w:sz w:val="21"/>
          <w:szCs w:val="21"/>
        </w:rPr>
        <w:t xml:space="preserve">overestimations </w:t>
      </w:r>
      <w:r w:rsidR="00776D95" w:rsidRPr="005453EE">
        <w:rPr>
          <w:sz w:val="21"/>
          <w:szCs w:val="21"/>
        </w:rPr>
        <w:t>are particularly frequent in</w:t>
      </w:r>
      <w:r w:rsidR="00441020" w:rsidRPr="005453EE">
        <w:rPr>
          <w:sz w:val="21"/>
          <w:szCs w:val="21"/>
        </w:rPr>
        <w:t xml:space="preserve"> </w:t>
      </w:r>
      <w:r w:rsidR="00776D95" w:rsidRPr="005453EE">
        <w:rPr>
          <w:sz w:val="21"/>
          <w:szCs w:val="21"/>
        </w:rPr>
        <w:t xml:space="preserve">AMFs </w:t>
      </w:r>
      <w:r w:rsidR="00043FAC">
        <w:rPr>
          <w:sz w:val="21"/>
          <w:szCs w:val="21"/>
        </w:rPr>
        <w:t>(</w:t>
      </w:r>
      <w:proofErr w:type="spellStart"/>
      <w:r w:rsidR="00043FAC" w:rsidRPr="00043FAC">
        <w:rPr>
          <w:sz w:val="21"/>
          <w:szCs w:val="21"/>
        </w:rPr>
        <w:t>Área</w:t>
      </w:r>
      <w:proofErr w:type="spellEnd"/>
      <w:r w:rsidR="00043FAC" w:rsidRPr="00043FAC">
        <w:rPr>
          <w:sz w:val="21"/>
          <w:szCs w:val="21"/>
        </w:rPr>
        <w:t xml:space="preserve"> de </w:t>
      </w:r>
      <w:proofErr w:type="spellStart"/>
      <w:r w:rsidR="00043FAC" w:rsidRPr="00043FAC">
        <w:rPr>
          <w:sz w:val="21"/>
          <w:szCs w:val="21"/>
        </w:rPr>
        <w:t>Manejo</w:t>
      </w:r>
      <w:proofErr w:type="spellEnd"/>
      <w:r w:rsidR="00043FAC" w:rsidRPr="00043FAC">
        <w:rPr>
          <w:sz w:val="21"/>
          <w:szCs w:val="21"/>
        </w:rPr>
        <w:t xml:space="preserve"> </w:t>
      </w:r>
      <w:proofErr w:type="spellStart"/>
      <w:r w:rsidR="00043FAC" w:rsidRPr="00043FAC">
        <w:rPr>
          <w:sz w:val="21"/>
          <w:szCs w:val="21"/>
        </w:rPr>
        <w:t>Florestal</w:t>
      </w:r>
      <w:proofErr w:type="spellEnd"/>
      <w:r w:rsidR="00043FAC">
        <w:rPr>
          <w:sz w:val="21"/>
          <w:szCs w:val="21"/>
        </w:rPr>
        <w:t xml:space="preserve">) </w:t>
      </w:r>
      <w:r w:rsidRPr="005453EE">
        <w:rPr>
          <w:sz w:val="21"/>
          <w:szCs w:val="21"/>
        </w:rPr>
        <w:t>neighbo</w:t>
      </w:r>
      <w:r w:rsidR="006C7332" w:rsidRPr="005453EE">
        <w:rPr>
          <w:sz w:val="21"/>
          <w:szCs w:val="21"/>
        </w:rPr>
        <w:t>u</w:t>
      </w:r>
      <w:r w:rsidRPr="005453EE">
        <w:rPr>
          <w:sz w:val="21"/>
          <w:szCs w:val="21"/>
        </w:rPr>
        <w:t xml:space="preserve">ring </w:t>
      </w:r>
      <w:r w:rsidR="00776D95" w:rsidRPr="005453EE">
        <w:rPr>
          <w:sz w:val="21"/>
          <w:szCs w:val="21"/>
        </w:rPr>
        <w:t>protected and/or community managed areas</w:t>
      </w:r>
      <w:r w:rsidR="00776D95" w:rsidRPr="005453EE">
        <w:rPr>
          <w:sz w:val="21"/>
          <w:szCs w:val="21"/>
          <w:vertAlign w:val="superscript"/>
        </w:rPr>
        <w:footnoteReference w:id="1"/>
      </w:r>
      <w:r w:rsidR="00BA6F08" w:rsidRPr="005453EE">
        <w:rPr>
          <w:sz w:val="21"/>
          <w:szCs w:val="21"/>
        </w:rPr>
        <w:t>.</w:t>
      </w:r>
      <w:r w:rsidR="00CD0FCC">
        <w:rPr>
          <w:sz w:val="21"/>
          <w:szCs w:val="21"/>
        </w:rPr>
        <w:t xml:space="preserve"> </w:t>
      </w:r>
      <w:r w:rsidR="00CD0FCC" w:rsidRPr="00CD0FCC">
        <w:rPr>
          <w:sz w:val="21"/>
          <w:szCs w:val="21"/>
        </w:rPr>
        <w:t>As government officials are involved in the process of signing of on forest inventories and issuing licences, the corruption perception index for Brazil, indicating an overall medium to high risk of corruption, should be taken into account.</w:t>
      </w:r>
    </w:p>
    <w:p w14:paraId="736DAAA2" w14:textId="77777777" w:rsidR="004B0DCF" w:rsidRPr="005453EE" w:rsidRDefault="004B0DCF" w:rsidP="00441020">
      <w:pPr>
        <w:contextualSpacing w:val="0"/>
        <w:jc w:val="both"/>
        <w:rPr>
          <w:sz w:val="21"/>
          <w:szCs w:val="21"/>
        </w:rPr>
      </w:pPr>
    </w:p>
    <w:p w14:paraId="5137FB1E" w14:textId="006919BA" w:rsidR="009A086C" w:rsidRPr="005453EE" w:rsidRDefault="00776D95" w:rsidP="00441020">
      <w:pPr>
        <w:contextualSpacing w:val="0"/>
        <w:jc w:val="both"/>
        <w:rPr>
          <w:sz w:val="21"/>
          <w:szCs w:val="21"/>
        </w:rPr>
      </w:pPr>
      <w:r w:rsidRPr="005453EE">
        <w:rPr>
          <w:sz w:val="21"/>
          <w:szCs w:val="21"/>
        </w:rPr>
        <w:t xml:space="preserve">Moreover, recent court cases reveal direct links between illegal timber harvesting and violent crimes against </w:t>
      </w:r>
      <w:r w:rsidR="00BA6F08" w:rsidRPr="005453EE">
        <w:rPr>
          <w:sz w:val="21"/>
          <w:szCs w:val="21"/>
        </w:rPr>
        <w:t xml:space="preserve">members </w:t>
      </w:r>
      <w:r w:rsidRPr="005453EE">
        <w:rPr>
          <w:sz w:val="21"/>
          <w:szCs w:val="21"/>
        </w:rPr>
        <w:t>of communities</w:t>
      </w:r>
      <w:r w:rsidR="00BA6F08" w:rsidRPr="005453EE">
        <w:rPr>
          <w:sz w:val="21"/>
          <w:szCs w:val="21"/>
        </w:rPr>
        <w:t xml:space="preserve"> using the forests for subsistence</w:t>
      </w:r>
      <w:r w:rsidR="00BD0BBB" w:rsidRPr="005453EE">
        <w:rPr>
          <w:sz w:val="21"/>
          <w:szCs w:val="21"/>
        </w:rPr>
        <w:t>,</w:t>
      </w:r>
      <w:r w:rsidRPr="005453EE">
        <w:rPr>
          <w:sz w:val="21"/>
          <w:szCs w:val="21"/>
        </w:rPr>
        <w:t xml:space="preserve"> </w:t>
      </w:r>
      <w:r w:rsidR="00BA6F08" w:rsidRPr="005453EE">
        <w:rPr>
          <w:sz w:val="21"/>
          <w:szCs w:val="21"/>
        </w:rPr>
        <w:t xml:space="preserve">aimed at driving </w:t>
      </w:r>
      <w:r w:rsidRPr="005453EE">
        <w:rPr>
          <w:sz w:val="21"/>
          <w:szCs w:val="21"/>
        </w:rPr>
        <w:t>them off the land or discour</w:t>
      </w:r>
      <w:r w:rsidR="00043FAC">
        <w:rPr>
          <w:sz w:val="21"/>
          <w:szCs w:val="21"/>
        </w:rPr>
        <w:t>age them to invoke their rights.</w:t>
      </w:r>
      <w:r w:rsidR="00043FAC">
        <w:rPr>
          <w:rStyle w:val="FootnoteReference"/>
          <w:sz w:val="21"/>
          <w:szCs w:val="21"/>
        </w:rPr>
        <w:footnoteReference w:id="2"/>
      </w:r>
      <w:r w:rsidR="0091126B">
        <w:rPr>
          <w:sz w:val="21"/>
          <w:szCs w:val="21"/>
        </w:rPr>
        <w:t xml:space="preserve"> </w:t>
      </w:r>
      <w:r w:rsidR="0091126B" w:rsidRPr="000C00E6">
        <w:rPr>
          <w:sz w:val="21"/>
          <w:szCs w:val="21"/>
        </w:rPr>
        <w:t>There are also records of slave like labour</w:t>
      </w:r>
      <w:r w:rsidR="008E7D43">
        <w:rPr>
          <w:rStyle w:val="FootnoteReference"/>
          <w:sz w:val="21"/>
          <w:szCs w:val="21"/>
        </w:rPr>
        <w:footnoteReference w:id="3"/>
      </w:r>
      <w:r w:rsidR="0091126B" w:rsidRPr="000C00E6">
        <w:rPr>
          <w:sz w:val="21"/>
          <w:szCs w:val="21"/>
        </w:rPr>
        <w:t xml:space="preserve"> conditions related to timber harvest, which, while not directly affecting the legality of the timb</w:t>
      </w:r>
      <w:r w:rsidR="00C52148" w:rsidRPr="000C00E6">
        <w:rPr>
          <w:sz w:val="21"/>
          <w:szCs w:val="21"/>
        </w:rPr>
        <w:t>e</w:t>
      </w:r>
      <w:r w:rsidR="0091126B" w:rsidRPr="000C00E6">
        <w:rPr>
          <w:sz w:val="21"/>
          <w:szCs w:val="21"/>
        </w:rPr>
        <w:t>r harvest</w:t>
      </w:r>
      <w:r w:rsidR="00C52148" w:rsidRPr="000C00E6">
        <w:rPr>
          <w:sz w:val="21"/>
          <w:szCs w:val="21"/>
        </w:rPr>
        <w:t>, as such, reflect a risk of illegality as regards duties related to timber harvesting and trade legislation concerning the forest sector</w:t>
      </w:r>
      <w:r w:rsidR="0091126B" w:rsidRPr="000C00E6">
        <w:rPr>
          <w:sz w:val="21"/>
          <w:szCs w:val="21"/>
        </w:rPr>
        <w:t xml:space="preserve"> within the </w:t>
      </w:r>
      <w:r w:rsidR="00C52148" w:rsidRPr="000C00E6">
        <w:rPr>
          <w:sz w:val="21"/>
          <w:szCs w:val="21"/>
        </w:rPr>
        <w:t>meaning of Article 2 (h) of the EUTR</w:t>
      </w:r>
      <w:r w:rsidR="00CD0FCC">
        <w:rPr>
          <w:sz w:val="21"/>
          <w:szCs w:val="21"/>
        </w:rPr>
        <w:t>, and increase the risk of corruption</w:t>
      </w:r>
      <w:r w:rsidR="00C52148" w:rsidRPr="000C00E6">
        <w:rPr>
          <w:sz w:val="21"/>
          <w:szCs w:val="21"/>
        </w:rPr>
        <w:t>.</w:t>
      </w:r>
    </w:p>
    <w:p w14:paraId="6BA987E3" w14:textId="77777777" w:rsidR="00BA6F08" w:rsidRPr="005453EE" w:rsidRDefault="00BA6F08" w:rsidP="00441020">
      <w:pPr>
        <w:contextualSpacing w:val="0"/>
        <w:jc w:val="both"/>
        <w:rPr>
          <w:sz w:val="21"/>
          <w:szCs w:val="21"/>
        </w:rPr>
      </w:pPr>
    </w:p>
    <w:p w14:paraId="61CEEF12" w14:textId="77777777" w:rsidR="009A086C" w:rsidRPr="005453EE" w:rsidRDefault="00CD0FCC" w:rsidP="00441020">
      <w:pPr>
        <w:contextualSpacing w:val="0"/>
        <w:jc w:val="both"/>
        <w:rPr>
          <w:sz w:val="21"/>
          <w:szCs w:val="21"/>
        </w:rPr>
      </w:pPr>
      <w:r>
        <w:rPr>
          <w:sz w:val="21"/>
          <w:szCs w:val="21"/>
        </w:rPr>
        <w:t>These cases</w:t>
      </w:r>
      <w:r w:rsidR="00776D95" w:rsidRPr="005453EE">
        <w:rPr>
          <w:sz w:val="21"/>
          <w:szCs w:val="21"/>
        </w:rPr>
        <w:t xml:space="preserve"> has been reported for the Brazilian Amazon basin, in particular from the states of </w:t>
      </w:r>
      <w:proofErr w:type="spellStart"/>
      <w:r w:rsidR="00776D95" w:rsidRPr="005453EE">
        <w:rPr>
          <w:sz w:val="21"/>
          <w:szCs w:val="21"/>
        </w:rPr>
        <w:t>Rondônia</w:t>
      </w:r>
      <w:proofErr w:type="spellEnd"/>
      <w:r w:rsidR="00776D95" w:rsidRPr="005453EE">
        <w:rPr>
          <w:sz w:val="21"/>
          <w:szCs w:val="21"/>
        </w:rPr>
        <w:t xml:space="preserve">, </w:t>
      </w:r>
      <w:proofErr w:type="spellStart"/>
      <w:r w:rsidR="00776D95" w:rsidRPr="005453EE">
        <w:rPr>
          <w:sz w:val="21"/>
          <w:szCs w:val="21"/>
        </w:rPr>
        <w:t>Pará</w:t>
      </w:r>
      <w:proofErr w:type="spellEnd"/>
      <w:r w:rsidR="00776D95" w:rsidRPr="005453EE">
        <w:rPr>
          <w:sz w:val="21"/>
          <w:szCs w:val="21"/>
        </w:rPr>
        <w:t xml:space="preserve">, </w:t>
      </w:r>
      <w:proofErr w:type="spellStart"/>
      <w:r w:rsidR="00776D95" w:rsidRPr="005453EE">
        <w:rPr>
          <w:sz w:val="21"/>
          <w:szCs w:val="21"/>
        </w:rPr>
        <w:t>Mato</w:t>
      </w:r>
      <w:proofErr w:type="spellEnd"/>
      <w:r w:rsidR="00776D95" w:rsidRPr="005453EE">
        <w:rPr>
          <w:sz w:val="21"/>
          <w:szCs w:val="21"/>
        </w:rPr>
        <w:t xml:space="preserve"> Grosso and, more recently, the sparsely populated and for the most part strictly protected state of </w:t>
      </w:r>
      <w:r w:rsidR="007E31BF" w:rsidRPr="005453EE">
        <w:rPr>
          <w:sz w:val="21"/>
          <w:szCs w:val="21"/>
        </w:rPr>
        <w:t>Amazonas</w:t>
      </w:r>
      <w:r w:rsidR="00776D95" w:rsidRPr="005453EE">
        <w:rPr>
          <w:sz w:val="21"/>
          <w:szCs w:val="21"/>
        </w:rPr>
        <w:t>. Overall, also the corruption perception index for Brazil, indicating an overall medium to high risk of corruption, should be taken into account.</w:t>
      </w:r>
    </w:p>
    <w:p w14:paraId="5AB67D0C" w14:textId="77777777" w:rsidR="009A086C" w:rsidRPr="005453EE" w:rsidRDefault="009A086C" w:rsidP="00441020">
      <w:pPr>
        <w:contextualSpacing w:val="0"/>
        <w:jc w:val="both"/>
        <w:rPr>
          <w:sz w:val="21"/>
          <w:szCs w:val="21"/>
        </w:rPr>
      </w:pPr>
    </w:p>
    <w:p w14:paraId="25E82AB3" w14:textId="77777777" w:rsidR="009A086C" w:rsidRPr="005453EE" w:rsidRDefault="00776D95" w:rsidP="00441020">
      <w:pPr>
        <w:contextualSpacing w:val="0"/>
        <w:jc w:val="both"/>
        <w:rPr>
          <w:sz w:val="21"/>
          <w:szCs w:val="21"/>
        </w:rPr>
      </w:pPr>
      <w:r w:rsidRPr="000C00E6">
        <w:rPr>
          <w:sz w:val="21"/>
          <w:szCs w:val="21"/>
        </w:rPr>
        <w:t xml:space="preserve">Insofar as imports </w:t>
      </w:r>
      <w:r w:rsidR="00CD0FCC">
        <w:rPr>
          <w:sz w:val="21"/>
          <w:szCs w:val="21"/>
        </w:rPr>
        <w:t xml:space="preserve">of </w:t>
      </w:r>
      <w:r w:rsidR="007D27F7" w:rsidRPr="000C00E6">
        <w:rPr>
          <w:sz w:val="21"/>
          <w:szCs w:val="21"/>
        </w:rPr>
        <w:t>species</w:t>
      </w:r>
      <w:r w:rsidRPr="000C00E6">
        <w:rPr>
          <w:sz w:val="21"/>
          <w:szCs w:val="21"/>
        </w:rPr>
        <w:t xml:space="preserve"> harvested in natural forests in the Brazilian Amazon basin are concerned, the expert group therefore stresses that operators should generally consider the level of risk </w:t>
      </w:r>
      <w:r w:rsidR="00A83054" w:rsidRPr="000C00E6">
        <w:rPr>
          <w:sz w:val="21"/>
          <w:szCs w:val="21"/>
        </w:rPr>
        <w:t xml:space="preserve">of illegality </w:t>
      </w:r>
      <w:r w:rsidRPr="000C00E6">
        <w:rPr>
          <w:sz w:val="21"/>
          <w:szCs w:val="21"/>
        </w:rPr>
        <w:t>as not negligible unless adequate risk mitigation measures have been taken that demonstrably reduce the level of risk to a negligible level.</w:t>
      </w:r>
      <w:r w:rsidRPr="005453EE">
        <w:rPr>
          <w:sz w:val="21"/>
          <w:szCs w:val="21"/>
        </w:rPr>
        <w:t xml:space="preserve"> </w:t>
      </w:r>
    </w:p>
    <w:p w14:paraId="56BAD9BC" w14:textId="77777777" w:rsidR="009A086C" w:rsidRPr="005453EE" w:rsidRDefault="009A086C" w:rsidP="00441020">
      <w:pPr>
        <w:contextualSpacing w:val="0"/>
        <w:jc w:val="both"/>
        <w:rPr>
          <w:sz w:val="21"/>
          <w:szCs w:val="21"/>
        </w:rPr>
      </w:pPr>
    </w:p>
    <w:p w14:paraId="593FF0CA" w14:textId="77777777" w:rsidR="00A83054" w:rsidRPr="001B7704" w:rsidRDefault="00A83054" w:rsidP="00441020">
      <w:pPr>
        <w:contextualSpacing w:val="0"/>
        <w:jc w:val="both"/>
        <w:rPr>
          <w:i/>
          <w:sz w:val="21"/>
          <w:szCs w:val="21"/>
        </w:rPr>
      </w:pPr>
      <w:r w:rsidRPr="001B7704">
        <w:rPr>
          <w:i/>
          <w:sz w:val="21"/>
          <w:szCs w:val="21"/>
        </w:rPr>
        <w:t xml:space="preserve">Conclusion: </w:t>
      </w:r>
    </w:p>
    <w:p w14:paraId="05055A04" w14:textId="77777777" w:rsidR="00043FAC" w:rsidRDefault="00776D95" w:rsidP="00441020">
      <w:pPr>
        <w:contextualSpacing w:val="0"/>
        <w:jc w:val="both"/>
        <w:rPr>
          <w:sz w:val="21"/>
          <w:szCs w:val="21"/>
        </w:rPr>
      </w:pPr>
      <w:r w:rsidRPr="005453EE">
        <w:rPr>
          <w:sz w:val="21"/>
          <w:szCs w:val="21"/>
        </w:rPr>
        <w:lastRenderedPageBreak/>
        <w:t>The following factors increase the risk of illegal</w:t>
      </w:r>
      <w:r w:rsidR="0091126B">
        <w:rPr>
          <w:sz w:val="21"/>
          <w:szCs w:val="21"/>
        </w:rPr>
        <w:t xml:space="preserve"> timber harvest</w:t>
      </w:r>
      <w:r w:rsidRPr="005453EE">
        <w:rPr>
          <w:sz w:val="21"/>
          <w:szCs w:val="21"/>
        </w:rPr>
        <w:t xml:space="preserve">: </w:t>
      </w:r>
    </w:p>
    <w:p w14:paraId="395AFCC2" w14:textId="77777777" w:rsidR="00043FAC" w:rsidRDefault="00776D95" w:rsidP="00043FAC">
      <w:pPr>
        <w:pStyle w:val="ListParagraph"/>
        <w:numPr>
          <w:ilvl w:val="0"/>
          <w:numId w:val="2"/>
        </w:numPr>
        <w:contextualSpacing w:val="0"/>
        <w:jc w:val="both"/>
        <w:rPr>
          <w:sz w:val="21"/>
          <w:szCs w:val="21"/>
        </w:rPr>
      </w:pPr>
      <w:r w:rsidRPr="00043FAC">
        <w:rPr>
          <w:sz w:val="21"/>
          <w:szCs w:val="21"/>
        </w:rPr>
        <w:t xml:space="preserve">high value timber species, in particular </w:t>
      </w:r>
      <w:proofErr w:type="spellStart"/>
      <w:r w:rsidRPr="00043FAC">
        <w:rPr>
          <w:sz w:val="21"/>
          <w:szCs w:val="21"/>
        </w:rPr>
        <w:t>Ipê</w:t>
      </w:r>
      <w:proofErr w:type="spellEnd"/>
      <w:r w:rsidRPr="00043FAC">
        <w:rPr>
          <w:sz w:val="21"/>
          <w:szCs w:val="21"/>
        </w:rPr>
        <w:t xml:space="preserve">; timber from AMFs in the states of </w:t>
      </w:r>
      <w:proofErr w:type="spellStart"/>
      <w:r w:rsidRPr="00043FAC">
        <w:rPr>
          <w:sz w:val="21"/>
          <w:szCs w:val="21"/>
        </w:rPr>
        <w:t>Rondônia</w:t>
      </w:r>
      <w:proofErr w:type="spellEnd"/>
      <w:r w:rsidRPr="00043FAC">
        <w:rPr>
          <w:sz w:val="21"/>
          <w:szCs w:val="21"/>
        </w:rPr>
        <w:t xml:space="preserve">, </w:t>
      </w:r>
      <w:proofErr w:type="spellStart"/>
      <w:r w:rsidRPr="00043FAC">
        <w:rPr>
          <w:sz w:val="21"/>
          <w:szCs w:val="21"/>
        </w:rPr>
        <w:t>Pará</w:t>
      </w:r>
      <w:proofErr w:type="spellEnd"/>
      <w:r w:rsidRPr="00043FAC">
        <w:rPr>
          <w:sz w:val="21"/>
          <w:szCs w:val="21"/>
        </w:rPr>
        <w:t xml:space="preserve">, </w:t>
      </w:r>
      <w:proofErr w:type="spellStart"/>
      <w:r w:rsidRPr="00043FAC">
        <w:rPr>
          <w:sz w:val="21"/>
          <w:szCs w:val="21"/>
        </w:rPr>
        <w:t>Mato</w:t>
      </w:r>
      <w:proofErr w:type="spellEnd"/>
      <w:r w:rsidRPr="00043FAC">
        <w:rPr>
          <w:sz w:val="21"/>
          <w:szCs w:val="21"/>
        </w:rPr>
        <w:t xml:space="preserve"> Grosso or </w:t>
      </w:r>
      <w:r w:rsidR="007E31BF" w:rsidRPr="00043FAC">
        <w:rPr>
          <w:sz w:val="21"/>
          <w:szCs w:val="21"/>
        </w:rPr>
        <w:t xml:space="preserve">Amazonas </w:t>
      </w:r>
      <w:r w:rsidRPr="00043FAC">
        <w:rPr>
          <w:sz w:val="21"/>
          <w:szCs w:val="21"/>
        </w:rPr>
        <w:t>and/or from AMFs bordering with protected area</w:t>
      </w:r>
      <w:r w:rsidR="007E31BF" w:rsidRPr="00043FAC">
        <w:rPr>
          <w:sz w:val="21"/>
          <w:szCs w:val="21"/>
        </w:rPr>
        <w:t>s and/or indigenous territories</w:t>
      </w:r>
      <w:r w:rsidRPr="00043FAC">
        <w:rPr>
          <w:sz w:val="21"/>
          <w:szCs w:val="21"/>
        </w:rPr>
        <w:t xml:space="preserve">; </w:t>
      </w:r>
    </w:p>
    <w:p w14:paraId="729F65E1" w14:textId="77777777" w:rsidR="00CD0FCC" w:rsidRDefault="00CD0FCC" w:rsidP="00043FAC">
      <w:pPr>
        <w:pStyle w:val="ListParagraph"/>
        <w:numPr>
          <w:ilvl w:val="0"/>
          <w:numId w:val="2"/>
        </w:numPr>
        <w:contextualSpacing w:val="0"/>
        <w:jc w:val="both"/>
        <w:rPr>
          <w:sz w:val="21"/>
          <w:szCs w:val="21"/>
        </w:rPr>
      </w:pPr>
      <w:r>
        <w:rPr>
          <w:sz w:val="21"/>
          <w:szCs w:val="21"/>
        </w:rPr>
        <w:t>overestimation of certain species on AUTEX/AUTEF documents;</w:t>
      </w:r>
      <w:r w:rsidRPr="00043FAC">
        <w:rPr>
          <w:sz w:val="21"/>
          <w:szCs w:val="21"/>
        </w:rPr>
        <w:t xml:space="preserve"> </w:t>
      </w:r>
    </w:p>
    <w:p w14:paraId="68146CE9" w14:textId="77777777" w:rsidR="00043FAC" w:rsidRDefault="00776D95" w:rsidP="00043FAC">
      <w:pPr>
        <w:pStyle w:val="ListParagraph"/>
        <w:numPr>
          <w:ilvl w:val="0"/>
          <w:numId w:val="2"/>
        </w:numPr>
        <w:contextualSpacing w:val="0"/>
        <w:jc w:val="both"/>
        <w:rPr>
          <w:sz w:val="21"/>
          <w:szCs w:val="21"/>
        </w:rPr>
      </w:pPr>
      <w:r w:rsidRPr="00043FAC">
        <w:rPr>
          <w:sz w:val="21"/>
          <w:szCs w:val="21"/>
        </w:rPr>
        <w:t>timber from any regions, where land grabbing and violent crime have been linked to illegal timber harvest</w:t>
      </w:r>
      <w:r w:rsidR="007E31BF" w:rsidRPr="00043FAC">
        <w:rPr>
          <w:sz w:val="21"/>
          <w:szCs w:val="21"/>
        </w:rPr>
        <w:t>ing</w:t>
      </w:r>
      <w:r w:rsidR="00043FAC">
        <w:rPr>
          <w:rStyle w:val="FootnoteReference"/>
          <w:sz w:val="21"/>
          <w:szCs w:val="21"/>
        </w:rPr>
        <w:footnoteReference w:id="4"/>
      </w:r>
      <w:r w:rsidR="00043FAC">
        <w:rPr>
          <w:sz w:val="21"/>
          <w:szCs w:val="21"/>
        </w:rPr>
        <w:t xml:space="preserve">; </w:t>
      </w:r>
    </w:p>
    <w:p w14:paraId="72A3105E" w14:textId="77777777" w:rsidR="006D03DD" w:rsidRDefault="00043FAC" w:rsidP="006D03DD">
      <w:pPr>
        <w:pStyle w:val="ListParagraph"/>
        <w:numPr>
          <w:ilvl w:val="0"/>
          <w:numId w:val="2"/>
        </w:numPr>
        <w:contextualSpacing w:val="0"/>
        <w:jc w:val="both"/>
        <w:rPr>
          <w:sz w:val="21"/>
          <w:szCs w:val="21"/>
        </w:rPr>
      </w:pPr>
      <w:r>
        <w:rPr>
          <w:sz w:val="21"/>
          <w:szCs w:val="21"/>
        </w:rPr>
        <w:t>t</w:t>
      </w:r>
      <w:r w:rsidR="00776D95" w:rsidRPr="00043FAC">
        <w:rPr>
          <w:sz w:val="21"/>
          <w:szCs w:val="21"/>
        </w:rPr>
        <w:t>he vicinity of nature protected areas</w:t>
      </w:r>
      <w:r w:rsidR="00623037">
        <w:rPr>
          <w:sz w:val="21"/>
          <w:szCs w:val="21"/>
        </w:rPr>
        <w:t>;</w:t>
      </w:r>
    </w:p>
    <w:p w14:paraId="74B7CB4C" w14:textId="77777777" w:rsidR="006D03DD" w:rsidRPr="00585957" w:rsidRDefault="006D03DD" w:rsidP="006D03DD">
      <w:pPr>
        <w:pStyle w:val="ListParagraph"/>
        <w:numPr>
          <w:ilvl w:val="0"/>
          <w:numId w:val="2"/>
        </w:numPr>
        <w:contextualSpacing w:val="0"/>
        <w:jc w:val="both"/>
        <w:rPr>
          <w:sz w:val="21"/>
          <w:szCs w:val="21"/>
        </w:rPr>
      </w:pPr>
      <w:proofErr w:type="gramStart"/>
      <w:r w:rsidRPr="006D03DD">
        <w:rPr>
          <w:sz w:val="21"/>
          <w:szCs w:val="21"/>
        </w:rPr>
        <w:t>records</w:t>
      </w:r>
      <w:proofErr w:type="gramEnd"/>
      <w:r w:rsidRPr="006D03DD">
        <w:rPr>
          <w:sz w:val="21"/>
          <w:szCs w:val="21"/>
        </w:rPr>
        <w:t xml:space="preserve"> </w:t>
      </w:r>
      <w:r w:rsidR="0091126B">
        <w:rPr>
          <w:sz w:val="21"/>
          <w:szCs w:val="21"/>
        </w:rPr>
        <w:t>on suppliers</w:t>
      </w:r>
      <w:r>
        <w:rPr>
          <w:sz w:val="21"/>
          <w:szCs w:val="21"/>
        </w:rPr>
        <w:t xml:space="preserve"> </w:t>
      </w:r>
      <w:r w:rsidR="0091126B">
        <w:rPr>
          <w:sz w:val="21"/>
          <w:szCs w:val="21"/>
        </w:rPr>
        <w:t xml:space="preserve">of </w:t>
      </w:r>
      <w:r w:rsidRPr="006D03DD">
        <w:rPr>
          <w:sz w:val="21"/>
          <w:szCs w:val="21"/>
        </w:rPr>
        <w:t>illegal practice</w:t>
      </w:r>
      <w:r w:rsidR="0091126B">
        <w:rPr>
          <w:sz w:val="21"/>
          <w:szCs w:val="21"/>
        </w:rPr>
        <w:t xml:space="preserve">s related to timber </w:t>
      </w:r>
      <w:r w:rsidR="0091126B" w:rsidRPr="00585957">
        <w:rPr>
          <w:sz w:val="21"/>
          <w:szCs w:val="21"/>
        </w:rPr>
        <w:t>harvest</w:t>
      </w:r>
      <w:r w:rsidR="00585957" w:rsidRPr="00585957">
        <w:rPr>
          <w:rStyle w:val="FootnoteReference"/>
          <w:sz w:val="21"/>
          <w:szCs w:val="21"/>
        </w:rPr>
        <w:footnoteReference w:id="5"/>
      </w:r>
      <w:r w:rsidR="00585957" w:rsidRPr="00585957">
        <w:rPr>
          <w:sz w:val="21"/>
          <w:szCs w:val="21"/>
        </w:rPr>
        <w:t>.</w:t>
      </w:r>
    </w:p>
    <w:p w14:paraId="49FF2B34" w14:textId="77777777" w:rsidR="009A086C" w:rsidRPr="00043FAC" w:rsidRDefault="009A086C" w:rsidP="0091126B">
      <w:pPr>
        <w:pStyle w:val="ListParagraph"/>
        <w:contextualSpacing w:val="0"/>
        <w:jc w:val="both"/>
        <w:rPr>
          <w:sz w:val="21"/>
          <w:szCs w:val="21"/>
        </w:rPr>
      </w:pPr>
    </w:p>
    <w:p w14:paraId="5D2948D3" w14:textId="77777777" w:rsidR="00A83054" w:rsidRPr="00A83054" w:rsidRDefault="00A83054" w:rsidP="00441020">
      <w:pPr>
        <w:contextualSpacing w:val="0"/>
        <w:jc w:val="both"/>
        <w:rPr>
          <w:b/>
          <w:sz w:val="21"/>
          <w:szCs w:val="21"/>
        </w:rPr>
      </w:pPr>
      <w:r w:rsidRPr="00A83054">
        <w:rPr>
          <w:b/>
          <w:sz w:val="21"/>
          <w:szCs w:val="21"/>
        </w:rPr>
        <w:t>Risk mitigation:</w:t>
      </w:r>
    </w:p>
    <w:p w14:paraId="13DBA5D0" w14:textId="77777777" w:rsidR="00E437DD" w:rsidRDefault="00E437DD" w:rsidP="00441020">
      <w:pPr>
        <w:contextualSpacing w:val="0"/>
        <w:jc w:val="both"/>
        <w:rPr>
          <w:sz w:val="21"/>
          <w:szCs w:val="21"/>
        </w:rPr>
      </w:pPr>
      <w:r w:rsidRPr="006E3A04">
        <w:rPr>
          <w:sz w:val="21"/>
          <w:szCs w:val="21"/>
        </w:rPr>
        <w:t xml:space="preserve">To mitigate the risk of illegally harvested timber entering the EU market to a negligible level, due diligence should specifically include an </w:t>
      </w:r>
      <w:r w:rsidRPr="006E3A04">
        <w:rPr>
          <w:b/>
          <w:sz w:val="21"/>
          <w:szCs w:val="21"/>
        </w:rPr>
        <w:t>independent factual verification</w:t>
      </w:r>
      <w:r w:rsidRPr="006E3A04">
        <w:rPr>
          <w:sz w:val="21"/>
          <w:szCs w:val="21"/>
        </w:rPr>
        <w:t xml:space="preserve"> o</w:t>
      </w:r>
      <w:r w:rsidR="00A367CB" w:rsidRPr="006E3A04">
        <w:rPr>
          <w:sz w:val="21"/>
          <w:szCs w:val="21"/>
        </w:rPr>
        <w:t>f</w:t>
      </w:r>
      <w:r w:rsidRPr="006E3A04">
        <w:rPr>
          <w:sz w:val="21"/>
          <w:szCs w:val="21"/>
        </w:rPr>
        <w:t xml:space="preserve"> the reliability of the determination of available timber volumes in AMFs as well as on the integrity of the operator’s supply chain</w:t>
      </w:r>
      <w:r w:rsidR="00776D95" w:rsidRPr="006E3A04">
        <w:rPr>
          <w:sz w:val="21"/>
          <w:szCs w:val="21"/>
        </w:rPr>
        <w:t>.</w:t>
      </w:r>
    </w:p>
    <w:p w14:paraId="6C74EA43" w14:textId="77777777" w:rsidR="00043FAC" w:rsidRPr="005453EE" w:rsidRDefault="00043FAC" w:rsidP="00441020">
      <w:pPr>
        <w:contextualSpacing w:val="0"/>
        <w:jc w:val="both"/>
        <w:rPr>
          <w:sz w:val="21"/>
          <w:szCs w:val="21"/>
        </w:rPr>
      </w:pPr>
    </w:p>
    <w:p w14:paraId="5C4BF40A" w14:textId="77B8DC2F" w:rsidR="00583924" w:rsidRPr="005453EE" w:rsidRDefault="00583924" w:rsidP="00441020">
      <w:pPr>
        <w:contextualSpacing w:val="0"/>
        <w:jc w:val="both"/>
        <w:rPr>
          <w:sz w:val="21"/>
          <w:szCs w:val="21"/>
        </w:rPr>
      </w:pPr>
      <w:r w:rsidRPr="005453EE">
        <w:rPr>
          <w:sz w:val="21"/>
          <w:szCs w:val="21"/>
        </w:rPr>
        <w:t xml:space="preserve">For that purpose, entities offering independent verification should demonstrate to have appropriate level of resources as well as the adequate scientific competence and professional expertise, and demonstrate that they or their experts are not in a situation of conflicts of interest. In addition, their verification should be based on proven methodologies, such as the one approved </w:t>
      </w:r>
      <w:r w:rsidRPr="006E3A04">
        <w:rPr>
          <w:sz w:val="21"/>
          <w:szCs w:val="21"/>
        </w:rPr>
        <w:t xml:space="preserve">by </w:t>
      </w:r>
      <w:hyperlink r:id="rId10">
        <w:r w:rsidRPr="006E3A04">
          <w:rPr>
            <w:color w:val="1155CC"/>
            <w:sz w:val="21"/>
            <w:szCs w:val="21"/>
            <w:u w:val="single"/>
          </w:rPr>
          <w:t>IBAMA/EMBRAPA</w:t>
        </w:r>
      </w:hyperlink>
      <w:r w:rsidR="009552E6" w:rsidRPr="006E3A04">
        <w:rPr>
          <w:color w:val="1155CC"/>
          <w:sz w:val="21"/>
          <w:szCs w:val="21"/>
          <w:u w:val="single"/>
        </w:rPr>
        <w:t>.</w:t>
      </w:r>
      <w:r w:rsidR="008F1C6E" w:rsidRPr="008F1C6E">
        <w:rPr>
          <w:color w:val="1155CC"/>
          <w:sz w:val="21"/>
          <w:szCs w:val="21"/>
        </w:rPr>
        <w:t xml:space="preserve"> </w:t>
      </w:r>
      <w:r w:rsidR="00F27235" w:rsidRPr="006E3A04">
        <w:rPr>
          <w:sz w:val="21"/>
          <w:szCs w:val="21"/>
        </w:rPr>
        <w:t>Th</w:t>
      </w:r>
      <w:r w:rsidR="007D27F7" w:rsidRPr="006E3A04">
        <w:rPr>
          <w:sz w:val="21"/>
          <w:szCs w:val="21"/>
        </w:rPr>
        <w:t>ese</w:t>
      </w:r>
      <w:r w:rsidR="007D27F7">
        <w:rPr>
          <w:sz w:val="21"/>
          <w:szCs w:val="21"/>
        </w:rPr>
        <w:t xml:space="preserve"> methods should include on-site visits and cannot solely consist of document verification.</w:t>
      </w:r>
    </w:p>
    <w:p w14:paraId="68DE0C75" w14:textId="77777777" w:rsidR="00583924" w:rsidRDefault="00583924" w:rsidP="00441020">
      <w:pPr>
        <w:contextualSpacing w:val="0"/>
        <w:jc w:val="both"/>
        <w:rPr>
          <w:sz w:val="21"/>
          <w:szCs w:val="21"/>
        </w:rPr>
      </w:pPr>
    </w:p>
    <w:p w14:paraId="2990C2C4" w14:textId="77777777" w:rsidR="00A367CB" w:rsidRPr="005453EE" w:rsidRDefault="006D03DD" w:rsidP="00A367CB">
      <w:pPr>
        <w:contextualSpacing w:val="0"/>
        <w:jc w:val="both"/>
        <w:rPr>
          <w:sz w:val="21"/>
          <w:szCs w:val="21"/>
        </w:rPr>
      </w:pPr>
      <w:r>
        <w:rPr>
          <w:sz w:val="21"/>
          <w:szCs w:val="21"/>
        </w:rPr>
        <w:t>To mitigate the risk of illegality t</w:t>
      </w:r>
      <w:bookmarkStart w:id="0" w:name="_GoBack"/>
      <w:bookmarkEnd w:id="0"/>
      <w:r>
        <w:rPr>
          <w:sz w:val="21"/>
          <w:szCs w:val="21"/>
        </w:rPr>
        <w:t xml:space="preserve">o a negligible </w:t>
      </w:r>
      <w:r w:rsidRPr="006E3A04">
        <w:rPr>
          <w:sz w:val="21"/>
          <w:szCs w:val="21"/>
        </w:rPr>
        <w:t xml:space="preserve">level, </w:t>
      </w:r>
      <w:r w:rsidR="00A367CB" w:rsidRPr="006E3A04">
        <w:rPr>
          <w:sz w:val="21"/>
          <w:szCs w:val="21"/>
        </w:rPr>
        <w:t xml:space="preserve">Independent third-party verification should be complemented by further </w:t>
      </w:r>
      <w:r w:rsidRPr="006E3A04">
        <w:rPr>
          <w:sz w:val="21"/>
          <w:szCs w:val="21"/>
        </w:rPr>
        <w:t xml:space="preserve">mitigation </w:t>
      </w:r>
      <w:r w:rsidR="00A367CB" w:rsidRPr="006E3A04">
        <w:rPr>
          <w:sz w:val="21"/>
          <w:szCs w:val="21"/>
        </w:rPr>
        <w:t xml:space="preserve">measures, </w:t>
      </w:r>
      <w:r w:rsidR="00C52148" w:rsidRPr="006E3A04">
        <w:rPr>
          <w:sz w:val="21"/>
          <w:szCs w:val="21"/>
        </w:rPr>
        <w:t>as relevant in</w:t>
      </w:r>
      <w:r w:rsidR="00C52148">
        <w:rPr>
          <w:sz w:val="21"/>
          <w:szCs w:val="21"/>
        </w:rPr>
        <w:t xml:space="preserve"> view of the specific risk(s) </w:t>
      </w:r>
      <w:r w:rsidR="0078481D">
        <w:rPr>
          <w:sz w:val="21"/>
          <w:szCs w:val="21"/>
        </w:rPr>
        <w:t xml:space="preserve">of illegality </w:t>
      </w:r>
      <w:r w:rsidR="00C52148">
        <w:rPr>
          <w:sz w:val="21"/>
          <w:szCs w:val="21"/>
        </w:rPr>
        <w:t xml:space="preserve">detected, </w:t>
      </w:r>
      <w:r w:rsidR="00A367CB" w:rsidRPr="005453EE">
        <w:rPr>
          <w:sz w:val="21"/>
          <w:szCs w:val="21"/>
        </w:rPr>
        <w:t>including</w:t>
      </w:r>
      <w:r>
        <w:rPr>
          <w:sz w:val="21"/>
          <w:szCs w:val="21"/>
        </w:rPr>
        <w:t>, for example</w:t>
      </w:r>
      <w:r w:rsidR="00A367CB" w:rsidRPr="005453EE">
        <w:rPr>
          <w:sz w:val="21"/>
          <w:szCs w:val="21"/>
        </w:rPr>
        <w:t xml:space="preserve">: </w:t>
      </w:r>
    </w:p>
    <w:p w14:paraId="318CA003" w14:textId="77777777" w:rsidR="00A367CB" w:rsidRPr="005453EE" w:rsidRDefault="00A367CB" w:rsidP="00A367CB">
      <w:pPr>
        <w:contextualSpacing w:val="0"/>
        <w:jc w:val="both"/>
        <w:rPr>
          <w:sz w:val="21"/>
          <w:szCs w:val="21"/>
        </w:rPr>
      </w:pPr>
    </w:p>
    <w:p w14:paraId="7AE35F83" w14:textId="77777777" w:rsidR="00A367CB" w:rsidRPr="005453EE" w:rsidRDefault="00A367CB" w:rsidP="00A367CB">
      <w:pPr>
        <w:numPr>
          <w:ilvl w:val="0"/>
          <w:numId w:val="1"/>
        </w:numPr>
        <w:jc w:val="both"/>
        <w:rPr>
          <w:sz w:val="21"/>
          <w:szCs w:val="21"/>
        </w:rPr>
      </w:pPr>
      <w:r w:rsidRPr="005453EE">
        <w:rPr>
          <w:sz w:val="21"/>
          <w:szCs w:val="21"/>
        </w:rPr>
        <w:t>Giving preference to suppliers using a closed supply chain and sourcing logs from single sources;</w:t>
      </w:r>
    </w:p>
    <w:p w14:paraId="7FD42F47" w14:textId="77777777" w:rsidR="00A367CB" w:rsidRPr="005453EE" w:rsidRDefault="00A367CB" w:rsidP="00A367CB">
      <w:pPr>
        <w:numPr>
          <w:ilvl w:val="0"/>
          <w:numId w:val="1"/>
        </w:numPr>
        <w:jc w:val="both"/>
        <w:rPr>
          <w:sz w:val="21"/>
          <w:szCs w:val="21"/>
        </w:rPr>
      </w:pPr>
      <w:r w:rsidRPr="005453EE">
        <w:rPr>
          <w:sz w:val="21"/>
          <w:szCs w:val="21"/>
        </w:rPr>
        <w:t xml:space="preserve">Carrying out additional scrutiny of documents: in addition to requiring forestry guides (GF1 and GF3) and DOF exportation documents, operators should check that the appropriate conversion values are used and that the ratio between cubic meters of timber/tree density per hectare is consistent with scientific data related to the relevant species. </w:t>
      </w:r>
    </w:p>
    <w:p w14:paraId="0A26BF64" w14:textId="77777777" w:rsidR="00A367CB" w:rsidRPr="005453EE" w:rsidRDefault="00A367CB" w:rsidP="00A367CB">
      <w:pPr>
        <w:numPr>
          <w:ilvl w:val="0"/>
          <w:numId w:val="1"/>
        </w:numPr>
        <w:jc w:val="both"/>
        <w:rPr>
          <w:sz w:val="21"/>
          <w:szCs w:val="21"/>
        </w:rPr>
      </w:pPr>
      <w:r w:rsidRPr="005453EE">
        <w:rPr>
          <w:sz w:val="21"/>
          <w:szCs w:val="21"/>
        </w:rPr>
        <w:t>Using publicly available satellite images to confirm that the forest area included in an AMF had not already been exploited before the start of the concession or has effectively been exploited during the concession</w:t>
      </w:r>
      <w:r w:rsidRPr="005453EE">
        <w:rPr>
          <w:rStyle w:val="FootnoteReference"/>
          <w:sz w:val="21"/>
          <w:szCs w:val="21"/>
        </w:rPr>
        <w:footnoteReference w:id="6"/>
      </w:r>
      <w:r w:rsidRPr="005453EE">
        <w:rPr>
          <w:sz w:val="21"/>
          <w:szCs w:val="21"/>
        </w:rPr>
        <w:t xml:space="preserve">. </w:t>
      </w:r>
    </w:p>
    <w:p w14:paraId="0B8917E7" w14:textId="77777777" w:rsidR="00A367CB" w:rsidRPr="005453EE" w:rsidRDefault="00A367CB" w:rsidP="00A367CB">
      <w:pPr>
        <w:numPr>
          <w:ilvl w:val="0"/>
          <w:numId w:val="1"/>
        </w:numPr>
        <w:jc w:val="both"/>
        <w:rPr>
          <w:sz w:val="21"/>
          <w:szCs w:val="21"/>
        </w:rPr>
      </w:pPr>
      <w:r w:rsidRPr="005453EE">
        <w:rPr>
          <w:sz w:val="21"/>
          <w:szCs w:val="21"/>
        </w:rPr>
        <w:t>Verifying the “</w:t>
      </w:r>
      <w:proofErr w:type="spellStart"/>
      <w:r w:rsidRPr="005453EE">
        <w:rPr>
          <w:i/>
          <w:sz w:val="21"/>
          <w:szCs w:val="21"/>
        </w:rPr>
        <w:t>Romaneio</w:t>
      </w:r>
      <w:proofErr w:type="spellEnd"/>
      <w:r w:rsidRPr="005453EE">
        <w:rPr>
          <w:sz w:val="21"/>
          <w:szCs w:val="21"/>
        </w:rPr>
        <w:t>” (the number and volume attributed to a log entering a sawmill) and the volume of processed timber made with this log, in view of ensuring that the ratio between the two volumes corresponds to objective parameters;</w:t>
      </w:r>
    </w:p>
    <w:p w14:paraId="2566B1B7" w14:textId="77777777" w:rsidR="00A367CB" w:rsidRPr="005453EE" w:rsidRDefault="0078481D" w:rsidP="00A367CB">
      <w:pPr>
        <w:numPr>
          <w:ilvl w:val="0"/>
          <w:numId w:val="1"/>
        </w:numPr>
        <w:jc w:val="both"/>
        <w:rPr>
          <w:sz w:val="21"/>
          <w:szCs w:val="21"/>
        </w:rPr>
      </w:pPr>
      <w:r>
        <w:rPr>
          <w:sz w:val="21"/>
          <w:szCs w:val="21"/>
        </w:rPr>
        <w:t>Unless the risk of illegality within the meaning of Article 2 (h) of the EUTR can be positively excluded</w:t>
      </w:r>
      <w:r w:rsidRPr="0078481D">
        <w:rPr>
          <w:sz w:val="21"/>
          <w:szCs w:val="21"/>
        </w:rPr>
        <w:t xml:space="preserve"> </w:t>
      </w:r>
      <w:r>
        <w:rPr>
          <w:sz w:val="21"/>
          <w:szCs w:val="21"/>
        </w:rPr>
        <w:t>for the specific shipment(s), a</w:t>
      </w:r>
      <w:r w:rsidR="00A367CB" w:rsidRPr="005453EE">
        <w:rPr>
          <w:sz w:val="21"/>
          <w:szCs w:val="21"/>
        </w:rPr>
        <w:t>voiding sourcing timber from:</w:t>
      </w:r>
    </w:p>
    <w:p w14:paraId="6FBC872E" w14:textId="77777777" w:rsidR="00A367CB" w:rsidRPr="0091126B" w:rsidRDefault="00A367CB" w:rsidP="0091126B">
      <w:pPr>
        <w:pStyle w:val="ListParagraph"/>
        <w:numPr>
          <w:ilvl w:val="1"/>
          <w:numId w:val="1"/>
        </w:numPr>
        <w:rPr>
          <w:color w:val="1155CC"/>
          <w:sz w:val="21"/>
          <w:szCs w:val="21"/>
          <w:u w:val="single"/>
        </w:rPr>
      </w:pPr>
      <w:r w:rsidRPr="0091126B">
        <w:rPr>
          <w:sz w:val="21"/>
          <w:szCs w:val="21"/>
        </w:rPr>
        <w:t>areas and companies embargoed by</w:t>
      </w:r>
      <w:hyperlink r:id="rId11" w:history="1">
        <w:r w:rsidRPr="0091126B">
          <w:rPr>
            <w:color w:val="1155CC"/>
            <w:sz w:val="21"/>
            <w:szCs w:val="21"/>
            <w:u w:val="single"/>
          </w:rPr>
          <w:t xml:space="preserve"> IBAMA</w:t>
        </w:r>
      </w:hyperlink>
      <w:r w:rsidR="0091126B">
        <w:rPr>
          <w:color w:val="1155CC"/>
          <w:sz w:val="21"/>
          <w:szCs w:val="21"/>
          <w:u w:val="single"/>
        </w:rPr>
        <w:t>;</w:t>
      </w:r>
    </w:p>
    <w:p w14:paraId="2E9AD76A" w14:textId="77777777" w:rsidR="00623037" w:rsidRDefault="00A367CB" w:rsidP="0091126B">
      <w:pPr>
        <w:numPr>
          <w:ilvl w:val="1"/>
          <w:numId w:val="1"/>
        </w:numPr>
        <w:jc w:val="both"/>
        <w:rPr>
          <w:sz w:val="21"/>
          <w:szCs w:val="21"/>
        </w:rPr>
      </w:pPr>
      <w:r w:rsidRPr="005453EE">
        <w:rPr>
          <w:sz w:val="21"/>
          <w:szCs w:val="21"/>
        </w:rPr>
        <w:lastRenderedPageBreak/>
        <w:t>companies whose suppliers are located in areas affected by social conflicts related to tenure rights and to the use</w:t>
      </w:r>
      <w:r w:rsidR="0091126B">
        <w:rPr>
          <w:sz w:val="21"/>
          <w:szCs w:val="21"/>
        </w:rPr>
        <w:t xml:space="preserve"> of forest resources</w:t>
      </w:r>
      <w:r w:rsidR="00623037">
        <w:rPr>
          <w:sz w:val="21"/>
          <w:szCs w:val="21"/>
        </w:rPr>
        <w:t>,</w:t>
      </w:r>
      <w:r w:rsidR="0091126B">
        <w:rPr>
          <w:sz w:val="21"/>
          <w:szCs w:val="21"/>
        </w:rPr>
        <w:t xml:space="preserve"> in general</w:t>
      </w:r>
      <w:r w:rsidR="00623037">
        <w:rPr>
          <w:sz w:val="21"/>
          <w:szCs w:val="21"/>
        </w:rPr>
        <w:t>;</w:t>
      </w:r>
    </w:p>
    <w:p w14:paraId="0546BFF9" w14:textId="77777777" w:rsidR="0091126B" w:rsidRPr="0091126B" w:rsidRDefault="00623037" w:rsidP="00585957">
      <w:pPr>
        <w:numPr>
          <w:ilvl w:val="1"/>
          <w:numId w:val="1"/>
        </w:numPr>
        <w:jc w:val="both"/>
        <w:rPr>
          <w:sz w:val="21"/>
          <w:szCs w:val="21"/>
        </w:rPr>
      </w:pPr>
      <w:proofErr w:type="gramStart"/>
      <w:r>
        <w:rPr>
          <w:sz w:val="21"/>
          <w:szCs w:val="21"/>
        </w:rPr>
        <w:t>companies</w:t>
      </w:r>
      <w:proofErr w:type="gramEnd"/>
      <w:r>
        <w:rPr>
          <w:sz w:val="21"/>
          <w:szCs w:val="21"/>
        </w:rPr>
        <w:t xml:space="preserve"> with a track record of criminal activities</w:t>
      </w:r>
      <w:r w:rsidR="00585957">
        <w:rPr>
          <w:sz w:val="21"/>
          <w:szCs w:val="21"/>
        </w:rPr>
        <w:t xml:space="preserve">, which increase the risk of illegality </w:t>
      </w:r>
      <w:r w:rsidR="00585957" w:rsidRPr="00585957">
        <w:rPr>
          <w:sz w:val="21"/>
          <w:szCs w:val="21"/>
        </w:rPr>
        <w:t>related to timber harvesting and trade legislation concerning the forest sector within the meaning of Article 2 (h) of the EUTR, and increase the risk of corruption</w:t>
      </w:r>
      <w:r w:rsidR="0091126B">
        <w:rPr>
          <w:sz w:val="21"/>
          <w:szCs w:val="21"/>
        </w:rPr>
        <w:t>.</w:t>
      </w:r>
    </w:p>
    <w:p w14:paraId="063F6B5B" w14:textId="77777777" w:rsidR="009A086C" w:rsidRPr="005453EE" w:rsidRDefault="009A086C" w:rsidP="00441020">
      <w:pPr>
        <w:contextualSpacing w:val="0"/>
        <w:jc w:val="both"/>
        <w:rPr>
          <w:sz w:val="21"/>
          <w:szCs w:val="21"/>
          <w:shd w:val="clear" w:color="auto" w:fill="FF9900"/>
        </w:rPr>
      </w:pPr>
    </w:p>
    <w:p w14:paraId="4A0648DE" w14:textId="77777777" w:rsidR="009A086C" w:rsidRPr="005453EE" w:rsidRDefault="00583924" w:rsidP="00441020">
      <w:pPr>
        <w:contextualSpacing w:val="0"/>
        <w:jc w:val="both"/>
        <w:rPr>
          <w:sz w:val="21"/>
          <w:szCs w:val="21"/>
        </w:rPr>
      </w:pPr>
      <w:r w:rsidRPr="006E3A04">
        <w:rPr>
          <w:sz w:val="21"/>
          <w:szCs w:val="21"/>
        </w:rPr>
        <w:t xml:space="preserve">Furthermore, </w:t>
      </w:r>
      <w:r w:rsidR="00776D95" w:rsidRPr="006E3A04">
        <w:rPr>
          <w:sz w:val="21"/>
          <w:szCs w:val="21"/>
        </w:rPr>
        <w:t>in regions where access to the forest is reported to be made impossible by the (concession) owners or</w:t>
      </w:r>
      <w:r w:rsidR="001D6438" w:rsidRPr="006E3A04">
        <w:rPr>
          <w:sz w:val="21"/>
          <w:szCs w:val="21"/>
        </w:rPr>
        <w:t xml:space="preserve"> due to</w:t>
      </w:r>
      <w:r w:rsidR="00776D95" w:rsidRPr="006E3A04">
        <w:rPr>
          <w:sz w:val="21"/>
          <w:szCs w:val="21"/>
        </w:rPr>
        <w:t xml:space="preserve"> violent </w:t>
      </w:r>
      <w:r w:rsidR="001D6438" w:rsidRPr="006E3A04">
        <w:rPr>
          <w:sz w:val="21"/>
          <w:szCs w:val="21"/>
        </w:rPr>
        <w:t>crime</w:t>
      </w:r>
      <w:r w:rsidR="00776D95" w:rsidRPr="006E3A04">
        <w:rPr>
          <w:sz w:val="21"/>
          <w:szCs w:val="21"/>
        </w:rPr>
        <w:t>, independent verification on the ground cannot be guaranteed by any verification body.</w:t>
      </w:r>
      <w:r w:rsidR="00776D95" w:rsidRPr="005453EE">
        <w:rPr>
          <w:sz w:val="21"/>
          <w:szCs w:val="21"/>
        </w:rPr>
        <w:t xml:space="preserve"> </w:t>
      </w:r>
    </w:p>
    <w:p w14:paraId="6E263913" w14:textId="77777777" w:rsidR="00A32A0B" w:rsidRDefault="00A32A0B" w:rsidP="00441020">
      <w:pPr>
        <w:contextualSpacing w:val="0"/>
        <w:jc w:val="both"/>
        <w:rPr>
          <w:sz w:val="21"/>
          <w:szCs w:val="21"/>
        </w:rPr>
      </w:pPr>
    </w:p>
    <w:p w14:paraId="4B68723B" w14:textId="77777777" w:rsidR="009A086C" w:rsidRPr="00F27235" w:rsidRDefault="00583924" w:rsidP="00441020">
      <w:pPr>
        <w:contextualSpacing w:val="0"/>
        <w:jc w:val="both"/>
        <w:rPr>
          <w:b/>
          <w:sz w:val="21"/>
          <w:szCs w:val="21"/>
        </w:rPr>
      </w:pPr>
      <w:r w:rsidRPr="00F27235">
        <w:rPr>
          <w:b/>
          <w:sz w:val="21"/>
          <w:szCs w:val="21"/>
        </w:rPr>
        <w:t>If it is not possible to carry out necessary risk mitigation measures or if the risk of illegality is still non-negligible, operators should refrain from putting the timber on the EU market.</w:t>
      </w:r>
    </w:p>
    <w:sectPr w:rsidR="009A086C" w:rsidRPr="00F27235" w:rsidSect="003B27B3">
      <w:footerReference w:type="default" r:id="rId12"/>
      <w:pgSz w:w="11906" w:h="16838"/>
      <w:pgMar w:top="1440" w:right="1440"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B1FE2B" w16cid:durableId="1F46561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C1ED0" w14:textId="77777777" w:rsidR="00BC656D" w:rsidRDefault="00BC656D">
      <w:pPr>
        <w:spacing w:line="240" w:lineRule="auto"/>
      </w:pPr>
      <w:r>
        <w:separator/>
      </w:r>
    </w:p>
  </w:endnote>
  <w:endnote w:type="continuationSeparator" w:id="0">
    <w:p w14:paraId="4719EED5" w14:textId="77777777" w:rsidR="00BC656D" w:rsidRDefault="00BC65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345766"/>
      <w:docPartObj>
        <w:docPartGallery w:val="Page Numbers (Bottom of Page)"/>
        <w:docPartUnique/>
      </w:docPartObj>
    </w:sdtPr>
    <w:sdtEndPr>
      <w:rPr>
        <w:noProof/>
      </w:rPr>
    </w:sdtEndPr>
    <w:sdtContent>
      <w:p w14:paraId="6B063B3D" w14:textId="12A1DEE9" w:rsidR="001B7704" w:rsidRDefault="003B27B3">
        <w:pPr>
          <w:pStyle w:val="Footer"/>
          <w:jc w:val="right"/>
        </w:pPr>
        <w:r>
          <w:fldChar w:fldCharType="begin"/>
        </w:r>
        <w:r w:rsidR="001B7704">
          <w:instrText xml:space="preserve"> PAGE   \* MERGEFORMAT </w:instrText>
        </w:r>
        <w:r>
          <w:fldChar w:fldCharType="separate"/>
        </w:r>
        <w:r w:rsidR="008F1C6E">
          <w:rPr>
            <w:noProof/>
          </w:rPr>
          <w:t>3</w:t>
        </w:r>
        <w:r>
          <w:rPr>
            <w:noProof/>
          </w:rPr>
          <w:fldChar w:fldCharType="end"/>
        </w:r>
      </w:p>
    </w:sdtContent>
  </w:sdt>
  <w:p w14:paraId="691B7B02" w14:textId="77777777" w:rsidR="001B7704" w:rsidRDefault="001B77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2F84F" w14:textId="77777777" w:rsidR="00BC656D" w:rsidRDefault="00BC656D">
      <w:pPr>
        <w:spacing w:line="240" w:lineRule="auto"/>
      </w:pPr>
      <w:r>
        <w:separator/>
      </w:r>
    </w:p>
  </w:footnote>
  <w:footnote w:type="continuationSeparator" w:id="0">
    <w:p w14:paraId="3AFEE260" w14:textId="77777777" w:rsidR="00BC656D" w:rsidRDefault="00BC656D">
      <w:pPr>
        <w:spacing w:line="240" w:lineRule="auto"/>
      </w:pPr>
      <w:r>
        <w:continuationSeparator/>
      </w:r>
    </w:p>
  </w:footnote>
  <w:footnote w:id="1">
    <w:p w14:paraId="6D29C64C" w14:textId="4A059CB1" w:rsidR="009A086C" w:rsidRPr="00A8654F" w:rsidRDefault="00776D95">
      <w:pPr>
        <w:spacing w:line="240" w:lineRule="auto"/>
        <w:contextualSpacing w:val="0"/>
        <w:rPr>
          <w:sz w:val="18"/>
          <w:szCs w:val="18"/>
        </w:rPr>
      </w:pPr>
      <w:r w:rsidRPr="00A8654F">
        <w:rPr>
          <w:sz w:val="18"/>
          <w:szCs w:val="18"/>
          <w:vertAlign w:val="superscript"/>
        </w:rPr>
        <w:footnoteRef/>
      </w:r>
      <w:r w:rsidRPr="00A8654F">
        <w:rPr>
          <w:sz w:val="18"/>
          <w:szCs w:val="18"/>
        </w:rPr>
        <w:t xml:space="preserve"> </w:t>
      </w:r>
      <w:r w:rsidR="00043FAC" w:rsidRPr="00A8654F">
        <w:rPr>
          <w:sz w:val="18"/>
          <w:szCs w:val="18"/>
        </w:rPr>
        <w:t>The reports and the article reach this conclusion by comparing data on natural tree densities in the Amazonian rain forest, official data of inventories and data from the RADAM project, on the one hand (</w:t>
      </w:r>
      <w:hyperlink r:id="rId1" w:history="1">
        <w:r w:rsidR="00A8654F" w:rsidRPr="00A8654F">
          <w:rPr>
            <w:rStyle w:val="Hyperlink"/>
            <w:sz w:val="18"/>
            <w:szCs w:val="18"/>
          </w:rPr>
          <w:t>http://www4.fsanet.com.br/revista/index.php/fsa/article/view/1182/1065</w:t>
        </w:r>
      </w:hyperlink>
      <w:r w:rsidR="00043FAC" w:rsidRPr="00A8654F">
        <w:rPr>
          <w:sz w:val="18"/>
          <w:szCs w:val="18"/>
        </w:rPr>
        <w:t xml:space="preserve">), with the self-declarations used in the licensing process on the State of </w:t>
      </w:r>
      <w:proofErr w:type="spellStart"/>
      <w:r w:rsidR="00043FAC" w:rsidRPr="00A8654F">
        <w:rPr>
          <w:sz w:val="18"/>
          <w:szCs w:val="18"/>
        </w:rPr>
        <w:t>Pará</w:t>
      </w:r>
      <w:proofErr w:type="spellEnd"/>
      <w:r w:rsidR="00043FAC" w:rsidRPr="00A8654F">
        <w:rPr>
          <w:sz w:val="18"/>
          <w:szCs w:val="18"/>
        </w:rPr>
        <w:t>, on the other hand.</w:t>
      </w:r>
    </w:p>
  </w:footnote>
  <w:footnote w:id="2">
    <w:p w14:paraId="76A93E2D" w14:textId="77777777" w:rsidR="00043FAC" w:rsidRPr="00043FAC" w:rsidRDefault="00043FAC">
      <w:pPr>
        <w:pStyle w:val="FootnoteText"/>
        <w:rPr>
          <w:lang w:val="es-ES"/>
        </w:rPr>
      </w:pPr>
      <w:r w:rsidRPr="00A8654F">
        <w:rPr>
          <w:rStyle w:val="FootnoteReference"/>
          <w:sz w:val="18"/>
          <w:szCs w:val="18"/>
        </w:rPr>
        <w:footnoteRef/>
      </w:r>
      <w:r w:rsidRPr="00A8654F">
        <w:rPr>
          <w:sz w:val="18"/>
          <w:szCs w:val="18"/>
          <w:lang w:val="es-ES"/>
        </w:rPr>
        <w:t xml:space="preserve"> [2 </w:t>
      </w:r>
      <w:proofErr w:type="spellStart"/>
      <w:r w:rsidRPr="00A8654F">
        <w:rPr>
          <w:sz w:val="18"/>
          <w:szCs w:val="18"/>
          <w:lang w:val="es-ES"/>
        </w:rPr>
        <w:t>Ministério</w:t>
      </w:r>
      <w:proofErr w:type="spellEnd"/>
      <w:r w:rsidRPr="00A8654F">
        <w:rPr>
          <w:sz w:val="18"/>
          <w:szCs w:val="18"/>
          <w:lang w:val="es-ES"/>
        </w:rPr>
        <w:t xml:space="preserve"> Público do Estado de Mato Grosso, (2017) case </w:t>
      </w:r>
      <w:proofErr w:type="spellStart"/>
      <w:r w:rsidRPr="00A8654F">
        <w:rPr>
          <w:sz w:val="18"/>
          <w:szCs w:val="18"/>
          <w:lang w:val="es-ES"/>
        </w:rPr>
        <w:t>number</w:t>
      </w:r>
      <w:proofErr w:type="spellEnd"/>
      <w:r w:rsidRPr="00A8654F">
        <w:rPr>
          <w:sz w:val="18"/>
          <w:szCs w:val="18"/>
          <w:lang w:val="es-ES"/>
        </w:rPr>
        <w:t xml:space="preserve"> 1629-12.2017.811.0105, </w:t>
      </w:r>
      <w:proofErr w:type="spellStart"/>
      <w:r w:rsidRPr="00A8654F">
        <w:rPr>
          <w:sz w:val="18"/>
          <w:szCs w:val="18"/>
          <w:lang w:val="es-ES"/>
        </w:rPr>
        <w:t>Code</w:t>
      </w:r>
      <w:proofErr w:type="spellEnd"/>
      <w:r w:rsidRPr="00A8654F">
        <w:rPr>
          <w:sz w:val="18"/>
          <w:szCs w:val="18"/>
          <w:lang w:val="es-ES"/>
        </w:rPr>
        <w:t xml:space="preserve"> 78767, </w:t>
      </w:r>
      <w:proofErr w:type="spellStart"/>
      <w:r w:rsidRPr="00A8654F">
        <w:rPr>
          <w:sz w:val="18"/>
          <w:szCs w:val="18"/>
          <w:lang w:val="es-ES"/>
        </w:rPr>
        <w:t>retrieved</w:t>
      </w:r>
      <w:proofErr w:type="spellEnd"/>
      <w:r w:rsidRPr="00A8654F">
        <w:rPr>
          <w:sz w:val="18"/>
          <w:szCs w:val="18"/>
          <w:lang w:val="es-ES"/>
        </w:rPr>
        <w:t xml:space="preserve"> </w:t>
      </w:r>
      <w:proofErr w:type="spellStart"/>
      <w:r w:rsidRPr="00A8654F">
        <w:rPr>
          <w:sz w:val="18"/>
          <w:szCs w:val="18"/>
          <w:lang w:val="es-ES"/>
        </w:rPr>
        <w:t>from</w:t>
      </w:r>
      <w:proofErr w:type="spellEnd"/>
      <w:r w:rsidRPr="00A8654F">
        <w:rPr>
          <w:sz w:val="18"/>
          <w:szCs w:val="18"/>
          <w:lang w:val="es-ES"/>
        </w:rPr>
        <w:t xml:space="preserve"> </w:t>
      </w:r>
      <w:hyperlink r:id="rId2" w:history="1">
        <w:r w:rsidRPr="00A8654F">
          <w:rPr>
            <w:rStyle w:val="Hyperlink"/>
            <w:sz w:val="18"/>
            <w:szCs w:val="18"/>
            <w:lang w:val="es-ES"/>
          </w:rPr>
          <w:t>http://servicos.tjmt.jus.br/Processos/Comarcas/dadosProcesso.aspx</w:t>
        </w:r>
      </w:hyperlink>
      <w:r>
        <w:rPr>
          <w:lang w:val="es-ES"/>
        </w:rPr>
        <w:t xml:space="preserve"> </w:t>
      </w:r>
    </w:p>
  </w:footnote>
  <w:footnote w:id="3">
    <w:p w14:paraId="5B0C9370" w14:textId="7829DCD3" w:rsidR="008E7D43" w:rsidRDefault="008E7D43">
      <w:pPr>
        <w:pStyle w:val="FootnoteText"/>
      </w:pPr>
      <w:r>
        <w:rPr>
          <w:rStyle w:val="FootnoteReference"/>
        </w:rPr>
        <w:footnoteRef/>
      </w:r>
      <w:r>
        <w:t xml:space="preserve"> </w:t>
      </w:r>
      <w:proofErr w:type="spellStart"/>
      <w:r>
        <w:t>Inspeção</w:t>
      </w:r>
      <w:proofErr w:type="spellEnd"/>
      <w:r>
        <w:t xml:space="preserve"> do </w:t>
      </w:r>
      <w:proofErr w:type="spellStart"/>
      <w:r w:rsidRPr="008E7D43">
        <w:rPr>
          <w:sz w:val="18"/>
          <w:szCs w:val="18"/>
        </w:rPr>
        <w:t>trabalho</w:t>
      </w:r>
      <w:proofErr w:type="spellEnd"/>
      <w:r w:rsidRPr="008E7D43">
        <w:rPr>
          <w:sz w:val="18"/>
          <w:szCs w:val="18"/>
        </w:rPr>
        <w:t xml:space="preserve">, </w:t>
      </w:r>
      <w:hyperlink r:id="rId3" w:history="1">
        <w:r w:rsidRPr="008E7D43">
          <w:rPr>
            <w:rStyle w:val="Hyperlink"/>
            <w:sz w:val="18"/>
            <w:szCs w:val="18"/>
          </w:rPr>
          <w:t>http://agenciabrasil.ebc.com.br/sites/default/files/atoms/files/cadastro-de-empregadores-2019.pdf</w:t>
        </w:r>
      </w:hyperlink>
      <w:r w:rsidRPr="008E7D43">
        <w:rPr>
          <w:sz w:val="18"/>
          <w:szCs w:val="18"/>
        </w:rPr>
        <w:t>, last update</w:t>
      </w:r>
      <w:r>
        <w:rPr>
          <w:sz w:val="18"/>
          <w:szCs w:val="18"/>
        </w:rPr>
        <w:t>d</w:t>
      </w:r>
      <w:r w:rsidRPr="008E7D43">
        <w:rPr>
          <w:sz w:val="18"/>
          <w:szCs w:val="18"/>
        </w:rPr>
        <w:t xml:space="preserve"> on</w:t>
      </w:r>
      <w:r>
        <w:rPr>
          <w:sz w:val="18"/>
          <w:szCs w:val="18"/>
        </w:rPr>
        <w:t xml:space="preserve"> 04/01/2019;</w:t>
      </w:r>
      <w:r w:rsidRPr="008E7D43">
        <w:rPr>
          <w:sz w:val="18"/>
          <w:szCs w:val="18"/>
        </w:rPr>
        <w:t xml:space="preserve"> specific news on individual companies since then also to be considered.</w:t>
      </w:r>
      <w:r>
        <w:rPr>
          <w:sz w:val="16"/>
          <w:szCs w:val="16"/>
        </w:rPr>
        <w:t xml:space="preserve"> </w:t>
      </w:r>
    </w:p>
  </w:footnote>
  <w:footnote w:id="4">
    <w:p w14:paraId="55C34C31" w14:textId="77777777" w:rsidR="00043FAC" w:rsidRPr="00A8654F" w:rsidRDefault="00043FAC">
      <w:pPr>
        <w:pStyle w:val="FootnoteText"/>
        <w:rPr>
          <w:sz w:val="18"/>
          <w:szCs w:val="18"/>
        </w:rPr>
      </w:pPr>
      <w:r w:rsidRPr="00A8654F">
        <w:rPr>
          <w:rStyle w:val="FootnoteReference"/>
          <w:sz w:val="18"/>
          <w:szCs w:val="18"/>
        </w:rPr>
        <w:footnoteRef/>
      </w:r>
      <w:r w:rsidRPr="00A8654F">
        <w:rPr>
          <w:sz w:val="18"/>
          <w:szCs w:val="18"/>
        </w:rPr>
        <w:t xml:space="preserve"> Information on land grabbing and violent crime is publicly available via reports of local social organisation (</w:t>
      </w:r>
      <w:proofErr w:type="spellStart"/>
      <w:r w:rsidRPr="00A8654F">
        <w:rPr>
          <w:sz w:val="18"/>
          <w:szCs w:val="18"/>
        </w:rPr>
        <w:t>Comissão</w:t>
      </w:r>
      <w:proofErr w:type="spellEnd"/>
      <w:r w:rsidRPr="00A8654F">
        <w:rPr>
          <w:sz w:val="18"/>
          <w:szCs w:val="18"/>
        </w:rPr>
        <w:t xml:space="preserve"> Pastoral da Terra - CPT and </w:t>
      </w:r>
      <w:proofErr w:type="spellStart"/>
      <w:r w:rsidRPr="00A8654F">
        <w:rPr>
          <w:sz w:val="18"/>
          <w:szCs w:val="18"/>
        </w:rPr>
        <w:t>Comissão</w:t>
      </w:r>
      <w:proofErr w:type="spellEnd"/>
      <w:r w:rsidRPr="00A8654F">
        <w:rPr>
          <w:sz w:val="18"/>
          <w:szCs w:val="18"/>
        </w:rPr>
        <w:t xml:space="preserve"> </w:t>
      </w:r>
      <w:proofErr w:type="spellStart"/>
      <w:r w:rsidRPr="00A8654F">
        <w:rPr>
          <w:sz w:val="18"/>
          <w:szCs w:val="18"/>
        </w:rPr>
        <w:t>Indigenista</w:t>
      </w:r>
      <w:proofErr w:type="spellEnd"/>
      <w:r w:rsidRPr="00A8654F">
        <w:rPr>
          <w:sz w:val="18"/>
          <w:szCs w:val="18"/>
        </w:rPr>
        <w:t xml:space="preserve"> </w:t>
      </w:r>
      <w:proofErr w:type="spellStart"/>
      <w:r w:rsidRPr="00A8654F">
        <w:rPr>
          <w:sz w:val="18"/>
          <w:szCs w:val="18"/>
        </w:rPr>
        <w:t>Missionária</w:t>
      </w:r>
      <w:proofErr w:type="spellEnd"/>
      <w:r w:rsidRPr="00A8654F">
        <w:rPr>
          <w:sz w:val="18"/>
          <w:szCs w:val="18"/>
        </w:rPr>
        <w:t xml:space="preserve"> - CIMI).</w:t>
      </w:r>
    </w:p>
  </w:footnote>
  <w:footnote w:id="5">
    <w:p w14:paraId="404ED9C7" w14:textId="55BDB883" w:rsidR="00585957" w:rsidRPr="00A8654F" w:rsidRDefault="00585957" w:rsidP="00585957">
      <w:pPr>
        <w:pStyle w:val="FootnoteText"/>
        <w:rPr>
          <w:sz w:val="18"/>
          <w:szCs w:val="18"/>
        </w:rPr>
      </w:pPr>
      <w:r w:rsidRPr="00A8654F">
        <w:rPr>
          <w:rStyle w:val="FootnoteReference"/>
          <w:sz w:val="18"/>
          <w:szCs w:val="18"/>
        </w:rPr>
        <w:footnoteRef/>
      </w:r>
      <w:r w:rsidRPr="00A8654F">
        <w:rPr>
          <w:sz w:val="18"/>
          <w:szCs w:val="18"/>
        </w:rPr>
        <w:t xml:space="preserve"> E.g. companies appearing on the list, published and periodically updated by the Brazilian </w:t>
      </w:r>
      <w:proofErr w:type="spellStart"/>
      <w:r w:rsidRPr="00A8654F">
        <w:rPr>
          <w:sz w:val="18"/>
          <w:szCs w:val="18"/>
        </w:rPr>
        <w:t>Ministerio</w:t>
      </w:r>
      <w:proofErr w:type="spellEnd"/>
      <w:r w:rsidRPr="00A8654F">
        <w:rPr>
          <w:sz w:val="18"/>
          <w:szCs w:val="18"/>
        </w:rPr>
        <w:t xml:space="preserve"> do </w:t>
      </w:r>
      <w:proofErr w:type="spellStart"/>
      <w:r w:rsidRPr="00A8654F">
        <w:rPr>
          <w:sz w:val="18"/>
          <w:szCs w:val="18"/>
        </w:rPr>
        <w:t>trabalho</w:t>
      </w:r>
      <w:proofErr w:type="spellEnd"/>
      <w:r w:rsidRPr="00A8654F">
        <w:rPr>
          <w:sz w:val="18"/>
          <w:szCs w:val="18"/>
        </w:rPr>
        <w:t xml:space="preserve"> – </w:t>
      </w:r>
      <w:proofErr w:type="spellStart"/>
      <w:r w:rsidRPr="00A8654F">
        <w:rPr>
          <w:sz w:val="18"/>
          <w:szCs w:val="18"/>
        </w:rPr>
        <w:t>inspeçao</w:t>
      </w:r>
      <w:proofErr w:type="spellEnd"/>
      <w:r w:rsidRPr="00A8654F">
        <w:rPr>
          <w:sz w:val="18"/>
          <w:szCs w:val="18"/>
        </w:rPr>
        <w:t xml:space="preserve"> do </w:t>
      </w:r>
      <w:proofErr w:type="spellStart"/>
      <w:r w:rsidRPr="00A8654F">
        <w:rPr>
          <w:sz w:val="18"/>
          <w:szCs w:val="18"/>
        </w:rPr>
        <w:t>trabalho</w:t>
      </w:r>
      <w:proofErr w:type="spellEnd"/>
      <w:r w:rsidRPr="00A8654F">
        <w:rPr>
          <w:sz w:val="18"/>
          <w:szCs w:val="18"/>
        </w:rPr>
        <w:t xml:space="preserve"> (Ministry of Labour and Employment) denouncing slavery like labour conditions: </w:t>
      </w:r>
      <w:hyperlink r:id="rId4" w:history="1">
        <w:r w:rsidRPr="00A8654F">
          <w:rPr>
            <w:rStyle w:val="Hyperlink"/>
            <w:sz w:val="18"/>
            <w:szCs w:val="18"/>
          </w:rPr>
          <w:t>http://trabalho.gov.br/fiscalizacao-combate-trabalho-escravo</w:t>
        </w:r>
      </w:hyperlink>
      <w:r w:rsidRPr="00A8654F">
        <w:rPr>
          <w:sz w:val="18"/>
          <w:szCs w:val="18"/>
        </w:rPr>
        <w:t xml:space="preserve">. Last update: April 2018: </w:t>
      </w:r>
      <w:hyperlink r:id="rId5" w:history="1">
        <w:r w:rsidRPr="00A8654F">
          <w:rPr>
            <w:rStyle w:val="Hyperlink"/>
            <w:sz w:val="18"/>
            <w:szCs w:val="18"/>
          </w:rPr>
          <w:t>http://trabalho.gov.br/images/Documentos/SIT/CADASTRO_DE_EMPREGADORES_2018-08-27_publicacao_semestral_ordinaria_DETRAE_abril-2018.pdf</w:t>
        </w:r>
      </w:hyperlink>
      <w:r w:rsidRPr="00A8654F">
        <w:rPr>
          <w:sz w:val="18"/>
          <w:szCs w:val="18"/>
        </w:rPr>
        <w:t xml:space="preserve">. </w:t>
      </w:r>
    </w:p>
  </w:footnote>
  <w:footnote w:id="6">
    <w:p w14:paraId="2C05894D" w14:textId="77044613" w:rsidR="00136761" w:rsidRDefault="003C4261" w:rsidP="003C4261">
      <w:pPr>
        <w:pStyle w:val="FootnoteText"/>
      </w:pPr>
      <w:r w:rsidRPr="00A8654F">
        <w:rPr>
          <w:rStyle w:val="FootnoteReference"/>
          <w:sz w:val="18"/>
          <w:szCs w:val="18"/>
        </w:rPr>
        <w:footnoteRef/>
      </w:r>
      <w:r w:rsidRPr="00A8654F">
        <w:rPr>
          <w:sz w:val="18"/>
          <w:szCs w:val="18"/>
        </w:rPr>
        <w:t xml:space="preserve"> E.g. by using free Landsat 8 data: </w:t>
      </w:r>
      <w:hyperlink r:id="rId6" w:history="1">
        <w:r w:rsidRPr="00A8654F">
          <w:rPr>
            <w:rStyle w:val="Hyperlink"/>
            <w:sz w:val="18"/>
            <w:szCs w:val="18"/>
          </w:rPr>
          <w:t>https://landsat.usgs.gov/landsat-data-access</w:t>
        </w:r>
      </w:hyperlink>
      <w:r w:rsidRPr="00A8654F">
        <w:rPr>
          <w:sz w:val="18"/>
          <w:szCs w:val="18"/>
        </w:rPr>
        <w:t xml:space="preserve">. </w:t>
      </w:r>
      <w:r w:rsidR="00A8654F" w:rsidRPr="00A8654F">
        <w:rPr>
          <w:sz w:val="18"/>
          <w:szCs w:val="18"/>
        </w:rPr>
        <w:t>G</w:t>
      </w:r>
      <w:r w:rsidRPr="00A8654F">
        <w:rPr>
          <w:sz w:val="18"/>
          <w:szCs w:val="18"/>
        </w:rPr>
        <w:t xml:space="preserve">uidance on how to use the data here: </w:t>
      </w:r>
      <w:hyperlink r:id="rId7" w:history="1">
        <w:r w:rsidRPr="00A8654F">
          <w:rPr>
            <w:rStyle w:val="Hyperlink"/>
            <w:sz w:val="18"/>
            <w:szCs w:val="18"/>
          </w:rPr>
          <w:t>https://www.youtube.com/watch?v=w4ZzqX5_W0o</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B1158"/>
    <w:multiLevelType w:val="hybridMultilevel"/>
    <w:tmpl w:val="ABA0C956"/>
    <w:lvl w:ilvl="0" w:tplc="AD7C086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40362C"/>
    <w:multiLevelType w:val="multilevel"/>
    <w:tmpl w:val="0AD4CCF8"/>
    <w:lvl w:ilvl="0">
      <w:start w:val="1"/>
      <w:numFmt w:val="decimal"/>
      <w:lvlText w:val="%1."/>
      <w:lvlJc w:val="left"/>
      <w:pPr>
        <w:ind w:left="720" w:hanging="360"/>
      </w:pPr>
      <w:rPr>
        <w:u w:val="none"/>
      </w:rPr>
    </w:lvl>
    <w:lvl w:ilvl="1">
      <w:start w:val="1"/>
      <w:numFmt w:val="lowerLetter"/>
      <w:lvlText w:val="%2."/>
      <w:lvlJc w:val="left"/>
      <w:pPr>
        <w:ind w:left="1440" w:hanging="360"/>
      </w:pPr>
      <w:rPr>
        <w:color w:val="auto"/>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0837A74"/>
    <w:multiLevelType w:val="hybridMultilevel"/>
    <w:tmpl w:val="E9F02400"/>
    <w:lvl w:ilvl="0" w:tplc="0D1C3672">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9A086C"/>
    <w:rsid w:val="000139EC"/>
    <w:rsid w:val="00043FAC"/>
    <w:rsid w:val="00052684"/>
    <w:rsid w:val="00052AEB"/>
    <w:rsid w:val="00061172"/>
    <w:rsid w:val="00077C20"/>
    <w:rsid w:val="00080841"/>
    <w:rsid w:val="000C00E6"/>
    <w:rsid w:val="000C32EE"/>
    <w:rsid w:val="00136761"/>
    <w:rsid w:val="00144EF7"/>
    <w:rsid w:val="001479F3"/>
    <w:rsid w:val="001904BF"/>
    <w:rsid w:val="001B7704"/>
    <w:rsid w:val="001D6438"/>
    <w:rsid w:val="00292B56"/>
    <w:rsid w:val="002C122A"/>
    <w:rsid w:val="003B27B3"/>
    <w:rsid w:val="003C4261"/>
    <w:rsid w:val="003D2F8E"/>
    <w:rsid w:val="00441020"/>
    <w:rsid w:val="004B0DCF"/>
    <w:rsid w:val="004B4453"/>
    <w:rsid w:val="004F2573"/>
    <w:rsid w:val="005453EE"/>
    <w:rsid w:val="00583924"/>
    <w:rsid w:val="00585957"/>
    <w:rsid w:val="005F7DA6"/>
    <w:rsid w:val="00617447"/>
    <w:rsid w:val="00623037"/>
    <w:rsid w:val="006970B8"/>
    <w:rsid w:val="006C064E"/>
    <w:rsid w:val="006C7332"/>
    <w:rsid w:val="006D03DD"/>
    <w:rsid w:val="006E3A04"/>
    <w:rsid w:val="00776D95"/>
    <w:rsid w:val="00777952"/>
    <w:rsid w:val="00783E38"/>
    <w:rsid w:val="0078481D"/>
    <w:rsid w:val="007D27F7"/>
    <w:rsid w:val="007E31BF"/>
    <w:rsid w:val="00821CE6"/>
    <w:rsid w:val="00846E12"/>
    <w:rsid w:val="008C4CE3"/>
    <w:rsid w:val="008E7D43"/>
    <w:rsid w:val="008F1C6E"/>
    <w:rsid w:val="0091126B"/>
    <w:rsid w:val="009428A4"/>
    <w:rsid w:val="00942DF4"/>
    <w:rsid w:val="009552E6"/>
    <w:rsid w:val="009639E2"/>
    <w:rsid w:val="009A086C"/>
    <w:rsid w:val="009C32FF"/>
    <w:rsid w:val="00A07B41"/>
    <w:rsid w:val="00A22BB2"/>
    <w:rsid w:val="00A32A0B"/>
    <w:rsid w:val="00A367CB"/>
    <w:rsid w:val="00A83054"/>
    <w:rsid w:val="00A8654F"/>
    <w:rsid w:val="00A9329F"/>
    <w:rsid w:val="00AB2E80"/>
    <w:rsid w:val="00B06D6B"/>
    <w:rsid w:val="00B16D01"/>
    <w:rsid w:val="00B73931"/>
    <w:rsid w:val="00B830E8"/>
    <w:rsid w:val="00BA6F08"/>
    <w:rsid w:val="00BC656D"/>
    <w:rsid w:val="00BD0BBB"/>
    <w:rsid w:val="00C01EC3"/>
    <w:rsid w:val="00C52148"/>
    <w:rsid w:val="00C85CFC"/>
    <w:rsid w:val="00CD0FCC"/>
    <w:rsid w:val="00CF017A"/>
    <w:rsid w:val="00D30BD0"/>
    <w:rsid w:val="00E33382"/>
    <w:rsid w:val="00E437DD"/>
    <w:rsid w:val="00E97060"/>
    <w:rsid w:val="00EA0B04"/>
    <w:rsid w:val="00ED3303"/>
    <w:rsid w:val="00EE01B8"/>
    <w:rsid w:val="00F2723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F7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7B3"/>
  </w:style>
  <w:style w:type="paragraph" w:styleId="Heading1">
    <w:name w:val="heading 1"/>
    <w:basedOn w:val="Normal"/>
    <w:next w:val="Normal"/>
    <w:uiPriority w:val="9"/>
    <w:qFormat/>
    <w:rsid w:val="003B27B3"/>
    <w:pPr>
      <w:keepNext/>
      <w:keepLines/>
      <w:spacing w:before="400" w:after="120"/>
      <w:outlineLvl w:val="0"/>
    </w:pPr>
    <w:rPr>
      <w:sz w:val="40"/>
      <w:szCs w:val="40"/>
    </w:rPr>
  </w:style>
  <w:style w:type="paragraph" w:styleId="Heading2">
    <w:name w:val="heading 2"/>
    <w:basedOn w:val="Normal"/>
    <w:next w:val="Normal"/>
    <w:uiPriority w:val="9"/>
    <w:unhideWhenUsed/>
    <w:qFormat/>
    <w:rsid w:val="003B27B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3B27B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3B27B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3B27B3"/>
    <w:pPr>
      <w:keepNext/>
      <w:keepLines/>
      <w:spacing w:before="240" w:after="80"/>
      <w:outlineLvl w:val="4"/>
    </w:pPr>
    <w:rPr>
      <w:color w:val="666666"/>
    </w:rPr>
  </w:style>
  <w:style w:type="paragraph" w:styleId="Heading6">
    <w:name w:val="heading 6"/>
    <w:basedOn w:val="Normal"/>
    <w:next w:val="Normal"/>
    <w:uiPriority w:val="9"/>
    <w:semiHidden/>
    <w:unhideWhenUsed/>
    <w:qFormat/>
    <w:rsid w:val="003B27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3B27B3"/>
    <w:pPr>
      <w:keepNext/>
      <w:keepLines/>
      <w:spacing w:after="60"/>
    </w:pPr>
    <w:rPr>
      <w:sz w:val="52"/>
      <w:szCs w:val="52"/>
    </w:rPr>
  </w:style>
  <w:style w:type="paragraph" w:styleId="Subtitle">
    <w:name w:val="Subtitle"/>
    <w:basedOn w:val="Normal"/>
    <w:next w:val="Normal"/>
    <w:uiPriority w:val="11"/>
    <w:qFormat/>
    <w:rsid w:val="003B27B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B27B3"/>
    <w:pPr>
      <w:spacing w:line="240" w:lineRule="auto"/>
    </w:pPr>
    <w:rPr>
      <w:sz w:val="20"/>
      <w:szCs w:val="20"/>
    </w:rPr>
  </w:style>
  <w:style w:type="character" w:customStyle="1" w:styleId="CommentTextChar">
    <w:name w:val="Comment Text Char"/>
    <w:basedOn w:val="DefaultParagraphFont"/>
    <w:link w:val="CommentText"/>
    <w:uiPriority w:val="99"/>
    <w:semiHidden/>
    <w:rsid w:val="003B27B3"/>
    <w:rPr>
      <w:sz w:val="20"/>
      <w:szCs w:val="20"/>
    </w:rPr>
  </w:style>
  <w:style w:type="character" w:styleId="CommentReference">
    <w:name w:val="annotation reference"/>
    <w:basedOn w:val="DefaultParagraphFont"/>
    <w:uiPriority w:val="99"/>
    <w:semiHidden/>
    <w:unhideWhenUsed/>
    <w:rsid w:val="003B27B3"/>
    <w:rPr>
      <w:sz w:val="16"/>
      <w:szCs w:val="16"/>
    </w:rPr>
  </w:style>
  <w:style w:type="paragraph" w:styleId="BalloonText">
    <w:name w:val="Balloon Text"/>
    <w:basedOn w:val="Normal"/>
    <w:link w:val="BalloonTextChar"/>
    <w:uiPriority w:val="99"/>
    <w:semiHidden/>
    <w:unhideWhenUsed/>
    <w:rsid w:val="004410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02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830E8"/>
    <w:rPr>
      <w:b/>
      <w:bCs/>
    </w:rPr>
  </w:style>
  <w:style w:type="character" w:customStyle="1" w:styleId="CommentSubjectChar">
    <w:name w:val="Comment Subject Char"/>
    <w:basedOn w:val="CommentTextChar"/>
    <w:link w:val="CommentSubject"/>
    <w:uiPriority w:val="99"/>
    <w:semiHidden/>
    <w:rsid w:val="00B830E8"/>
    <w:rPr>
      <w:b/>
      <w:bCs/>
      <w:sz w:val="20"/>
      <w:szCs w:val="20"/>
    </w:rPr>
  </w:style>
  <w:style w:type="paragraph" w:styleId="Revision">
    <w:name w:val="Revision"/>
    <w:hidden/>
    <w:uiPriority w:val="99"/>
    <w:semiHidden/>
    <w:rsid w:val="00B830E8"/>
    <w:pPr>
      <w:spacing w:line="240" w:lineRule="auto"/>
      <w:contextualSpacing w:val="0"/>
    </w:pPr>
  </w:style>
  <w:style w:type="paragraph" w:styleId="Header">
    <w:name w:val="header"/>
    <w:basedOn w:val="Normal"/>
    <w:link w:val="HeaderChar"/>
    <w:uiPriority w:val="99"/>
    <w:unhideWhenUsed/>
    <w:rsid w:val="00777952"/>
    <w:pPr>
      <w:tabs>
        <w:tab w:val="center" w:pos="4513"/>
        <w:tab w:val="right" w:pos="9026"/>
      </w:tabs>
      <w:spacing w:line="240" w:lineRule="auto"/>
    </w:pPr>
  </w:style>
  <w:style w:type="character" w:customStyle="1" w:styleId="HeaderChar">
    <w:name w:val="Header Char"/>
    <w:basedOn w:val="DefaultParagraphFont"/>
    <w:link w:val="Header"/>
    <w:uiPriority w:val="99"/>
    <w:rsid w:val="00777952"/>
  </w:style>
  <w:style w:type="paragraph" w:styleId="Footer">
    <w:name w:val="footer"/>
    <w:basedOn w:val="Normal"/>
    <w:link w:val="FooterChar"/>
    <w:uiPriority w:val="99"/>
    <w:unhideWhenUsed/>
    <w:rsid w:val="00777952"/>
    <w:pPr>
      <w:tabs>
        <w:tab w:val="center" w:pos="4513"/>
        <w:tab w:val="right" w:pos="9026"/>
      </w:tabs>
      <w:spacing w:line="240" w:lineRule="auto"/>
    </w:pPr>
  </w:style>
  <w:style w:type="character" w:customStyle="1" w:styleId="FooterChar">
    <w:name w:val="Footer Char"/>
    <w:basedOn w:val="DefaultParagraphFont"/>
    <w:link w:val="Footer"/>
    <w:uiPriority w:val="99"/>
    <w:rsid w:val="00777952"/>
  </w:style>
  <w:style w:type="paragraph" w:styleId="FootnoteText">
    <w:name w:val="footnote text"/>
    <w:basedOn w:val="Normal"/>
    <w:link w:val="FootnoteTextChar"/>
    <w:uiPriority w:val="99"/>
    <w:unhideWhenUsed/>
    <w:rsid w:val="003D2F8E"/>
    <w:pPr>
      <w:spacing w:line="240" w:lineRule="auto"/>
    </w:pPr>
    <w:rPr>
      <w:sz w:val="20"/>
      <w:szCs w:val="20"/>
    </w:rPr>
  </w:style>
  <w:style w:type="character" w:customStyle="1" w:styleId="FootnoteTextChar">
    <w:name w:val="Footnote Text Char"/>
    <w:basedOn w:val="DefaultParagraphFont"/>
    <w:link w:val="FootnoteText"/>
    <w:uiPriority w:val="99"/>
    <w:rsid w:val="003D2F8E"/>
    <w:rPr>
      <w:sz w:val="20"/>
      <w:szCs w:val="20"/>
    </w:rPr>
  </w:style>
  <w:style w:type="character" w:styleId="FootnoteReference">
    <w:name w:val="footnote reference"/>
    <w:basedOn w:val="DefaultParagraphFont"/>
    <w:uiPriority w:val="99"/>
    <w:semiHidden/>
    <w:unhideWhenUsed/>
    <w:rsid w:val="003D2F8E"/>
    <w:rPr>
      <w:vertAlign w:val="superscript"/>
    </w:rPr>
  </w:style>
  <w:style w:type="character" w:styleId="Hyperlink">
    <w:name w:val="Hyperlink"/>
    <w:basedOn w:val="DefaultParagraphFont"/>
    <w:uiPriority w:val="99"/>
    <w:unhideWhenUsed/>
    <w:rsid w:val="00043FAC"/>
    <w:rPr>
      <w:color w:val="0000FF" w:themeColor="hyperlink"/>
      <w:u w:val="single"/>
    </w:rPr>
  </w:style>
  <w:style w:type="paragraph" w:styleId="ListParagraph">
    <w:name w:val="List Paragraph"/>
    <w:basedOn w:val="Normal"/>
    <w:uiPriority w:val="34"/>
    <w:qFormat/>
    <w:rsid w:val="00043FAC"/>
    <w:pPr>
      <w:ind w:left="720"/>
    </w:pPr>
  </w:style>
  <w:style w:type="paragraph" w:styleId="EndnoteText">
    <w:name w:val="endnote text"/>
    <w:basedOn w:val="Normal"/>
    <w:link w:val="EndnoteTextChar"/>
    <w:uiPriority w:val="99"/>
    <w:semiHidden/>
    <w:unhideWhenUsed/>
    <w:rsid w:val="00F27235"/>
    <w:pPr>
      <w:spacing w:line="240" w:lineRule="auto"/>
    </w:pPr>
    <w:rPr>
      <w:sz w:val="20"/>
      <w:szCs w:val="20"/>
    </w:rPr>
  </w:style>
  <w:style w:type="character" w:customStyle="1" w:styleId="EndnoteTextChar">
    <w:name w:val="Endnote Text Char"/>
    <w:basedOn w:val="DefaultParagraphFont"/>
    <w:link w:val="EndnoteText"/>
    <w:uiPriority w:val="99"/>
    <w:semiHidden/>
    <w:rsid w:val="00F27235"/>
    <w:rPr>
      <w:sz w:val="20"/>
      <w:szCs w:val="20"/>
    </w:rPr>
  </w:style>
  <w:style w:type="character" w:styleId="EndnoteReference">
    <w:name w:val="endnote reference"/>
    <w:basedOn w:val="DefaultParagraphFont"/>
    <w:uiPriority w:val="99"/>
    <w:semiHidden/>
    <w:unhideWhenUsed/>
    <w:rsid w:val="00F272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peace.org.br/hubfs/Greenpeace_BloodStainedTimber_2017.pdf" TargetMode="External"/><Relationship Id="rId13"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os.ibama.gov.br/ctf/publico/areasembargadas/ConsultaPublicaAreasEmbargadas.php" TargetMode="External"/><Relationship Id="rId5" Type="http://schemas.openxmlformats.org/officeDocument/2006/relationships/webSettings" Target="webSettings.xml"/><Relationship Id="rId10" Type="http://schemas.openxmlformats.org/officeDocument/2006/relationships/hyperlink" Target="http://bommanejo.cpatu.embrapa.br/arquivos/1-Manual_de_Vistoria.pdf" TargetMode="External"/><Relationship Id="rId4" Type="http://schemas.openxmlformats.org/officeDocument/2006/relationships/settings" Target="settings.xml"/><Relationship Id="rId9" Type="http://schemas.openxmlformats.org/officeDocument/2006/relationships/hyperlink" Target="https://www.greenpeace.org.br/hubfs/Greenpeace_Report_Imaginary_Trees_Real_Destruction_March_2018.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agenciabrasil.ebc.com.br/sites/default/files/atoms/files/cadastro-de-empregadores-2019.pdf" TargetMode="External"/><Relationship Id="rId7" Type="http://schemas.openxmlformats.org/officeDocument/2006/relationships/hyperlink" Target="https://www.youtube.com/watch?v=w4ZzqX5_W0o" TargetMode="External"/><Relationship Id="rId2" Type="http://schemas.openxmlformats.org/officeDocument/2006/relationships/hyperlink" Target="http://servicos.tjmt.jus.br/Processos/Comarcas/dadosProcesso.aspx" TargetMode="External"/><Relationship Id="rId1" Type="http://schemas.openxmlformats.org/officeDocument/2006/relationships/hyperlink" Target="http://www4.fsanet.com.br/revista/index.php/fsa/article/view/1182/1065" TargetMode="External"/><Relationship Id="rId6" Type="http://schemas.openxmlformats.org/officeDocument/2006/relationships/hyperlink" Target="https://landsat.usgs.gov/landsat-data-access" TargetMode="External"/><Relationship Id="rId5" Type="http://schemas.openxmlformats.org/officeDocument/2006/relationships/hyperlink" Target="http://trabalho.gov.br/images/Documentos/SIT/CADASTRO_DE_EMPREGADORES_2018-08-27_publicacao_semestral_ordinaria_DETRAE_abril-2018.pdf" TargetMode="External"/><Relationship Id="rId4" Type="http://schemas.openxmlformats.org/officeDocument/2006/relationships/hyperlink" Target="http://trabalho.gov.br/fiscalizacao-combate-trabalho-escra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AF9DC-5B1E-47E3-9E7E-3C8519206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5582</Characters>
  <Application>Microsoft Office Word</Application>
  <DocSecurity>0</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2019-11-12T12:54:00Z</dcterms:created>
  <dcterms:modified xsi:type="dcterms:W3CDTF">2019-11-13T12:11:00Z</dcterms:modified>
</cp:coreProperties>
</file>