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67C2" w14:textId="3C88E31D" w:rsidR="0029533F" w:rsidRDefault="002750FD" w:rsidP="00147EC7">
      <w:pPr>
        <w:pStyle w:val="Pagedecouverture"/>
      </w:pPr>
      <w:r>
        <w:pict w14:anchorId="5D604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7F6BB8-8DA4-400B-A5B2-3B5E1F15D881" style="width:454.2pt;height:342pt">
            <v:imagedata r:id="rId7" o:title=""/>
          </v:shape>
        </w:pict>
      </w:r>
    </w:p>
    <w:p w14:paraId="204C415D" w14:textId="77777777" w:rsidR="007D7851" w:rsidRPr="00922C91" w:rsidRDefault="007D7851">
      <w:pPr>
        <w:sectPr w:rsidR="007D7851" w:rsidRPr="00922C91" w:rsidSect="00261817">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287455FE" w14:textId="4E38CFAA" w:rsidR="007D7851" w:rsidRPr="00922C91" w:rsidRDefault="00147EC7" w:rsidP="00147EC7">
      <w:pPr>
        <w:pStyle w:val="Typedudocument"/>
      </w:pPr>
      <w:r w:rsidRPr="00147EC7">
        <w:lastRenderedPageBreak/>
        <w:t>COMMISSION IMPLEMENTING REGULATION (EU) …/...</w:t>
      </w:r>
    </w:p>
    <w:p w14:paraId="1213B683" w14:textId="6E70CADE" w:rsidR="007D7851" w:rsidRPr="00922C91" w:rsidRDefault="00147EC7" w:rsidP="00147EC7">
      <w:pPr>
        <w:pStyle w:val="Datedadoption"/>
      </w:pPr>
      <w:r w:rsidRPr="00147EC7">
        <w:t xml:space="preserve">of </w:t>
      </w:r>
      <w:r w:rsidRPr="00147EC7">
        <w:rPr>
          <w:rStyle w:val="Marker2"/>
        </w:rPr>
        <w:t>XXX</w:t>
      </w:r>
    </w:p>
    <w:p w14:paraId="194D6CC6" w14:textId="09439C47" w:rsidR="007D7851" w:rsidRPr="00922C91" w:rsidRDefault="00147EC7" w:rsidP="00147EC7">
      <w:pPr>
        <w:pStyle w:val="Titreobjet"/>
      </w:pPr>
      <w:r w:rsidRPr="00147EC7">
        <w:t>amending Annex I to Council Regulation (EEC) No 2658/87 on the tariff and statistical nomenclature and on the Common Customs Tariff</w:t>
      </w:r>
    </w:p>
    <w:p w14:paraId="4A52AFB6" w14:textId="77777777" w:rsidR="007D7851" w:rsidRPr="00922C91" w:rsidRDefault="007D7851">
      <w:pPr>
        <w:pStyle w:val="Institutionquiagit"/>
      </w:pPr>
      <w:r w:rsidRPr="00922C91">
        <w:t>THE EUROPEAN COMMISSION,</w:t>
      </w:r>
    </w:p>
    <w:p w14:paraId="612BB367" w14:textId="77777777" w:rsidR="007D7851" w:rsidRPr="00922C91" w:rsidRDefault="007D7851">
      <w:r w:rsidRPr="00922C91">
        <w:rPr>
          <w:color w:val="000000"/>
        </w:rPr>
        <w:t>Having regard to the Treaty on the Functioning of the European Union</w:t>
      </w:r>
      <w:r w:rsidRPr="00922C91">
        <w:t>,</w:t>
      </w:r>
    </w:p>
    <w:p w14:paraId="648E71E6" w14:textId="77777777" w:rsidR="007D7851" w:rsidRDefault="007D7851">
      <w:r w:rsidRPr="006C6343">
        <w:t>Having regard to Council Regulation (EEC) No 2658/87 of 23 July 1987 on the tariff and statistical nomenclature and on the Common Customs Tariff</w:t>
      </w:r>
      <w:r w:rsidRPr="006C6343">
        <w:rPr>
          <w:rStyle w:val="FootnoteReference"/>
        </w:rPr>
        <w:footnoteReference w:id="1"/>
      </w:r>
      <w:r w:rsidRPr="006C6343">
        <w:t>, and in particular Article 9(1) and Article 12 thereof</w:t>
      </w:r>
      <w:r w:rsidRPr="00922C91">
        <w:t>,</w:t>
      </w:r>
    </w:p>
    <w:p w14:paraId="47B46B95" w14:textId="77777777" w:rsidR="007D7851" w:rsidRPr="00922C91" w:rsidRDefault="007D7851">
      <w:r w:rsidRPr="00922C91">
        <w:t>Whereas:</w:t>
      </w:r>
    </w:p>
    <w:p w14:paraId="6F900399" w14:textId="74BB2458" w:rsidR="007D7851" w:rsidRPr="006C6343" w:rsidRDefault="007D7851" w:rsidP="00E95C65">
      <w:pPr>
        <w:pStyle w:val="Considrant"/>
        <w:numPr>
          <w:ilvl w:val="0"/>
          <w:numId w:val="5"/>
        </w:numPr>
      </w:pPr>
      <w:r w:rsidRPr="006C6343">
        <w:t>Regulation (EEC) No 2658/87 established a goods nomenclature (‘Combined Nomenclature’ or ‘CN’) to meet, at one and the same time, the requirements of the Common Customs Tariff, the external trade statistics of the Union, and other Union policies concerning the importation or exportation of goods</w:t>
      </w:r>
      <w:r w:rsidR="00222A9B">
        <w:t>.</w:t>
      </w:r>
    </w:p>
    <w:p w14:paraId="02E707EF" w14:textId="77777777" w:rsidR="007D7851" w:rsidRDefault="007D7851">
      <w:pPr>
        <w:pStyle w:val="Considrant"/>
      </w:pPr>
      <w:r w:rsidRPr="006C6343">
        <w:t>In the interests of legislative simplification, it is appropriate to modernise the CN and to adapt its structure.</w:t>
      </w:r>
    </w:p>
    <w:p w14:paraId="74281F55" w14:textId="77777777" w:rsidR="00A13D8F" w:rsidRPr="00A13D8F" w:rsidRDefault="007D7851">
      <w:pPr>
        <w:pStyle w:val="Considrant"/>
      </w:pPr>
      <w:r w:rsidRPr="007D7851">
        <w:t xml:space="preserve">It is necessary to amend the CN in order to take account of changes in requirements relating to statistics and to commercial policy and technological and commercial developments, by introducing new subheadings to facilitate monitoring of specific </w:t>
      </w:r>
      <w:r w:rsidRPr="00A13D8F">
        <w:t>goods</w:t>
      </w:r>
      <w:r w:rsidR="00A13D8F" w:rsidRPr="00A13D8F">
        <w:t xml:space="preserve"> </w:t>
      </w:r>
      <w:r w:rsidRPr="00A13D8F">
        <w:t>(</w:t>
      </w:r>
      <w:bookmarkStart w:id="0" w:name="_Hlk198201458"/>
      <w:r w:rsidRPr="00A13D8F">
        <w:t>‘</w:t>
      </w:r>
      <w:r w:rsidR="00A13D8F" w:rsidRPr="00A13D8F">
        <w:t>lithium nickel manganese cobalt oxides</w:t>
      </w:r>
      <w:r w:rsidRPr="00A13D8F">
        <w:t xml:space="preserve">’ </w:t>
      </w:r>
      <w:bookmarkEnd w:id="0"/>
      <w:r w:rsidR="00A13D8F">
        <w:t xml:space="preserve">and </w:t>
      </w:r>
      <w:r w:rsidR="00A13D8F" w:rsidRPr="008F4C05">
        <w:t>‘lithium iron phosphate’</w:t>
      </w:r>
      <w:r w:rsidR="00A13D8F" w:rsidRPr="00A13D8F">
        <w:t xml:space="preserve"> in Chapter 28</w:t>
      </w:r>
      <w:r w:rsidR="00A13D8F">
        <w:t xml:space="preserve">, </w:t>
      </w:r>
      <w:r w:rsidR="00A13D8F" w:rsidRPr="00A13D8F">
        <w:t>‘</w:t>
      </w:r>
      <w:r w:rsidR="00A13D8F">
        <w:t>artificial graphite</w:t>
      </w:r>
      <w:r w:rsidR="00A13D8F" w:rsidRPr="00A13D8F">
        <w:t>’</w:t>
      </w:r>
      <w:r w:rsidR="00A13D8F">
        <w:t xml:space="preserve"> and </w:t>
      </w:r>
      <w:r w:rsidR="00A13D8F" w:rsidRPr="00A13D8F">
        <w:t>‘</w:t>
      </w:r>
      <w:r w:rsidR="00A13D8F">
        <w:t>photovoltaic wafers</w:t>
      </w:r>
      <w:r w:rsidR="00A13D8F" w:rsidRPr="00A13D8F">
        <w:t xml:space="preserve">’ </w:t>
      </w:r>
      <w:r w:rsidR="00A13D8F">
        <w:t xml:space="preserve">in Chapter 38, </w:t>
      </w:r>
      <w:r w:rsidR="00A13D8F" w:rsidRPr="00A13D8F">
        <w:t>‘</w:t>
      </w:r>
      <w:r w:rsidR="006F78CC">
        <w:t xml:space="preserve">tubular </w:t>
      </w:r>
      <w:r w:rsidR="00A13D8F">
        <w:t>wind turbine steel towers</w:t>
      </w:r>
      <w:r w:rsidR="006F78CC">
        <w:t xml:space="preserve"> and tower sections</w:t>
      </w:r>
      <w:r w:rsidR="00A13D8F" w:rsidRPr="00A13D8F">
        <w:t>’</w:t>
      </w:r>
      <w:r w:rsidR="00A13D8F">
        <w:t xml:space="preserve"> in Chapter 73, </w:t>
      </w:r>
      <w:r w:rsidR="00A13D8F" w:rsidRPr="00A13D8F">
        <w:t>‘</w:t>
      </w:r>
      <w:r w:rsidR="00A13D8F">
        <w:t>rotors and stators for hydraulic turbines</w:t>
      </w:r>
      <w:r w:rsidR="00A13D8F" w:rsidRPr="00A13D8F">
        <w:t xml:space="preserve">’ </w:t>
      </w:r>
      <w:r w:rsidR="00A13D8F">
        <w:t xml:space="preserve">and </w:t>
      </w:r>
      <w:r w:rsidR="00A13D8F" w:rsidRPr="00A13D8F">
        <w:t>‘</w:t>
      </w:r>
      <w:r w:rsidR="00A13D8F">
        <w:t>wind turbine blades</w:t>
      </w:r>
      <w:r w:rsidR="00A13D8F" w:rsidRPr="00A13D8F">
        <w:t>’ in Chapter</w:t>
      </w:r>
      <w:r w:rsidR="00A13D8F">
        <w:t xml:space="preserve"> 84, </w:t>
      </w:r>
      <w:r w:rsidR="00A13D8F" w:rsidRPr="00A13D8F">
        <w:t>‘</w:t>
      </w:r>
      <w:r w:rsidR="00A13D8F">
        <w:t>hydrogen fuel cell generators</w:t>
      </w:r>
      <w:r w:rsidR="00A13D8F" w:rsidRPr="00A13D8F">
        <w:t>’</w:t>
      </w:r>
      <w:r w:rsidR="00A13D8F">
        <w:t xml:space="preserve">, </w:t>
      </w:r>
      <w:r w:rsidR="00A13D8F" w:rsidRPr="00A13D8F">
        <w:t>‘</w:t>
      </w:r>
      <w:r w:rsidR="00A13D8F">
        <w:t>inverters with maximum power point tracking functionality</w:t>
      </w:r>
      <w:r w:rsidR="00A13D8F" w:rsidRPr="00A13D8F">
        <w:t>’</w:t>
      </w:r>
      <w:r w:rsidR="00A13D8F">
        <w:t>,</w:t>
      </w:r>
      <w:r w:rsidR="001C01D7">
        <w:t xml:space="preserve"> </w:t>
      </w:r>
      <w:r w:rsidR="00A13D8F" w:rsidRPr="00A13D8F">
        <w:t>‘</w:t>
      </w:r>
      <w:r w:rsidR="00A13D8F">
        <w:t>separators of plastic film</w:t>
      </w:r>
      <w:r w:rsidR="00A13D8F" w:rsidRPr="00A13D8F">
        <w:t xml:space="preserve">’ </w:t>
      </w:r>
      <w:r w:rsidR="001C01D7">
        <w:t xml:space="preserve">and </w:t>
      </w:r>
      <w:r w:rsidR="001C01D7" w:rsidRPr="001C01D7">
        <w:t>‘</w:t>
      </w:r>
      <w:r w:rsidR="001C01D7">
        <w:t>assemblies of stacked galvanic cells</w:t>
      </w:r>
      <w:r w:rsidR="001C01D7" w:rsidRPr="001C01D7">
        <w:t>’</w:t>
      </w:r>
      <w:r w:rsidR="001C01D7">
        <w:t xml:space="preserve"> in Chapter 85</w:t>
      </w:r>
      <w:r w:rsidR="00D32D47">
        <w:t xml:space="preserve"> of the CN)</w:t>
      </w:r>
      <w:r w:rsidR="001C01D7">
        <w:t xml:space="preserve">. </w:t>
      </w:r>
    </w:p>
    <w:p w14:paraId="4246F2F9" w14:textId="77777777" w:rsidR="007D7851" w:rsidRDefault="007D7851">
      <w:pPr>
        <w:pStyle w:val="Considrant"/>
      </w:pPr>
      <w:r w:rsidRPr="007D7851">
        <w:t>Considering the recommendations by the World Customs Organization, it is appropriate to introduce new subheadings</w:t>
      </w:r>
      <w:r w:rsidR="001C01D7">
        <w:t xml:space="preserve"> in Chapter 29</w:t>
      </w:r>
      <w:r w:rsidR="00D32D47">
        <w:t xml:space="preserve"> of the CN</w:t>
      </w:r>
      <w:r>
        <w:t>.</w:t>
      </w:r>
    </w:p>
    <w:p w14:paraId="36E40503" w14:textId="77777777" w:rsidR="001C01D7" w:rsidRPr="008F4C05" w:rsidRDefault="001C01D7">
      <w:pPr>
        <w:pStyle w:val="Considrant"/>
      </w:pPr>
      <w:r w:rsidRPr="008F4C05">
        <w:t xml:space="preserve">In </w:t>
      </w:r>
      <w:r w:rsidR="00BA04D7" w:rsidRPr="008F4C05">
        <w:t>order to</w:t>
      </w:r>
      <w:r w:rsidRPr="008F4C05">
        <w:t xml:space="preserve"> avoid possible misinterpretation, it is necessary to amend</w:t>
      </w:r>
      <w:r w:rsidR="00D97A11" w:rsidRPr="008F4C05">
        <w:t xml:space="preserve"> </w:t>
      </w:r>
      <w:r w:rsidR="00F70BE2" w:rsidRPr="008F4C05">
        <w:t xml:space="preserve">Additional note 2 to Chapter 3, </w:t>
      </w:r>
      <w:r w:rsidR="00BD3E53" w:rsidRPr="008F4C05">
        <w:t xml:space="preserve">supplementary unit for CN code 7019 19 00, description </w:t>
      </w:r>
      <w:r w:rsidR="00BA04D7" w:rsidRPr="008F4C05">
        <w:t>in subheading 7317</w:t>
      </w:r>
      <w:r w:rsidR="00BD3E53" w:rsidRPr="008F4C05">
        <w:t> </w:t>
      </w:r>
      <w:r w:rsidR="00BA04D7" w:rsidRPr="008F4C05">
        <w:t>00</w:t>
      </w:r>
      <w:r w:rsidR="00D32D47" w:rsidRPr="008F4C05">
        <w:t xml:space="preserve"> and </w:t>
      </w:r>
      <w:r w:rsidR="00BA04D7" w:rsidRPr="008F4C05">
        <w:t>CN code 8427</w:t>
      </w:r>
      <w:r w:rsidR="00B73BB7" w:rsidRPr="008F4C05">
        <w:t> </w:t>
      </w:r>
      <w:r w:rsidR="00BA04D7" w:rsidRPr="008F4C05">
        <w:t>20 11</w:t>
      </w:r>
      <w:r w:rsidR="00D97A11" w:rsidRPr="008F4C05">
        <w:t xml:space="preserve"> </w:t>
      </w:r>
      <w:r w:rsidR="00BD3E53" w:rsidRPr="008F4C05">
        <w:t xml:space="preserve">and to </w:t>
      </w:r>
      <w:r w:rsidR="00D32D47" w:rsidRPr="008F4C05">
        <w:t>amend</w:t>
      </w:r>
      <w:r w:rsidR="00BD3E53" w:rsidRPr="008F4C05">
        <w:t xml:space="preserve"> </w:t>
      </w:r>
      <w:r w:rsidR="008F4C05">
        <w:t xml:space="preserve">position of </w:t>
      </w:r>
      <w:r w:rsidR="00BD3E53" w:rsidRPr="008F4C05">
        <w:t>footnotes in subheadings 1005 10, 1518 00 and 1601 00</w:t>
      </w:r>
      <w:r w:rsidR="00D32D47" w:rsidRPr="008F4C05">
        <w:t xml:space="preserve"> of the CN</w:t>
      </w:r>
      <w:r w:rsidR="00BA04D7" w:rsidRPr="008F4C05">
        <w:t>.</w:t>
      </w:r>
    </w:p>
    <w:p w14:paraId="64A113A9" w14:textId="77777777" w:rsidR="00716C22" w:rsidRPr="008F4C05" w:rsidRDefault="00103885" w:rsidP="00BA04D7">
      <w:pPr>
        <w:pStyle w:val="Considrant"/>
      </w:pPr>
      <w:r>
        <w:t>Considering that</w:t>
      </w:r>
      <w:r w:rsidR="0072292F" w:rsidRPr="0072292F">
        <w:rPr>
          <w:rFonts w:eastAsia="Times New Roman"/>
          <w:szCs w:val="20"/>
        </w:rPr>
        <w:t xml:space="preserve"> </w:t>
      </w:r>
      <w:r>
        <w:rPr>
          <w:rFonts w:eastAsia="Times New Roman"/>
          <w:szCs w:val="20"/>
        </w:rPr>
        <w:t xml:space="preserve">from the classification point of view, </w:t>
      </w:r>
      <w:r w:rsidR="0072292F" w:rsidRPr="0072292F">
        <w:t>dichloroethylene cannot be considered a derivative of ethane</w:t>
      </w:r>
      <w:r>
        <w:t>, it is necessary to amend the classification of m</w:t>
      </w:r>
      <w:r w:rsidRPr="00103885">
        <w:t>ixtures containing halogenated derivatives of ethylene or propylene</w:t>
      </w:r>
      <w:r>
        <w:t xml:space="preserve"> in Annex 10 of the CN.</w:t>
      </w:r>
    </w:p>
    <w:p w14:paraId="127C36DB" w14:textId="77777777" w:rsidR="003D7B7F" w:rsidRDefault="00B73BB7">
      <w:pPr>
        <w:pStyle w:val="Considrant"/>
      </w:pPr>
      <w:r w:rsidRPr="00B73BB7">
        <w:t>In the interest of clarity and simplification, it is necessary to amend the text of some footnotes in the CN.</w:t>
      </w:r>
    </w:p>
    <w:p w14:paraId="425117B8" w14:textId="77777777" w:rsidR="00EA3210" w:rsidRPr="00EA3210" w:rsidRDefault="00CB5E78" w:rsidP="00EA3210">
      <w:pPr>
        <w:pStyle w:val="Considrant"/>
        <w:rPr>
          <w:lang w:val="en-IE"/>
        </w:rPr>
      </w:pPr>
      <w:r>
        <w:lastRenderedPageBreak/>
        <w:t xml:space="preserve">With a view to securing uniformity of </w:t>
      </w:r>
      <w:r w:rsidR="00EA3210" w:rsidRPr="00EA3210">
        <w:t xml:space="preserve">the classification rules in the CN with </w:t>
      </w:r>
      <w:r>
        <w:t xml:space="preserve">the </w:t>
      </w:r>
      <w:r w:rsidRPr="00CB5E78">
        <w:t xml:space="preserve">interpretation and application of the Harmonized System </w:t>
      </w:r>
      <w:r w:rsidR="00EA3210" w:rsidRPr="00EA3210">
        <w:t xml:space="preserve">adopted by the World Customs Organisation </w:t>
      </w:r>
      <w:r w:rsidRPr="00CB5E78">
        <w:t xml:space="preserve">and in order to </w:t>
      </w:r>
      <w:r w:rsidR="00BE0741" w:rsidRPr="00812AC5">
        <w:t>re</w:t>
      </w:r>
      <w:r w:rsidRPr="00812AC5">
        <w:t>solve existing</w:t>
      </w:r>
      <w:r w:rsidRPr="00CB5E78">
        <w:t xml:space="preserve"> classification divergencies in the EU, </w:t>
      </w:r>
      <w:r w:rsidR="00EA3210" w:rsidRPr="00EA3210">
        <w:t>it is necessary to delete Additional note to Chapter 95</w:t>
      </w:r>
      <w:r w:rsidR="00EA3210">
        <w:t xml:space="preserve"> of the CN</w:t>
      </w:r>
      <w:r w:rsidR="00EA3210" w:rsidRPr="00EA3210">
        <w:t>. As this Additional note concerns ‘articles for Christmas festivities’, this amendment should be applied as a matter of urgency</w:t>
      </w:r>
      <w:r w:rsidR="00EA3210">
        <w:t>.</w:t>
      </w:r>
    </w:p>
    <w:p w14:paraId="3C07D578" w14:textId="77777777" w:rsidR="003D7B7F" w:rsidRDefault="007D7851">
      <w:pPr>
        <w:pStyle w:val="Considrant"/>
      </w:pPr>
      <w:r w:rsidRPr="007D7851">
        <w:t>With effect from 1 January 202</w:t>
      </w:r>
      <w:r>
        <w:t>6</w:t>
      </w:r>
      <w:r w:rsidRPr="007D7851">
        <w:t>, Annex I to Regulation (EEC) No 2658/87 should be replaced by a complete and up-to-date version of the CN, together with the autonomous and conventional rates of duty resulting from measures adopted by the Council or by the Commission</w:t>
      </w:r>
      <w:r>
        <w:t>.</w:t>
      </w:r>
      <w:r w:rsidR="008F4C05">
        <w:t xml:space="preserve"> </w:t>
      </w:r>
    </w:p>
    <w:p w14:paraId="13953E74" w14:textId="77777777" w:rsidR="007D7851" w:rsidRPr="00922C91" w:rsidRDefault="007D7851">
      <w:pPr>
        <w:pStyle w:val="Considrant"/>
      </w:pPr>
      <w:r w:rsidRPr="00922C91">
        <w:t xml:space="preserve">The measures provided for in this Regulation are in accordance with the opinion of the </w:t>
      </w:r>
      <w:r w:rsidR="006C6343" w:rsidRPr="00222A9B">
        <w:t>Customs Code</w:t>
      </w:r>
      <w:r w:rsidRPr="006C6343">
        <w:t xml:space="preserve"> </w:t>
      </w:r>
      <w:r w:rsidRPr="00922C91">
        <w:t xml:space="preserve">Committee, </w:t>
      </w:r>
    </w:p>
    <w:p w14:paraId="5F89A428" w14:textId="77777777" w:rsidR="007D7851" w:rsidRPr="00922C91" w:rsidRDefault="007D7851">
      <w:pPr>
        <w:pStyle w:val="Formuledadoption"/>
      </w:pPr>
      <w:r w:rsidRPr="00922C91">
        <w:t>HAS ADOPTED THIS REGULATION:</w:t>
      </w:r>
    </w:p>
    <w:p w14:paraId="3E6B7F54" w14:textId="77777777" w:rsidR="007D7851" w:rsidRPr="00922C91" w:rsidRDefault="007D7851">
      <w:pPr>
        <w:pStyle w:val="Titrearticle"/>
      </w:pPr>
      <w:r w:rsidRPr="00922C91">
        <w:t>Article 1</w:t>
      </w:r>
    </w:p>
    <w:p w14:paraId="3D008977" w14:textId="77777777" w:rsidR="002F7B21" w:rsidRPr="00812AC5" w:rsidRDefault="002F7B21">
      <w:r w:rsidRPr="00812AC5">
        <w:t>Regulation (EEC) No 2658/87 is amended as follows:</w:t>
      </w:r>
    </w:p>
    <w:p w14:paraId="58A66CCD" w14:textId="77777777" w:rsidR="00BE0741" w:rsidRPr="00812AC5" w:rsidRDefault="00BE0741" w:rsidP="00784381">
      <w:pPr>
        <w:pStyle w:val="Point0number"/>
        <w:numPr>
          <w:ilvl w:val="0"/>
          <w:numId w:val="10"/>
        </w:numPr>
      </w:pPr>
      <w:r w:rsidRPr="00812AC5">
        <w:t xml:space="preserve">In Part Two, Section XX, Chapter 95 of Annex I, the additional note is deleted. </w:t>
      </w:r>
    </w:p>
    <w:p w14:paraId="7EF6D99C" w14:textId="31EC44BD" w:rsidR="00BE0741" w:rsidRPr="00222A9B" w:rsidRDefault="00BE0741" w:rsidP="00EB21F7">
      <w:pPr>
        <w:pStyle w:val="Point0number"/>
      </w:pPr>
      <w:r w:rsidRPr="00812AC5">
        <w:t>Annex I to Regulation (EEC) No 2658/87 is replaced by the text set out in the Annex to this Regulation.</w:t>
      </w:r>
    </w:p>
    <w:p w14:paraId="5F072C48" w14:textId="77777777" w:rsidR="003D7B7F" w:rsidRPr="00812AC5" w:rsidRDefault="003D7B7F" w:rsidP="003D7B7F">
      <w:pPr>
        <w:pStyle w:val="Titrearticle"/>
      </w:pPr>
      <w:r w:rsidRPr="00812AC5">
        <w:t xml:space="preserve">Article </w:t>
      </w:r>
      <w:r w:rsidR="00BE0741" w:rsidRPr="00812AC5">
        <w:t>2</w:t>
      </w:r>
    </w:p>
    <w:p w14:paraId="313AB4AD" w14:textId="77777777" w:rsidR="007D7851" w:rsidRPr="00812AC5" w:rsidRDefault="007D7851" w:rsidP="006C6343">
      <w:pPr>
        <w:rPr>
          <w:highlight w:val="yellow"/>
        </w:rPr>
      </w:pPr>
      <w:r w:rsidRPr="00812AC5">
        <w:t xml:space="preserve">This Regulation shall enter into force on the day following that of its publication in the </w:t>
      </w:r>
      <w:r w:rsidRPr="00812AC5">
        <w:rPr>
          <w:i/>
        </w:rPr>
        <w:t>Official Journal of the European Union</w:t>
      </w:r>
      <w:r w:rsidRPr="00812AC5">
        <w:t>.</w:t>
      </w:r>
    </w:p>
    <w:p w14:paraId="3432279E" w14:textId="77777777" w:rsidR="00812AC5" w:rsidRPr="00812AC5" w:rsidRDefault="00812AC5" w:rsidP="000D0030">
      <w:pPr>
        <w:spacing w:before="480"/>
      </w:pPr>
      <w:r w:rsidRPr="00812AC5">
        <w:t xml:space="preserve">Article 1, point (1) shall apply from </w:t>
      </w:r>
      <w:r>
        <w:t>1 Novem</w:t>
      </w:r>
      <w:r w:rsidRPr="00812AC5">
        <w:t>ber 2025.</w:t>
      </w:r>
    </w:p>
    <w:p w14:paraId="032698EA" w14:textId="77777777" w:rsidR="00812AC5" w:rsidRPr="00812AC5" w:rsidRDefault="00812AC5" w:rsidP="00812AC5">
      <w:r w:rsidRPr="00812AC5">
        <w:t>Article 1, point (2) shall apply from 1 January 2026.</w:t>
      </w:r>
    </w:p>
    <w:p w14:paraId="7AC50B8A" w14:textId="77777777" w:rsidR="007D7851" w:rsidRPr="00922C91" w:rsidRDefault="007D7851">
      <w:pPr>
        <w:pStyle w:val="Applicationdirecte"/>
      </w:pPr>
      <w:r w:rsidRPr="00922C91">
        <w:t>This Regulation shall be binding in its entirety and directly applicable in all Member States.</w:t>
      </w:r>
    </w:p>
    <w:p w14:paraId="7458B8B9" w14:textId="5F08084D" w:rsidR="007D7851" w:rsidRDefault="00147EC7" w:rsidP="00147EC7">
      <w:pPr>
        <w:pStyle w:val="Fait"/>
      </w:pPr>
      <w:r w:rsidRPr="00147EC7">
        <w:t>Done at Brussels,</w:t>
      </w:r>
    </w:p>
    <w:p w14:paraId="0AB39143" w14:textId="77777777" w:rsidR="007D7851" w:rsidRDefault="007D7851" w:rsidP="007D7851">
      <w:pPr>
        <w:pStyle w:val="Institutionquisigne"/>
      </w:pPr>
      <w:r w:rsidRPr="007D7851">
        <w:tab/>
        <w:t>For the Commission</w:t>
      </w:r>
    </w:p>
    <w:p w14:paraId="25D87B27" w14:textId="77777777" w:rsidR="006C6343" w:rsidRPr="006C6343" w:rsidRDefault="007D7851" w:rsidP="007D7851">
      <w:pPr>
        <w:pStyle w:val="Personnequisigne"/>
      </w:pPr>
      <w:r w:rsidRPr="007D7851">
        <w:tab/>
        <w:t>On behalf of the President</w:t>
      </w:r>
      <w:r w:rsidRPr="007D7851">
        <w:br/>
      </w:r>
      <w:r w:rsidRPr="007D7851">
        <w:tab/>
      </w:r>
      <w:r w:rsidR="006C6343" w:rsidRPr="006C6343">
        <w:t>Gerassimos THOMAS</w:t>
      </w:r>
      <w:r w:rsidRPr="006C6343">
        <w:br/>
      </w:r>
      <w:r w:rsidRPr="006C6343">
        <w:tab/>
      </w:r>
      <w:r w:rsidR="006C6343" w:rsidRPr="006C6343">
        <w:t>Director-General</w:t>
      </w:r>
    </w:p>
    <w:p w14:paraId="0281E424" w14:textId="13721B78" w:rsidR="007D7851" w:rsidRPr="006C6343" w:rsidRDefault="006C6343" w:rsidP="00147EC7">
      <w:pPr>
        <w:pStyle w:val="Personnequisigne"/>
        <w:ind w:left="4252"/>
      </w:pPr>
      <w:r w:rsidRPr="006C6343">
        <w:t>Directorate-General for Taxation and Customs Union</w:t>
      </w:r>
    </w:p>
    <w:sectPr w:rsidR="007D7851" w:rsidRPr="006C6343" w:rsidSect="00261817">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9DA" w14:textId="77777777" w:rsidR="000A347A" w:rsidRDefault="000A347A" w:rsidP="007D7851">
      <w:pPr>
        <w:spacing w:before="0" w:after="0"/>
      </w:pPr>
      <w:r>
        <w:separator/>
      </w:r>
    </w:p>
  </w:endnote>
  <w:endnote w:type="continuationSeparator" w:id="0">
    <w:p w14:paraId="01ECE191" w14:textId="77777777" w:rsidR="000A347A" w:rsidRDefault="000A347A" w:rsidP="007D78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279F" w14:textId="77136FCE" w:rsidR="007D7851" w:rsidRPr="00261817" w:rsidRDefault="00261817" w:rsidP="00261817">
    <w:pPr>
      <w:pStyle w:val="Footer"/>
      <w:rPr>
        <w:rFonts w:ascii="Arial" w:hAnsi="Arial" w:cs="Arial"/>
        <w:b/>
        <w:sz w:val="48"/>
      </w:rPr>
    </w:pPr>
    <w:r w:rsidRPr="00261817">
      <w:rPr>
        <w:rFonts w:ascii="Arial" w:hAnsi="Arial" w:cs="Arial"/>
        <w:b/>
        <w:sz w:val="48"/>
      </w:rPr>
      <w:t>EN</w:t>
    </w:r>
    <w:r w:rsidRPr="00261817">
      <w:rPr>
        <w:rFonts w:ascii="Arial" w:hAnsi="Arial" w:cs="Arial"/>
        <w:b/>
        <w:sz w:val="48"/>
      </w:rPr>
      <w:tab/>
    </w:r>
    <w:r w:rsidRPr="00261817">
      <w:rPr>
        <w:rFonts w:ascii="Arial" w:hAnsi="Arial" w:cs="Arial"/>
        <w:b/>
        <w:sz w:val="48"/>
      </w:rPr>
      <w:tab/>
    </w:r>
    <w:r w:rsidRPr="00261817">
      <w:tab/>
    </w:r>
    <w:r w:rsidRPr="0026181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5345" w14:textId="793F5811" w:rsidR="007D7851" w:rsidRPr="00261817" w:rsidRDefault="00261817" w:rsidP="00261817">
    <w:pPr>
      <w:pStyle w:val="Footer"/>
      <w:rPr>
        <w:rFonts w:ascii="Arial" w:hAnsi="Arial" w:cs="Arial"/>
        <w:b/>
        <w:sz w:val="48"/>
      </w:rPr>
    </w:pPr>
    <w:r w:rsidRPr="00261817">
      <w:rPr>
        <w:rFonts w:ascii="Arial" w:hAnsi="Arial" w:cs="Arial"/>
        <w:b/>
        <w:sz w:val="48"/>
      </w:rPr>
      <w:t>EN</w:t>
    </w:r>
    <w:r w:rsidRPr="00261817">
      <w:rPr>
        <w:rFonts w:ascii="Arial" w:hAnsi="Arial" w:cs="Arial"/>
        <w:b/>
        <w:sz w:val="48"/>
      </w:rPr>
      <w:tab/>
    </w:r>
    <w:r w:rsidRPr="00261817">
      <w:rPr>
        <w:rFonts w:ascii="Arial" w:hAnsi="Arial" w:cs="Arial"/>
        <w:b/>
        <w:sz w:val="48"/>
      </w:rPr>
      <w:tab/>
    </w:r>
    <w:r w:rsidRPr="00261817">
      <w:tab/>
    </w:r>
    <w:r w:rsidRPr="0026181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5BC8" w14:textId="77777777" w:rsidR="00261817" w:rsidRPr="00261817" w:rsidRDefault="00261817" w:rsidP="002618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9CF0" w14:textId="77777777" w:rsidR="00147EC7" w:rsidRPr="00AB307E" w:rsidRDefault="00147EC7" w:rsidP="00AB307E">
    <w:pPr>
      <w:pStyle w:val="Footer"/>
      <w:rPr>
        <w:rFonts w:ascii="Arial" w:hAnsi="Arial" w:cs="Arial"/>
        <w:b/>
        <w:sz w:val="48"/>
      </w:rPr>
    </w:pPr>
    <w:r w:rsidRPr="00AB307E">
      <w:rPr>
        <w:rFonts w:ascii="Arial" w:hAnsi="Arial" w:cs="Arial"/>
        <w:b/>
        <w:sz w:val="48"/>
      </w:rPr>
      <w:t>EN</w:t>
    </w:r>
    <w:r w:rsidRPr="00AB307E">
      <w:rPr>
        <w:rFonts w:ascii="Arial" w:hAnsi="Arial" w:cs="Arial"/>
        <w:b/>
        <w:sz w:val="48"/>
      </w:rPr>
      <w:tab/>
    </w:r>
    <w:r w:rsidRPr="00AB307E">
      <w:rPr>
        <w:rFonts w:ascii="Arial" w:hAnsi="Arial" w:cs="Arial"/>
        <w:b/>
        <w:sz w:val="48"/>
      </w:rPr>
      <w:tab/>
    </w:r>
    <w:r w:rsidRPr="00AB307E">
      <w:tab/>
    </w:r>
    <w:r w:rsidRPr="00AB307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04ED" w14:textId="70291090" w:rsidR="00261817" w:rsidRPr="00261817" w:rsidRDefault="00261817" w:rsidP="00261817">
    <w:pPr>
      <w:pStyle w:val="Footer"/>
      <w:rPr>
        <w:rFonts w:ascii="Arial" w:hAnsi="Arial" w:cs="Arial"/>
        <w:b/>
        <w:sz w:val="48"/>
      </w:rPr>
    </w:pPr>
    <w:r w:rsidRPr="00261817">
      <w:rPr>
        <w:rFonts w:ascii="Arial" w:hAnsi="Arial" w:cs="Arial"/>
        <w:b/>
        <w:sz w:val="48"/>
      </w:rPr>
      <w:t>EN</w:t>
    </w:r>
    <w:r w:rsidRPr="0026181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61817">
      <w:tab/>
    </w:r>
    <w:r w:rsidRPr="0026181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8F0" w14:textId="77777777" w:rsidR="00147EC7" w:rsidRDefault="00147EC7" w:rsidP="00261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CAF0" w14:textId="77777777" w:rsidR="000A347A" w:rsidRDefault="000A347A" w:rsidP="007D7851">
      <w:pPr>
        <w:spacing w:before="0" w:after="0"/>
      </w:pPr>
      <w:r>
        <w:separator/>
      </w:r>
    </w:p>
  </w:footnote>
  <w:footnote w:type="continuationSeparator" w:id="0">
    <w:p w14:paraId="62E11678" w14:textId="77777777" w:rsidR="000A347A" w:rsidRDefault="000A347A" w:rsidP="007D7851">
      <w:pPr>
        <w:spacing w:before="0" w:after="0"/>
      </w:pPr>
      <w:r>
        <w:continuationSeparator/>
      </w:r>
    </w:p>
  </w:footnote>
  <w:footnote w:id="1">
    <w:p w14:paraId="000D5BA5" w14:textId="77777777" w:rsidR="007D7851" w:rsidRPr="007D7851" w:rsidRDefault="007D7851">
      <w:pPr>
        <w:pStyle w:val="FootnoteText"/>
        <w:rPr>
          <w:lang w:val="de-DE"/>
        </w:rPr>
      </w:pPr>
      <w:r>
        <w:rPr>
          <w:rStyle w:val="FootnoteReference"/>
        </w:rPr>
        <w:footnoteRef/>
      </w:r>
      <w:r w:rsidRPr="007D7851">
        <w:rPr>
          <w:lang w:val="de-DE"/>
        </w:rPr>
        <w:tab/>
        <w:t>OJ L 256, 7.9.1987, p. 1, ELI:</w:t>
      </w:r>
      <w:r w:rsidRPr="007D7851">
        <w:rPr>
          <w:sz w:val="24"/>
          <w:szCs w:val="22"/>
          <w:lang w:val="de-DE"/>
        </w:rPr>
        <w:t xml:space="preserve"> </w:t>
      </w:r>
      <w:hyperlink r:id="rId1" w:history="1">
        <w:r w:rsidRPr="007D7851">
          <w:rPr>
            <w:rStyle w:val="Hyperlink"/>
            <w:lang w:val="de-DE"/>
          </w:rPr>
          <w:t>http://data.europa.eu/eli/reg/1987/2658/oj</w:t>
        </w:r>
      </w:hyperlink>
      <w:r w:rsidRPr="007D7851">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49FC" w14:textId="77777777" w:rsidR="00261817" w:rsidRPr="00261817" w:rsidRDefault="00261817" w:rsidP="00261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8330" w14:textId="77777777" w:rsidR="00261817" w:rsidRPr="00261817" w:rsidRDefault="00261817" w:rsidP="00261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7D1A" w14:textId="77777777" w:rsidR="00261817" w:rsidRPr="00261817" w:rsidRDefault="00261817" w:rsidP="00261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B09B" w14:textId="77777777" w:rsidR="00147EC7" w:rsidRDefault="00147E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8D95" w14:textId="77777777" w:rsidR="00147EC7" w:rsidRDefault="00147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0AE541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3A0B2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C6776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E76E6F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ACC15B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DA26C8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6ACC6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7A921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22367510">
    <w:abstractNumId w:val="7"/>
  </w:num>
  <w:num w:numId="2" w16cid:durableId="743795890">
    <w:abstractNumId w:val="5"/>
  </w:num>
  <w:num w:numId="3" w16cid:durableId="59328045">
    <w:abstractNumId w:val="4"/>
  </w:num>
  <w:num w:numId="4" w16cid:durableId="1354652461">
    <w:abstractNumId w:val="3"/>
  </w:num>
  <w:num w:numId="5" w16cid:durableId="1907253620">
    <w:abstractNumId w:val="22"/>
    <w:lvlOverride w:ilvl="0">
      <w:startOverride w:val="1"/>
    </w:lvlOverride>
  </w:num>
  <w:num w:numId="6" w16cid:durableId="127212738">
    <w:abstractNumId w:val="6"/>
  </w:num>
  <w:num w:numId="7" w16cid:durableId="713624579">
    <w:abstractNumId w:val="2"/>
  </w:num>
  <w:num w:numId="8" w16cid:durableId="794103815">
    <w:abstractNumId w:val="1"/>
  </w:num>
  <w:num w:numId="9" w16cid:durableId="1885360254">
    <w:abstractNumId w:val="0"/>
  </w:num>
  <w:num w:numId="10" w16cid:durableId="9210663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730665">
    <w:abstractNumId w:val="19"/>
  </w:num>
  <w:num w:numId="12" w16cid:durableId="1220902071">
    <w:abstractNumId w:val="12"/>
  </w:num>
  <w:num w:numId="13" w16cid:durableId="469979407">
    <w:abstractNumId w:val="21"/>
  </w:num>
  <w:num w:numId="14" w16cid:durableId="6368407">
    <w:abstractNumId w:val="11"/>
  </w:num>
  <w:num w:numId="15" w16cid:durableId="799803985">
    <w:abstractNumId w:val="13"/>
  </w:num>
  <w:num w:numId="16" w16cid:durableId="90322242">
    <w:abstractNumId w:val="14"/>
  </w:num>
  <w:num w:numId="17" w16cid:durableId="601031860">
    <w:abstractNumId w:val="9"/>
  </w:num>
  <w:num w:numId="18" w16cid:durableId="1269267998">
    <w:abstractNumId w:val="20"/>
  </w:num>
  <w:num w:numId="19" w16cid:durableId="1040933618">
    <w:abstractNumId w:val="8"/>
  </w:num>
  <w:num w:numId="20" w16cid:durableId="934092652">
    <w:abstractNumId w:val="15"/>
  </w:num>
  <w:num w:numId="21" w16cid:durableId="1690983451">
    <w:abstractNumId w:val="17"/>
  </w:num>
  <w:num w:numId="22" w16cid:durableId="1996294269">
    <w:abstractNumId w:val="18"/>
  </w:num>
  <w:num w:numId="23" w16cid:durableId="632565666">
    <w:abstractNumId w:val="10"/>
  </w:num>
  <w:num w:numId="24" w16cid:durableId="1637176162">
    <w:abstractNumId w:val="16"/>
  </w:num>
  <w:num w:numId="25" w16cid:durableId="127567301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_RefLast" w:val="0"/>
    <w:docVar w:name="DQCDateTime" w:val="2025-06-26 14:32:3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27F6BB8-8DA4-400B-A5B2-3B5E1F15D881"/>
    <w:docVar w:name="LW_COVERPAGE_TYPE" w:val="1"/>
    <w:docVar w:name="LW_CreatedUtc" w:val="2025-05-14T09:52:30.7710188Z"/>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lt;EMPTY&g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I to Council Regulation (EEC) No 2658/87 on the tariff and statistical nomenclature and on the Common Customs Tariff"/>
    <w:docVar w:name="LW_TYPE.DOC.CP" w:val="COMMISSION IMPLEMENTING REGULATION (EU) \u8230?/..."/>
  </w:docVars>
  <w:rsids>
    <w:rsidRoot w:val="007D7851"/>
    <w:rsid w:val="000002D0"/>
    <w:rsid w:val="000076B9"/>
    <w:rsid w:val="000A347A"/>
    <w:rsid w:val="000D0030"/>
    <w:rsid w:val="000F1A5A"/>
    <w:rsid w:val="00100E69"/>
    <w:rsid w:val="00103885"/>
    <w:rsid w:val="001065F5"/>
    <w:rsid w:val="0011374F"/>
    <w:rsid w:val="001232ED"/>
    <w:rsid w:val="001238EF"/>
    <w:rsid w:val="00131E7F"/>
    <w:rsid w:val="00147EC7"/>
    <w:rsid w:val="00152C29"/>
    <w:rsid w:val="00170594"/>
    <w:rsid w:val="00197613"/>
    <w:rsid w:val="001B55BB"/>
    <w:rsid w:val="001C01D7"/>
    <w:rsid w:val="001E267B"/>
    <w:rsid w:val="001F2DB6"/>
    <w:rsid w:val="00222A9B"/>
    <w:rsid w:val="0022787E"/>
    <w:rsid w:val="00233DC7"/>
    <w:rsid w:val="00247779"/>
    <w:rsid w:val="00254F0E"/>
    <w:rsid w:val="00261817"/>
    <w:rsid w:val="002750FD"/>
    <w:rsid w:val="002816E1"/>
    <w:rsid w:val="00285BEE"/>
    <w:rsid w:val="0029126D"/>
    <w:rsid w:val="0029533F"/>
    <w:rsid w:val="002B30AF"/>
    <w:rsid w:val="002F7B21"/>
    <w:rsid w:val="00331060"/>
    <w:rsid w:val="0033344A"/>
    <w:rsid w:val="003577D8"/>
    <w:rsid w:val="0039017E"/>
    <w:rsid w:val="003B6C9F"/>
    <w:rsid w:val="003D7B7F"/>
    <w:rsid w:val="00422853"/>
    <w:rsid w:val="0042648E"/>
    <w:rsid w:val="00462166"/>
    <w:rsid w:val="004936D2"/>
    <w:rsid w:val="004A775E"/>
    <w:rsid w:val="004E018C"/>
    <w:rsid w:val="0054490F"/>
    <w:rsid w:val="005B1EB6"/>
    <w:rsid w:val="0060578F"/>
    <w:rsid w:val="00674EFB"/>
    <w:rsid w:val="006C287B"/>
    <w:rsid w:val="006C6343"/>
    <w:rsid w:val="006D1D09"/>
    <w:rsid w:val="006D6843"/>
    <w:rsid w:val="006E133F"/>
    <w:rsid w:val="006F78CC"/>
    <w:rsid w:val="00716C22"/>
    <w:rsid w:val="0072292F"/>
    <w:rsid w:val="00762FBD"/>
    <w:rsid w:val="00773331"/>
    <w:rsid w:val="0078272A"/>
    <w:rsid w:val="00784381"/>
    <w:rsid w:val="007932EF"/>
    <w:rsid w:val="007D7851"/>
    <w:rsid w:val="007E05B0"/>
    <w:rsid w:val="00804F2D"/>
    <w:rsid w:val="00812AC5"/>
    <w:rsid w:val="0083116E"/>
    <w:rsid w:val="00874D22"/>
    <w:rsid w:val="008801CC"/>
    <w:rsid w:val="008866B4"/>
    <w:rsid w:val="008A2914"/>
    <w:rsid w:val="008D3161"/>
    <w:rsid w:val="008E4D8E"/>
    <w:rsid w:val="008F4C05"/>
    <w:rsid w:val="009474B6"/>
    <w:rsid w:val="009D0589"/>
    <w:rsid w:val="009E4BF1"/>
    <w:rsid w:val="009E5D6C"/>
    <w:rsid w:val="00A13D8F"/>
    <w:rsid w:val="00A26D37"/>
    <w:rsid w:val="00A41F0F"/>
    <w:rsid w:val="00AB307E"/>
    <w:rsid w:val="00AB6CD2"/>
    <w:rsid w:val="00AC730B"/>
    <w:rsid w:val="00B42971"/>
    <w:rsid w:val="00B73BB7"/>
    <w:rsid w:val="00B95A30"/>
    <w:rsid w:val="00BA04D7"/>
    <w:rsid w:val="00BA6BFF"/>
    <w:rsid w:val="00BD3E53"/>
    <w:rsid w:val="00BE0741"/>
    <w:rsid w:val="00C070B3"/>
    <w:rsid w:val="00C12301"/>
    <w:rsid w:val="00C845A7"/>
    <w:rsid w:val="00CB5E78"/>
    <w:rsid w:val="00CD0797"/>
    <w:rsid w:val="00D20381"/>
    <w:rsid w:val="00D32D47"/>
    <w:rsid w:val="00D47A46"/>
    <w:rsid w:val="00D734BC"/>
    <w:rsid w:val="00D97A11"/>
    <w:rsid w:val="00DA1E3F"/>
    <w:rsid w:val="00DC6D0B"/>
    <w:rsid w:val="00E45594"/>
    <w:rsid w:val="00E66B10"/>
    <w:rsid w:val="00E95C65"/>
    <w:rsid w:val="00E96F65"/>
    <w:rsid w:val="00EA3210"/>
    <w:rsid w:val="00EB2503"/>
    <w:rsid w:val="00EE7868"/>
    <w:rsid w:val="00F15A6F"/>
    <w:rsid w:val="00F70BE2"/>
    <w:rsid w:val="00FB2A01"/>
    <w:rsid w:val="00FC38F8"/>
    <w:rsid w:val="00FE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6A117"/>
  <w15:docId w15:val="{EA6A7346-85AA-4B0A-AED7-0FB81831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7D7851"/>
    <w:pPr>
      <w:numPr>
        <w:numId w:val="1"/>
      </w:numPr>
    </w:pPr>
    <w:rPr>
      <w:rFonts w:eastAsia="Times New Roman"/>
      <w:lang w:eastAsia="en-GB"/>
    </w:rPr>
  </w:style>
  <w:style w:type="character" w:styleId="Hyperlink">
    <w:name w:val="Hyperlink"/>
    <w:basedOn w:val="DefaultParagraphFont"/>
    <w:uiPriority w:val="99"/>
    <w:unhideWhenUsed/>
    <w:rsid w:val="007D7851"/>
    <w:rPr>
      <w:color w:val="0000FF" w:themeColor="hyperlink"/>
      <w:u w:val="single"/>
    </w:rPr>
  </w:style>
  <w:style w:type="character" w:styleId="UnresolvedMention">
    <w:name w:val="Unresolved Mention"/>
    <w:basedOn w:val="DefaultParagraphFont"/>
    <w:uiPriority w:val="99"/>
    <w:semiHidden/>
    <w:unhideWhenUsed/>
    <w:rsid w:val="007D7851"/>
    <w:rPr>
      <w:color w:val="605E5C"/>
      <w:shd w:val="clear" w:color="auto" w:fill="E1DFDD"/>
    </w:rPr>
  </w:style>
  <w:style w:type="paragraph" w:styleId="ListBullet2">
    <w:name w:val="List Bullet 2"/>
    <w:basedOn w:val="Normal"/>
    <w:uiPriority w:val="99"/>
    <w:semiHidden/>
    <w:unhideWhenUsed/>
    <w:rsid w:val="00A13D8F"/>
    <w:pPr>
      <w:numPr>
        <w:numId w:val="2"/>
      </w:numPr>
      <w:contextualSpacing/>
    </w:pPr>
  </w:style>
  <w:style w:type="paragraph" w:styleId="ListBullet3">
    <w:name w:val="List Bullet 3"/>
    <w:basedOn w:val="Normal"/>
    <w:uiPriority w:val="99"/>
    <w:semiHidden/>
    <w:unhideWhenUsed/>
    <w:rsid w:val="00A13D8F"/>
    <w:pPr>
      <w:numPr>
        <w:numId w:val="3"/>
      </w:numPr>
      <w:contextualSpacing/>
    </w:pPr>
  </w:style>
  <w:style w:type="paragraph" w:styleId="ListBullet4">
    <w:name w:val="List Bullet 4"/>
    <w:basedOn w:val="Normal"/>
    <w:uiPriority w:val="99"/>
    <w:semiHidden/>
    <w:unhideWhenUsed/>
    <w:rsid w:val="00A13D8F"/>
    <w:pPr>
      <w:numPr>
        <w:numId w:val="4"/>
      </w:numPr>
      <w:contextualSpacing/>
    </w:pPr>
  </w:style>
  <w:style w:type="paragraph" w:styleId="Revision">
    <w:name w:val="Revision"/>
    <w:hidden/>
    <w:uiPriority w:val="99"/>
    <w:semiHidden/>
    <w:rsid w:val="00EA3210"/>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6F78CC"/>
    <w:rPr>
      <w:sz w:val="16"/>
      <w:szCs w:val="16"/>
    </w:rPr>
  </w:style>
  <w:style w:type="paragraph" w:styleId="CommentText">
    <w:name w:val="annotation text"/>
    <w:basedOn w:val="Normal"/>
    <w:link w:val="CommentTextChar"/>
    <w:uiPriority w:val="99"/>
    <w:unhideWhenUsed/>
    <w:rsid w:val="006F78CC"/>
    <w:rPr>
      <w:sz w:val="20"/>
      <w:szCs w:val="20"/>
    </w:rPr>
  </w:style>
  <w:style w:type="character" w:customStyle="1" w:styleId="CommentTextChar">
    <w:name w:val="Comment Text Char"/>
    <w:basedOn w:val="DefaultParagraphFont"/>
    <w:link w:val="CommentText"/>
    <w:uiPriority w:val="99"/>
    <w:rsid w:val="006F78C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8CC"/>
    <w:rPr>
      <w:b/>
      <w:bCs/>
    </w:rPr>
  </w:style>
  <w:style w:type="character" w:customStyle="1" w:styleId="CommentSubjectChar">
    <w:name w:val="Comment Subject Char"/>
    <w:basedOn w:val="CommentTextChar"/>
    <w:link w:val="CommentSubject"/>
    <w:uiPriority w:val="99"/>
    <w:semiHidden/>
    <w:rsid w:val="006F78CC"/>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0002D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002D0"/>
    <w:pPr>
      <w:spacing w:after="0"/>
    </w:pPr>
  </w:style>
  <w:style w:type="paragraph" w:styleId="ListNumber">
    <w:name w:val="List Number"/>
    <w:basedOn w:val="Normal"/>
    <w:uiPriority w:val="99"/>
    <w:semiHidden/>
    <w:unhideWhenUsed/>
    <w:rsid w:val="000002D0"/>
    <w:pPr>
      <w:numPr>
        <w:numId w:val="6"/>
      </w:numPr>
      <w:contextualSpacing/>
    </w:pPr>
  </w:style>
  <w:style w:type="paragraph" w:styleId="ListNumber2">
    <w:name w:val="List Number 2"/>
    <w:basedOn w:val="Normal"/>
    <w:uiPriority w:val="99"/>
    <w:semiHidden/>
    <w:unhideWhenUsed/>
    <w:rsid w:val="000002D0"/>
    <w:pPr>
      <w:numPr>
        <w:numId w:val="7"/>
      </w:numPr>
      <w:contextualSpacing/>
    </w:pPr>
  </w:style>
  <w:style w:type="paragraph" w:styleId="ListNumber3">
    <w:name w:val="List Number 3"/>
    <w:basedOn w:val="Normal"/>
    <w:uiPriority w:val="99"/>
    <w:semiHidden/>
    <w:unhideWhenUsed/>
    <w:rsid w:val="000002D0"/>
    <w:pPr>
      <w:numPr>
        <w:numId w:val="8"/>
      </w:numPr>
      <w:contextualSpacing/>
    </w:pPr>
  </w:style>
  <w:style w:type="paragraph" w:styleId="ListNumber4">
    <w:name w:val="List Number 4"/>
    <w:basedOn w:val="Normal"/>
    <w:uiPriority w:val="99"/>
    <w:semiHidden/>
    <w:unhideWhenUsed/>
    <w:rsid w:val="000002D0"/>
    <w:pPr>
      <w:numPr>
        <w:numId w:val="9"/>
      </w:numPr>
      <w:contextualSpacing/>
    </w:p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1959">
      <w:bodyDiv w:val="1"/>
      <w:marLeft w:val="0"/>
      <w:marRight w:val="0"/>
      <w:marTop w:val="0"/>
      <w:marBottom w:val="0"/>
      <w:divBdr>
        <w:top w:val="none" w:sz="0" w:space="0" w:color="auto"/>
        <w:left w:val="none" w:sz="0" w:space="0" w:color="auto"/>
        <w:bottom w:val="none" w:sz="0" w:space="0" w:color="auto"/>
        <w:right w:val="none" w:sz="0" w:space="0" w:color="auto"/>
      </w:divBdr>
    </w:div>
    <w:div w:id="510143343">
      <w:bodyDiv w:val="1"/>
      <w:marLeft w:val="0"/>
      <w:marRight w:val="0"/>
      <w:marTop w:val="0"/>
      <w:marBottom w:val="0"/>
      <w:divBdr>
        <w:top w:val="none" w:sz="0" w:space="0" w:color="auto"/>
        <w:left w:val="none" w:sz="0" w:space="0" w:color="auto"/>
        <w:bottom w:val="none" w:sz="0" w:space="0" w:color="auto"/>
        <w:right w:val="none" w:sz="0" w:space="0" w:color="auto"/>
      </w:divBdr>
    </w:div>
    <w:div w:id="744452931">
      <w:bodyDiv w:val="1"/>
      <w:marLeft w:val="0"/>
      <w:marRight w:val="0"/>
      <w:marTop w:val="0"/>
      <w:marBottom w:val="0"/>
      <w:divBdr>
        <w:top w:val="none" w:sz="0" w:space="0" w:color="auto"/>
        <w:left w:val="none" w:sz="0" w:space="0" w:color="auto"/>
        <w:bottom w:val="none" w:sz="0" w:space="0" w:color="auto"/>
        <w:right w:val="none" w:sz="0" w:space="0" w:color="auto"/>
      </w:divBdr>
    </w:div>
    <w:div w:id="1465729582">
      <w:bodyDiv w:val="1"/>
      <w:marLeft w:val="0"/>
      <w:marRight w:val="0"/>
      <w:marTop w:val="0"/>
      <w:marBottom w:val="0"/>
      <w:divBdr>
        <w:top w:val="none" w:sz="0" w:space="0" w:color="auto"/>
        <w:left w:val="none" w:sz="0" w:space="0" w:color="auto"/>
        <w:bottom w:val="none" w:sz="0" w:space="0" w:color="auto"/>
        <w:right w:val="none" w:sz="0" w:space="0" w:color="auto"/>
      </w:divBdr>
    </w:div>
    <w:div w:id="18625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1987/2658/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6</TotalTime>
  <Pages>3</Pages>
  <Words>657</Words>
  <Characters>3439</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VOTOUPAL Jana (TAXUD)</dc:creator>
  <cp:keywords/>
  <dc:description/>
  <cp:lastModifiedBy>STEGER GARCIA Gabriela (TAXUD)</cp:lastModifiedBy>
  <cp:revision>17</cp:revision>
  <cp:lastPrinted>2025-05-15T14:51:00Z</cp:lastPrinted>
  <dcterms:created xsi:type="dcterms:W3CDTF">2025-06-16T15:01:00Z</dcterms:created>
  <dcterms:modified xsi:type="dcterms:W3CDTF">2025-06-26T12:32:00Z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MSIP_Label_6bd9ddd1-4d20-43f6-abfa-fc3c07406f94_Enabled">
    <vt:lpwstr>true</vt:lpwstr>
  </property>
  <property fmtid="{D5CDD505-2E9C-101B-9397-08002B2CF9AE}" pid="11" name="MSIP_Label_6bd9ddd1-4d20-43f6-abfa-fc3c07406f94_SetDate">
    <vt:lpwstr>2025-05-14T10:14:15Z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89375ba0-3f27-4c32-bd17-7f653149169f</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