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ED3896" w14:paraId="4779376B" w14:textId="77777777" w:rsidTr="002675E2">
        <w:trPr>
          <w:trHeight w:val="1135"/>
        </w:trPr>
        <w:tc>
          <w:tcPr>
            <w:tcW w:w="2268" w:type="dxa"/>
          </w:tcPr>
          <w:p w14:paraId="4F2DA9E6" w14:textId="77777777" w:rsidR="00ED3896" w:rsidRPr="00B51443" w:rsidRDefault="00ED3896" w:rsidP="002675E2">
            <w:pPr>
              <w:rPr>
                <w:b/>
              </w:rPr>
            </w:pPr>
            <w:r w:rsidRPr="00B51443">
              <w:rPr>
                <w:b/>
                <w:noProof/>
              </w:rPr>
              <w:drawing>
                <wp:inline distT="0" distB="0" distL="0" distR="0" wp14:anchorId="0F99A51D" wp14:editId="14600375">
                  <wp:extent cx="1365885" cy="67119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885" cy="671195"/>
                          </a:xfrm>
                          <a:prstGeom prst="rect">
                            <a:avLst/>
                          </a:prstGeom>
                          <a:noFill/>
                          <a:ln>
                            <a:noFill/>
                          </a:ln>
                        </pic:spPr>
                      </pic:pic>
                    </a:graphicData>
                  </a:graphic>
                </wp:inline>
              </w:drawing>
            </w:r>
          </w:p>
        </w:tc>
        <w:tc>
          <w:tcPr>
            <w:tcW w:w="7201" w:type="dxa"/>
          </w:tcPr>
          <w:p w14:paraId="25DBC18F" w14:textId="77777777" w:rsidR="00ED3896" w:rsidRPr="00C520BA" w:rsidRDefault="00ED3896" w:rsidP="002675E2">
            <w:pPr>
              <w:pStyle w:val="ZCom"/>
              <w:widowControl/>
              <w:spacing w:afterAutospacing="0"/>
              <w:rPr>
                <w:rFonts w:cs="Arial"/>
                <w:sz w:val="16"/>
                <w:szCs w:val="16"/>
              </w:rPr>
            </w:pPr>
            <w:r w:rsidRPr="00C520BA">
              <w:rPr>
                <w:rFonts w:cs="Arial"/>
                <w:sz w:val="16"/>
                <w:szCs w:val="16"/>
              </w:rPr>
              <w:t>EUROPEAN COMMISSION</w:t>
            </w:r>
          </w:p>
          <w:p w14:paraId="7A9D5F17" w14:textId="77777777" w:rsidR="00ED3896" w:rsidRPr="00C520BA" w:rsidRDefault="00ED3896" w:rsidP="002675E2">
            <w:pPr>
              <w:pStyle w:val="ZCom"/>
              <w:widowControl/>
              <w:spacing w:before="0" w:beforeAutospacing="0" w:afterAutospacing="0"/>
              <w:rPr>
                <w:rFonts w:cs="Arial"/>
                <w:sz w:val="16"/>
                <w:szCs w:val="16"/>
              </w:rPr>
            </w:pPr>
            <w:r w:rsidRPr="00C520BA">
              <w:rPr>
                <w:rFonts w:cs="Arial"/>
                <w:sz w:val="16"/>
                <w:szCs w:val="16"/>
              </w:rPr>
              <w:t>DIRECTORATE-GENERAL</w:t>
            </w:r>
          </w:p>
          <w:p w14:paraId="0255F4E3" w14:textId="77777777" w:rsidR="00ED3896" w:rsidRPr="00C520BA" w:rsidRDefault="00ED3896" w:rsidP="002675E2">
            <w:pPr>
              <w:pStyle w:val="ZCom"/>
              <w:widowControl/>
              <w:spacing w:before="0" w:beforeAutospacing="0" w:afterAutospacing="0"/>
              <w:rPr>
                <w:rFonts w:cs="Arial"/>
                <w:sz w:val="16"/>
                <w:szCs w:val="16"/>
              </w:rPr>
            </w:pPr>
            <w:r w:rsidRPr="00C520BA">
              <w:rPr>
                <w:rFonts w:cs="Arial"/>
                <w:sz w:val="16"/>
                <w:szCs w:val="16"/>
              </w:rPr>
              <w:t>REGIONAL AND URBAN POLICY</w:t>
            </w:r>
          </w:p>
          <w:p w14:paraId="36A061C9" w14:textId="77777777" w:rsidR="00ED3896" w:rsidRPr="00C520BA" w:rsidRDefault="00ED3896" w:rsidP="002675E2">
            <w:pPr>
              <w:pStyle w:val="ZCom"/>
              <w:widowControl/>
              <w:spacing w:before="0" w:beforeAutospacing="0" w:afterAutospacing="0"/>
              <w:rPr>
                <w:rFonts w:cs="Arial"/>
                <w:sz w:val="16"/>
                <w:szCs w:val="16"/>
              </w:rPr>
            </w:pPr>
            <w:r w:rsidRPr="00C520BA">
              <w:rPr>
                <w:rFonts w:cs="Arial"/>
                <w:sz w:val="16"/>
                <w:szCs w:val="16"/>
              </w:rPr>
              <w:t>Budget, Communication and General Affairs</w:t>
            </w:r>
          </w:p>
          <w:p w14:paraId="41D43423" w14:textId="77777777" w:rsidR="00ED3896" w:rsidRPr="00B51443" w:rsidRDefault="00ED3896" w:rsidP="002675E2">
            <w:pPr>
              <w:pStyle w:val="ZCom"/>
              <w:widowControl/>
              <w:spacing w:before="0" w:beforeAutospacing="0" w:afterAutospacing="0"/>
              <w:rPr>
                <w:rFonts w:cs="Arial"/>
                <w:lang w:val="fr-BE"/>
              </w:rPr>
            </w:pPr>
            <w:proofErr w:type="spellStart"/>
            <w:r w:rsidRPr="00C520BA">
              <w:rPr>
                <w:rFonts w:cs="Arial"/>
                <w:sz w:val="16"/>
                <w:szCs w:val="16"/>
                <w:lang w:val="fr-BE"/>
              </w:rPr>
              <w:t>Director</w:t>
            </w:r>
            <w:proofErr w:type="spellEnd"/>
          </w:p>
          <w:p w14:paraId="04E10493" w14:textId="77777777" w:rsidR="00ED3896" w:rsidRPr="00B51443" w:rsidRDefault="00ED3896" w:rsidP="002675E2">
            <w:pPr>
              <w:pStyle w:val="ZCom"/>
              <w:widowControl/>
              <w:rPr>
                <w:rFonts w:cs="Arial"/>
                <w:lang w:val="fr-BE"/>
              </w:rPr>
            </w:pPr>
          </w:p>
        </w:tc>
      </w:tr>
    </w:tbl>
    <w:p w14:paraId="104FF0AC" w14:textId="77777777" w:rsidR="00ED3896" w:rsidRPr="00345713" w:rsidRDefault="00ED3896" w:rsidP="00ED3896">
      <w:pPr>
        <w:pStyle w:val="Title"/>
        <w:spacing w:before="360" w:beforeAutospacing="0" w:after="360" w:afterAutospacing="0"/>
      </w:pPr>
      <w:r w:rsidRPr="00345713">
        <w:t xml:space="preserve">GRANT AGREEMENT FOR </w:t>
      </w:r>
      <w:r w:rsidRPr="00BF0CBB">
        <w:t>AN ACTION</w:t>
      </w:r>
      <w:r w:rsidRPr="00580410">
        <w:t xml:space="preserve"> WITH</w:t>
      </w:r>
      <w:r w:rsidRPr="00345713">
        <w:t xml:space="preserve"> MULTIPLE BENEFICIARIES</w:t>
      </w:r>
    </w:p>
    <w:p w14:paraId="65D0A011" w14:textId="77777777" w:rsidR="00ED3896" w:rsidRPr="00345713" w:rsidRDefault="00ED3896" w:rsidP="00ED3896">
      <w:pPr>
        <w:spacing w:before="360" w:beforeAutospacing="0" w:after="360" w:afterAutospacing="0"/>
        <w:jc w:val="center"/>
        <w:rPr>
          <w:b/>
          <w:szCs w:val="24"/>
        </w:rPr>
      </w:pPr>
      <w:r w:rsidRPr="00345713">
        <w:rPr>
          <w:b/>
          <w:szCs w:val="24"/>
        </w:rPr>
        <w:t xml:space="preserve">AGREEMENT NUMBER </w:t>
      </w:r>
      <w:r>
        <w:rPr>
          <w:b/>
          <w:szCs w:val="24"/>
        </w:rPr>
        <w:t>—</w:t>
      </w:r>
      <w:r w:rsidRPr="00345713">
        <w:rPr>
          <w:b/>
          <w:szCs w:val="24"/>
        </w:rPr>
        <w:t xml:space="preserve"> [</w:t>
      </w:r>
      <w:r w:rsidRPr="00345713">
        <w:rPr>
          <w:szCs w:val="24"/>
          <w:highlight w:val="lightGray"/>
        </w:rPr>
        <w:t>insert</w:t>
      </w:r>
      <w:r w:rsidRPr="00345713">
        <w:rPr>
          <w:b/>
          <w:szCs w:val="24"/>
        </w:rPr>
        <w:t>]</w:t>
      </w:r>
    </w:p>
    <w:p w14:paraId="389ED7E6" w14:textId="77777777" w:rsidR="00E75726" w:rsidRPr="00345713" w:rsidRDefault="00E75726" w:rsidP="006D7FBA">
      <w:pPr>
        <w:rPr>
          <w:szCs w:val="24"/>
        </w:rPr>
      </w:pPr>
      <w:r w:rsidRPr="00345713">
        <w:rPr>
          <w:szCs w:val="24"/>
        </w:rPr>
        <w:t>This Agreement (</w:t>
      </w:r>
      <w:r w:rsidR="008021C5" w:rsidRPr="00345713">
        <w:rPr>
          <w:szCs w:val="24"/>
        </w:rPr>
        <w:t>‘</w:t>
      </w:r>
      <w:r w:rsidRPr="00345713">
        <w:rPr>
          <w:szCs w:val="24"/>
        </w:rPr>
        <w:t>the Agreement</w:t>
      </w:r>
      <w:r w:rsidR="008021C5" w:rsidRPr="00345713">
        <w:rPr>
          <w:szCs w:val="24"/>
        </w:rPr>
        <w:t>’</w:t>
      </w:r>
      <w:r w:rsidRPr="00345713">
        <w:rPr>
          <w:szCs w:val="24"/>
        </w:rPr>
        <w:t>) is concluded between the following parties:</w:t>
      </w:r>
    </w:p>
    <w:p w14:paraId="389ED7E7" w14:textId="77777777" w:rsidR="00E75726" w:rsidRPr="00580410" w:rsidRDefault="00E75726" w:rsidP="00E75726">
      <w:pPr>
        <w:rPr>
          <w:szCs w:val="24"/>
        </w:rPr>
      </w:pPr>
      <w:proofErr w:type="gramStart"/>
      <w:r w:rsidRPr="00580410">
        <w:rPr>
          <w:szCs w:val="24"/>
        </w:rPr>
        <w:t>on</w:t>
      </w:r>
      <w:proofErr w:type="gramEnd"/>
      <w:r w:rsidRPr="00580410">
        <w:rPr>
          <w:szCs w:val="24"/>
        </w:rPr>
        <w:t xml:space="preserve"> the one part,</w:t>
      </w:r>
    </w:p>
    <w:p w14:paraId="12E1FDD4" w14:textId="77777777" w:rsidR="00ED3896" w:rsidRPr="00D06D68" w:rsidRDefault="00ED3896" w:rsidP="00ED3896">
      <w:pPr>
        <w:rPr>
          <w:szCs w:val="24"/>
        </w:rPr>
      </w:pPr>
      <w:r w:rsidRPr="00D06D68">
        <w:rPr>
          <w:szCs w:val="24"/>
        </w:rPr>
        <w:t xml:space="preserve">The European Union (‘the Union’), represented by the European Commission (‘the Commission’), represented for the purposes of signature of the Agreement by </w:t>
      </w:r>
      <w:r>
        <w:rPr>
          <w:szCs w:val="24"/>
        </w:rPr>
        <w:t xml:space="preserve">Mrs Daniela </w:t>
      </w:r>
      <w:proofErr w:type="spellStart"/>
      <w:r>
        <w:rPr>
          <w:szCs w:val="24"/>
        </w:rPr>
        <w:t>Spinant</w:t>
      </w:r>
      <w:proofErr w:type="spellEnd"/>
      <w:r>
        <w:rPr>
          <w:szCs w:val="24"/>
        </w:rPr>
        <w:t>, Director, Directorate-General Regional and Urban Policy, Directorate Budget, Communication and General Affairs</w:t>
      </w:r>
      <w:r w:rsidRPr="00D06D68">
        <w:rPr>
          <w:szCs w:val="24"/>
        </w:rPr>
        <w:t>,</w:t>
      </w:r>
    </w:p>
    <w:p w14:paraId="389ED7E9" w14:textId="77777777" w:rsidR="009533DC" w:rsidRPr="00F65AB3" w:rsidRDefault="00E75726" w:rsidP="009533DC">
      <w:pPr>
        <w:rPr>
          <w:szCs w:val="24"/>
        </w:rPr>
      </w:pPr>
      <w:proofErr w:type="gramStart"/>
      <w:r w:rsidRPr="00432B0E">
        <w:rPr>
          <w:szCs w:val="24"/>
        </w:rPr>
        <w:t>a</w:t>
      </w:r>
      <w:r w:rsidR="009533DC" w:rsidRPr="00F65AB3">
        <w:rPr>
          <w:szCs w:val="24"/>
        </w:rPr>
        <w:t>nd</w:t>
      </w:r>
      <w:proofErr w:type="gramEnd"/>
    </w:p>
    <w:p w14:paraId="389ED7EA" w14:textId="77777777" w:rsidR="00E75726" w:rsidRPr="00345713" w:rsidRDefault="00E75726" w:rsidP="00E75726">
      <w:pPr>
        <w:rPr>
          <w:szCs w:val="24"/>
        </w:rPr>
      </w:pPr>
      <w:proofErr w:type="gramStart"/>
      <w:r w:rsidRPr="00A16149">
        <w:rPr>
          <w:szCs w:val="24"/>
        </w:rPr>
        <w:t>on</w:t>
      </w:r>
      <w:proofErr w:type="gramEnd"/>
      <w:r w:rsidRPr="00A16149">
        <w:rPr>
          <w:szCs w:val="24"/>
        </w:rPr>
        <w:t xml:space="preserve"> the other part</w:t>
      </w:r>
      <w:r w:rsidRPr="008F759B">
        <w:rPr>
          <w:szCs w:val="24"/>
        </w:rPr>
        <w:t>,</w:t>
      </w:r>
    </w:p>
    <w:p w14:paraId="389ED7EB" w14:textId="77777777" w:rsidR="00E75726" w:rsidRPr="00345713" w:rsidRDefault="009533DC" w:rsidP="009533DC">
      <w:pPr>
        <w:rPr>
          <w:szCs w:val="24"/>
        </w:rPr>
      </w:pPr>
      <w:r w:rsidRPr="00345713">
        <w:rPr>
          <w:szCs w:val="24"/>
        </w:rPr>
        <w:t>1.</w:t>
      </w:r>
      <w:r w:rsidR="00E75726" w:rsidRPr="00345713">
        <w:rPr>
          <w:szCs w:val="24"/>
        </w:rPr>
        <w:t xml:space="preserve"> </w:t>
      </w:r>
      <w:r w:rsidR="008021C5" w:rsidRPr="00345713">
        <w:rPr>
          <w:szCs w:val="24"/>
        </w:rPr>
        <w:t>‘</w:t>
      </w:r>
      <w:proofErr w:type="gramStart"/>
      <w:r w:rsidR="00E75726" w:rsidRPr="00345713">
        <w:rPr>
          <w:szCs w:val="24"/>
        </w:rPr>
        <w:t>the</w:t>
      </w:r>
      <w:proofErr w:type="gramEnd"/>
      <w:r w:rsidR="00E75726" w:rsidRPr="00345713">
        <w:rPr>
          <w:szCs w:val="24"/>
        </w:rPr>
        <w:t xml:space="preserve"> coordinator</w:t>
      </w:r>
      <w:r w:rsidR="008021C5" w:rsidRPr="00345713">
        <w:rPr>
          <w:szCs w:val="24"/>
        </w:rPr>
        <w:t>’</w:t>
      </w:r>
    </w:p>
    <w:p w14:paraId="389ED7EC" w14:textId="77777777" w:rsidR="009533DC" w:rsidRPr="00345713" w:rsidRDefault="009533DC" w:rsidP="00ED3896">
      <w:pPr>
        <w:spacing w:after="0" w:afterAutospacing="0"/>
        <w:rPr>
          <w:szCs w:val="24"/>
        </w:rPr>
      </w:pPr>
      <w:r w:rsidRPr="00345713">
        <w:rPr>
          <w:szCs w:val="24"/>
        </w:rPr>
        <w:t>[</w:t>
      </w:r>
      <w:proofErr w:type="gramStart"/>
      <w:r w:rsidRPr="00345713">
        <w:rPr>
          <w:szCs w:val="24"/>
          <w:highlight w:val="lightGray"/>
        </w:rPr>
        <w:t>full</w:t>
      </w:r>
      <w:proofErr w:type="gramEnd"/>
      <w:r w:rsidRPr="00345713">
        <w:rPr>
          <w:szCs w:val="24"/>
          <w:highlight w:val="lightGray"/>
        </w:rPr>
        <w:t xml:space="preserve"> official name</w:t>
      </w:r>
      <w:r w:rsidRPr="00345713">
        <w:rPr>
          <w:szCs w:val="24"/>
        </w:rPr>
        <w:t>] [</w:t>
      </w:r>
      <w:r w:rsidRPr="00BC589D">
        <w:rPr>
          <w:szCs w:val="24"/>
          <w:highlight w:val="lightGray"/>
        </w:rPr>
        <w:t>ACRONYM</w:t>
      </w:r>
      <w:r w:rsidRPr="00345713">
        <w:rPr>
          <w:szCs w:val="24"/>
        </w:rPr>
        <w:t>]</w:t>
      </w:r>
    </w:p>
    <w:p w14:paraId="389ED7ED" w14:textId="041BFD1C" w:rsidR="009533DC" w:rsidRPr="00345713" w:rsidRDefault="009533DC" w:rsidP="00ED3896">
      <w:pPr>
        <w:spacing w:before="0" w:beforeAutospacing="0" w:after="0" w:afterAutospacing="0"/>
        <w:rPr>
          <w:szCs w:val="24"/>
        </w:rPr>
      </w:pPr>
      <w:r w:rsidRPr="00345713">
        <w:rPr>
          <w:szCs w:val="24"/>
        </w:rPr>
        <w:t>[</w:t>
      </w:r>
      <w:proofErr w:type="gramStart"/>
      <w:r w:rsidRPr="00345713">
        <w:rPr>
          <w:szCs w:val="24"/>
          <w:highlight w:val="lightGray"/>
        </w:rPr>
        <w:t>official</w:t>
      </w:r>
      <w:proofErr w:type="gramEnd"/>
      <w:r w:rsidRPr="00345713">
        <w:rPr>
          <w:szCs w:val="24"/>
          <w:highlight w:val="lightGray"/>
        </w:rPr>
        <w:t xml:space="preserve"> legal </w:t>
      </w:r>
      <w:r w:rsidR="000E0ACE" w:rsidRPr="00345713">
        <w:rPr>
          <w:szCs w:val="24"/>
          <w:highlight w:val="lightGray"/>
        </w:rPr>
        <w:t xml:space="preserve">status or </w:t>
      </w:r>
      <w:r w:rsidRPr="00345713">
        <w:rPr>
          <w:szCs w:val="24"/>
          <w:highlight w:val="lightGray"/>
        </w:rPr>
        <w:t>form</w:t>
      </w:r>
      <w:r w:rsidRPr="00345713">
        <w:rPr>
          <w:szCs w:val="24"/>
        </w:rPr>
        <w:t>]</w:t>
      </w:r>
    </w:p>
    <w:p w14:paraId="389ED7EE" w14:textId="466DF9FB" w:rsidR="009533DC" w:rsidRPr="00345713" w:rsidRDefault="009533DC" w:rsidP="00ED3896">
      <w:pPr>
        <w:spacing w:before="0" w:beforeAutospacing="0" w:after="0" w:afterAutospacing="0"/>
        <w:rPr>
          <w:szCs w:val="24"/>
        </w:rPr>
      </w:pPr>
      <w:r w:rsidRPr="00345713">
        <w:rPr>
          <w:szCs w:val="24"/>
        </w:rPr>
        <w:t>[</w:t>
      </w:r>
      <w:proofErr w:type="gramStart"/>
      <w:r w:rsidRPr="00345713">
        <w:rPr>
          <w:szCs w:val="24"/>
          <w:highlight w:val="lightGray"/>
        </w:rPr>
        <w:t>official</w:t>
      </w:r>
      <w:proofErr w:type="gramEnd"/>
      <w:r w:rsidRPr="00345713">
        <w:rPr>
          <w:szCs w:val="24"/>
          <w:highlight w:val="lightGray"/>
        </w:rPr>
        <w:t xml:space="preserve"> registration No</w:t>
      </w:r>
      <w:r w:rsidRPr="00345713">
        <w:rPr>
          <w:szCs w:val="24"/>
        </w:rPr>
        <w:t>]</w:t>
      </w:r>
    </w:p>
    <w:p w14:paraId="389ED7EF" w14:textId="77777777" w:rsidR="009533DC" w:rsidRPr="00345713" w:rsidRDefault="009533DC" w:rsidP="00ED3896">
      <w:pPr>
        <w:spacing w:before="0" w:beforeAutospacing="0" w:after="0" w:afterAutospacing="0"/>
        <w:rPr>
          <w:szCs w:val="24"/>
        </w:rPr>
      </w:pPr>
      <w:r w:rsidRPr="00345713">
        <w:rPr>
          <w:szCs w:val="24"/>
        </w:rPr>
        <w:t>[</w:t>
      </w:r>
      <w:proofErr w:type="gramStart"/>
      <w:r w:rsidRPr="00345713">
        <w:rPr>
          <w:szCs w:val="24"/>
          <w:highlight w:val="lightGray"/>
        </w:rPr>
        <w:t>official</w:t>
      </w:r>
      <w:proofErr w:type="gramEnd"/>
      <w:r w:rsidRPr="00345713">
        <w:rPr>
          <w:szCs w:val="24"/>
          <w:highlight w:val="lightGray"/>
        </w:rPr>
        <w:t xml:space="preserve"> address in full</w:t>
      </w:r>
      <w:r w:rsidRPr="00345713">
        <w:rPr>
          <w:szCs w:val="24"/>
        </w:rPr>
        <w:t>]</w:t>
      </w:r>
    </w:p>
    <w:p w14:paraId="389ED7F0" w14:textId="77777777" w:rsidR="009533DC" w:rsidRPr="00345713" w:rsidRDefault="009533DC" w:rsidP="00ED3896">
      <w:pPr>
        <w:spacing w:before="0" w:beforeAutospacing="0"/>
        <w:rPr>
          <w:szCs w:val="24"/>
        </w:rPr>
      </w:pPr>
      <w:r w:rsidRPr="00345713">
        <w:rPr>
          <w:szCs w:val="24"/>
        </w:rPr>
        <w:t>[</w:t>
      </w:r>
      <w:r w:rsidRPr="00345713">
        <w:rPr>
          <w:szCs w:val="24"/>
          <w:highlight w:val="lightGray"/>
        </w:rPr>
        <w:t>VAT number</w:t>
      </w:r>
      <w:r w:rsidRPr="00345713">
        <w:rPr>
          <w:szCs w:val="24"/>
        </w:rPr>
        <w:t>],</w:t>
      </w:r>
    </w:p>
    <w:p w14:paraId="389ED7F1" w14:textId="77777777" w:rsidR="009533DC" w:rsidRPr="00345713" w:rsidRDefault="009533DC" w:rsidP="006D7FBA">
      <w:pPr>
        <w:rPr>
          <w:szCs w:val="24"/>
        </w:rPr>
      </w:pPr>
      <w:proofErr w:type="gramStart"/>
      <w:r w:rsidRPr="00345713">
        <w:rPr>
          <w:szCs w:val="24"/>
        </w:rPr>
        <w:t>represented</w:t>
      </w:r>
      <w:proofErr w:type="gramEnd"/>
      <w:r w:rsidRPr="00345713">
        <w:rPr>
          <w:szCs w:val="24"/>
        </w:rPr>
        <w:t xml:space="preserve"> for the purposes of signature of th</w:t>
      </w:r>
      <w:r w:rsidR="00B82D03" w:rsidRPr="00345713">
        <w:rPr>
          <w:szCs w:val="24"/>
        </w:rPr>
        <w:t>e</w:t>
      </w:r>
      <w:r w:rsidRPr="00345713">
        <w:rPr>
          <w:szCs w:val="24"/>
        </w:rPr>
        <w:t xml:space="preserve"> </w:t>
      </w:r>
      <w:r w:rsidR="00952E98" w:rsidRPr="00345713">
        <w:rPr>
          <w:szCs w:val="24"/>
        </w:rPr>
        <w:t>Agreement</w:t>
      </w:r>
      <w:r w:rsidRPr="00345713">
        <w:rPr>
          <w:szCs w:val="24"/>
        </w:rPr>
        <w:t xml:space="preserve"> by [</w:t>
      </w:r>
      <w:r w:rsidR="000E0ACE" w:rsidRPr="00345713">
        <w:rPr>
          <w:szCs w:val="24"/>
          <w:highlight w:val="lightGray"/>
        </w:rPr>
        <w:t xml:space="preserve">function, </w:t>
      </w:r>
      <w:r w:rsidRPr="00345713">
        <w:rPr>
          <w:szCs w:val="24"/>
          <w:highlight w:val="lightGray"/>
        </w:rPr>
        <w:t xml:space="preserve">forename </w:t>
      </w:r>
      <w:r w:rsidR="000E0ACE" w:rsidRPr="00345713">
        <w:rPr>
          <w:szCs w:val="24"/>
          <w:highlight w:val="lightGray"/>
        </w:rPr>
        <w:t xml:space="preserve">and </w:t>
      </w:r>
      <w:r w:rsidRPr="00345713">
        <w:rPr>
          <w:szCs w:val="24"/>
          <w:highlight w:val="lightGray"/>
        </w:rPr>
        <w:t>surname</w:t>
      </w:r>
      <w:r w:rsidRPr="00345713">
        <w:rPr>
          <w:szCs w:val="24"/>
        </w:rPr>
        <w:t>]</w:t>
      </w:r>
    </w:p>
    <w:p w14:paraId="389ED7F2" w14:textId="77777777" w:rsidR="009533DC" w:rsidRPr="00345713" w:rsidRDefault="009533DC" w:rsidP="009533DC">
      <w:pPr>
        <w:rPr>
          <w:szCs w:val="24"/>
        </w:rPr>
      </w:pPr>
      <w:proofErr w:type="gramStart"/>
      <w:r w:rsidRPr="00345713">
        <w:rPr>
          <w:szCs w:val="24"/>
        </w:rPr>
        <w:t>and</w:t>
      </w:r>
      <w:proofErr w:type="gramEnd"/>
      <w:r w:rsidRPr="00345713">
        <w:rPr>
          <w:szCs w:val="24"/>
        </w:rPr>
        <w:t xml:space="preserve"> the following other beneficiaries:</w:t>
      </w:r>
    </w:p>
    <w:p w14:paraId="389ED7F4" w14:textId="77777777" w:rsidR="009533DC" w:rsidRPr="00345713" w:rsidRDefault="009533DC" w:rsidP="009533DC">
      <w:pPr>
        <w:rPr>
          <w:szCs w:val="24"/>
        </w:rPr>
      </w:pPr>
      <w:r w:rsidRPr="00345713">
        <w:rPr>
          <w:szCs w:val="24"/>
        </w:rPr>
        <w:t>2. [</w:t>
      </w:r>
      <w:proofErr w:type="gramStart"/>
      <w:r w:rsidRPr="00345713">
        <w:rPr>
          <w:szCs w:val="24"/>
          <w:highlight w:val="lightGray"/>
        </w:rPr>
        <w:t>full</w:t>
      </w:r>
      <w:proofErr w:type="gramEnd"/>
      <w:r w:rsidRPr="00345713">
        <w:rPr>
          <w:szCs w:val="24"/>
          <w:highlight w:val="lightGray"/>
        </w:rPr>
        <w:t xml:space="preserve"> official name</w:t>
      </w:r>
      <w:r w:rsidR="00BF4ABF" w:rsidRPr="00345713">
        <w:rPr>
          <w:szCs w:val="24"/>
        </w:rPr>
        <w:t xml:space="preserve"> </w:t>
      </w:r>
      <w:r w:rsidR="00345713">
        <w:rPr>
          <w:szCs w:val="24"/>
        </w:rPr>
        <w:t>—</w:t>
      </w:r>
      <w:r w:rsidRPr="00345713">
        <w:rPr>
          <w:szCs w:val="24"/>
        </w:rPr>
        <w:t xml:space="preserve"> established in </w:t>
      </w:r>
      <w:r w:rsidRPr="00345713">
        <w:rPr>
          <w:szCs w:val="24"/>
          <w:highlight w:val="lightGray"/>
        </w:rPr>
        <w:t>[country</w:t>
      </w:r>
      <w:r w:rsidRPr="00345713">
        <w:rPr>
          <w:szCs w:val="24"/>
        </w:rPr>
        <w:t>]]</w:t>
      </w:r>
    </w:p>
    <w:p w14:paraId="389ED7F5" w14:textId="77777777" w:rsidR="009533DC" w:rsidRPr="00345713" w:rsidRDefault="009533DC" w:rsidP="009533DC">
      <w:pPr>
        <w:rPr>
          <w:szCs w:val="24"/>
        </w:rPr>
      </w:pPr>
      <w:r w:rsidRPr="00345713">
        <w:rPr>
          <w:szCs w:val="24"/>
        </w:rPr>
        <w:t>3. [</w:t>
      </w:r>
      <w:proofErr w:type="gramStart"/>
      <w:r w:rsidRPr="00345713">
        <w:rPr>
          <w:szCs w:val="24"/>
          <w:highlight w:val="lightGray"/>
        </w:rPr>
        <w:t>full</w:t>
      </w:r>
      <w:proofErr w:type="gramEnd"/>
      <w:r w:rsidRPr="00345713">
        <w:rPr>
          <w:szCs w:val="24"/>
          <w:highlight w:val="lightGray"/>
        </w:rPr>
        <w:t xml:space="preserve"> official name</w:t>
      </w:r>
      <w:r w:rsidR="00BF4ABF" w:rsidRPr="00345713">
        <w:rPr>
          <w:szCs w:val="24"/>
        </w:rPr>
        <w:t xml:space="preserve"> </w:t>
      </w:r>
      <w:r w:rsidR="00345713">
        <w:rPr>
          <w:szCs w:val="24"/>
        </w:rPr>
        <w:t>—</w:t>
      </w:r>
      <w:r w:rsidRPr="00345713">
        <w:rPr>
          <w:szCs w:val="24"/>
        </w:rPr>
        <w:t xml:space="preserve"> established in [</w:t>
      </w:r>
      <w:r w:rsidRPr="00345713">
        <w:rPr>
          <w:szCs w:val="24"/>
          <w:highlight w:val="lightGray"/>
        </w:rPr>
        <w:t>country</w:t>
      </w:r>
      <w:r w:rsidRPr="00345713">
        <w:rPr>
          <w:szCs w:val="24"/>
        </w:rPr>
        <w:t>]]</w:t>
      </w:r>
    </w:p>
    <w:p w14:paraId="389ED7F6" w14:textId="77777777" w:rsidR="009533DC" w:rsidRPr="00345713" w:rsidRDefault="009533DC" w:rsidP="009533DC">
      <w:pPr>
        <w:rPr>
          <w:szCs w:val="24"/>
        </w:rPr>
      </w:pPr>
      <w:r w:rsidRPr="00345713">
        <w:rPr>
          <w:szCs w:val="24"/>
        </w:rPr>
        <w:t>[</w:t>
      </w:r>
      <w:proofErr w:type="gramStart"/>
      <w:r w:rsidRPr="00345713">
        <w:rPr>
          <w:szCs w:val="24"/>
          <w:highlight w:val="lightGray"/>
        </w:rPr>
        <w:t>idem</w:t>
      </w:r>
      <w:proofErr w:type="gramEnd"/>
      <w:r w:rsidRPr="00345713">
        <w:rPr>
          <w:szCs w:val="24"/>
          <w:highlight w:val="lightGray"/>
        </w:rPr>
        <w:t xml:space="preserve"> for each beneficiary</w:t>
      </w:r>
      <w:r w:rsidRPr="00345713">
        <w:rPr>
          <w:szCs w:val="24"/>
        </w:rPr>
        <w:t>]</w:t>
      </w:r>
    </w:p>
    <w:p w14:paraId="389ED7F7" w14:textId="4EB6CEBA" w:rsidR="009533DC" w:rsidRPr="00345713" w:rsidRDefault="00AC34C8" w:rsidP="006D7FBA">
      <w:pPr>
        <w:rPr>
          <w:szCs w:val="24"/>
        </w:rPr>
      </w:pPr>
      <w:proofErr w:type="gramStart"/>
      <w:r w:rsidRPr="00345713">
        <w:rPr>
          <w:szCs w:val="24"/>
        </w:rPr>
        <w:t>duly</w:t>
      </w:r>
      <w:proofErr w:type="gramEnd"/>
      <w:r w:rsidRPr="00345713">
        <w:rPr>
          <w:szCs w:val="24"/>
        </w:rPr>
        <w:t xml:space="preserve"> represented</w:t>
      </w:r>
      <w:r w:rsidR="00432B0E" w:rsidRPr="00432B0E">
        <w:rPr>
          <w:szCs w:val="24"/>
        </w:rPr>
        <w:t xml:space="preserve"> </w:t>
      </w:r>
      <w:r w:rsidR="00432B0E" w:rsidRPr="00345713">
        <w:rPr>
          <w:szCs w:val="24"/>
        </w:rPr>
        <w:t>for the signature of the Agreement</w:t>
      </w:r>
      <w:r w:rsidRPr="00345713">
        <w:rPr>
          <w:szCs w:val="24"/>
        </w:rPr>
        <w:t xml:space="preserve"> by the </w:t>
      </w:r>
      <w:r w:rsidR="00FC44DC" w:rsidRPr="008B0A4B">
        <w:rPr>
          <w:szCs w:val="24"/>
        </w:rPr>
        <w:t>coordinator</w:t>
      </w:r>
      <w:r w:rsidRPr="008B0A4B">
        <w:rPr>
          <w:szCs w:val="24"/>
        </w:rPr>
        <w:t xml:space="preserve"> </w:t>
      </w:r>
      <w:r w:rsidRPr="00432B0E">
        <w:rPr>
          <w:szCs w:val="24"/>
        </w:rPr>
        <w:t xml:space="preserve">by virtue of </w:t>
      </w:r>
      <w:r w:rsidR="00172665" w:rsidRPr="00432B0E">
        <w:rPr>
          <w:szCs w:val="24"/>
        </w:rPr>
        <w:t>the</w:t>
      </w:r>
      <w:r w:rsidRPr="00432B0E">
        <w:rPr>
          <w:szCs w:val="24"/>
        </w:rPr>
        <w:t xml:space="preserve"> </w:t>
      </w:r>
      <w:r w:rsidR="009E3467" w:rsidRPr="00432B0E">
        <w:rPr>
          <w:szCs w:val="24"/>
        </w:rPr>
        <w:t>mandate</w:t>
      </w:r>
      <w:r w:rsidR="005803CD" w:rsidRPr="00432B0E">
        <w:rPr>
          <w:i/>
          <w:szCs w:val="24"/>
        </w:rPr>
        <w:t>[s</w:t>
      </w:r>
      <w:r w:rsidR="00C62281" w:rsidRPr="00432B0E">
        <w:rPr>
          <w:i/>
          <w:szCs w:val="24"/>
        </w:rPr>
        <w:t>]</w:t>
      </w:r>
      <w:r w:rsidR="009E3467" w:rsidRPr="00432B0E">
        <w:rPr>
          <w:szCs w:val="24"/>
        </w:rPr>
        <w:t xml:space="preserve"> included</w:t>
      </w:r>
      <w:r w:rsidR="009E3467" w:rsidRPr="00345713">
        <w:rPr>
          <w:szCs w:val="24"/>
        </w:rPr>
        <w:t xml:space="preserve"> in Annex IV</w:t>
      </w:r>
    </w:p>
    <w:p w14:paraId="389ED805" w14:textId="77777777" w:rsidR="009533DC" w:rsidRPr="00345713" w:rsidRDefault="00E75726" w:rsidP="009533DC">
      <w:pPr>
        <w:rPr>
          <w:szCs w:val="24"/>
        </w:rPr>
      </w:pPr>
      <w:r w:rsidRPr="00345713">
        <w:rPr>
          <w:szCs w:val="24"/>
        </w:rPr>
        <w:t xml:space="preserve">Unless </w:t>
      </w:r>
      <w:r w:rsidR="00E959DE" w:rsidRPr="00345713">
        <w:rPr>
          <w:szCs w:val="24"/>
        </w:rPr>
        <w:t xml:space="preserve">otherwise </w:t>
      </w:r>
      <w:r w:rsidRPr="00345713">
        <w:rPr>
          <w:szCs w:val="24"/>
        </w:rPr>
        <w:t>specified</w:t>
      </w:r>
      <w:r w:rsidR="00E959DE" w:rsidRPr="00345713">
        <w:rPr>
          <w:szCs w:val="24"/>
        </w:rPr>
        <w:t>,</w:t>
      </w:r>
      <w:r w:rsidRPr="00345713">
        <w:rPr>
          <w:szCs w:val="24"/>
        </w:rPr>
        <w:t xml:space="preserve"> references to </w:t>
      </w:r>
      <w:r w:rsidR="008021C5" w:rsidRPr="00345713">
        <w:rPr>
          <w:szCs w:val="24"/>
        </w:rPr>
        <w:t>‘</w:t>
      </w:r>
      <w:r w:rsidRPr="00345713">
        <w:rPr>
          <w:szCs w:val="24"/>
        </w:rPr>
        <w:t>beneficiary</w:t>
      </w:r>
      <w:r w:rsidR="008021C5" w:rsidRPr="00345713">
        <w:rPr>
          <w:szCs w:val="24"/>
        </w:rPr>
        <w:t>’</w:t>
      </w:r>
      <w:r w:rsidRPr="00345713">
        <w:rPr>
          <w:szCs w:val="24"/>
        </w:rPr>
        <w:t xml:space="preserve"> and </w:t>
      </w:r>
      <w:r w:rsidR="008021C5" w:rsidRPr="00345713">
        <w:rPr>
          <w:szCs w:val="24"/>
        </w:rPr>
        <w:t>‘</w:t>
      </w:r>
      <w:r w:rsidR="00E959DE" w:rsidRPr="00345713">
        <w:rPr>
          <w:szCs w:val="24"/>
        </w:rPr>
        <w:t>beneficiaries</w:t>
      </w:r>
      <w:r w:rsidR="008021C5" w:rsidRPr="00345713">
        <w:rPr>
          <w:szCs w:val="24"/>
        </w:rPr>
        <w:t>’</w:t>
      </w:r>
      <w:r w:rsidRPr="00345713">
        <w:rPr>
          <w:szCs w:val="24"/>
        </w:rPr>
        <w:t xml:space="preserve"> include the coordinator.</w:t>
      </w:r>
    </w:p>
    <w:p w14:paraId="389ED806" w14:textId="77777777" w:rsidR="00BF4ABF" w:rsidRPr="00345713" w:rsidRDefault="00BF4ABF" w:rsidP="009533DC">
      <w:pPr>
        <w:rPr>
          <w:szCs w:val="24"/>
        </w:rPr>
      </w:pPr>
    </w:p>
    <w:p w14:paraId="389ED807" w14:textId="77777777" w:rsidR="004B0ECB" w:rsidRPr="00345713" w:rsidRDefault="004B0ECB" w:rsidP="009533DC">
      <w:pPr>
        <w:rPr>
          <w:szCs w:val="24"/>
        </w:rPr>
      </w:pPr>
      <w:r w:rsidRPr="00345713">
        <w:rPr>
          <w:szCs w:val="24"/>
        </w:rPr>
        <w:lastRenderedPageBreak/>
        <w:t>The parties referred to above</w:t>
      </w:r>
    </w:p>
    <w:p w14:paraId="389ED808" w14:textId="77777777" w:rsidR="009533DC" w:rsidRPr="00345713" w:rsidRDefault="009533DC" w:rsidP="00696E62">
      <w:pPr>
        <w:jc w:val="center"/>
        <w:rPr>
          <w:szCs w:val="24"/>
        </w:rPr>
      </w:pPr>
      <w:r w:rsidRPr="00345713">
        <w:rPr>
          <w:szCs w:val="24"/>
        </w:rPr>
        <w:t>HAVE AGREED</w:t>
      </w:r>
    </w:p>
    <w:p w14:paraId="389ED809" w14:textId="77777777" w:rsidR="009533DC" w:rsidRPr="00345713" w:rsidRDefault="004B0ECB" w:rsidP="001413A9">
      <w:pPr>
        <w:rPr>
          <w:szCs w:val="24"/>
        </w:rPr>
      </w:pPr>
      <w:proofErr w:type="gramStart"/>
      <w:r w:rsidRPr="00345713">
        <w:rPr>
          <w:szCs w:val="24"/>
        </w:rPr>
        <w:t>t</w:t>
      </w:r>
      <w:r w:rsidR="003473D5" w:rsidRPr="00345713">
        <w:rPr>
          <w:szCs w:val="24"/>
        </w:rPr>
        <w:t>o</w:t>
      </w:r>
      <w:proofErr w:type="gramEnd"/>
      <w:r w:rsidRPr="00345713">
        <w:rPr>
          <w:szCs w:val="24"/>
        </w:rPr>
        <w:t xml:space="preserve"> </w:t>
      </w:r>
      <w:r w:rsidR="009533DC" w:rsidRPr="00345713">
        <w:rPr>
          <w:szCs w:val="24"/>
        </w:rPr>
        <w:t xml:space="preserve">the </w:t>
      </w:r>
      <w:r w:rsidR="00952E98" w:rsidRPr="00345713">
        <w:rPr>
          <w:szCs w:val="24"/>
        </w:rPr>
        <w:t>Special Conditions</w:t>
      </w:r>
      <w:r w:rsidR="009533DC" w:rsidRPr="00345713">
        <w:rPr>
          <w:szCs w:val="24"/>
        </w:rPr>
        <w:t xml:space="preserve"> </w:t>
      </w:r>
      <w:r w:rsidR="00B930F0" w:rsidRPr="00345713">
        <w:rPr>
          <w:szCs w:val="24"/>
        </w:rPr>
        <w:t>(</w:t>
      </w:r>
      <w:r w:rsidR="008021C5" w:rsidRPr="00345713">
        <w:rPr>
          <w:szCs w:val="24"/>
        </w:rPr>
        <w:t>‘</w:t>
      </w:r>
      <w:r w:rsidR="00063585" w:rsidRPr="00345713">
        <w:rPr>
          <w:szCs w:val="24"/>
        </w:rPr>
        <w:t xml:space="preserve">the </w:t>
      </w:r>
      <w:r w:rsidR="00952E98" w:rsidRPr="00345713">
        <w:rPr>
          <w:szCs w:val="24"/>
        </w:rPr>
        <w:t>Special Conditions</w:t>
      </w:r>
      <w:r w:rsidR="008021C5" w:rsidRPr="00345713">
        <w:rPr>
          <w:szCs w:val="24"/>
        </w:rPr>
        <w:t>’</w:t>
      </w:r>
      <w:r w:rsidR="00B930F0" w:rsidRPr="00345713">
        <w:rPr>
          <w:szCs w:val="24"/>
        </w:rPr>
        <w:t xml:space="preserve">) </w:t>
      </w:r>
      <w:r w:rsidR="009533DC" w:rsidRPr="00345713">
        <w:rPr>
          <w:szCs w:val="24"/>
        </w:rPr>
        <w:t xml:space="preserve">and the </w:t>
      </w:r>
      <w:r w:rsidR="0044093F" w:rsidRPr="00345713">
        <w:rPr>
          <w:szCs w:val="24"/>
        </w:rPr>
        <w:t xml:space="preserve">following </w:t>
      </w:r>
      <w:r w:rsidR="00974927">
        <w:rPr>
          <w:szCs w:val="24"/>
        </w:rPr>
        <w:t>A</w:t>
      </w:r>
      <w:r w:rsidR="00432B0E" w:rsidRPr="00345713">
        <w:rPr>
          <w:szCs w:val="24"/>
        </w:rPr>
        <w:t>nnexes</w:t>
      </w:r>
      <w:r w:rsidR="009533DC" w:rsidRPr="00345713">
        <w:rPr>
          <w:szCs w:val="24"/>
        </w:rPr>
        <w:t>:</w:t>
      </w:r>
    </w:p>
    <w:p w14:paraId="389ED80A" w14:textId="77777777" w:rsidR="009533DC" w:rsidRPr="00345713" w:rsidRDefault="009533DC" w:rsidP="00696E62">
      <w:pPr>
        <w:tabs>
          <w:tab w:val="left" w:pos="1276"/>
        </w:tabs>
        <w:rPr>
          <w:szCs w:val="24"/>
        </w:rPr>
      </w:pPr>
      <w:r w:rsidRPr="00345713">
        <w:rPr>
          <w:szCs w:val="24"/>
        </w:rPr>
        <w:t>Annex I</w:t>
      </w:r>
      <w:r w:rsidR="00BF4ABF" w:rsidRPr="00345713">
        <w:rPr>
          <w:szCs w:val="24"/>
        </w:rPr>
        <w:tab/>
      </w:r>
      <w:r w:rsidRPr="00345713">
        <w:rPr>
          <w:szCs w:val="24"/>
        </w:rPr>
        <w:t xml:space="preserve">Description of the </w:t>
      </w:r>
      <w:r w:rsidR="00AA0EAA" w:rsidRPr="00345713">
        <w:rPr>
          <w:szCs w:val="24"/>
        </w:rPr>
        <w:t>action</w:t>
      </w:r>
    </w:p>
    <w:p w14:paraId="389ED80B" w14:textId="77777777" w:rsidR="009533DC" w:rsidRPr="00345713" w:rsidRDefault="009533DC" w:rsidP="00696E62">
      <w:pPr>
        <w:tabs>
          <w:tab w:val="left" w:pos="1276"/>
        </w:tabs>
        <w:rPr>
          <w:szCs w:val="24"/>
        </w:rPr>
      </w:pPr>
      <w:r w:rsidRPr="00345713">
        <w:rPr>
          <w:szCs w:val="24"/>
        </w:rPr>
        <w:t>Annex II</w:t>
      </w:r>
      <w:r w:rsidR="00D43DEB" w:rsidRPr="00345713">
        <w:rPr>
          <w:szCs w:val="24"/>
        </w:rPr>
        <w:tab/>
      </w:r>
      <w:r w:rsidR="00952E98" w:rsidRPr="00345713">
        <w:rPr>
          <w:szCs w:val="24"/>
        </w:rPr>
        <w:t>General Conditions</w:t>
      </w:r>
      <w:r w:rsidRPr="00345713">
        <w:rPr>
          <w:szCs w:val="24"/>
        </w:rPr>
        <w:t xml:space="preserve"> </w:t>
      </w:r>
      <w:r w:rsidR="0018781F" w:rsidRPr="00345713">
        <w:rPr>
          <w:szCs w:val="24"/>
        </w:rPr>
        <w:t>(</w:t>
      </w:r>
      <w:r w:rsidR="008021C5" w:rsidRPr="00345713">
        <w:rPr>
          <w:szCs w:val="24"/>
        </w:rPr>
        <w:t>‘</w:t>
      </w:r>
      <w:r w:rsidR="00063585" w:rsidRPr="00345713">
        <w:rPr>
          <w:szCs w:val="24"/>
        </w:rPr>
        <w:t xml:space="preserve">the </w:t>
      </w:r>
      <w:r w:rsidR="00952E98" w:rsidRPr="00345713">
        <w:rPr>
          <w:szCs w:val="24"/>
        </w:rPr>
        <w:t>General Conditions</w:t>
      </w:r>
      <w:r w:rsidR="008021C5" w:rsidRPr="00345713">
        <w:rPr>
          <w:szCs w:val="24"/>
        </w:rPr>
        <w:t>’</w:t>
      </w:r>
      <w:r w:rsidR="00B930F0" w:rsidRPr="00345713">
        <w:rPr>
          <w:szCs w:val="24"/>
        </w:rPr>
        <w:t>)</w:t>
      </w:r>
    </w:p>
    <w:p w14:paraId="389ED80C" w14:textId="77777777" w:rsidR="008767D1" w:rsidRPr="00345713" w:rsidRDefault="009533DC" w:rsidP="00696E62">
      <w:pPr>
        <w:tabs>
          <w:tab w:val="left" w:pos="1276"/>
        </w:tabs>
        <w:rPr>
          <w:szCs w:val="24"/>
        </w:rPr>
      </w:pPr>
      <w:r w:rsidRPr="00345713">
        <w:rPr>
          <w:szCs w:val="24"/>
        </w:rPr>
        <w:t>Annex III</w:t>
      </w:r>
      <w:r w:rsidR="00D43DEB" w:rsidRPr="00345713">
        <w:rPr>
          <w:szCs w:val="24"/>
        </w:rPr>
        <w:tab/>
      </w:r>
      <w:r w:rsidRPr="00345713">
        <w:rPr>
          <w:szCs w:val="24"/>
        </w:rPr>
        <w:t xml:space="preserve">Estimated budget of the </w:t>
      </w:r>
      <w:r w:rsidR="00AA0EAA" w:rsidRPr="00345713">
        <w:rPr>
          <w:szCs w:val="24"/>
        </w:rPr>
        <w:t>action</w:t>
      </w:r>
    </w:p>
    <w:p w14:paraId="389ED80F" w14:textId="5F7E36CD" w:rsidR="00F96E5F" w:rsidRPr="00345713" w:rsidRDefault="009533DC" w:rsidP="001519B1">
      <w:pPr>
        <w:tabs>
          <w:tab w:val="left" w:pos="1276"/>
        </w:tabs>
        <w:ind w:left="1275" w:hanging="1275"/>
        <w:rPr>
          <w:szCs w:val="24"/>
        </w:rPr>
      </w:pPr>
      <w:r w:rsidRPr="00345713">
        <w:rPr>
          <w:szCs w:val="24"/>
        </w:rPr>
        <w:t>Annex IV</w:t>
      </w:r>
      <w:r w:rsidR="00D43DEB" w:rsidRPr="00345713">
        <w:rPr>
          <w:i/>
          <w:szCs w:val="24"/>
        </w:rPr>
        <w:tab/>
      </w:r>
      <w:r w:rsidR="00F96E5F" w:rsidRPr="00345713">
        <w:rPr>
          <w:i/>
          <w:szCs w:val="24"/>
        </w:rPr>
        <w:tab/>
      </w:r>
      <w:r w:rsidR="00E07917" w:rsidRPr="00345713">
        <w:rPr>
          <w:szCs w:val="24"/>
        </w:rPr>
        <w:t>Mandate</w:t>
      </w:r>
      <w:r w:rsidR="00C5703A" w:rsidRPr="00345713">
        <w:rPr>
          <w:szCs w:val="24"/>
        </w:rPr>
        <w:t>[</w:t>
      </w:r>
      <w:r w:rsidR="0001197C" w:rsidRPr="00345713">
        <w:rPr>
          <w:szCs w:val="24"/>
        </w:rPr>
        <w:t>s</w:t>
      </w:r>
      <w:r w:rsidR="00C5703A" w:rsidRPr="00345713">
        <w:rPr>
          <w:szCs w:val="24"/>
        </w:rPr>
        <w:t>]</w:t>
      </w:r>
      <w:r w:rsidR="00471E68" w:rsidRPr="00345713">
        <w:rPr>
          <w:szCs w:val="24"/>
        </w:rPr>
        <w:t xml:space="preserve"> </w:t>
      </w:r>
      <w:r w:rsidR="0010126E" w:rsidRPr="00345713">
        <w:rPr>
          <w:szCs w:val="24"/>
        </w:rPr>
        <w:t>provided to</w:t>
      </w:r>
      <w:r w:rsidR="00C5703A" w:rsidRPr="00345713">
        <w:rPr>
          <w:szCs w:val="24"/>
        </w:rPr>
        <w:t xml:space="preserve"> the coordinator by the other </w:t>
      </w:r>
      <w:proofErr w:type="gramStart"/>
      <w:r w:rsidR="00C5703A" w:rsidRPr="00345713">
        <w:rPr>
          <w:szCs w:val="24"/>
        </w:rPr>
        <w:t>beneficiary[</w:t>
      </w:r>
      <w:proofErr w:type="spellStart"/>
      <w:proofErr w:type="gramEnd"/>
      <w:r w:rsidR="00C5703A" w:rsidRPr="00345713">
        <w:rPr>
          <w:szCs w:val="24"/>
        </w:rPr>
        <w:t>ies</w:t>
      </w:r>
      <w:proofErr w:type="spellEnd"/>
      <w:r w:rsidR="00C5703A" w:rsidRPr="00345713">
        <w:rPr>
          <w:szCs w:val="24"/>
        </w:rPr>
        <w:t>]</w:t>
      </w:r>
      <w:r w:rsidR="00B63176" w:rsidRPr="00345713">
        <w:rPr>
          <w:i/>
          <w:szCs w:val="24"/>
        </w:rPr>
        <w:tab/>
      </w:r>
    </w:p>
    <w:p w14:paraId="389ED810" w14:textId="48246EFC" w:rsidR="00B02A29" w:rsidRPr="00345713" w:rsidRDefault="00ED3896" w:rsidP="00696E62">
      <w:pPr>
        <w:tabs>
          <w:tab w:val="left" w:pos="1276"/>
        </w:tabs>
        <w:rPr>
          <w:szCs w:val="24"/>
        </w:rPr>
      </w:pPr>
      <w:r>
        <w:rPr>
          <w:szCs w:val="24"/>
        </w:rPr>
        <w:t>Annex V</w:t>
      </w:r>
      <w:r>
        <w:rPr>
          <w:szCs w:val="24"/>
        </w:rPr>
        <w:tab/>
        <w:t>Model technical report</w:t>
      </w:r>
    </w:p>
    <w:p w14:paraId="389ED811" w14:textId="3E7A728A" w:rsidR="00B02A29" w:rsidRPr="00345713" w:rsidRDefault="00B02A29" w:rsidP="00D43DEB">
      <w:pPr>
        <w:tabs>
          <w:tab w:val="left" w:pos="1276"/>
        </w:tabs>
        <w:rPr>
          <w:szCs w:val="24"/>
        </w:rPr>
      </w:pPr>
      <w:r w:rsidRPr="00345713">
        <w:rPr>
          <w:szCs w:val="24"/>
        </w:rPr>
        <w:t>Annex VI</w:t>
      </w:r>
      <w:r w:rsidRPr="00345713">
        <w:rPr>
          <w:szCs w:val="24"/>
        </w:rPr>
        <w:tab/>
      </w:r>
      <w:r w:rsidR="00ED3896">
        <w:rPr>
          <w:szCs w:val="24"/>
        </w:rPr>
        <w:t>Model financial statement</w:t>
      </w:r>
    </w:p>
    <w:p w14:paraId="389ED812" w14:textId="2FB788B8" w:rsidR="00B02A29" w:rsidRPr="00345713" w:rsidRDefault="00ED3896" w:rsidP="00D43DEB">
      <w:pPr>
        <w:ind w:left="1276" w:hanging="1276"/>
        <w:rPr>
          <w:i/>
          <w:szCs w:val="24"/>
        </w:rPr>
      </w:pPr>
      <w:r>
        <w:rPr>
          <w:szCs w:val="24"/>
        </w:rPr>
        <w:t>Annex VII</w:t>
      </w:r>
      <w:r>
        <w:rPr>
          <w:szCs w:val="24"/>
        </w:rPr>
        <w:tab/>
      </w:r>
      <w:r w:rsidR="00B02A29" w:rsidRPr="00345713">
        <w:rPr>
          <w:szCs w:val="24"/>
        </w:rPr>
        <w:t>Model terms of reference for the certificate on the finan</w:t>
      </w:r>
      <w:r>
        <w:rPr>
          <w:szCs w:val="24"/>
        </w:rPr>
        <w:t xml:space="preserve">cial statements: </w:t>
      </w:r>
      <w:r w:rsidRPr="00ED3896">
        <w:rPr>
          <w:b/>
          <w:szCs w:val="24"/>
        </w:rPr>
        <w:t>not applicable</w:t>
      </w:r>
    </w:p>
    <w:p w14:paraId="389ED813" w14:textId="2D12850F" w:rsidR="00B02A29" w:rsidRPr="00345713" w:rsidRDefault="00B02A29" w:rsidP="00D43DEB">
      <w:pPr>
        <w:ind w:left="1276" w:hanging="1276"/>
        <w:rPr>
          <w:szCs w:val="24"/>
        </w:rPr>
      </w:pPr>
      <w:r w:rsidRPr="00345713">
        <w:rPr>
          <w:szCs w:val="24"/>
        </w:rPr>
        <w:t xml:space="preserve">Annex </w:t>
      </w:r>
      <w:r w:rsidR="00E959DE" w:rsidRPr="00345713">
        <w:rPr>
          <w:szCs w:val="24"/>
        </w:rPr>
        <w:t>VIII</w:t>
      </w:r>
      <w:r w:rsidR="00ED3896">
        <w:rPr>
          <w:szCs w:val="24"/>
        </w:rPr>
        <w:tab/>
      </w:r>
      <w:r w:rsidRPr="00345713">
        <w:rPr>
          <w:szCs w:val="24"/>
        </w:rPr>
        <w:t>Model terms of reference for the certificate on the compliance of the cost accou</w:t>
      </w:r>
      <w:r w:rsidR="00ED3896">
        <w:rPr>
          <w:szCs w:val="24"/>
        </w:rPr>
        <w:t xml:space="preserve">nting practices: </w:t>
      </w:r>
      <w:r w:rsidR="00ED3896" w:rsidRPr="00ED3896">
        <w:rPr>
          <w:b/>
          <w:szCs w:val="24"/>
        </w:rPr>
        <w:t>not applicable</w:t>
      </w:r>
    </w:p>
    <w:p w14:paraId="389ED814" w14:textId="77777777" w:rsidR="009533DC" w:rsidRPr="00345713" w:rsidRDefault="009533DC" w:rsidP="006D7FBA">
      <w:pPr>
        <w:rPr>
          <w:szCs w:val="24"/>
        </w:rPr>
      </w:pPr>
      <w:proofErr w:type="gramStart"/>
      <w:r w:rsidRPr="00345713">
        <w:rPr>
          <w:szCs w:val="24"/>
        </w:rPr>
        <w:t>which</w:t>
      </w:r>
      <w:proofErr w:type="gramEnd"/>
      <w:r w:rsidRPr="00345713">
        <w:rPr>
          <w:szCs w:val="24"/>
        </w:rPr>
        <w:t xml:space="preserve"> form an integral part of th</w:t>
      </w:r>
      <w:r w:rsidR="00B82D03" w:rsidRPr="00345713">
        <w:rPr>
          <w:szCs w:val="24"/>
        </w:rPr>
        <w:t>e</w:t>
      </w:r>
      <w:r w:rsidRPr="00345713">
        <w:rPr>
          <w:szCs w:val="24"/>
        </w:rPr>
        <w:t xml:space="preserve"> </w:t>
      </w:r>
      <w:r w:rsidR="00952E98" w:rsidRPr="00345713">
        <w:rPr>
          <w:szCs w:val="24"/>
        </w:rPr>
        <w:t>Agreement</w:t>
      </w:r>
      <w:r w:rsidRPr="00345713">
        <w:rPr>
          <w:szCs w:val="24"/>
        </w:rPr>
        <w:t>.</w:t>
      </w:r>
    </w:p>
    <w:p w14:paraId="389ED815" w14:textId="77777777" w:rsidR="009533DC" w:rsidRPr="00345713" w:rsidRDefault="009533DC" w:rsidP="006D7FBA">
      <w:pPr>
        <w:rPr>
          <w:szCs w:val="24"/>
        </w:rPr>
      </w:pPr>
      <w:r w:rsidRPr="00345713">
        <w:rPr>
          <w:szCs w:val="24"/>
        </w:rPr>
        <w:t xml:space="preserve">The </w:t>
      </w:r>
      <w:r w:rsidR="007C2847" w:rsidRPr="00345713">
        <w:rPr>
          <w:szCs w:val="24"/>
        </w:rPr>
        <w:t xml:space="preserve">provisions </w:t>
      </w:r>
      <w:r w:rsidRPr="00345713">
        <w:rPr>
          <w:szCs w:val="24"/>
        </w:rPr>
        <w:t xml:space="preserve">in the </w:t>
      </w:r>
      <w:r w:rsidR="00952E98" w:rsidRPr="00345713">
        <w:rPr>
          <w:szCs w:val="24"/>
        </w:rPr>
        <w:t>Special Conditions</w:t>
      </w:r>
      <w:r w:rsidRPr="00345713">
        <w:rPr>
          <w:szCs w:val="24"/>
        </w:rPr>
        <w:t xml:space="preserve"> </w:t>
      </w:r>
      <w:r w:rsidR="00A4337D" w:rsidRPr="00345713">
        <w:rPr>
          <w:szCs w:val="24"/>
        </w:rPr>
        <w:t xml:space="preserve">of the Agreement </w:t>
      </w:r>
      <w:r w:rsidRPr="00345713">
        <w:rPr>
          <w:szCs w:val="24"/>
        </w:rPr>
        <w:t xml:space="preserve">take precedence over </w:t>
      </w:r>
      <w:r w:rsidR="0018781F" w:rsidRPr="00345713">
        <w:rPr>
          <w:szCs w:val="24"/>
        </w:rPr>
        <w:t>its Annexes</w:t>
      </w:r>
      <w:r w:rsidRPr="00345713">
        <w:rPr>
          <w:szCs w:val="24"/>
        </w:rPr>
        <w:t>.</w:t>
      </w:r>
    </w:p>
    <w:p w14:paraId="389ED816" w14:textId="77777777" w:rsidR="00F4530F" w:rsidRPr="00345713" w:rsidRDefault="009533DC" w:rsidP="003C30E7">
      <w:pPr>
        <w:rPr>
          <w:szCs w:val="24"/>
        </w:rPr>
      </w:pPr>
      <w:proofErr w:type="gramStart"/>
      <w:r w:rsidRPr="00345713">
        <w:rPr>
          <w:szCs w:val="24"/>
        </w:rPr>
        <w:t xml:space="preserve">The </w:t>
      </w:r>
      <w:r w:rsidR="007C2847" w:rsidRPr="00345713">
        <w:rPr>
          <w:szCs w:val="24"/>
        </w:rPr>
        <w:t>provisions</w:t>
      </w:r>
      <w:r w:rsidRPr="00345713">
        <w:rPr>
          <w:szCs w:val="24"/>
        </w:rPr>
        <w:t xml:space="preserve"> </w:t>
      </w:r>
      <w:r w:rsidR="00A4337D" w:rsidRPr="00345713">
        <w:rPr>
          <w:szCs w:val="24"/>
        </w:rPr>
        <w:t>in</w:t>
      </w:r>
      <w:r w:rsidRPr="00345713">
        <w:rPr>
          <w:szCs w:val="24"/>
        </w:rPr>
        <w:t xml:space="preserve"> </w:t>
      </w:r>
      <w:r w:rsidR="00471E68" w:rsidRPr="00345713">
        <w:rPr>
          <w:szCs w:val="24"/>
        </w:rPr>
        <w:t>A</w:t>
      </w:r>
      <w:r w:rsidRPr="00345713">
        <w:rPr>
          <w:szCs w:val="24"/>
        </w:rPr>
        <w:t xml:space="preserve">nnex II </w:t>
      </w:r>
      <w:r w:rsidR="008021C5" w:rsidRPr="00345713">
        <w:rPr>
          <w:szCs w:val="24"/>
        </w:rPr>
        <w:t>‘</w:t>
      </w:r>
      <w:r w:rsidR="00952E98" w:rsidRPr="00345713">
        <w:rPr>
          <w:szCs w:val="24"/>
        </w:rPr>
        <w:t>General Conditions</w:t>
      </w:r>
      <w:r w:rsidR="008021C5" w:rsidRPr="00345713">
        <w:rPr>
          <w:szCs w:val="24"/>
        </w:rPr>
        <w:t>’</w:t>
      </w:r>
      <w:r w:rsidRPr="00345713">
        <w:rPr>
          <w:szCs w:val="24"/>
        </w:rPr>
        <w:t xml:space="preserve"> take precedence over the </w:t>
      </w:r>
      <w:r w:rsidR="008C4247" w:rsidRPr="00345713">
        <w:rPr>
          <w:szCs w:val="24"/>
        </w:rPr>
        <w:t>other</w:t>
      </w:r>
      <w:r w:rsidRPr="00345713">
        <w:rPr>
          <w:szCs w:val="24"/>
        </w:rPr>
        <w:t xml:space="preserve"> </w:t>
      </w:r>
      <w:r w:rsidR="002C6735" w:rsidRPr="00345713">
        <w:rPr>
          <w:szCs w:val="24"/>
        </w:rPr>
        <w:t>A</w:t>
      </w:r>
      <w:r w:rsidRPr="00345713">
        <w:rPr>
          <w:szCs w:val="24"/>
        </w:rPr>
        <w:t>nnexes.</w:t>
      </w:r>
      <w:proofErr w:type="gramEnd"/>
    </w:p>
    <w:p w14:paraId="389ED817" w14:textId="77777777" w:rsidR="00D43191" w:rsidRPr="00345713" w:rsidRDefault="00D43191" w:rsidP="00BF4ABF">
      <w:pPr>
        <w:rPr>
          <w:szCs w:val="24"/>
        </w:rPr>
      </w:pPr>
    </w:p>
    <w:p w14:paraId="389ED818" w14:textId="77777777" w:rsidR="00D43191" w:rsidRPr="00345713" w:rsidRDefault="00D43191" w:rsidP="00BF4ABF">
      <w:pPr>
        <w:rPr>
          <w:szCs w:val="24"/>
        </w:rPr>
        <w:sectPr w:rsidR="00D43191" w:rsidRPr="00345713" w:rsidSect="00BF4ABF">
          <w:headerReference w:type="default" r:id="rId13"/>
          <w:footerReference w:type="default" r:id="rId14"/>
          <w:pgSz w:w="11906" w:h="16838" w:code="9"/>
          <w:pgMar w:top="1304" w:right="1418" w:bottom="1304" w:left="1418" w:header="567" w:footer="567" w:gutter="0"/>
          <w:cols w:space="708"/>
          <w:docGrid w:linePitch="360"/>
        </w:sectPr>
      </w:pPr>
    </w:p>
    <w:p w14:paraId="389ED819" w14:textId="77777777" w:rsidR="009533DC" w:rsidRDefault="009533DC" w:rsidP="00D43191">
      <w:pPr>
        <w:pStyle w:val="Heading1"/>
      </w:pPr>
      <w:bookmarkStart w:id="0" w:name="_Toc441250756"/>
      <w:bookmarkStart w:id="1" w:name="_Toc512528669"/>
      <w:bookmarkStart w:id="2" w:name="Special"/>
      <w:r w:rsidRPr="00345713">
        <w:lastRenderedPageBreak/>
        <w:t>SPECIAL CONDITIONS</w:t>
      </w:r>
      <w:bookmarkEnd w:id="0"/>
      <w:bookmarkEnd w:id="1"/>
    </w:p>
    <w:p w14:paraId="389ED81A" w14:textId="77777777" w:rsidR="00C274D9" w:rsidRPr="00345713" w:rsidRDefault="00C274D9" w:rsidP="00C274D9">
      <w:pPr>
        <w:pStyle w:val="Heading1"/>
      </w:pPr>
      <w:bookmarkStart w:id="3" w:name="_Toc441250755"/>
      <w:bookmarkStart w:id="4" w:name="_Toc512528670"/>
      <w:r w:rsidRPr="00345713">
        <w:t>TABLE OF CONTENTS</w:t>
      </w:r>
      <w:bookmarkEnd w:id="3"/>
      <w:bookmarkEnd w:id="4"/>
    </w:p>
    <w:p w14:paraId="198E1C42" w14:textId="77777777" w:rsidR="00024666" w:rsidRDefault="0091373C">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\h \b SPECIAL</w:instrText>
      </w:r>
      <w:r>
        <w:fldChar w:fldCharType="separate"/>
      </w:r>
      <w:hyperlink w:anchor="_Toc512528669" w:history="1">
        <w:r w:rsidR="00024666" w:rsidRPr="0035769D">
          <w:rPr>
            <w:rStyle w:val="Hyperlink"/>
            <w:noProof/>
          </w:rPr>
          <w:t>SPECIAL CONDITIONS</w:t>
        </w:r>
        <w:r w:rsidR="00024666">
          <w:rPr>
            <w:noProof/>
          </w:rPr>
          <w:tab/>
        </w:r>
        <w:r w:rsidR="00024666">
          <w:rPr>
            <w:noProof/>
          </w:rPr>
          <w:fldChar w:fldCharType="begin"/>
        </w:r>
        <w:r w:rsidR="00024666">
          <w:rPr>
            <w:noProof/>
          </w:rPr>
          <w:instrText xml:space="preserve"> PAGEREF _Toc512528669 \h </w:instrText>
        </w:r>
        <w:r w:rsidR="00024666">
          <w:rPr>
            <w:noProof/>
          </w:rPr>
        </w:r>
        <w:r w:rsidR="00024666">
          <w:rPr>
            <w:noProof/>
          </w:rPr>
          <w:fldChar w:fldCharType="separate"/>
        </w:r>
        <w:r w:rsidR="00024666">
          <w:rPr>
            <w:noProof/>
          </w:rPr>
          <w:t>3</w:t>
        </w:r>
        <w:r w:rsidR="00024666">
          <w:rPr>
            <w:noProof/>
          </w:rPr>
          <w:fldChar w:fldCharType="end"/>
        </w:r>
      </w:hyperlink>
    </w:p>
    <w:p w14:paraId="7BDED6A1" w14:textId="77777777" w:rsidR="00024666" w:rsidRDefault="00274C8E">
      <w:pPr>
        <w:pStyle w:val="TOC1"/>
        <w:rPr>
          <w:rFonts w:asciiTheme="minorHAnsi" w:eastAsiaTheme="minorEastAsia" w:hAnsiTheme="minorHAnsi" w:cstheme="minorBidi"/>
          <w:b w:val="0"/>
          <w:caps w:val="0"/>
          <w:noProof/>
          <w:sz w:val="22"/>
          <w:szCs w:val="22"/>
          <w:lang w:eastAsia="en-GB"/>
        </w:rPr>
      </w:pPr>
      <w:hyperlink w:anchor="_Toc512528670" w:history="1">
        <w:r w:rsidR="00024666" w:rsidRPr="0035769D">
          <w:rPr>
            <w:rStyle w:val="Hyperlink"/>
            <w:noProof/>
          </w:rPr>
          <w:t>TABLE OF CONTENTS</w:t>
        </w:r>
        <w:r w:rsidR="00024666">
          <w:rPr>
            <w:noProof/>
          </w:rPr>
          <w:tab/>
        </w:r>
        <w:r w:rsidR="00024666">
          <w:rPr>
            <w:noProof/>
          </w:rPr>
          <w:fldChar w:fldCharType="begin"/>
        </w:r>
        <w:r w:rsidR="00024666">
          <w:rPr>
            <w:noProof/>
          </w:rPr>
          <w:instrText xml:space="preserve"> PAGEREF _Toc512528670 \h </w:instrText>
        </w:r>
        <w:r w:rsidR="00024666">
          <w:rPr>
            <w:noProof/>
          </w:rPr>
        </w:r>
        <w:r w:rsidR="00024666">
          <w:rPr>
            <w:noProof/>
          </w:rPr>
          <w:fldChar w:fldCharType="separate"/>
        </w:r>
        <w:r w:rsidR="00024666">
          <w:rPr>
            <w:noProof/>
          </w:rPr>
          <w:t>3</w:t>
        </w:r>
        <w:r w:rsidR="00024666">
          <w:rPr>
            <w:noProof/>
          </w:rPr>
          <w:fldChar w:fldCharType="end"/>
        </w:r>
      </w:hyperlink>
    </w:p>
    <w:p w14:paraId="2EDCE9B5" w14:textId="77777777" w:rsidR="00024666" w:rsidRDefault="00274C8E">
      <w:pPr>
        <w:pStyle w:val="TOC2"/>
        <w:rPr>
          <w:rFonts w:asciiTheme="minorHAnsi" w:eastAsiaTheme="minorEastAsia" w:hAnsiTheme="minorHAnsi" w:cstheme="minorBidi"/>
          <w:noProof/>
          <w:sz w:val="22"/>
          <w:szCs w:val="22"/>
          <w:lang w:eastAsia="en-GB"/>
        </w:rPr>
      </w:pPr>
      <w:hyperlink w:anchor="_Toc512528671" w:history="1">
        <w:r w:rsidR="00024666" w:rsidRPr="0035769D">
          <w:rPr>
            <w:rStyle w:val="Hyperlink"/>
            <w:noProof/>
          </w:rPr>
          <w:t>Article I.1 — Subject matter of the agreement</w:t>
        </w:r>
        <w:r w:rsidR="00024666">
          <w:rPr>
            <w:noProof/>
          </w:rPr>
          <w:tab/>
        </w:r>
        <w:r w:rsidR="00024666">
          <w:rPr>
            <w:noProof/>
          </w:rPr>
          <w:fldChar w:fldCharType="begin"/>
        </w:r>
        <w:r w:rsidR="00024666">
          <w:rPr>
            <w:noProof/>
          </w:rPr>
          <w:instrText xml:space="preserve"> PAGEREF _Toc512528671 \h </w:instrText>
        </w:r>
        <w:r w:rsidR="00024666">
          <w:rPr>
            <w:noProof/>
          </w:rPr>
        </w:r>
        <w:r w:rsidR="00024666">
          <w:rPr>
            <w:noProof/>
          </w:rPr>
          <w:fldChar w:fldCharType="separate"/>
        </w:r>
        <w:r w:rsidR="00024666">
          <w:rPr>
            <w:noProof/>
          </w:rPr>
          <w:t>5</w:t>
        </w:r>
        <w:r w:rsidR="00024666">
          <w:rPr>
            <w:noProof/>
          </w:rPr>
          <w:fldChar w:fldCharType="end"/>
        </w:r>
      </w:hyperlink>
    </w:p>
    <w:p w14:paraId="6BFE8AF6" w14:textId="77777777" w:rsidR="00024666" w:rsidRDefault="00274C8E">
      <w:pPr>
        <w:pStyle w:val="TOC2"/>
        <w:rPr>
          <w:rFonts w:asciiTheme="minorHAnsi" w:eastAsiaTheme="minorEastAsia" w:hAnsiTheme="minorHAnsi" w:cstheme="minorBidi"/>
          <w:noProof/>
          <w:sz w:val="22"/>
          <w:szCs w:val="22"/>
          <w:lang w:eastAsia="en-GB"/>
        </w:rPr>
      </w:pPr>
      <w:hyperlink w:anchor="_Toc512528672" w:history="1">
        <w:r w:rsidR="00024666" w:rsidRPr="0035769D">
          <w:rPr>
            <w:rStyle w:val="Hyperlink"/>
            <w:noProof/>
          </w:rPr>
          <w:t>Article I.2 — Entry into force and implementation period of the agreement</w:t>
        </w:r>
        <w:r w:rsidR="00024666">
          <w:rPr>
            <w:noProof/>
          </w:rPr>
          <w:tab/>
        </w:r>
        <w:r w:rsidR="00024666">
          <w:rPr>
            <w:noProof/>
          </w:rPr>
          <w:fldChar w:fldCharType="begin"/>
        </w:r>
        <w:r w:rsidR="00024666">
          <w:rPr>
            <w:noProof/>
          </w:rPr>
          <w:instrText xml:space="preserve"> PAGEREF _Toc512528672 \h </w:instrText>
        </w:r>
        <w:r w:rsidR="00024666">
          <w:rPr>
            <w:noProof/>
          </w:rPr>
        </w:r>
        <w:r w:rsidR="00024666">
          <w:rPr>
            <w:noProof/>
          </w:rPr>
          <w:fldChar w:fldCharType="separate"/>
        </w:r>
        <w:r w:rsidR="00024666">
          <w:rPr>
            <w:noProof/>
          </w:rPr>
          <w:t>5</w:t>
        </w:r>
        <w:r w:rsidR="00024666">
          <w:rPr>
            <w:noProof/>
          </w:rPr>
          <w:fldChar w:fldCharType="end"/>
        </w:r>
      </w:hyperlink>
    </w:p>
    <w:p w14:paraId="1F25E0C7" w14:textId="77777777" w:rsidR="00024666" w:rsidRDefault="00274C8E">
      <w:pPr>
        <w:pStyle w:val="TOC2"/>
        <w:rPr>
          <w:rFonts w:asciiTheme="minorHAnsi" w:eastAsiaTheme="minorEastAsia" w:hAnsiTheme="minorHAnsi" w:cstheme="minorBidi"/>
          <w:noProof/>
          <w:sz w:val="22"/>
          <w:szCs w:val="22"/>
          <w:lang w:eastAsia="en-GB"/>
        </w:rPr>
      </w:pPr>
      <w:hyperlink w:anchor="_Toc512528673" w:history="1">
        <w:r w:rsidR="00024666" w:rsidRPr="0035769D">
          <w:rPr>
            <w:rStyle w:val="Hyperlink"/>
            <w:noProof/>
          </w:rPr>
          <w:t>Article I.3 — Maximum amount and form of the grant</w:t>
        </w:r>
        <w:r w:rsidR="00024666">
          <w:rPr>
            <w:noProof/>
          </w:rPr>
          <w:tab/>
        </w:r>
        <w:r w:rsidR="00024666">
          <w:rPr>
            <w:noProof/>
          </w:rPr>
          <w:fldChar w:fldCharType="begin"/>
        </w:r>
        <w:r w:rsidR="00024666">
          <w:rPr>
            <w:noProof/>
          </w:rPr>
          <w:instrText xml:space="preserve"> PAGEREF _Toc512528673 \h </w:instrText>
        </w:r>
        <w:r w:rsidR="00024666">
          <w:rPr>
            <w:noProof/>
          </w:rPr>
        </w:r>
        <w:r w:rsidR="00024666">
          <w:rPr>
            <w:noProof/>
          </w:rPr>
          <w:fldChar w:fldCharType="separate"/>
        </w:r>
        <w:r w:rsidR="00024666">
          <w:rPr>
            <w:noProof/>
          </w:rPr>
          <w:t>5</w:t>
        </w:r>
        <w:r w:rsidR="00024666">
          <w:rPr>
            <w:noProof/>
          </w:rPr>
          <w:fldChar w:fldCharType="end"/>
        </w:r>
      </w:hyperlink>
    </w:p>
    <w:p w14:paraId="0B2CEADE" w14:textId="77777777" w:rsidR="00024666" w:rsidRDefault="00274C8E">
      <w:pPr>
        <w:pStyle w:val="TOC2"/>
        <w:rPr>
          <w:rFonts w:asciiTheme="minorHAnsi" w:eastAsiaTheme="minorEastAsia" w:hAnsiTheme="minorHAnsi" w:cstheme="minorBidi"/>
          <w:noProof/>
          <w:sz w:val="22"/>
          <w:szCs w:val="22"/>
          <w:lang w:eastAsia="en-GB"/>
        </w:rPr>
      </w:pPr>
      <w:hyperlink w:anchor="_Toc512528674" w:history="1">
        <w:r w:rsidR="00024666" w:rsidRPr="0035769D">
          <w:rPr>
            <w:rStyle w:val="Hyperlink"/>
            <w:noProof/>
          </w:rPr>
          <w:t>Article I.4 — Reporting — Requests for payment and supporting documents</w:t>
        </w:r>
        <w:r w:rsidR="00024666">
          <w:rPr>
            <w:noProof/>
          </w:rPr>
          <w:tab/>
        </w:r>
        <w:r w:rsidR="00024666">
          <w:rPr>
            <w:noProof/>
          </w:rPr>
          <w:fldChar w:fldCharType="begin"/>
        </w:r>
        <w:r w:rsidR="00024666">
          <w:rPr>
            <w:noProof/>
          </w:rPr>
          <w:instrText xml:space="preserve"> PAGEREF _Toc512528674 \h </w:instrText>
        </w:r>
        <w:r w:rsidR="00024666">
          <w:rPr>
            <w:noProof/>
          </w:rPr>
        </w:r>
        <w:r w:rsidR="00024666">
          <w:rPr>
            <w:noProof/>
          </w:rPr>
          <w:fldChar w:fldCharType="separate"/>
        </w:r>
        <w:r w:rsidR="00024666">
          <w:rPr>
            <w:noProof/>
          </w:rPr>
          <w:t>6</w:t>
        </w:r>
        <w:r w:rsidR="00024666">
          <w:rPr>
            <w:noProof/>
          </w:rPr>
          <w:fldChar w:fldCharType="end"/>
        </w:r>
      </w:hyperlink>
    </w:p>
    <w:p w14:paraId="553AFF71"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75" w:history="1">
        <w:r w:rsidR="00024666" w:rsidRPr="0035769D">
          <w:rPr>
            <w:rStyle w:val="Hyperlink"/>
            <w:noProof/>
          </w:rPr>
          <w:t>I.4.1</w:t>
        </w:r>
        <w:r w:rsidR="00024666">
          <w:rPr>
            <w:rFonts w:asciiTheme="minorHAnsi" w:eastAsiaTheme="minorEastAsia" w:hAnsiTheme="minorHAnsi" w:cstheme="minorBidi"/>
            <w:noProof/>
            <w:sz w:val="22"/>
            <w:szCs w:val="22"/>
            <w:lang w:eastAsia="en-GB"/>
          </w:rPr>
          <w:tab/>
        </w:r>
        <w:r w:rsidR="00024666" w:rsidRPr="0035769D">
          <w:rPr>
            <w:rStyle w:val="Hyperlink"/>
            <w:noProof/>
          </w:rPr>
          <w:t>Reporting periods</w:t>
        </w:r>
        <w:r w:rsidR="00024666">
          <w:rPr>
            <w:noProof/>
          </w:rPr>
          <w:tab/>
        </w:r>
        <w:r w:rsidR="00024666">
          <w:rPr>
            <w:noProof/>
          </w:rPr>
          <w:fldChar w:fldCharType="begin"/>
        </w:r>
        <w:r w:rsidR="00024666">
          <w:rPr>
            <w:noProof/>
          </w:rPr>
          <w:instrText xml:space="preserve"> PAGEREF _Toc512528675 \h </w:instrText>
        </w:r>
        <w:r w:rsidR="00024666">
          <w:rPr>
            <w:noProof/>
          </w:rPr>
        </w:r>
        <w:r w:rsidR="00024666">
          <w:rPr>
            <w:noProof/>
          </w:rPr>
          <w:fldChar w:fldCharType="separate"/>
        </w:r>
        <w:r w:rsidR="00024666">
          <w:rPr>
            <w:noProof/>
          </w:rPr>
          <w:t>6</w:t>
        </w:r>
        <w:r w:rsidR="00024666">
          <w:rPr>
            <w:noProof/>
          </w:rPr>
          <w:fldChar w:fldCharType="end"/>
        </w:r>
      </w:hyperlink>
    </w:p>
    <w:p w14:paraId="5366861D"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76" w:history="1">
        <w:r w:rsidR="00024666" w:rsidRPr="0035769D">
          <w:rPr>
            <w:rStyle w:val="Hyperlink"/>
            <w:noProof/>
          </w:rPr>
          <w:t>I.4.2</w:t>
        </w:r>
        <w:r w:rsidR="00024666">
          <w:rPr>
            <w:rFonts w:asciiTheme="minorHAnsi" w:eastAsiaTheme="minorEastAsia" w:hAnsiTheme="minorHAnsi" w:cstheme="minorBidi"/>
            <w:noProof/>
            <w:sz w:val="22"/>
            <w:szCs w:val="22"/>
            <w:lang w:eastAsia="en-GB"/>
          </w:rPr>
          <w:tab/>
        </w:r>
        <w:r w:rsidR="00024666" w:rsidRPr="0035769D">
          <w:rPr>
            <w:rStyle w:val="Hyperlink"/>
            <w:noProof/>
          </w:rPr>
          <w:t>Request for second pre-financing payment and supporting documents</w:t>
        </w:r>
        <w:r w:rsidR="00024666">
          <w:rPr>
            <w:noProof/>
          </w:rPr>
          <w:tab/>
        </w:r>
        <w:r w:rsidR="00024666">
          <w:rPr>
            <w:noProof/>
          </w:rPr>
          <w:fldChar w:fldCharType="begin"/>
        </w:r>
        <w:r w:rsidR="00024666">
          <w:rPr>
            <w:noProof/>
          </w:rPr>
          <w:instrText xml:space="preserve"> PAGEREF _Toc512528676 \h </w:instrText>
        </w:r>
        <w:r w:rsidR="00024666">
          <w:rPr>
            <w:noProof/>
          </w:rPr>
        </w:r>
        <w:r w:rsidR="00024666">
          <w:rPr>
            <w:noProof/>
          </w:rPr>
          <w:fldChar w:fldCharType="separate"/>
        </w:r>
        <w:r w:rsidR="00024666">
          <w:rPr>
            <w:noProof/>
          </w:rPr>
          <w:t>6</w:t>
        </w:r>
        <w:r w:rsidR="00024666">
          <w:rPr>
            <w:noProof/>
          </w:rPr>
          <w:fldChar w:fldCharType="end"/>
        </w:r>
      </w:hyperlink>
    </w:p>
    <w:p w14:paraId="1F33EE3D"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77" w:history="1">
        <w:r w:rsidR="00024666" w:rsidRPr="0035769D">
          <w:rPr>
            <w:rStyle w:val="Hyperlink"/>
            <w:noProof/>
          </w:rPr>
          <w:t>I.4.3</w:t>
        </w:r>
        <w:r w:rsidR="00024666">
          <w:rPr>
            <w:rFonts w:asciiTheme="minorHAnsi" w:eastAsiaTheme="minorEastAsia" w:hAnsiTheme="minorHAnsi" w:cstheme="minorBidi"/>
            <w:noProof/>
            <w:sz w:val="22"/>
            <w:szCs w:val="22"/>
            <w:lang w:eastAsia="en-GB"/>
          </w:rPr>
          <w:tab/>
        </w:r>
        <w:r w:rsidR="00024666" w:rsidRPr="0035769D">
          <w:rPr>
            <w:rStyle w:val="Hyperlink"/>
            <w:noProof/>
          </w:rPr>
          <w:t>Request for interim payment and supporting documents</w:t>
        </w:r>
        <w:r w:rsidR="00024666">
          <w:rPr>
            <w:noProof/>
          </w:rPr>
          <w:tab/>
        </w:r>
        <w:r w:rsidR="00024666">
          <w:rPr>
            <w:noProof/>
          </w:rPr>
          <w:fldChar w:fldCharType="begin"/>
        </w:r>
        <w:r w:rsidR="00024666">
          <w:rPr>
            <w:noProof/>
          </w:rPr>
          <w:instrText xml:space="preserve"> PAGEREF _Toc512528677 \h </w:instrText>
        </w:r>
        <w:r w:rsidR="00024666">
          <w:rPr>
            <w:noProof/>
          </w:rPr>
        </w:r>
        <w:r w:rsidR="00024666">
          <w:rPr>
            <w:noProof/>
          </w:rPr>
          <w:fldChar w:fldCharType="separate"/>
        </w:r>
        <w:r w:rsidR="00024666">
          <w:rPr>
            <w:noProof/>
          </w:rPr>
          <w:t>6</w:t>
        </w:r>
        <w:r w:rsidR="00024666">
          <w:rPr>
            <w:noProof/>
          </w:rPr>
          <w:fldChar w:fldCharType="end"/>
        </w:r>
      </w:hyperlink>
    </w:p>
    <w:p w14:paraId="26475CA0"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78" w:history="1">
        <w:r w:rsidR="00024666" w:rsidRPr="0035769D">
          <w:rPr>
            <w:rStyle w:val="Hyperlink"/>
            <w:noProof/>
          </w:rPr>
          <w:t>I.4.4</w:t>
        </w:r>
        <w:r w:rsidR="00024666">
          <w:rPr>
            <w:rFonts w:asciiTheme="minorHAnsi" w:eastAsiaTheme="minorEastAsia" w:hAnsiTheme="minorHAnsi" w:cstheme="minorBidi"/>
            <w:noProof/>
            <w:sz w:val="22"/>
            <w:szCs w:val="22"/>
            <w:lang w:eastAsia="en-GB"/>
          </w:rPr>
          <w:tab/>
        </w:r>
        <w:r w:rsidR="00024666" w:rsidRPr="0035769D">
          <w:rPr>
            <w:rStyle w:val="Hyperlink"/>
            <w:noProof/>
          </w:rPr>
          <w:t>Request for payment of the balance and supporting documents</w:t>
        </w:r>
        <w:r w:rsidR="00024666">
          <w:rPr>
            <w:noProof/>
          </w:rPr>
          <w:tab/>
        </w:r>
        <w:r w:rsidR="00024666">
          <w:rPr>
            <w:noProof/>
          </w:rPr>
          <w:fldChar w:fldCharType="begin"/>
        </w:r>
        <w:r w:rsidR="00024666">
          <w:rPr>
            <w:noProof/>
          </w:rPr>
          <w:instrText xml:space="preserve"> PAGEREF _Toc512528678 \h </w:instrText>
        </w:r>
        <w:r w:rsidR="00024666">
          <w:rPr>
            <w:noProof/>
          </w:rPr>
        </w:r>
        <w:r w:rsidR="00024666">
          <w:rPr>
            <w:noProof/>
          </w:rPr>
          <w:fldChar w:fldCharType="separate"/>
        </w:r>
        <w:r w:rsidR="00024666">
          <w:rPr>
            <w:noProof/>
          </w:rPr>
          <w:t>7</w:t>
        </w:r>
        <w:r w:rsidR="00024666">
          <w:rPr>
            <w:noProof/>
          </w:rPr>
          <w:fldChar w:fldCharType="end"/>
        </w:r>
      </w:hyperlink>
    </w:p>
    <w:p w14:paraId="1AB91E06"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79" w:history="1">
        <w:r w:rsidR="00024666" w:rsidRPr="0035769D">
          <w:rPr>
            <w:rStyle w:val="Hyperlink"/>
            <w:noProof/>
          </w:rPr>
          <w:t>I.4.5</w:t>
        </w:r>
        <w:r w:rsidR="00024666">
          <w:rPr>
            <w:rFonts w:asciiTheme="minorHAnsi" w:eastAsiaTheme="minorEastAsia" w:hAnsiTheme="minorHAnsi" w:cstheme="minorBidi"/>
            <w:noProof/>
            <w:sz w:val="22"/>
            <w:szCs w:val="22"/>
            <w:lang w:eastAsia="en-GB"/>
          </w:rPr>
          <w:tab/>
        </w:r>
        <w:r w:rsidR="00024666" w:rsidRPr="0035769D">
          <w:rPr>
            <w:rStyle w:val="Hyperlink"/>
            <w:noProof/>
          </w:rPr>
          <w:t>Information on cumulative expenditure incurred</w:t>
        </w:r>
        <w:r w:rsidR="00024666">
          <w:rPr>
            <w:noProof/>
          </w:rPr>
          <w:tab/>
        </w:r>
        <w:r w:rsidR="00024666">
          <w:rPr>
            <w:noProof/>
          </w:rPr>
          <w:fldChar w:fldCharType="begin"/>
        </w:r>
        <w:r w:rsidR="00024666">
          <w:rPr>
            <w:noProof/>
          </w:rPr>
          <w:instrText xml:space="preserve"> PAGEREF _Toc512528679 \h </w:instrText>
        </w:r>
        <w:r w:rsidR="00024666">
          <w:rPr>
            <w:noProof/>
          </w:rPr>
        </w:r>
        <w:r w:rsidR="00024666">
          <w:rPr>
            <w:noProof/>
          </w:rPr>
          <w:fldChar w:fldCharType="separate"/>
        </w:r>
        <w:r w:rsidR="00024666">
          <w:rPr>
            <w:noProof/>
          </w:rPr>
          <w:t>8</w:t>
        </w:r>
        <w:r w:rsidR="00024666">
          <w:rPr>
            <w:noProof/>
          </w:rPr>
          <w:fldChar w:fldCharType="end"/>
        </w:r>
      </w:hyperlink>
    </w:p>
    <w:p w14:paraId="4AC192FD"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80" w:history="1">
        <w:r w:rsidR="00024666" w:rsidRPr="0035769D">
          <w:rPr>
            <w:rStyle w:val="Hyperlink"/>
            <w:noProof/>
          </w:rPr>
          <w:t>I.4.6</w:t>
        </w:r>
        <w:r w:rsidR="00024666">
          <w:rPr>
            <w:rFonts w:asciiTheme="minorHAnsi" w:eastAsiaTheme="minorEastAsia" w:hAnsiTheme="minorHAnsi" w:cstheme="minorBidi"/>
            <w:noProof/>
            <w:sz w:val="22"/>
            <w:szCs w:val="22"/>
            <w:lang w:eastAsia="en-GB"/>
          </w:rPr>
          <w:tab/>
        </w:r>
        <w:r w:rsidR="00024666" w:rsidRPr="0035769D">
          <w:rPr>
            <w:rStyle w:val="Hyperlink"/>
            <w:noProof/>
          </w:rPr>
          <w:t>Currency for requests for payment and financial statements and conversion into euro</w:t>
        </w:r>
        <w:r w:rsidR="00024666">
          <w:rPr>
            <w:noProof/>
          </w:rPr>
          <w:tab/>
        </w:r>
        <w:r w:rsidR="00024666">
          <w:rPr>
            <w:noProof/>
          </w:rPr>
          <w:fldChar w:fldCharType="begin"/>
        </w:r>
        <w:r w:rsidR="00024666">
          <w:rPr>
            <w:noProof/>
          </w:rPr>
          <w:instrText xml:space="preserve"> PAGEREF _Toc512528680 \h </w:instrText>
        </w:r>
        <w:r w:rsidR="00024666">
          <w:rPr>
            <w:noProof/>
          </w:rPr>
        </w:r>
        <w:r w:rsidR="00024666">
          <w:rPr>
            <w:noProof/>
          </w:rPr>
          <w:fldChar w:fldCharType="separate"/>
        </w:r>
        <w:r w:rsidR="00024666">
          <w:rPr>
            <w:noProof/>
          </w:rPr>
          <w:t>9</w:t>
        </w:r>
        <w:r w:rsidR="00024666">
          <w:rPr>
            <w:noProof/>
          </w:rPr>
          <w:fldChar w:fldCharType="end"/>
        </w:r>
      </w:hyperlink>
    </w:p>
    <w:p w14:paraId="7F30C055"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81" w:history="1">
        <w:r w:rsidR="00024666" w:rsidRPr="0035769D">
          <w:rPr>
            <w:rStyle w:val="Hyperlink"/>
            <w:noProof/>
          </w:rPr>
          <w:t>I.4.7</w:t>
        </w:r>
        <w:r w:rsidR="00024666">
          <w:rPr>
            <w:rFonts w:asciiTheme="minorHAnsi" w:eastAsiaTheme="minorEastAsia" w:hAnsiTheme="minorHAnsi" w:cstheme="minorBidi"/>
            <w:noProof/>
            <w:sz w:val="22"/>
            <w:szCs w:val="22"/>
            <w:lang w:eastAsia="en-GB"/>
          </w:rPr>
          <w:tab/>
        </w:r>
        <w:r w:rsidR="00024666" w:rsidRPr="0035769D">
          <w:rPr>
            <w:rStyle w:val="Hyperlink"/>
            <w:noProof/>
          </w:rPr>
          <w:t>Language of requests for payments, technical reports and financial statements</w:t>
        </w:r>
        <w:r w:rsidR="00024666">
          <w:rPr>
            <w:noProof/>
          </w:rPr>
          <w:tab/>
        </w:r>
        <w:r w:rsidR="00024666">
          <w:rPr>
            <w:noProof/>
          </w:rPr>
          <w:fldChar w:fldCharType="begin"/>
        </w:r>
        <w:r w:rsidR="00024666">
          <w:rPr>
            <w:noProof/>
          </w:rPr>
          <w:instrText xml:space="preserve"> PAGEREF _Toc512528681 \h </w:instrText>
        </w:r>
        <w:r w:rsidR="00024666">
          <w:rPr>
            <w:noProof/>
          </w:rPr>
        </w:r>
        <w:r w:rsidR="00024666">
          <w:rPr>
            <w:noProof/>
          </w:rPr>
          <w:fldChar w:fldCharType="separate"/>
        </w:r>
        <w:r w:rsidR="00024666">
          <w:rPr>
            <w:noProof/>
          </w:rPr>
          <w:t>9</w:t>
        </w:r>
        <w:r w:rsidR="00024666">
          <w:rPr>
            <w:noProof/>
          </w:rPr>
          <w:fldChar w:fldCharType="end"/>
        </w:r>
      </w:hyperlink>
    </w:p>
    <w:p w14:paraId="0C4F8793" w14:textId="77777777" w:rsidR="00024666" w:rsidRDefault="00274C8E">
      <w:pPr>
        <w:pStyle w:val="TOC2"/>
        <w:rPr>
          <w:rFonts w:asciiTheme="minorHAnsi" w:eastAsiaTheme="minorEastAsia" w:hAnsiTheme="minorHAnsi" w:cstheme="minorBidi"/>
          <w:noProof/>
          <w:sz w:val="22"/>
          <w:szCs w:val="22"/>
          <w:lang w:eastAsia="en-GB"/>
        </w:rPr>
      </w:pPr>
      <w:hyperlink w:anchor="_Toc512528682" w:history="1">
        <w:r w:rsidR="00024666" w:rsidRPr="0035769D">
          <w:rPr>
            <w:rStyle w:val="Hyperlink"/>
            <w:noProof/>
          </w:rPr>
          <w:t>Article I.5 — Payments and Payment arrangements</w:t>
        </w:r>
        <w:r w:rsidR="00024666">
          <w:rPr>
            <w:noProof/>
          </w:rPr>
          <w:tab/>
        </w:r>
        <w:r w:rsidR="00024666">
          <w:rPr>
            <w:noProof/>
          </w:rPr>
          <w:fldChar w:fldCharType="begin"/>
        </w:r>
        <w:r w:rsidR="00024666">
          <w:rPr>
            <w:noProof/>
          </w:rPr>
          <w:instrText xml:space="preserve"> PAGEREF _Toc512528682 \h </w:instrText>
        </w:r>
        <w:r w:rsidR="00024666">
          <w:rPr>
            <w:noProof/>
          </w:rPr>
        </w:r>
        <w:r w:rsidR="00024666">
          <w:rPr>
            <w:noProof/>
          </w:rPr>
          <w:fldChar w:fldCharType="separate"/>
        </w:r>
        <w:r w:rsidR="00024666">
          <w:rPr>
            <w:noProof/>
          </w:rPr>
          <w:t>9</w:t>
        </w:r>
        <w:r w:rsidR="00024666">
          <w:rPr>
            <w:noProof/>
          </w:rPr>
          <w:fldChar w:fldCharType="end"/>
        </w:r>
      </w:hyperlink>
    </w:p>
    <w:p w14:paraId="6210CE45"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83" w:history="1">
        <w:r w:rsidR="00024666" w:rsidRPr="0035769D">
          <w:rPr>
            <w:rStyle w:val="Hyperlink"/>
            <w:noProof/>
          </w:rPr>
          <w:t>I.5.1</w:t>
        </w:r>
        <w:r w:rsidR="00024666">
          <w:rPr>
            <w:rFonts w:asciiTheme="minorHAnsi" w:eastAsiaTheme="minorEastAsia" w:hAnsiTheme="minorHAnsi" w:cstheme="minorBidi"/>
            <w:noProof/>
            <w:sz w:val="22"/>
            <w:szCs w:val="22"/>
            <w:lang w:eastAsia="en-GB"/>
          </w:rPr>
          <w:tab/>
        </w:r>
        <w:r w:rsidR="00024666" w:rsidRPr="0035769D">
          <w:rPr>
            <w:rStyle w:val="Hyperlink"/>
            <w:noProof/>
          </w:rPr>
          <w:t>Payments to be made</w:t>
        </w:r>
        <w:r w:rsidR="00024666">
          <w:rPr>
            <w:noProof/>
          </w:rPr>
          <w:tab/>
        </w:r>
        <w:r w:rsidR="00024666">
          <w:rPr>
            <w:noProof/>
          </w:rPr>
          <w:fldChar w:fldCharType="begin"/>
        </w:r>
        <w:r w:rsidR="00024666">
          <w:rPr>
            <w:noProof/>
          </w:rPr>
          <w:instrText xml:space="preserve"> PAGEREF _Toc512528683 \h </w:instrText>
        </w:r>
        <w:r w:rsidR="00024666">
          <w:rPr>
            <w:noProof/>
          </w:rPr>
        </w:r>
        <w:r w:rsidR="00024666">
          <w:rPr>
            <w:noProof/>
          </w:rPr>
          <w:fldChar w:fldCharType="separate"/>
        </w:r>
        <w:r w:rsidR="00024666">
          <w:rPr>
            <w:noProof/>
          </w:rPr>
          <w:t>9</w:t>
        </w:r>
        <w:r w:rsidR="00024666">
          <w:rPr>
            <w:noProof/>
          </w:rPr>
          <w:fldChar w:fldCharType="end"/>
        </w:r>
      </w:hyperlink>
    </w:p>
    <w:p w14:paraId="39C60BED"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84" w:history="1">
        <w:r w:rsidR="00024666" w:rsidRPr="0035769D">
          <w:rPr>
            <w:rStyle w:val="Hyperlink"/>
            <w:noProof/>
          </w:rPr>
          <w:t>I.5.2</w:t>
        </w:r>
        <w:r w:rsidR="00024666">
          <w:rPr>
            <w:rFonts w:asciiTheme="minorHAnsi" w:eastAsiaTheme="minorEastAsia" w:hAnsiTheme="minorHAnsi" w:cstheme="minorBidi"/>
            <w:noProof/>
            <w:sz w:val="22"/>
            <w:szCs w:val="22"/>
            <w:lang w:eastAsia="en-GB"/>
          </w:rPr>
          <w:tab/>
        </w:r>
        <w:r w:rsidR="00024666" w:rsidRPr="0035769D">
          <w:rPr>
            <w:rStyle w:val="Hyperlink"/>
            <w:noProof/>
          </w:rPr>
          <w:t>Pre-financing payment</w:t>
        </w:r>
        <w:r w:rsidR="00024666">
          <w:rPr>
            <w:noProof/>
          </w:rPr>
          <w:tab/>
        </w:r>
        <w:r w:rsidR="00024666">
          <w:rPr>
            <w:noProof/>
          </w:rPr>
          <w:fldChar w:fldCharType="begin"/>
        </w:r>
        <w:r w:rsidR="00024666">
          <w:rPr>
            <w:noProof/>
          </w:rPr>
          <w:instrText xml:space="preserve"> PAGEREF _Toc512528684 \h </w:instrText>
        </w:r>
        <w:r w:rsidR="00024666">
          <w:rPr>
            <w:noProof/>
          </w:rPr>
        </w:r>
        <w:r w:rsidR="00024666">
          <w:rPr>
            <w:noProof/>
          </w:rPr>
          <w:fldChar w:fldCharType="separate"/>
        </w:r>
        <w:r w:rsidR="00024666">
          <w:rPr>
            <w:noProof/>
          </w:rPr>
          <w:t>10</w:t>
        </w:r>
        <w:r w:rsidR="00024666">
          <w:rPr>
            <w:noProof/>
          </w:rPr>
          <w:fldChar w:fldCharType="end"/>
        </w:r>
      </w:hyperlink>
    </w:p>
    <w:p w14:paraId="7DC45B49"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85" w:history="1">
        <w:r w:rsidR="00024666" w:rsidRPr="0035769D">
          <w:rPr>
            <w:rStyle w:val="Hyperlink"/>
            <w:noProof/>
          </w:rPr>
          <w:t>I.5.3</w:t>
        </w:r>
        <w:r w:rsidR="00024666">
          <w:rPr>
            <w:rFonts w:asciiTheme="minorHAnsi" w:eastAsiaTheme="minorEastAsia" w:hAnsiTheme="minorHAnsi" w:cstheme="minorBidi"/>
            <w:noProof/>
            <w:sz w:val="22"/>
            <w:szCs w:val="22"/>
            <w:lang w:eastAsia="en-GB"/>
          </w:rPr>
          <w:tab/>
        </w:r>
        <w:r w:rsidR="00024666" w:rsidRPr="0035769D">
          <w:rPr>
            <w:rStyle w:val="Hyperlink"/>
            <w:noProof/>
          </w:rPr>
          <w:t>Interim payment</w:t>
        </w:r>
        <w:r w:rsidR="00024666">
          <w:rPr>
            <w:noProof/>
          </w:rPr>
          <w:tab/>
        </w:r>
        <w:r w:rsidR="00024666">
          <w:rPr>
            <w:noProof/>
          </w:rPr>
          <w:fldChar w:fldCharType="begin"/>
        </w:r>
        <w:r w:rsidR="00024666">
          <w:rPr>
            <w:noProof/>
          </w:rPr>
          <w:instrText xml:space="preserve"> PAGEREF _Toc512528685 \h </w:instrText>
        </w:r>
        <w:r w:rsidR="00024666">
          <w:rPr>
            <w:noProof/>
          </w:rPr>
        </w:r>
        <w:r w:rsidR="00024666">
          <w:rPr>
            <w:noProof/>
          </w:rPr>
          <w:fldChar w:fldCharType="separate"/>
        </w:r>
        <w:r w:rsidR="00024666">
          <w:rPr>
            <w:noProof/>
          </w:rPr>
          <w:t>10</w:t>
        </w:r>
        <w:r w:rsidR="00024666">
          <w:rPr>
            <w:noProof/>
          </w:rPr>
          <w:fldChar w:fldCharType="end"/>
        </w:r>
      </w:hyperlink>
    </w:p>
    <w:p w14:paraId="70EEF7B4"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86" w:history="1">
        <w:r w:rsidR="00024666" w:rsidRPr="0035769D">
          <w:rPr>
            <w:rStyle w:val="Hyperlink"/>
            <w:noProof/>
          </w:rPr>
          <w:t>I.5.4</w:t>
        </w:r>
        <w:r w:rsidR="00024666">
          <w:rPr>
            <w:rFonts w:asciiTheme="minorHAnsi" w:eastAsiaTheme="minorEastAsia" w:hAnsiTheme="minorHAnsi" w:cstheme="minorBidi"/>
            <w:noProof/>
            <w:sz w:val="22"/>
            <w:szCs w:val="22"/>
            <w:lang w:eastAsia="en-GB"/>
          </w:rPr>
          <w:tab/>
        </w:r>
        <w:r w:rsidR="00024666" w:rsidRPr="0035769D">
          <w:rPr>
            <w:rStyle w:val="Hyperlink"/>
            <w:noProof/>
          </w:rPr>
          <w:t>Payment of the balance</w:t>
        </w:r>
        <w:r w:rsidR="00024666">
          <w:rPr>
            <w:noProof/>
          </w:rPr>
          <w:tab/>
        </w:r>
        <w:r w:rsidR="00024666">
          <w:rPr>
            <w:noProof/>
          </w:rPr>
          <w:fldChar w:fldCharType="begin"/>
        </w:r>
        <w:r w:rsidR="00024666">
          <w:rPr>
            <w:noProof/>
          </w:rPr>
          <w:instrText xml:space="preserve"> PAGEREF _Toc512528686 \h </w:instrText>
        </w:r>
        <w:r w:rsidR="00024666">
          <w:rPr>
            <w:noProof/>
          </w:rPr>
        </w:r>
        <w:r w:rsidR="00024666">
          <w:rPr>
            <w:noProof/>
          </w:rPr>
          <w:fldChar w:fldCharType="separate"/>
        </w:r>
        <w:r w:rsidR="00024666">
          <w:rPr>
            <w:noProof/>
          </w:rPr>
          <w:t>12</w:t>
        </w:r>
        <w:r w:rsidR="00024666">
          <w:rPr>
            <w:noProof/>
          </w:rPr>
          <w:fldChar w:fldCharType="end"/>
        </w:r>
      </w:hyperlink>
    </w:p>
    <w:p w14:paraId="1AA19BB8"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87" w:history="1">
        <w:r w:rsidR="00024666" w:rsidRPr="0035769D">
          <w:rPr>
            <w:rStyle w:val="Hyperlink"/>
            <w:noProof/>
          </w:rPr>
          <w:t>I.5.5</w:t>
        </w:r>
        <w:r w:rsidR="00024666">
          <w:rPr>
            <w:rFonts w:asciiTheme="minorHAnsi" w:eastAsiaTheme="minorEastAsia" w:hAnsiTheme="minorHAnsi" w:cstheme="minorBidi"/>
            <w:noProof/>
            <w:sz w:val="22"/>
            <w:szCs w:val="22"/>
            <w:lang w:eastAsia="en-GB"/>
          </w:rPr>
          <w:tab/>
        </w:r>
        <w:r w:rsidR="00024666" w:rsidRPr="0035769D">
          <w:rPr>
            <w:rStyle w:val="Hyperlink"/>
            <w:noProof/>
          </w:rPr>
          <w:t>Notification of amounts due</w:t>
        </w:r>
        <w:r w:rsidR="00024666">
          <w:rPr>
            <w:noProof/>
          </w:rPr>
          <w:tab/>
        </w:r>
        <w:r w:rsidR="00024666">
          <w:rPr>
            <w:noProof/>
          </w:rPr>
          <w:fldChar w:fldCharType="begin"/>
        </w:r>
        <w:r w:rsidR="00024666">
          <w:rPr>
            <w:noProof/>
          </w:rPr>
          <w:instrText xml:space="preserve"> PAGEREF _Toc512528687 \h </w:instrText>
        </w:r>
        <w:r w:rsidR="00024666">
          <w:rPr>
            <w:noProof/>
          </w:rPr>
        </w:r>
        <w:r w:rsidR="00024666">
          <w:rPr>
            <w:noProof/>
          </w:rPr>
          <w:fldChar w:fldCharType="separate"/>
        </w:r>
        <w:r w:rsidR="00024666">
          <w:rPr>
            <w:noProof/>
          </w:rPr>
          <w:t>12</w:t>
        </w:r>
        <w:r w:rsidR="00024666">
          <w:rPr>
            <w:noProof/>
          </w:rPr>
          <w:fldChar w:fldCharType="end"/>
        </w:r>
      </w:hyperlink>
    </w:p>
    <w:p w14:paraId="44DFA7E7"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88" w:history="1">
        <w:r w:rsidR="00024666" w:rsidRPr="0035769D">
          <w:rPr>
            <w:rStyle w:val="Hyperlink"/>
            <w:noProof/>
          </w:rPr>
          <w:t>I.5.6</w:t>
        </w:r>
        <w:r w:rsidR="00024666">
          <w:rPr>
            <w:rFonts w:asciiTheme="minorHAnsi" w:eastAsiaTheme="minorEastAsia" w:hAnsiTheme="minorHAnsi" w:cstheme="minorBidi"/>
            <w:noProof/>
            <w:sz w:val="22"/>
            <w:szCs w:val="22"/>
            <w:lang w:eastAsia="en-GB"/>
          </w:rPr>
          <w:tab/>
        </w:r>
        <w:r w:rsidR="00024666" w:rsidRPr="0035769D">
          <w:rPr>
            <w:rStyle w:val="Hyperlink"/>
            <w:noProof/>
          </w:rPr>
          <w:t>Interest on late payment</w:t>
        </w:r>
        <w:r w:rsidR="00024666">
          <w:rPr>
            <w:noProof/>
          </w:rPr>
          <w:tab/>
        </w:r>
        <w:r w:rsidR="00024666">
          <w:rPr>
            <w:noProof/>
          </w:rPr>
          <w:fldChar w:fldCharType="begin"/>
        </w:r>
        <w:r w:rsidR="00024666">
          <w:rPr>
            <w:noProof/>
          </w:rPr>
          <w:instrText xml:space="preserve"> PAGEREF _Toc512528688 \h </w:instrText>
        </w:r>
        <w:r w:rsidR="00024666">
          <w:rPr>
            <w:noProof/>
          </w:rPr>
        </w:r>
        <w:r w:rsidR="00024666">
          <w:rPr>
            <w:noProof/>
          </w:rPr>
          <w:fldChar w:fldCharType="separate"/>
        </w:r>
        <w:r w:rsidR="00024666">
          <w:rPr>
            <w:noProof/>
          </w:rPr>
          <w:t>12</w:t>
        </w:r>
        <w:r w:rsidR="00024666">
          <w:rPr>
            <w:noProof/>
          </w:rPr>
          <w:fldChar w:fldCharType="end"/>
        </w:r>
      </w:hyperlink>
    </w:p>
    <w:p w14:paraId="53391C63"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89" w:history="1">
        <w:r w:rsidR="00024666" w:rsidRPr="0035769D">
          <w:rPr>
            <w:rStyle w:val="Hyperlink"/>
            <w:noProof/>
          </w:rPr>
          <w:t>I.5.7</w:t>
        </w:r>
        <w:r w:rsidR="00024666">
          <w:rPr>
            <w:rFonts w:asciiTheme="minorHAnsi" w:eastAsiaTheme="minorEastAsia" w:hAnsiTheme="minorHAnsi" w:cstheme="minorBidi"/>
            <w:noProof/>
            <w:sz w:val="22"/>
            <w:szCs w:val="22"/>
            <w:lang w:eastAsia="en-GB"/>
          </w:rPr>
          <w:tab/>
        </w:r>
        <w:r w:rsidR="00024666" w:rsidRPr="0035769D">
          <w:rPr>
            <w:rStyle w:val="Hyperlink"/>
            <w:noProof/>
          </w:rPr>
          <w:t>Currency for payments</w:t>
        </w:r>
        <w:r w:rsidR="00024666">
          <w:rPr>
            <w:noProof/>
          </w:rPr>
          <w:tab/>
        </w:r>
        <w:r w:rsidR="00024666">
          <w:rPr>
            <w:noProof/>
          </w:rPr>
          <w:fldChar w:fldCharType="begin"/>
        </w:r>
        <w:r w:rsidR="00024666">
          <w:rPr>
            <w:noProof/>
          </w:rPr>
          <w:instrText xml:space="preserve"> PAGEREF _Toc512528689 \h </w:instrText>
        </w:r>
        <w:r w:rsidR="00024666">
          <w:rPr>
            <w:noProof/>
          </w:rPr>
        </w:r>
        <w:r w:rsidR="00024666">
          <w:rPr>
            <w:noProof/>
          </w:rPr>
          <w:fldChar w:fldCharType="separate"/>
        </w:r>
        <w:r w:rsidR="00024666">
          <w:rPr>
            <w:noProof/>
          </w:rPr>
          <w:t>13</w:t>
        </w:r>
        <w:r w:rsidR="00024666">
          <w:rPr>
            <w:noProof/>
          </w:rPr>
          <w:fldChar w:fldCharType="end"/>
        </w:r>
      </w:hyperlink>
    </w:p>
    <w:p w14:paraId="5102E924"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90" w:history="1">
        <w:r w:rsidR="00024666" w:rsidRPr="0035769D">
          <w:rPr>
            <w:rStyle w:val="Hyperlink"/>
            <w:noProof/>
          </w:rPr>
          <w:t>I.5.8</w:t>
        </w:r>
        <w:r w:rsidR="00024666">
          <w:rPr>
            <w:rFonts w:asciiTheme="minorHAnsi" w:eastAsiaTheme="minorEastAsia" w:hAnsiTheme="minorHAnsi" w:cstheme="minorBidi"/>
            <w:noProof/>
            <w:sz w:val="22"/>
            <w:szCs w:val="22"/>
            <w:lang w:eastAsia="en-GB"/>
          </w:rPr>
          <w:tab/>
        </w:r>
        <w:r w:rsidR="00024666" w:rsidRPr="0035769D">
          <w:rPr>
            <w:rStyle w:val="Hyperlink"/>
            <w:noProof/>
          </w:rPr>
          <w:t>Date of payment</w:t>
        </w:r>
        <w:r w:rsidR="00024666">
          <w:rPr>
            <w:noProof/>
          </w:rPr>
          <w:tab/>
        </w:r>
        <w:r w:rsidR="00024666">
          <w:rPr>
            <w:noProof/>
          </w:rPr>
          <w:fldChar w:fldCharType="begin"/>
        </w:r>
        <w:r w:rsidR="00024666">
          <w:rPr>
            <w:noProof/>
          </w:rPr>
          <w:instrText xml:space="preserve"> PAGEREF _Toc512528690 \h </w:instrText>
        </w:r>
        <w:r w:rsidR="00024666">
          <w:rPr>
            <w:noProof/>
          </w:rPr>
        </w:r>
        <w:r w:rsidR="00024666">
          <w:rPr>
            <w:noProof/>
          </w:rPr>
          <w:fldChar w:fldCharType="separate"/>
        </w:r>
        <w:r w:rsidR="00024666">
          <w:rPr>
            <w:noProof/>
          </w:rPr>
          <w:t>13</w:t>
        </w:r>
        <w:r w:rsidR="00024666">
          <w:rPr>
            <w:noProof/>
          </w:rPr>
          <w:fldChar w:fldCharType="end"/>
        </w:r>
      </w:hyperlink>
    </w:p>
    <w:p w14:paraId="77B6E87C"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91" w:history="1">
        <w:r w:rsidR="00024666" w:rsidRPr="0035769D">
          <w:rPr>
            <w:rStyle w:val="Hyperlink"/>
            <w:noProof/>
          </w:rPr>
          <w:t>I.5.9</w:t>
        </w:r>
        <w:r w:rsidR="00024666">
          <w:rPr>
            <w:rFonts w:asciiTheme="minorHAnsi" w:eastAsiaTheme="minorEastAsia" w:hAnsiTheme="minorHAnsi" w:cstheme="minorBidi"/>
            <w:noProof/>
            <w:sz w:val="22"/>
            <w:szCs w:val="22"/>
            <w:lang w:eastAsia="en-GB"/>
          </w:rPr>
          <w:tab/>
        </w:r>
        <w:r w:rsidR="00024666" w:rsidRPr="0035769D">
          <w:rPr>
            <w:rStyle w:val="Hyperlink"/>
            <w:noProof/>
          </w:rPr>
          <w:t>Costs of payment transfers</w:t>
        </w:r>
        <w:r w:rsidR="00024666">
          <w:rPr>
            <w:noProof/>
          </w:rPr>
          <w:tab/>
        </w:r>
        <w:r w:rsidR="00024666">
          <w:rPr>
            <w:noProof/>
          </w:rPr>
          <w:fldChar w:fldCharType="begin"/>
        </w:r>
        <w:r w:rsidR="00024666">
          <w:rPr>
            <w:noProof/>
          </w:rPr>
          <w:instrText xml:space="preserve"> PAGEREF _Toc512528691 \h </w:instrText>
        </w:r>
        <w:r w:rsidR="00024666">
          <w:rPr>
            <w:noProof/>
          </w:rPr>
        </w:r>
        <w:r w:rsidR="00024666">
          <w:rPr>
            <w:noProof/>
          </w:rPr>
          <w:fldChar w:fldCharType="separate"/>
        </w:r>
        <w:r w:rsidR="00024666">
          <w:rPr>
            <w:noProof/>
          </w:rPr>
          <w:t>13</w:t>
        </w:r>
        <w:r w:rsidR="00024666">
          <w:rPr>
            <w:noProof/>
          </w:rPr>
          <w:fldChar w:fldCharType="end"/>
        </w:r>
      </w:hyperlink>
    </w:p>
    <w:p w14:paraId="3F01D828"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92" w:history="1">
        <w:r w:rsidR="00024666" w:rsidRPr="0035769D">
          <w:rPr>
            <w:rStyle w:val="Hyperlink"/>
            <w:noProof/>
          </w:rPr>
          <w:t>I.5.10</w:t>
        </w:r>
        <w:r w:rsidR="00024666">
          <w:rPr>
            <w:rFonts w:asciiTheme="minorHAnsi" w:eastAsiaTheme="minorEastAsia" w:hAnsiTheme="minorHAnsi" w:cstheme="minorBidi"/>
            <w:noProof/>
            <w:sz w:val="22"/>
            <w:szCs w:val="22"/>
            <w:lang w:eastAsia="en-GB"/>
          </w:rPr>
          <w:tab/>
        </w:r>
        <w:r w:rsidR="00024666" w:rsidRPr="0035769D">
          <w:rPr>
            <w:rStyle w:val="Hyperlink"/>
            <w:noProof/>
          </w:rPr>
          <w:t>Payments to the coordinator</w:t>
        </w:r>
        <w:r w:rsidR="00024666">
          <w:rPr>
            <w:noProof/>
          </w:rPr>
          <w:tab/>
        </w:r>
        <w:r w:rsidR="00024666">
          <w:rPr>
            <w:noProof/>
          </w:rPr>
          <w:fldChar w:fldCharType="begin"/>
        </w:r>
        <w:r w:rsidR="00024666">
          <w:rPr>
            <w:noProof/>
          </w:rPr>
          <w:instrText xml:space="preserve"> PAGEREF _Toc512528692 \h </w:instrText>
        </w:r>
        <w:r w:rsidR="00024666">
          <w:rPr>
            <w:noProof/>
          </w:rPr>
        </w:r>
        <w:r w:rsidR="00024666">
          <w:rPr>
            <w:noProof/>
          </w:rPr>
          <w:fldChar w:fldCharType="separate"/>
        </w:r>
        <w:r w:rsidR="00024666">
          <w:rPr>
            <w:noProof/>
          </w:rPr>
          <w:t>13</w:t>
        </w:r>
        <w:r w:rsidR="00024666">
          <w:rPr>
            <w:noProof/>
          </w:rPr>
          <w:fldChar w:fldCharType="end"/>
        </w:r>
      </w:hyperlink>
    </w:p>
    <w:p w14:paraId="44CE3ACA" w14:textId="77777777" w:rsidR="00024666" w:rsidRDefault="00274C8E">
      <w:pPr>
        <w:pStyle w:val="TOC2"/>
        <w:rPr>
          <w:rFonts w:asciiTheme="minorHAnsi" w:eastAsiaTheme="minorEastAsia" w:hAnsiTheme="minorHAnsi" w:cstheme="minorBidi"/>
          <w:noProof/>
          <w:sz w:val="22"/>
          <w:szCs w:val="22"/>
          <w:lang w:eastAsia="en-GB"/>
        </w:rPr>
      </w:pPr>
      <w:hyperlink w:anchor="_Toc512528693" w:history="1">
        <w:r w:rsidR="00024666" w:rsidRPr="0035769D">
          <w:rPr>
            <w:rStyle w:val="Hyperlink"/>
            <w:noProof/>
          </w:rPr>
          <w:t>Article I.6 — Bank account for payments</w:t>
        </w:r>
        <w:r w:rsidR="00024666">
          <w:rPr>
            <w:noProof/>
          </w:rPr>
          <w:tab/>
        </w:r>
        <w:r w:rsidR="00024666">
          <w:rPr>
            <w:noProof/>
          </w:rPr>
          <w:fldChar w:fldCharType="begin"/>
        </w:r>
        <w:r w:rsidR="00024666">
          <w:rPr>
            <w:noProof/>
          </w:rPr>
          <w:instrText xml:space="preserve"> PAGEREF _Toc512528693 \h </w:instrText>
        </w:r>
        <w:r w:rsidR="00024666">
          <w:rPr>
            <w:noProof/>
          </w:rPr>
        </w:r>
        <w:r w:rsidR="00024666">
          <w:rPr>
            <w:noProof/>
          </w:rPr>
          <w:fldChar w:fldCharType="separate"/>
        </w:r>
        <w:r w:rsidR="00024666">
          <w:rPr>
            <w:noProof/>
          </w:rPr>
          <w:t>13</w:t>
        </w:r>
        <w:r w:rsidR="00024666">
          <w:rPr>
            <w:noProof/>
          </w:rPr>
          <w:fldChar w:fldCharType="end"/>
        </w:r>
      </w:hyperlink>
    </w:p>
    <w:p w14:paraId="36B2436E" w14:textId="77777777" w:rsidR="00024666" w:rsidRDefault="00274C8E">
      <w:pPr>
        <w:pStyle w:val="TOC2"/>
        <w:rPr>
          <w:rFonts w:asciiTheme="minorHAnsi" w:eastAsiaTheme="minorEastAsia" w:hAnsiTheme="minorHAnsi" w:cstheme="minorBidi"/>
          <w:noProof/>
          <w:sz w:val="22"/>
          <w:szCs w:val="22"/>
          <w:lang w:eastAsia="en-GB"/>
        </w:rPr>
      </w:pPr>
      <w:hyperlink w:anchor="_Toc512528694" w:history="1">
        <w:r w:rsidR="00024666" w:rsidRPr="0035769D">
          <w:rPr>
            <w:rStyle w:val="Hyperlink"/>
            <w:noProof/>
          </w:rPr>
          <w:t>Article I.7 — Data controller, communication details of the parties</w:t>
        </w:r>
        <w:r w:rsidR="00024666">
          <w:rPr>
            <w:noProof/>
          </w:rPr>
          <w:tab/>
        </w:r>
        <w:r w:rsidR="00024666">
          <w:rPr>
            <w:noProof/>
          </w:rPr>
          <w:fldChar w:fldCharType="begin"/>
        </w:r>
        <w:r w:rsidR="00024666">
          <w:rPr>
            <w:noProof/>
          </w:rPr>
          <w:instrText xml:space="preserve"> PAGEREF _Toc512528694 \h </w:instrText>
        </w:r>
        <w:r w:rsidR="00024666">
          <w:rPr>
            <w:noProof/>
          </w:rPr>
        </w:r>
        <w:r w:rsidR="00024666">
          <w:rPr>
            <w:noProof/>
          </w:rPr>
          <w:fldChar w:fldCharType="separate"/>
        </w:r>
        <w:r w:rsidR="00024666">
          <w:rPr>
            <w:noProof/>
          </w:rPr>
          <w:t>13</w:t>
        </w:r>
        <w:r w:rsidR="00024666">
          <w:rPr>
            <w:noProof/>
          </w:rPr>
          <w:fldChar w:fldCharType="end"/>
        </w:r>
      </w:hyperlink>
    </w:p>
    <w:p w14:paraId="6FD1A9F3"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95" w:history="1">
        <w:r w:rsidR="00024666" w:rsidRPr="0035769D">
          <w:rPr>
            <w:rStyle w:val="Hyperlink"/>
            <w:noProof/>
          </w:rPr>
          <w:t>I.7.1</w:t>
        </w:r>
        <w:r w:rsidR="00024666">
          <w:rPr>
            <w:rFonts w:asciiTheme="minorHAnsi" w:eastAsiaTheme="minorEastAsia" w:hAnsiTheme="minorHAnsi" w:cstheme="minorBidi"/>
            <w:noProof/>
            <w:sz w:val="22"/>
            <w:szCs w:val="22"/>
            <w:lang w:eastAsia="en-GB"/>
          </w:rPr>
          <w:tab/>
        </w:r>
        <w:r w:rsidR="00024666" w:rsidRPr="0035769D">
          <w:rPr>
            <w:rStyle w:val="Hyperlink"/>
            <w:noProof/>
          </w:rPr>
          <w:t>Data controller</w:t>
        </w:r>
        <w:r w:rsidR="00024666">
          <w:rPr>
            <w:noProof/>
          </w:rPr>
          <w:tab/>
        </w:r>
        <w:r w:rsidR="00024666">
          <w:rPr>
            <w:noProof/>
          </w:rPr>
          <w:fldChar w:fldCharType="begin"/>
        </w:r>
        <w:r w:rsidR="00024666">
          <w:rPr>
            <w:noProof/>
          </w:rPr>
          <w:instrText xml:space="preserve"> PAGEREF _Toc512528695 \h </w:instrText>
        </w:r>
        <w:r w:rsidR="00024666">
          <w:rPr>
            <w:noProof/>
          </w:rPr>
        </w:r>
        <w:r w:rsidR="00024666">
          <w:rPr>
            <w:noProof/>
          </w:rPr>
          <w:fldChar w:fldCharType="separate"/>
        </w:r>
        <w:r w:rsidR="00024666">
          <w:rPr>
            <w:noProof/>
          </w:rPr>
          <w:t>14</w:t>
        </w:r>
        <w:r w:rsidR="00024666">
          <w:rPr>
            <w:noProof/>
          </w:rPr>
          <w:fldChar w:fldCharType="end"/>
        </w:r>
      </w:hyperlink>
    </w:p>
    <w:p w14:paraId="5971CB0F"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96" w:history="1">
        <w:r w:rsidR="00024666" w:rsidRPr="0035769D">
          <w:rPr>
            <w:rStyle w:val="Hyperlink"/>
            <w:noProof/>
          </w:rPr>
          <w:t>I.7.2</w:t>
        </w:r>
        <w:r w:rsidR="00024666">
          <w:rPr>
            <w:rFonts w:asciiTheme="minorHAnsi" w:eastAsiaTheme="minorEastAsia" w:hAnsiTheme="minorHAnsi" w:cstheme="minorBidi"/>
            <w:noProof/>
            <w:sz w:val="22"/>
            <w:szCs w:val="22"/>
            <w:lang w:eastAsia="en-GB"/>
          </w:rPr>
          <w:tab/>
        </w:r>
        <w:r w:rsidR="00024666" w:rsidRPr="0035769D">
          <w:rPr>
            <w:rStyle w:val="Hyperlink"/>
            <w:noProof/>
          </w:rPr>
          <w:t>Communication details of the Commission</w:t>
        </w:r>
        <w:r w:rsidR="00024666">
          <w:rPr>
            <w:noProof/>
          </w:rPr>
          <w:tab/>
        </w:r>
        <w:r w:rsidR="00024666">
          <w:rPr>
            <w:noProof/>
          </w:rPr>
          <w:fldChar w:fldCharType="begin"/>
        </w:r>
        <w:r w:rsidR="00024666">
          <w:rPr>
            <w:noProof/>
          </w:rPr>
          <w:instrText xml:space="preserve"> PAGEREF _Toc512528696 \h </w:instrText>
        </w:r>
        <w:r w:rsidR="00024666">
          <w:rPr>
            <w:noProof/>
          </w:rPr>
        </w:r>
        <w:r w:rsidR="00024666">
          <w:rPr>
            <w:noProof/>
          </w:rPr>
          <w:fldChar w:fldCharType="separate"/>
        </w:r>
        <w:r w:rsidR="00024666">
          <w:rPr>
            <w:noProof/>
          </w:rPr>
          <w:t>14</w:t>
        </w:r>
        <w:r w:rsidR="00024666">
          <w:rPr>
            <w:noProof/>
          </w:rPr>
          <w:fldChar w:fldCharType="end"/>
        </w:r>
      </w:hyperlink>
    </w:p>
    <w:p w14:paraId="7D87DAFB" w14:textId="77777777" w:rsidR="00024666" w:rsidRDefault="00274C8E">
      <w:pPr>
        <w:pStyle w:val="TOC3"/>
        <w:tabs>
          <w:tab w:val="left" w:pos="1916"/>
        </w:tabs>
        <w:rPr>
          <w:rFonts w:asciiTheme="minorHAnsi" w:eastAsiaTheme="minorEastAsia" w:hAnsiTheme="minorHAnsi" w:cstheme="minorBidi"/>
          <w:noProof/>
          <w:sz w:val="22"/>
          <w:szCs w:val="22"/>
          <w:lang w:eastAsia="en-GB"/>
        </w:rPr>
      </w:pPr>
      <w:hyperlink w:anchor="_Toc512528697" w:history="1">
        <w:r w:rsidR="00024666" w:rsidRPr="0035769D">
          <w:rPr>
            <w:rStyle w:val="Hyperlink"/>
            <w:noProof/>
          </w:rPr>
          <w:t>I.7.3</w:t>
        </w:r>
        <w:r w:rsidR="00024666">
          <w:rPr>
            <w:rFonts w:asciiTheme="minorHAnsi" w:eastAsiaTheme="minorEastAsia" w:hAnsiTheme="minorHAnsi" w:cstheme="minorBidi"/>
            <w:noProof/>
            <w:sz w:val="22"/>
            <w:szCs w:val="22"/>
            <w:lang w:eastAsia="en-GB"/>
          </w:rPr>
          <w:tab/>
        </w:r>
        <w:r w:rsidR="00024666" w:rsidRPr="0035769D">
          <w:rPr>
            <w:rStyle w:val="Hyperlink"/>
            <w:noProof/>
          </w:rPr>
          <w:t>Communication details of the beneficiaries</w:t>
        </w:r>
        <w:r w:rsidR="00024666">
          <w:rPr>
            <w:noProof/>
          </w:rPr>
          <w:tab/>
        </w:r>
        <w:r w:rsidR="00024666">
          <w:rPr>
            <w:noProof/>
          </w:rPr>
          <w:fldChar w:fldCharType="begin"/>
        </w:r>
        <w:r w:rsidR="00024666">
          <w:rPr>
            <w:noProof/>
          </w:rPr>
          <w:instrText xml:space="preserve"> PAGEREF _Toc512528697 \h </w:instrText>
        </w:r>
        <w:r w:rsidR="00024666">
          <w:rPr>
            <w:noProof/>
          </w:rPr>
        </w:r>
        <w:r w:rsidR="00024666">
          <w:rPr>
            <w:noProof/>
          </w:rPr>
          <w:fldChar w:fldCharType="separate"/>
        </w:r>
        <w:r w:rsidR="00024666">
          <w:rPr>
            <w:noProof/>
          </w:rPr>
          <w:t>14</w:t>
        </w:r>
        <w:r w:rsidR="00024666">
          <w:rPr>
            <w:noProof/>
          </w:rPr>
          <w:fldChar w:fldCharType="end"/>
        </w:r>
      </w:hyperlink>
    </w:p>
    <w:p w14:paraId="5FE8DBE6" w14:textId="77777777" w:rsidR="00024666" w:rsidRDefault="00274C8E">
      <w:pPr>
        <w:pStyle w:val="TOC2"/>
        <w:rPr>
          <w:rFonts w:asciiTheme="minorHAnsi" w:eastAsiaTheme="minorEastAsia" w:hAnsiTheme="minorHAnsi" w:cstheme="minorBidi"/>
          <w:noProof/>
          <w:sz w:val="22"/>
          <w:szCs w:val="22"/>
          <w:lang w:eastAsia="en-GB"/>
        </w:rPr>
      </w:pPr>
      <w:hyperlink w:anchor="_Toc512528698" w:history="1">
        <w:r w:rsidR="00024666" w:rsidRPr="0035769D">
          <w:rPr>
            <w:rStyle w:val="Hyperlink"/>
            <w:noProof/>
          </w:rPr>
          <w:t>Article I.XX — Entities affiliated to the beneficiaries</w:t>
        </w:r>
        <w:r w:rsidR="00024666">
          <w:rPr>
            <w:noProof/>
          </w:rPr>
          <w:tab/>
        </w:r>
        <w:r w:rsidR="00024666">
          <w:rPr>
            <w:noProof/>
          </w:rPr>
          <w:fldChar w:fldCharType="begin"/>
        </w:r>
        <w:r w:rsidR="00024666">
          <w:rPr>
            <w:noProof/>
          </w:rPr>
          <w:instrText xml:space="preserve"> PAGEREF _Toc512528698 \h </w:instrText>
        </w:r>
        <w:r w:rsidR="00024666">
          <w:rPr>
            <w:noProof/>
          </w:rPr>
        </w:r>
        <w:r w:rsidR="00024666">
          <w:rPr>
            <w:noProof/>
          </w:rPr>
          <w:fldChar w:fldCharType="separate"/>
        </w:r>
        <w:r w:rsidR="00024666">
          <w:rPr>
            <w:noProof/>
          </w:rPr>
          <w:t>14</w:t>
        </w:r>
        <w:r w:rsidR="00024666">
          <w:rPr>
            <w:noProof/>
          </w:rPr>
          <w:fldChar w:fldCharType="end"/>
        </w:r>
      </w:hyperlink>
    </w:p>
    <w:p w14:paraId="0348E50B" w14:textId="77777777" w:rsidR="00024666" w:rsidRDefault="00274C8E">
      <w:pPr>
        <w:pStyle w:val="TOC2"/>
        <w:rPr>
          <w:rFonts w:asciiTheme="minorHAnsi" w:eastAsiaTheme="minorEastAsia" w:hAnsiTheme="minorHAnsi" w:cstheme="minorBidi"/>
          <w:noProof/>
          <w:sz w:val="22"/>
          <w:szCs w:val="22"/>
          <w:lang w:eastAsia="en-GB"/>
        </w:rPr>
      </w:pPr>
      <w:hyperlink w:anchor="_Toc512528699" w:history="1">
        <w:r w:rsidR="00024666" w:rsidRPr="0035769D">
          <w:rPr>
            <w:rStyle w:val="Hyperlink"/>
            <w:noProof/>
          </w:rPr>
          <w:t>[Article I.XX — Additional provisions on use of the results (including intellectual and industrial property rights)]</w:t>
        </w:r>
        <w:r w:rsidR="00024666">
          <w:rPr>
            <w:noProof/>
          </w:rPr>
          <w:tab/>
        </w:r>
        <w:r w:rsidR="00024666">
          <w:rPr>
            <w:noProof/>
          </w:rPr>
          <w:fldChar w:fldCharType="begin"/>
        </w:r>
        <w:r w:rsidR="00024666">
          <w:rPr>
            <w:noProof/>
          </w:rPr>
          <w:instrText xml:space="preserve"> PAGEREF _Toc512528699 \h </w:instrText>
        </w:r>
        <w:r w:rsidR="00024666">
          <w:rPr>
            <w:noProof/>
          </w:rPr>
        </w:r>
        <w:r w:rsidR="00024666">
          <w:rPr>
            <w:noProof/>
          </w:rPr>
          <w:fldChar w:fldCharType="separate"/>
        </w:r>
        <w:r w:rsidR="00024666">
          <w:rPr>
            <w:noProof/>
          </w:rPr>
          <w:t>14</w:t>
        </w:r>
        <w:r w:rsidR="00024666">
          <w:rPr>
            <w:noProof/>
          </w:rPr>
          <w:fldChar w:fldCharType="end"/>
        </w:r>
      </w:hyperlink>
    </w:p>
    <w:p w14:paraId="1E878C59" w14:textId="77777777" w:rsidR="00024666" w:rsidRDefault="00274C8E">
      <w:pPr>
        <w:pStyle w:val="TOC2"/>
        <w:rPr>
          <w:rFonts w:asciiTheme="minorHAnsi" w:eastAsiaTheme="minorEastAsia" w:hAnsiTheme="minorHAnsi" w:cstheme="minorBidi"/>
          <w:noProof/>
          <w:sz w:val="22"/>
          <w:szCs w:val="22"/>
          <w:lang w:eastAsia="en-GB"/>
        </w:rPr>
      </w:pPr>
      <w:hyperlink w:anchor="_Toc512528700" w:history="1">
        <w:r w:rsidR="00024666" w:rsidRPr="0035769D">
          <w:rPr>
            <w:rStyle w:val="Hyperlink"/>
            <w:noProof/>
          </w:rPr>
          <w:t>Article I.XX — Editorial charter</w:t>
        </w:r>
        <w:r w:rsidR="00024666">
          <w:rPr>
            <w:noProof/>
          </w:rPr>
          <w:tab/>
        </w:r>
        <w:r w:rsidR="00024666">
          <w:rPr>
            <w:noProof/>
          </w:rPr>
          <w:fldChar w:fldCharType="begin"/>
        </w:r>
        <w:r w:rsidR="00024666">
          <w:rPr>
            <w:noProof/>
          </w:rPr>
          <w:instrText xml:space="preserve"> PAGEREF _Toc512528700 \h </w:instrText>
        </w:r>
        <w:r w:rsidR="00024666">
          <w:rPr>
            <w:noProof/>
          </w:rPr>
        </w:r>
        <w:r w:rsidR="00024666">
          <w:rPr>
            <w:noProof/>
          </w:rPr>
          <w:fldChar w:fldCharType="separate"/>
        </w:r>
        <w:r w:rsidR="00024666">
          <w:rPr>
            <w:noProof/>
          </w:rPr>
          <w:t>15</w:t>
        </w:r>
        <w:r w:rsidR="00024666">
          <w:rPr>
            <w:noProof/>
          </w:rPr>
          <w:fldChar w:fldCharType="end"/>
        </w:r>
      </w:hyperlink>
    </w:p>
    <w:p w14:paraId="511FF266" w14:textId="77777777" w:rsidR="00024666" w:rsidRDefault="00274C8E">
      <w:pPr>
        <w:pStyle w:val="TOC2"/>
        <w:rPr>
          <w:rFonts w:asciiTheme="minorHAnsi" w:eastAsiaTheme="minorEastAsia" w:hAnsiTheme="minorHAnsi" w:cstheme="minorBidi"/>
          <w:noProof/>
          <w:sz w:val="22"/>
          <w:szCs w:val="22"/>
          <w:lang w:eastAsia="en-GB"/>
        </w:rPr>
      </w:pPr>
      <w:hyperlink w:anchor="_Toc512528701" w:history="1">
        <w:r w:rsidR="00024666" w:rsidRPr="0035769D">
          <w:rPr>
            <w:rStyle w:val="Hyperlink"/>
            <w:noProof/>
          </w:rPr>
          <w:t>Article I.XX — Obligation to conclude an internal cooperation agreement</w:t>
        </w:r>
        <w:r w:rsidR="00024666">
          <w:rPr>
            <w:noProof/>
          </w:rPr>
          <w:tab/>
        </w:r>
        <w:r w:rsidR="00024666">
          <w:rPr>
            <w:noProof/>
          </w:rPr>
          <w:fldChar w:fldCharType="begin"/>
        </w:r>
        <w:r w:rsidR="00024666">
          <w:rPr>
            <w:noProof/>
          </w:rPr>
          <w:instrText xml:space="preserve"> PAGEREF _Toc512528701 \h </w:instrText>
        </w:r>
        <w:r w:rsidR="00024666">
          <w:rPr>
            <w:noProof/>
          </w:rPr>
        </w:r>
        <w:r w:rsidR="00024666">
          <w:rPr>
            <w:noProof/>
          </w:rPr>
          <w:fldChar w:fldCharType="separate"/>
        </w:r>
        <w:r w:rsidR="00024666">
          <w:rPr>
            <w:noProof/>
          </w:rPr>
          <w:t>17</w:t>
        </w:r>
        <w:r w:rsidR="00024666">
          <w:rPr>
            <w:noProof/>
          </w:rPr>
          <w:fldChar w:fldCharType="end"/>
        </w:r>
      </w:hyperlink>
    </w:p>
    <w:p w14:paraId="51A30926" w14:textId="77777777" w:rsidR="00024666" w:rsidRDefault="00274C8E">
      <w:pPr>
        <w:pStyle w:val="TOC2"/>
        <w:rPr>
          <w:rFonts w:asciiTheme="minorHAnsi" w:eastAsiaTheme="minorEastAsia" w:hAnsiTheme="minorHAnsi" w:cstheme="minorBidi"/>
          <w:noProof/>
          <w:sz w:val="22"/>
          <w:szCs w:val="22"/>
          <w:lang w:eastAsia="en-GB"/>
        </w:rPr>
      </w:pPr>
      <w:hyperlink w:anchor="_Toc512528702" w:history="1">
        <w:r w:rsidR="00024666" w:rsidRPr="0035769D">
          <w:rPr>
            <w:rStyle w:val="Hyperlink"/>
            <w:noProof/>
          </w:rPr>
          <w:t>[Article I.XX — Special provisions on the financial responsibility for recoveries</w:t>
        </w:r>
        <w:r w:rsidR="00024666">
          <w:rPr>
            <w:noProof/>
          </w:rPr>
          <w:tab/>
        </w:r>
        <w:r w:rsidR="00024666">
          <w:rPr>
            <w:noProof/>
          </w:rPr>
          <w:fldChar w:fldCharType="begin"/>
        </w:r>
        <w:r w:rsidR="00024666">
          <w:rPr>
            <w:noProof/>
          </w:rPr>
          <w:instrText xml:space="preserve"> PAGEREF _Toc512528702 \h </w:instrText>
        </w:r>
        <w:r w:rsidR="00024666">
          <w:rPr>
            <w:noProof/>
          </w:rPr>
        </w:r>
        <w:r w:rsidR="00024666">
          <w:rPr>
            <w:noProof/>
          </w:rPr>
          <w:fldChar w:fldCharType="separate"/>
        </w:r>
        <w:r w:rsidR="00024666">
          <w:rPr>
            <w:noProof/>
          </w:rPr>
          <w:t>17</w:t>
        </w:r>
        <w:r w:rsidR="00024666">
          <w:rPr>
            <w:noProof/>
          </w:rPr>
          <w:fldChar w:fldCharType="end"/>
        </w:r>
      </w:hyperlink>
    </w:p>
    <w:p w14:paraId="76A2C554" w14:textId="77777777" w:rsidR="00024666" w:rsidRDefault="00274C8E">
      <w:pPr>
        <w:pStyle w:val="TOC2"/>
        <w:rPr>
          <w:rFonts w:asciiTheme="minorHAnsi" w:eastAsiaTheme="minorEastAsia" w:hAnsiTheme="minorHAnsi" w:cstheme="minorBidi"/>
          <w:noProof/>
          <w:sz w:val="22"/>
          <w:szCs w:val="22"/>
          <w:lang w:eastAsia="en-GB"/>
        </w:rPr>
      </w:pPr>
      <w:hyperlink w:anchor="_Toc512528703" w:history="1">
        <w:r w:rsidR="00024666" w:rsidRPr="0035769D">
          <w:rPr>
            <w:rStyle w:val="Hyperlink"/>
            <w:noProof/>
          </w:rPr>
          <w:t>[Article I.XX — Eligibility of equipment costs</w:t>
        </w:r>
        <w:r w:rsidR="00024666">
          <w:rPr>
            <w:noProof/>
          </w:rPr>
          <w:tab/>
        </w:r>
        <w:r w:rsidR="00024666">
          <w:rPr>
            <w:noProof/>
          </w:rPr>
          <w:fldChar w:fldCharType="begin"/>
        </w:r>
        <w:r w:rsidR="00024666">
          <w:rPr>
            <w:noProof/>
          </w:rPr>
          <w:instrText xml:space="preserve"> PAGEREF _Toc512528703 \h </w:instrText>
        </w:r>
        <w:r w:rsidR="00024666">
          <w:rPr>
            <w:noProof/>
          </w:rPr>
        </w:r>
        <w:r w:rsidR="00024666">
          <w:rPr>
            <w:noProof/>
          </w:rPr>
          <w:fldChar w:fldCharType="separate"/>
        </w:r>
        <w:r w:rsidR="00024666">
          <w:rPr>
            <w:noProof/>
          </w:rPr>
          <w:t>18</w:t>
        </w:r>
        <w:r w:rsidR="00024666">
          <w:rPr>
            <w:noProof/>
          </w:rPr>
          <w:fldChar w:fldCharType="end"/>
        </w:r>
      </w:hyperlink>
    </w:p>
    <w:p w14:paraId="5D790F24" w14:textId="77777777" w:rsidR="00024666" w:rsidRDefault="00274C8E">
      <w:pPr>
        <w:pStyle w:val="TOC2"/>
        <w:rPr>
          <w:rFonts w:asciiTheme="minorHAnsi" w:eastAsiaTheme="minorEastAsia" w:hAnsiTheme="minorHAnsi" w:cstheme="minorBidi"/>
          <w:noProof/>
          <w:sz w:val="22"/>
          <w:szCs w:val="22"/>
          <w:lang w:eastAsia="en-GB"/>
        </w:rPr>
      </w:pPr>
      <w:hyperlink w:anchor="_Toc512528704" w:history="1">
        <w:r w:rsidR="00024666" w:rsidRPr="0035769D">
          <w:rPr>
            <w:rStyle w:val="Hyperlink"/>
            <w:noProof/>
          </w:rPr>
          <w:t>Article I.XX — Ineligibility of value added tax</w:t>
        </w:r>
        <w:r w:rsidR="00024666">
          <w:rPr>
            <w:noProof/>
          </w:rPr>
          <w:tab/>
        </w:r>
        <w:r w:rsidR="00024666">
          <w:rPr>
            <w:noProof/>
          </w:rPr>
          <w:fldChar w:fldCharType="begin"/>
        </w:r>
        <w:r w:rsidR="00024666">
          <w:rPr>
            <w:noProof/>
          </w:rPr>
          <w:instrText xml:space="preserve"> PAGEREF _Toc512528704 \h </w:instrText>
        </w:r>
        <w:r w:rsidR="00024666">
          <w:rPr>
            <w:noProof/>
          </w:rPr>
        </w:r>
        <w:r w:rsidR="00024666">
          <w:rPr>
            <w:noProof/>
          </w:rPr>
          <w:fldChar w:fldCharType="separate"/>
        </w:r>
        <w:r w:rsidR="00024666">
          <w:rPr>
            <w:noProof/>
          </w:rPr>
          <w:t>18</w:t>
        </w:r>
        <w:r w:rsidR="00024666">
          <w:rPr>
            <w:noProof/>
          </w:rPr>
          <w:fldChar w:fldCharType="end"/>
        </w:r>
      </w:hyperlink>
    </w:p>
    <w:p w14:paraId="0846BA03" w14:textId="77777777" w:rsidR="00024666" w:rsidRDefault="00274C8E">
      <w:pPr>
        <w:pStyle w:val="TOC2"/>
        <w:rPr>
          <w:rFonts w:asciiTheme="minorHAnsi" w:eastAsiaTheme="minorEastAsia" w:hAnsiTheme="minorHAnsi" w:cstheme="minorBidi"/>
          <w:noProof/>
          <w:sz w:val="22"/>
          <w:szCs w:val="22"/>
          <w:lang w:eastAsia="en-GB"/>
        </w:rPr>
      </w:pPr>
      <w:hyperlink w:anchor="_Toc512528705" w:history="1">
        <w:r w:rsidR="00024666" w:rsidRPr="0035769D">
          <w:rPr>
            <w:rStyle w:val="Hyperlink"/>
            <w:noProof/>
          </w:rPr>
          <w:t>Article I.XX — Special provisions on budget transfers</w:t>
        </w:r>
        <w:r w:rsidR="00024666">
          <w:rPr>
            <w:noProof/>
          </w:rPr>
          <w:tab/>
        </w:r>
        <w:r w:rsidR="00024666">
          <w:rPr>
            <w:noProof/>
          </w:rPr>
          <w:fldChar w:fldCharType="begin"/>
        </w:r>
        <w:r w:rsidR="00024666">
          <w:rPr>
            <w:noProof/>
          </w:rPr>
          <w:instrText xml:space="preserve"> PAGEREF _Toc512528705 \h </w:instrText>
        </w:r>
        <w:r w:rsidR="00024666">
          <w:rPr>
            <w:noProof/>
          </w:rPr>
        </w:r>
        <w:r w:rsidR="00024666">
          <w:rPr>
            <w:noProof/>
          </w:rPr>
          <w:fldChar w:fldCharType="separate"/>
        </w:r>
        <w:r w:rsidR="00024666">
          <w:rPr>
            <w:noProof/>
          </w:rPr>
          <w:t>18</w:t>
        </w:r>
        <w:r w:rsidR="00024666">
          <w:rPr>
            <w:noProof/>
          </w:rPr>
          <w:fldChar w:fldCharType="end"/>
        </w:r>
      </w:hyperlink>
    </w:p>
    <w:p w14:paraId="1C5AC814" w14:textId="77777777" w:rsidR="00024666" w:rsidRDefault="00274C8E">
      <w:pPr>
        <w:pStyle w:val="TOC2"/>
        <w:rPr>
          <w:rFonts w:asciiTheme="minorHAnsi" w:eastAsiaTheme="minorEastAsia" w:hAnsiTheme="minorHAnsi" w:cstheme="minorBidi"/>
          <w:noProof/>
          <w:sz w:val="22"/>
          <w:szCs w:val="22"/>
          <w:lang w:eastAsia="en-GB"/>
        </w:rPr>
      </w:pPr>
      <w:hyperlink w:anchor="_Toc512528706" w:history="1">
        <w:r w:rsidR="00024666" w:rsidRPr="0035769D">
          <w:rPr>
            <w:rStyle w:val="Hyperlink"/>
            <w:noProof/>
          </w:rPr>
          <w:t>SIGNATURES</w:t>
        </w:r>
        <w:r w:rsidR="00024666">
          <w:rPr>
            <w:noProof/>
          </w:rPr>
          <w:tab/>
        </w:r>
        <w:r w:rsidR="00024666">
          <w:rPr>
            <w:noProof/>
          </w:rPr>
          <w:fldChar w:fldCharType="begin"/>
        </w:r>
        <w:r w:rsidR="00024666">
          <w:rPr>
            <w:noProof/>
          </w:rPr>
          <w:instrText xml:space="preserve"> PAGEREF _Toc512528706 \h </w:instrText>
        </w:r>
        <w:r w:rsidR="00024666">
          <w:rPr>
            <w:noProof/>
          </w:rPr>
        </w:r>
        <w:r w:rsidR="00024666">
          <w:rPr>
            <w:noProof/>
          </w:rPr>
          <w:fldChar w:fldCharType="separate"/>
        </w:r>
        <w:r w:rsidR="00024666">
          <w:rPr>
            <w:noProof/>
          </w:rPr>
          <w:t>18</w:t>
        </w:r>
        <w:r w:rsidR="00024666">
          <w:rPr>
            <w:noProof/>
          </w:rPr>
          <w:fldChar w:fldCharType="end"/>
        </w:r>
      </w:hyperlink>
    </w:p>
    <w:p w14:paraId="389ED855" w14:textId="77777777" w:rsidR="00C274D9" w:rsidRDefault="0091373C" w:rsidP="00C274D9">
      <w:pPr>
        <w:rPr>
          <w:b/>
          <w:caps/>
          <w:lang w:eastAsia="en-US"/>
        </w:rPr>
        <w:sectPr w:rsidR="00C274D9" w:rsidSect="00BF4ABF">
          <w:pgSz w:w="11906" w:h="16838" w:code="9"/>
          <w:pgMar w:top="1304" w:right="1418" w:bottom="1304" w:left="1418" w:header="567" w:footer="567" w:gutter="0"/>
          <w:cols w:space="708"/>
          <w:docGrid w:linePitch="360"/>
        </w:sectPr>
      </w:pPr>
      <w:r>
        <w:rPr>
          <w:lang w:eastAsia="en-US"/>
        </w:rPr>
        <w:fldChar w:fldCharType="end"/>
      </w:r>
    </w:p>
    <w:p w14:paraId="389ED856" w14:textId="3909175E" w:rsidR="009533DC" w:rsidRPr="00345713" w:rsidRDefault="006D7FBA" w:rsidP="00BF4ABF">
      <w:pPr>
        <w:pStyle w:val="Heading2"/>
      </w:pPr>
      <w:bookmarkStart w:id="5" w:name="_Toc512528671"/>
      <w:bookmarkStart w:id="6" w:name="_Toc441250757"/>
      <w:r w:rsidRPr="00345713">
        <w:lastRenderedPageBreak/>
        <w:t>A</w:t>
      </w:r>
      <w:r w:rsidR="000A4F91" w:rsidRPr="00345713">
        <w:t xml:space="preserve">rticle </w:t>
      </w:r>
      <w:r w:rsidRPr="00345713">
        <w:t>I.</w:t>
      </w:r>
      <w:r w:rsidR="00341B1D" w:rsidRPr="00345713">
        <w:t>1</w:t>
      </w:r>
      <w:r w:rsidR="009533DC" w:rsidRPr="00345713">
        <w:t xml:space="preserve"> </w:t>
      </w:r>
      <w:r w:rsidR="00345713">
        <w:rPr>
          <w:rFonts w:hint="eastAsia"/>
        </w:rPr>
        <w:t>—</w:t>
      </w:r>
      <w:r w:rsidR="009533DC" w:rsidRPr="00345713">
        <w:t xml:space="preserve"> S</w:t>
      </w:r>
      <w:r w:rsidR="00BF4ABF" w:rsidRPr="00345713">
        <w:t>ubject</w:t>
      </w:r>
      <w:r w:rsidR="009533DC" w:rsidRPr="00345713">
        <w:t xml:space="preserve"> </w:t>
      </w:r>
      <w:r w:rsidR="00BF4ABF" w:rsidRPr="00345713">
        <w:t>matter of the agreement</w:t>
      </w:r>
      <w:bookmarkEnd w:id="5"/>
      <w:r w:rsidR="00744D2E" w:rsidRPr="00345713">
        <w:t xml:space="preserve"> </w:t>
      </w:r>
      <w:bookmarkEnd w:id="6"/>
    </w:p>
    <w:p w14:paraId="389ED858" w14:textId="77777777" w:rsidR="001D3278" w:rsidRPr="00345713" w:rsidRDefault="009533DC" w:rsidP="00544266">
      <w:pPr>
        <w:spacing w:after="0"/>
        <w:rPr>
          <w:szCs w:val="24"/>
        </w:rPr>
      </w:pPr>
      <w:r w:rsidRPr="00345713">
        <w:rPr>
          <w:szCs w:val="24"/>
        </w:rPr>
        <w:t xml:space="preserve">The Commission has decided to award a grant under the terms and conditions set out in the </w:t>
      </w:r>
      <w:r w:rsidR="00952E98" w:rsidRPr="00345713">
        <w:rPr>
          <w:szCs w:val="24"/>
        </w:rPr>
        <w:t>Special Conditions</w:t>
      </w:r>
      <w:r w:rsidRPr="00345713">
        <w:rPr>
          <w:szCs w:val="24"/>
        </w:rPr>
        <w:t xml:space="preserve">, the </w:t>
      </w:r>
      <w:r w:rsidR="00952E98" w:rsidRPr="00345713">
        <w:rPr>
          <w:szCs w:val="24"/>
        </w:rPr>
        <w:t>General Conditions</w:t>
      </w:r>
      <w:r w:rsidR="00B319C3" w:rsidRPr="00345713">
        <w:rPr>
          <w:szCs w:val="24"/>
        </w:rPr>
        <w:t xml:space="preserve"> </w:t>
      </w:r>
      <w:r w:rsidRPr="00345713">
        <w:rPr>
          <w:szCs w:val="24"/>
        </w:rPr>
        <w:t xml:space="preserve">and the </w:t>
      </w:r>
      <w:r w:rsidR="00F4530F" w:rsidRPr="00345713">
        <w:rPr>
          <w:szCs w:val="24"/>
        </w:rPr>
        <w:t xml:space="preserve">other </w:t>
      </w:r>
      <w:r w:rsidR="002C6735" w:rsidRPr="00345713">
        <w:rPr>
          <w:szCs w:val="24"/>
        </w:rPr>
        <w:t>A</w:t>
      </w:r>
      <w:r w:rsidRPr="00345713">
        <w:rPr>
          <w:szCs w:val="24"/>
        </w:rPr>
        <w:t>nnexes to th</w:t>
      </w:r>
      <w:r w:rsidR="008E0DE2" w:rsidRPr="00345713">
        <w:rPr>
          <w:szCs w:val="24"/>
        </w:rPr>
        <w:t>e</w:t>
      </w:r>
      <w:r w:rsidRPr="00345713">
        <w:rPr>
          <w:szCs w:val="24"/>
        </w:rPr>
        <w:t xml:space="preserve"> </w:t>
      </w:r>
      <w:r w:rsidR="00952E98" w:rsidRPr="00345713">
        <w:rPr>
          <w:szCs w:val="24"/>
        </w:rPr>
        <w:t>Agreement</w:t>
      </w:r>
      <w:r w:rsidRPr="00345713">
        <w:rPr>
          <w:szCs w:val="24"/>
        </w:rPr>
        <w:t xml:space="preserve">, for the </w:t>
      </w:r>
      <w:r w:rsidR="00F648C4" w:rsidRPr="00345713">
        <w:rPr>
          <w:i/>
          <w:szCs w:val="24"/>
        </w:rPr>
        <w:t>action</w:t>
      </w:r>
      <w:r w:rsidRPr="00345713">
        <w:rPr>
          <w:szCs w:val="24"/>
        </w:rPr>
        <w:t xml:space="preserve"> entitled </w:t>
      </w:r>
      <w:r w:rsidRPr="00345713">
        <w:rPr>
          <w:b/>
          <w:szCs w:val="24"/>
        </w:rPr>
        <w:t>[</w:t>
      </w:r>
      <w:r w:rsidR="00F16A89" w:rsidRPr="00345713">
        <w:rPr>
          <w:b/>
          <w:szCs w:val="24"/>
          <w:highlight w:val="lightGray"/>
        </w:rPr>
        <w:t xml:space="preserve">insert title of the </w:t>
      </w:r>
      <w:r w:rsidR="00AA0EAA" w:rsidRPr="00345713">
        <w:rPr>
          <w:b/>
          <w:szCs w:val="24"/>
          <w:highlight w:val="lightGray"/>
        </w:rPr>
        <w:t>action</w:t>
      </w:r>
      <w:r w:rsidR="00F16A89" w:rsidRPr="00345713">
        <w:rPr>
          <w:b/>
          <w:szCs w:val="24"/>
          <w:highlight w:val="lightGray"/>
        </w:rPr>
        <w:t xml:space="preserve"> in bold</w:t>
      </w:r>
      <w:r w:rsidRPr="00345713">
        <w:rPr>
          <w:b/>
          <w:szCs w:val="24"/>
        </w:rPr>
        <w:t>]</w:t>
      </w:r>
      <w:r w:rsidR="00E040B4" w:rsidRPr="00A6537C">
        <w:rPr>
          <w:szCs w:val="24"/>
        </w:rPr>
        <w:t>,</w:t>
      </w:r>
      <w:r w:rsidRPr="00345713">
        <w:rPr>
          <w:szCs w:val="24"/>
        </w:rPr>
        <w:t xml:space="preserve"> as described in Annex I.</w:t>
      </w:r>
    </w:p>
    <w:p w14:paraId="389ED859" w14:textId="2CD2539B" w:rsidR="009533DC" w:rsidRPr="00151189" w:rsidRDefault="00E040B4" w:rsidP="004C0364">
      <w:pPr>
        <w:spacing w:after="0"/>
        <w:rPr>
          <w:szCs w:val="24"/>
        </w:rPr>
      </w:pPr>
      <w:r>
        <w:rPr>
          <w:szCs w:val="24"/>
        </w:rPr>
        <w:t>By</w:t>
      </w:r>
      <w:r w:rsidR="00EF6810" w:rsidRPr="00345713">
        <w:rPr>
          <w:szCs w:val="24"/>
        </w:rPr>
        <w:t xml:space="preserve"> sign</w:t>
      </w:r>
      <w:r>
        <w:rPr>
          <w:szCs w:val="24"/>
        </w:rPr>
        <w:t>ing</w:t>
      </w:r>
      <w:r w:rsidR="00EF6810" w:rsidRPr="00345713">
        <w:rPr>
          <w:szCs w:val="24"/>
        </w:rPr>
        <w:t xml:space="preserve"> th</w:t>
      </w:r>
      <w:r w:rsidR="00D660A9" w:rsidRPr="00345713">
        <w:rPr>
          <w:szCs w:val="24"/>
        </w:rPr>
        <w:t>e</w:t>
      </w:r>
      <w:r w:rsidR="00EF6810" w:rsidRPr="00345713">
        <w:rPr>
          <w:szCs w:val="24"/>
        </w:rPr>
        <w:t xml:space="preserve"> </w:t>
      </w:r>
      <w:r w:rsidR="00952E98" w:rsidRPr="00345713">
        <w:rPr>
          <w:szCs w:val="24"/>
        </w:rPr>
        <w:t>Agreement</w:t>
      </w:r>
      <w:r w:rsidR="00EF6810" w:rsidRPr="00345713">
        <w:rPr>
          <w:szCs w:val="24"/>
        </w:rPr>
        <w:t>, t</w:t>
      </w:r>
      <w:r w:rsidR="009533DC" w:rsidRPr="00345713">
        <w:rPr>
          <w:szCs w:val="24"/>
        </w:rPr>
        <w:t xml:space="preserve">he beneficiaries accept the grant and agree to implement the </w:t>
      </w:r>
      <w:r w:rsidR="00AA0EAA" w:rsidRPr="00151189">
        <w:rPr>
          <w:i/>
          <w:szCs w:val="24"/>
        </w:rPr>
        <w:t>action</w:t>
      </w:r>
      <w:r w:rsidR="002B70AD" w:rsidRPr="00151189">
        <w:rPr>
          <w:szCs w:val="24"/>
        </w:rPr>
        <w:t xml:space="preserve">, </w:t>
      </w:r>
      <w:r w:rsidR="009533DC" w:rsidRPr="00151189">
        <w:rPr>
          <w:szCs w:val="24"/>
        </w:rPr>
        <w:t>acting on</w:t>
      </w:r>
      <w:r w:rsidR="001A6F62" w:rsidRPr="00151189">
        <w:rPr>
          <w:szCs w:val="24"/>
        </w:rPr>
        <w:t xml:space="preserve"> </w:t>
      </w:r>
      <w:r w:rsidR="009533DC" w:rsidRPr="00151189">
        <w:rPr>
          <w:szCs w:val="24"/>
        </w:rPr>
        <w:t>their own responsibility.</w:t>
      </w:r>
    </w:p>
    <w:p w14:paraId="389ED865" w14:textId="77777777" w:rsidR="009533DC" w:rsidRPr="00345713" w:rsidRDefault="00BF4ABF" w:rsidP="00BF4ABF">
      <w:pPr>
        <w:pStyle w:val="Heading2"/>
      </w:pPr>
      <w:bookmarkStart w:id="7" w:name="_Toc441250761"/>
      <w:bookmarkStart w:id="8" w:name="_Toc512528672"/>
      <w:r w:rsidRPr="00345713">
        <w:t xml:space="preserve">Article </w:t>
      </w:r>
      <w:r w:rsidR="009533DC" w:rsidRPr="00345713">
        <w:t>I.</w:t>
      </w:r>
      <w:r w:rsidR="0030326F" w:rsidRPr="00345713">
        <w:t>2</w:t>
      </w:r>
      <w:r w:rsidR="009533DC" w:rsidRPr="00345713">
        <w:t xml:space="preserve"> </w:t>
      </w:r>
      <w:r w:rsidR="00345713">
        <w:rPr>
          <w:rFonts w:hint="eastAsia"/>
        </w:rPr>
        <w:t>—</w:t>
      </w:r>
      <w:r w:rsidR="009533DC" w:rsidRPr="00345713">
        <w:t xml:space="preserve"> </w:t>
      </w:r>
      <w:r w:rsidR="00E26508" w:rsidRPr="00345713">
        <w:t>E</w:t>
      </w:r>
      <w:r w:rsidRPr="00345713">
        <w:t>ntry</w:t>
      </w:r>
      <w:r w:rsidR="00E26508" w:rsidRPr="00345713">
        <w:t xml:space="preserve"> </w:t>
      </w:r>
      <w:r w:rsidRPr="00345713">
        <w:t xml:space="preserve">into force </w:t>
      </w:r>
      <w:r w:rsidR="00EA02B8" w:rsidRPr="00345713">
        <w:t xml:space="preserve">and implementation period </w:t>
      </w:r>
      <w:r w:rsidRPr="00345713">
        <w:t>of the agreement</w:t>
      </w:r>
      <w:bookmarkEnd w:id="7"/>
      <w:bookmarkEnd w:id="8"/>
      <w:r w:rsidRPr="00345713">
        <w:t xml:space="preserve"> </w:t>
      </w:r>
    </w:p>
    <w:p w14:paraId="389ED866" w14:textId="77777777" w:rsidR="009533DC" w:rsidRPr="00345713" w:rsidRDefault="009533DC" w:rsidP="00E77F3F">
      <w:pPr>
        <w:spacing w:after="0"/>
        <w:ind w:left="720" w:hanging="720"/>
        <w:rPr>
          <w:szCs w:val="24"/>
        </w:rPr>
      </w:pPr>
      <w:r w:rsidRPr="00345713">
        <w:rPr>
          <w:b/>
          <w:szCs w:val="24"/>
        </w:rPr>
        <w:t>I.</w:t>
      </w:r>
      <w:r w:rsidR="0030326F" w:rsidRPr="00345713">
        <w:rPr>
          <w:b/>
          <w:szCs w:val="24"/>
        </w:rPr>
        <w:t>2</w:t>
      </w:r>
      <w:r w:rsidRPr="00345713">
        <w:rPr>
          <w:b/>
          <w:szCs w:val="24"/>
        </w:rPr>
        <w:t>.1</w:t>
      </w:r>
      <w:r w:rsidRPr="00345713">
        <w:rPr>
          <w:szCs w:val="24"/>
        </w:rPr>
        <w:tab/>
        <w:t xml:space="preserve">The </w:t>
      </w:r>
      <w:r w:rsidR="00952E98" w:rsidRPr="00345713">
        <w:rPr>
          <w:szCs w:val="24"/>
        </w:rPr>
        <w:t>Agreement</w:t>
      </w:r>
      <w:r w:rsidRPr="00345713">
        <w:rPr>
          <w:szCs w:val="24"/>
        </w:rPr>
        <w:t xml:space="preserve"> enter</w:t>
      </w:r>
      <w:r w:rsidR="00BF1FA1" w:rsidRPr="00345713">
        <w:rPr>
          <w:szCs w:val="24"/>
        </w:rPr>
        <w:t>s</w:t>
      </w:r>
      <w:r w:rsidRPr="00345713">
        <w:rPr>
          <w:szCs w:val="24"/>
        </w:rPr>
        <w:t xml:space="preserve"> into force on the date </w:t>
      </w:r>
      <w:r w:rsidR="00E26508" w:rsidRPr="00345713">
        <w:rPr>
          <w:szCs w:val="24"/>
        </w:rPr>
        <w:t xml:space="preserve">on which </w:t>
      </w:r>
      <w:r w:rsidRPr="00345713">
        <w:rPr>
          <w:szCs w:val="24"/>
        </w:rPr>
        <w:t>the last party signs</w:t>
      </w:r>
      <w:r w:rsidR="00364C79">
        <w:rPr>
          <w:szCs w:val="24"/>
        </w:rPr>
        <w:t xml:space="preserve"> it</w:t>
      </w:r>
      <w:r w:rsidRPr="00345713">
        <w:rPr>
          <w:szCs w:val="24"/>
        </w:rPr>
        <w:t>.</w:t>
      </w:r>
    </w:p>
    <w:p w14:paraId="389ED867" w14:textId="35B2C7F2" w:rsidR="0027321C" w:rsidRPr="00345713" w:rsidRDefault="009533DC" w:rsidP="00E77F3F">
      <w:pPr>
        <w:spacing w:after="0"/>
        <w:ind w:left="720" w:hanging="720"/>
        <w:rPr>
          <w:i/>
          <w:szCs w:val="24"/>
        </w:rPr>
      </w:pPr>
      <w:r w:rsidRPr="00345713">
        <w:rPr>
          <w:b/>
          <w:szCs w:val="24"/>
        </w:rPr>
        <w:t>I.</w:t>
      </w:r>
      <w:r w:rsidR="0030326F" w:rsidRPr="00345713">
        <w:rPr>
          <w:b/>
          <w:szCs w:val="24"/>
        </w:rPr>
        <w:t>2</w:t>
      </w:r>
      <w:r w:rsidRPr="00345713">
        <w:rPr>
          <w:b/>
          <w:szCs w:val="24"/>
        </w:rPr>
        <w:t>.2</w:t>
      </w:r>
      <w:r w:rsidRPr="00345713">
        <w:rPr>
          <w:szCs w:val="24"/>
        </w:rPr>
        <w:tab/>
        <w:t xml:space="preserve">The </w:t>
      </w:r>
      <w:r w:rsidR="00F648C4" w:rsidRPr="00345713">
        <w:rPr>
          <w:i/>
          <w:szCs w:val="24"/>
        </w:rPr>
        <w:t>action</w:t>
      </w:r>
      <w:r w:rsidRPr="00345713">
        <w:rPr>
          <w:szCs w:val="24"/>
        </w:rPr>
        <w:t xml:space="preserve"> run</w:t>
      </w:r>
      <w:r w:rsidR="00BF1FA1" w:rsidRPr="00345713">
        <w:rPr>
          <w:szCs w:val="24"/>
        </w:rPr>
        <w:t>s</w:t>
      </w:r>
      <w:r w:rsidRPr="00345713">
        <w:rPr>
          <w:szCs w:val="24"/>
        </w:rPr>
        <w:t xml:space="preserve"> for </w:t>
      </w:r>
      <w:r w:rsidRPr="00345713">
        <w:rPr>
          <w:b/>
          <w:i/>
          <w:szCs w:val="24"/>
        </w:rPr>
        <w:t>[</w:t>
      </w:r>
      <w:r w:rsidR="00E42A12" w:rsidRPr="00345713">
        <w:rPr>
          <w:b/>
          <w:i/>
          <w:szCs w:val="24"/>
          <w:highlight w:val="lightGray"/>
        </w:rPr>
        <w:t>insert number in bold</w:t>
      </w:r>
      <w:r w:rsidRPr="00345713">
        <w:rPr>
          <w:b/>
          <w:i/>
          <w:szCs w:val="24"/>
        </w:rPr>
        <w:t>]</w:t>
      </w:r>
      <w:r w:rsidRPr="00345713">
        <w:rPr>
          <w:i/>
          <w:szCs w:val="24"/>
        </w:rPr>
        <w:t xml:space="preserve"> </w:t>
      </w:r>
      <w:r w:rsidRPr="00345713">
        <w:rPr>
          <w:b/>
          <w:szCs w:val="24"/>
        </w:rPr>
        <w:t>months</w:t>
      </w:r>
      <w:r w:rsidRPr="00345713">
        <w:rPr>
          <w:szCs w:val="24"/>
        </w:rPr>
        <w:t xml:space="preserve"> </w:t>
      </w:r>
      <w:r w:rsidR="009806B9" w:rsidRPr="00345713">
        <w:rPr>
          <w:szCs w:val="24"/>
        </w:rPr>
        <w:t xml:space="preserve">starting on </w:t>
      </w:r>
      <w:r w:rsidRPr="00345713">
        <w:rPr>
          <w:i/>
          <w:szCs w:val="24"/>
        </w:rPr>
        <w:t xml:space="preserve">[the first day [of the month] following the date when the last party signs the </w:t>
      </w:r>
      <w:r w:rsidR="00952E98" w:rsidRPr="00345713">
        <w:rPr>
          <w:i/>
          <w:szCs w:val="24"/>
        </w:rPr>
        <w:t>Agreement</w:t>
      </w:r>
      <w:proofErr w:type="gramStart"/>
      <w:r w:rsidRPr="00345713">
        <w:rPr>
          <w:i/>
          <w:szCs w:val="24"/>
        </w:rPr>
        <w:t>][</w:t>
      </w:r>
      <w:proofErr w:type="gramEnd"/>
      <w:r w:rsidRPr="00345713">
        <w:rPr>
          <w:i/>
          <w:szCs w:val="24"/>
          <w:highlight w:val="lightGray"/>
        </w:rPr>
        <w:t>insert date</w:t>
      </w:r>
      <w:r w:rsidRPr="00345713">
        <w:rPr>
          <w:i/>
          <w:szCs w:val="24"/>
        </w:rPr>
        <w:t>]</w:t>
      </w:r>
      <w:r w:rsidR="00345713">
        <w:rPr>
          <w:i/>
          <w:szCs w:val="24"/>
        </w:rPr>
        <w:t>.</w:t>
      </w:r>
    </w:p>
    <w:p w14:paraId="389ED868" w14:textId="77777777" w:rsidR="00B02A29" w:rsidRPr="00345713" w:rsidRDefault="00B02A29" w:rsidP="00BF4ABF">
      <w:pPr>
        <w:pStyle w:val="Heading2"/>
      </w:pPr>
      <w:bookmarkStart w:id="9" w:name="_Toc441250762"/>
      <w:bookmarkStart w:id="10" w:name="_Toc512528673"/>
      <w:r w:rsidRPr="00345713">
        <w:t xml:space="preserve">Article I.3 </w:t>
      </w:r>
      <w:r w:rsidR="00345713">
        <w:rPr>
          <w:rFonts w:hint="eastAsia"/>
        </w:rPr>
        <w:t>—</w:t>
      </w:r>
      <w:r w:rsidRPr="00345713">
        <w:t xml:space="preserve"> Maximum amount and form of the grant</w:t>
      </w:r>
      <w:bookmarkEnd w:id="9"/>
      <w:bookmarkEnd w:id="10"/>
    </w:p>
    <w:p w14:paraId="389ED869" w14:textId="77777777" w:rsidR="00B815AF" w:rsidRPr="00345713" w:rsidRDefault="00285CC4" w:rsidP="00995AFD">
      <w:pPr>
        <w:spacing w:after="0"/>
        <w:ind w:left="720" w:hanging="720"/>
        <w:rPr>
          <w:b/>
          <w:szCs w:val="24"/>
        </w:rPr>
      </w:pPr>
      <w:r w:rsidRPr="00345713">
        <w:rPr>
          <w:b/>
          <w:szCs w:val="24"/>
        </w:rPr>
        <w:t>I.3.1</w:t>
      </w:r>
      <w:r w:rsidRPr="00345713">
        <w:rPr>
          <w:szCs w:val="24"/>
        </w:rPr>
        <w:t xml:space="preserve"> </w:t>
      </w:r>
      <w:r w:rsidR="00B02A29" w:rsidRPr="00345713">
        <w:rPr>
          <w:szCs w:val="24"/>
        </w:rPr>
        <w:t xml:space="preserve">The </w:t>
      </w:r>
      <w:r w:rsidR="00B815AF" w:rsidRPr="00345713">
        <w:rPr>
          <w:b/>
          <w:i/>
          <w:szCs w:val="24"/>
        </w:rPr>
        <w:t xml:space="preserve">maximum amount of the </w:t>
      </w:r>
      <w:r w:rsidR="00B02A29" w:rsidRPr="00345713">
        <w:rPr>
          <w:b/>
          <w:i/>
          <w:szCs w:val="24"/>
        </w:rPr>
        <w:t>grant</w:t>
      </w:r>
      <w:r w:rsidR="00BF1FA1" w:rsidRPr="00345713">
        <w:rPr>
          <w:szCs w:val="24"/>
        </w:rPr>
        <w:t xml:space="preserve"> is</w:t>
      </w:r>
      <w:r w:rsidR="00B02A29" w:rsidRPr="00345713">
        <w:rPr>
          <w:szCs w:val="24"/>
        </w:rPr>
        <w:t xml:space="preserve"> </w:t>
      </w:r>
      <w:r w:rsidR="00B02A29" w:rsidRPr="00345713">
        <w:rPr>
          <w:b/>
          <w:szCs w:val="24"/>
        </w:rPr>
        <w:t>EUR</w:t>
      </w:r>
      <w:r w:rsidR="00B02A29" w:rsidRPr="00345713">
        <w:rPr>
          <w:szCs w:val="24"/>
        </w:rPr>
        <w:t xml:space="preserve"> </w:t>
      </w:r>
      <w:r w:rsidR="00B02A29" w:rsidRPr="00345713">
        <w:rPr>
          <w:b/>
          <w:szCs w:val="24"/>
        </w:rPr>
        <w:t>[</w:t>
      </w:r>
      <w:r w:rsidR="00B815AF" w:rsidRPr="00345713">
        <w:rPr>
          <w:b/>
          <w:szCs w:val="24"/>
          <w:highlight w:val="lightGray"/>
        </w:rPr>
        <w:t>insert amount</w:t>
      </w:r>
      <w:r w:rsidR="00B02A29" w:rsidRPr="00345713">
        <w:rPr>
          <w:b/>
          <w:szCs w:val="24"/>
        </w:rPr>
        <w:t>]</w:t>
      </w:r>
      <w:r w:rsidR="00B815AF" w:rsidRPr="00345713">
        <w:rPr>
          <w:b/>
          <w:szCs w:val="24"/>
        </w:rPr>
        <w:t>.</w:t>
      </w:r>
    </w:p>
    <w:p w14:paraId="389ED86A" w14:textId="26AD61DD" w:rsidR="00B02A29" w:rsidRPr="00345713" w:rsidRDefault="00285CC4" w:rsidP="00B02A29">
      <w:pPr>
        <w:tabs>
          <w:tab w:val="left" w:pos="720"/>
        </w:tabs>
        <w:spacing w:after="0"/>
        <w:rPr>
          <w:szCs w:val="24"/>
        </w:rPr>
      </w:pPr>
      <w:r w:rsidRPr="00345713">
        <w:rPr>
          <w:b/>
          <w:szCs w:val="24"/>
        </w:rPr>
        <w:t>I.3.2</w:t>
      </w:r>
      <w:r w:rsidRPr="00345713">
        <w:rPr>
          <w:szCs w:val="24"/>
        </w:rPr>
        <w:t xml:space="preserve"> </w:t>
      </w:r>
      <w:r w:rsidR="00B815AF" w:rsidRPr="00345713">
        <w:rPr>
          <w:szCs w:val="24"/>
        </w:rPr>
        <w:t>The grant</w:t>
      </w:r>
      <w:r w:rsidR="00B02A29" w:rsidRPr="00345713">
        <w:rPr>
          <w:szCs w:val="24"/>
        </w:rPr>
        <w:t xml:space="preserve"> take</w:t>
      </w:r>
      <w:r w:rsidR="00BF1FA1" w:rsidRPr="00345713">
        <w:rPr>
          <w:szCs w:val="24"/>
        </w:rPr>
        <w:t>s</w:t>
      </w:r>
      <w:r w:rsidR="00B02A29" w:rsidRPr="00345713">
        <w:rPr>
          <w:szCs w:val="24"/>
        </w:rPr>
        <w:t xml:space="preserve"> </w:t>
      </w:r>
      <w:r w:rsidR="00B02A29" w:rsidRPr="00345713">
        <w:rPr>
          <w:b/>
          <w:szCs w:val="24"/>
        </w:rPr>
        <w:t>the form</w:t>
      </w:r>
      <w:r w:rsidR="00B02A29" w:rsidRPr="00345713">
        <w:rPr>
          <w:szCs w:val="24"/>
        </w:rPr>
        <w:t xml:space="preserve"> of</w:t>
      </w:r>
      <w:r w:rsidR="00345713">
        <w:rPr>
          <w:szCs w:val="24"/>
        </w:rPr>
        <w:t>:</w:t>
      </w:r>
    </w:p>
    <w:p w14:paraId="389ED86B" w14:textId="77777777" w:rsidR="00B02A29" w:rsidRPr="00345713" w:rsidRDefault="00B02A29" w:rsidP="00061706">
      <w:pPr>
        <w:pStyle w:val="ListParagraph"/>
        <w:numPr>
          <w:ilvl w:val="0"/>
          <w:numId w:val="1"/>
        </w:numPr>
        <w:ind w:left="426" w:hanging="426"/>
        <w:rPr>
          <w:szCs w:val="24"/>
        </w:rPr>
      </w:pPr>
      <w:r w:rsidRPr="00345713">
        <w:rPr>
          <w:szCs w:val="24"/>
        </w:rPr>
        <w:t>[</w:t>
      </w:r>
      <w:r w:rsidR="00B60AA1" w:rsidRPr="00345713">
        <w:rPr>
          <w:szCs w:val="24"/>
        </w:rPr>
        <w:t>t</w:t>
      </w:r>
      <w:r w:rsidRPr="00345713">
        <w:rPr>
          <w:szCs w:val="24"/>
        </w:rPr>
        <w:t>he reimbursement of [</w:t>
      </w:r>
      <w:r w:rsidRPr="00345713">
        <w:rPr>
          <w:szCs w:val="24"/>
          <w:highlight w:val="lightGray"/>
        </w:rPr>
        <w:t>…</w:t>
      </w:r>
      <w:r w:rsidRPr="00345713">
        <w:rPr>
          <w:szCs w:val="24"/>
        </w:rPr>
        <w:t xml:space="preserve">]% of the eligible costs of the </w:t>
      </w:r>
      <w:r w:rsidR="00F648C4" w:rsidRPr="00345713">
        <w:rPr>
          <w:i/>
          <w:szCs w:val="24"/>
        </w:rPr>
        <w:t>action</w:t>
      </w:r>
      <w:r w:rsidRPr="00345713">
        <w:rPr>
          <w:i/>
          <w:szCs w:val="24"/>
        </w:rPr>
        <w:t xml:space="preserve"> </w:t>
      </w:r>
      <w:r w:rsidRPr="00345713">
        <w:rPr>
          <w:szCs w:val="24"/>
        </w:rPr>
        <w:t>(</w:t>
      </w:r>
      <w:r w:rsidR="008021C5" w:rsidRPr="00345713">
        <w:rPr>
          <w:szCs w:val="24"/>
        </w:rPr>
        <w:t>‘</w:t>
      </w:r>
      <w:r w:rsidRPr="00345713">
        <w:rPr>
          <w:szCs w:val="24"/>
        </w:rPr>
        <w:t>reimbursement of eligible costs</w:t>
      </w:r>
      <w:r w:rsidR="008021C5" w:rsidRPr="00345713">
        <w:rPr>
          <w:szCs w:val="24"/>
        </w:rPr>
        <w:t>’</w:t>
      </w:r>
      <w:r w:rsidRPr="00345713">
        <w:rPr>
          <w:szCs w:val="24"/>
        </w:rPr>
        <w:t>), which are estimated at EUR [</w:t>
      </w:r>
      <w:r w:rsidRPr="00345713">
        <w:rPr>
          <w:szCs w:val="24"/>
          <w:highlight w:val="lightGray"/>
        </w:rPr>
        <w:t>…</w:t>
      </w:r>
      <w:r w:rsidRPr="00345713">
        <w:rPr>
          <w:szCs w:val="24"/>
        </w:rPr>
        <w:t>] and which are:]</w:t>
      </w:r>
    </w:p>
    <w:p w14:paraId="7E82068A" w14:textId="77777777" w:rsidR="0074446F" w:rsidRPr="00D06D68" w:rsidRDefault="0074446F" w:rsidP="0074446F">
      <w:pPr>
        <w:ind w:left="851" w:hanging="425"/>
        <w:rPr>
          <w:szCs w:val="24"/>
          <w:lang w:val="en-US"/>
        </w:rPr>
      </w:pPr>
      <w:bookmarkStart w:id="11" w:name="_Toc441250763"/>
      <w:r w:rsidRPr="00D06D68">
        <w:rPr>
          <w:i/>
          <w:szCs w:val="24"/>
          <w:lang w:val="en-US"/>
        </w:rPr>
        <w:t>(i)</w:t>
      </w:r>
      <w:r w:rsidRPr="00D06D68">
        <w:rPr>
          <w:i/>
          <w:szCs w:val="24"/>
          <w:lang w:val="en-US"/>
        </w:rPr>
        <w:tab/>
      </w:r>
      <w:proofErr w:type="gramStart"/>
      <w:r w:rsidRPr="00D06D68">
        <w:rPr>
          <w:szCs w:val="24"/>
          <w:lang w:val="en-US"/>
        </w:rPr>
        <w:t>actually</w:t>
      </w:r>
      <w:proofErr w:type="gramEnd"/>
      <w:r w:rsidRPr="00D06D68">
        <w:rPr>
          <w:szCs w:val="24"/>
          <w:lang w:val="en-US"/>
        </w:rPr>
        <w:t xml:space="preserve"> incurred (“reimburse</w:t>
      </w:r>
      <w:r>
        <w:rPr>
          <w:szCs w:val="24"/>
          <w:lang w:val="en-US"/>
        </w:rPr>
        <w:t xml:space="preserve">ment of actual costs”) for the </w:t>
      </w:r>
      <w:r w:rsidRPr="00D06D68">
        <w:rPr>
          <w:szCs w:val="24"/>
          <w:lang w:val="en-US"/>
        </w:rPr>
        <w:t>categories of costs</w:t>
      </w:r>
      <w:r>
        <w:rPr>
          <w:szCs w:val="24"/>
          <w:lang w:val="en-US"/>
        </w:rPr>
        <w:t xml:space="preserve"> as indicated in annex III (Budget)</w:t>
      </w:r>
    </w:p>
    <w:p w14:paraId="5D41C721" w14:textId="77777777" w:rsidR="0074446F" w:rsidRPr="00D06D68" w:rsidRDefault="0074446F" w:rsidP="0074446F">
      <w:pPr>
        <w:tabs>
          <w:tab w:val="left" w:pos="851"/>
        </w:tabs>
        <w:ind w:left="851" w:hanging="425"/>
        <w:rPr>
          <w:i/>
          <w:szCs w:val="24"/>
          <w:lang w:val="en-US"/>
        </w:rPr>
      </w:pPr>
      <w:r w:rsidRPr="00D06D68">
        <w:rPr>
          <w:i/>
          <w:szCs w:val="24"/>
          <w:lang w:val="en-US"/>
        </w:rPr>
        <w:t>(ii)</w:t>
      </w:r>
      <w:r w:rsidRPr="00D06D68">
        <w:rPr>
          <w:i/>
          <w:szCs w:val="24"/>
          <w:lang w:val="en-US"/>
        </w:rPr>
        <w:tab/>
      </w:r>
      <w:proofErr w:type="gramStart"/>
      <w:r w:rsidRPr="00D06D68">
        <w:rPr>
          <w:szCs w:val="24"/>
          <w:lang w:val="en-US"/>
        </w:rPr>
        <w:t>reimbursemen</w:t>
      </w:r>
      <w:r>
        <w:rPr>
          <w:szCs w:val="24"/>
          <w:lang w:val="en-US"/>
        </w:rPr>
        <w:t>t</w:t>
      </w:r>
      <w:proofErr w:type="gramEnd"/>
      <w:r>
        <w:rPr>
          <w:szCs w:val="24"/>
          <w:lang w:val="en-US"/>
        </w:rPr>
        <w:t xml:space="preserve"> of unit costs: not applicable</w:t>
      </w:r>
    </w:p>
    <w:p w14:paraId="3F812583" w14:textId="77777777" w:rsidR="0074446F" w:rsidRPr="006250FD" w:rsidRDefault="0074446F" w:rsidP="0074446F">
      <w:pPr>
        <w:tabs>
          <w:tab w:val="left" w:pos="851"/>
        </w:tabs>
        <w:ind w:left="851" w:hanging="425"/>
        <w:rPr>
          <w:szCs w:val="24"/>
          <w:lang w:val="en-US"/>
        </w:rPr>
      </w:pPr>
      <w:r w:rsidRPr="00D06D68">
        <w:rPr>
          <w:i/>
          <w:szCs w:val="24"/>
          <w:lang w:val="en-US"/>
        </w:rPr>
        <w:t>(iii)</w:t>
      </w:r>
      <w:r w:rsidRPr="00D06D68">
        <w:rPr>
          <w:i/>
          <w:szCs w:val="24"/>
          <w:lang w:val="en-US"/>
        </w:rPr>
        <w:tab/>
      </w:r>
      <w:proofErr w:type="gramStart"/>
      <w:r w:rsidRPr="006250FD">
        <w:rPr>
          <w:szCs w:val="24"/>
          <w:lang w:val="en-US"/>
        </w:rPr>
        <w:t>reimbursement</w:t>
      </w:r>
      <w:proofErr w:type="gramEnd"/>
      <w:r w:rsidRPr="006250FD">
        <w:rPr>
          <w:szCs w:val="24"/>
          <w:lang w:val="en-US"/>
        </w:rPr>
        <w:t xml:space="preserve"> of</w:t>
      </w:r>
      <w:r>
        <w:rPr>
          <w:szCs w:val="24"/>
          <w:lang w:val="en-US"/>
        </w:rPr>
        <w:t xml:space="preserve"> lump sum costs: not applicable</w:t>
      </w:r>
    </w:p>
    <w:p w14:paraId="5888FB57" w14:textId="77777777" w:rsidR="0074446F" w:rsidRPr="00F35C27" w:rsidRDefault="0074446F" w:rsidP="0074446F">
      <w:pPr>
        <w:tabs>
          <w:tab w:val="left" w:pos="851"/>
        </w:tabs>
        <w:ind w:left="851" w:hanging="425"/>
        <w:rPr>
          <w:szCs w:val="24"/>
          <w:lang w:val="en-US"/>
        </w:rPr>
      </w:pPr>
      <w:r w:rsidRPr="00F35C27">
        <w:rPr>
          <w:i/>
          <w:szCs w:val="24"/>
          <w:lang w:val="en-US"/>
        </w:rPr>
        <w:t xml:space="preserve"> (iv)</w:t>
      </w:r>
      <w:r w:rsidRPr="00F35C27">
        <w:rPr>
          <w:i/>
          <w:szCs w:val="24"/>
          <w:lang w:val="en-US"/>
        </w:rPr>
        <w:tab/>
      </w:r>
      <w:proofErr w:type="gramStart"/>
      <w:r w:rsidRPr="00C20C32">
        <w:rPr>
          <w:szCs w:val="24"/>
          <w:lang w:val="en-US"/>
        </w:rPr>
        <w:t>declared</w:t>
      </w:r>
      <w:proofErr w:type="gramEnd"/>
      <w:r w:rsidRPr="00C20C32">
        <w:rPr>
          <w:szCs w:val="24"/>
          <w:lang w:val="en-US"/>
        </w:rPr>
        <w:t xml:space="preserve"> on the basis of a flat-rate </w:t>
      </w:r>
      <w:r w:rsidRPr="00D06D68">
        <w:rPr>
          <w:szCs w:val="24"/>
          <w:lang w:val="en-US"/>
        </w:rPr>
        <w:t xml:space="preserve">of </w:t>
      </w:r>
      <w:r>
        <w:rPr>
          <w:szCs w:val="24"/>
          <w:lang w:val="en-US"/>
        </w:rPr>
        <w:t>7 %</w:t>
      </w:r>
      <w:r w:rsidRPr="00D06D68">
        <w:rPr>
          <w:szCs w:val="24"/>
          <w:lang w:val="en-US"/>
        </w:rPr>
        <w:t xml:space="preserve"> of the eligible </w:t>
      </w:r>
      <w:r>
        <w:rPr>
          <w:szCs w:val="24"/>
          <w:lang w:val="en-US"/>
        </w:rPr>
        <w:t xml:space="preserve">direct </w:t>
      </w:r>
      <w:r w:rsidRPr="00D06D68">
        <w:rPr>
          <w:szCs w:val="24"/>
          <w:lang w:val="en-US"/>
        </w:rPr>
        <w:t xml:space="preserve">costs (“reimbursement of </w:t>
      </w:r>
      <w:r>
        <w:rPr>
          <w:szCs w:val="24"/>
          <w:lang w:val="en-US"/>
        </w:rPr>
        <w:t xml:space="preserve">flat-rate costs”) </w:t>
      </w:r>
      <w:r w:rsidRPr="00F35C27">
        <w:rPr>
          <w:szCs w:val="24"/>
          <w:lang w:val="en-US"/>
        </w:rPr>
        <w:t>for the following categor</w:t>
      </w:r>
      <w:r>
        <w:rPr>
          <w:szCs w:val="24"/>
          <w:lang w:val="en-US"/>
        </w:rPr>
        <w:t>y</w:t>
      </w:r>
      <w:r w:rsidRPr="00F35C27">
        <w:rPr>
          <w:szCs w:val="24"/>
          <w:lang w:val="en-US"/>
        </w:rPr>
        <w:t xml:space="preserve"> of costs : indirect costs </w:t>
      </w:r>
    </w:p>
    <w:p w14:paraId="1A1F0FE6" w14:textId="77777777" w:rsidR="0074446F" w:rsidRPr="00D06D68" w:rsidRDefault="0074446F" w:rsidP="0074446F">
      <w:pPr>
        <w:tabs>
          <w:tab w:val="left" w:pos="851"/>
        </w:tabs>
        <w:ind w:left="851" w:hanging="425"/>
        <w:rPr>
          <w:szCs w:val="24"/>
          <w:lang w:val="en-US"/>
        </w:rPr>
      </w:pPr>
      <w:r w:rsidRPr="00D06D68">
        <w:rPr>
          <w:i/>
          <w:szCs w:val="24"/>
          <w:lang w:val="en-US"/>
        </w:rPr>
        <w:t>(v)</w:t>
      </w:r>
      <w:r>
        <w:rPr>
          <w:szCs w:val="24"/>
          <w:lang w:val="en-US"/>
        </w:rPr>
        <w:tab/>
      </w:r>
      <w:proofErr w:type="gramStart"/>
      <w:r w:rsidRPr="00D06D68">
        <w:rPr>
          <w:szCs w:val="24"/>
          <w:lang w:val="en-US"/>
        </w:rPr>
        <w:t>reimbursement</w:t>
      </w:r>
      <w:proofErr w:type="gramEnd"/>
      <w:r w:rsidRPr="00D06D68">
        <w:rPr>
          <w:szCs w:val="24"/>
          <w:lang w:val="en-US"/>
        </w:rPr>
        <w:t xml:space="preserve"> of costs declared on the basis of the beneficiary's usual cost accou</w:t>
      </w:r>
      <w:r>
        <w:rPr>
          <w:szCs w:val="24"/>
          <w:lang w:val="en-US"/>
        </w:rPr>
        <w:t>nting practices: not applicable</w:t>
      </w:r>
    </w:p>
    <w:p w14:paraId="34B1B57C" w14:textId="77777777" w:rsidR="0074446F" w:rsidRPr="00C40EF7" w:rsidRDefault="0074446F" w:rsidP="0074446F">
      <w:pPr>
        <w:pStyle w:val="ListParagraph"/>
        <w:numPr>
          <w:ilvl w:val="0"/>
          <w:numId w:val="1"/>
        </w:numPr>
        <w:ind w:left="426" w:hanging="426"/>
        <w:rPr>
          <w:szCs w:val="24"/>
          <w:lang w:val="en-US"/>
        </w:rPr>
      </w:pPr>
      <w:r>
        <w:rPr>
          <w:szCs w:val="24"/>
          <w:lang w:val="en-US"/>
        </w:rPr>
        <w:t>U</w:t>
      </w:r>
      <w:r w:rsidRPr="00C40EF7">
        <w:rPr>
          <w:szCs w:val="24"/>
          <w:lang w:val="en-US"/>
        </w:rPr>
        <w:t>n</w:t>
      </w:r>
      <w:r>
        <w:rPr>
          <w:szCs w:val="24"/>
          <w:lang w:val="en-US"/>
        </w:rPr>
        <w:t>it contribution: not applicable</w:t>
      </w:r>
    </w:p>
    <w:p w14:paraId="208C221A" w14:textId="77777777" w:rsidR="0074446F" w:rsidRPr="00C20C32" w:rsidRDefault="0074446F" w:rsidP="0074446F">
      <w:pPr>
        <w:pStyle w:val="ListParagraph"/>
        <w:ind w:left="0" w:firstLine="120"/>
        <w:rPr>
          <w:i/>
          <w:szCs w:val="24"/>
          <w:lang w:val="en-US"/>
        </w:rPr>
      </w:pPr>
    </w:p>
    <w:p w14:paraId="3B0500EF" w14:textId="77777777" w:rsidR="0074446F" w:rsidRPr="00D4095F" w:rsidRDefault="0074446F" w:rsidP="0074446F">
      <w:pPr>
        <w:pStyle w:val="ListParagraph"/>
        <w:numPr>
          <w:ilvl w:val="0"/>
          <w:numId w:val="1"/>
        </w:numPr>
        <w:ind w:left="426" w:hanging="426"/>
        <w:rPr>
          <w:szCs w:val="24"/>
          <w:lang w:val="en-US"/>
        </w:rPr>
      </w:pPr>
      <w:r>
        <w:rPr>
          <w:szCs w:val="24"/>
          <w:lang w:val="en-US"/>
        </w:rPr>
        <w:t>L</w:t>
      </w:r>
      <w:r w:rsidRPr="00D4095F">
        <w:rPr>
          <w:szCs w:val="24"/>
          <w:lang w:val="en-US"/>
        </w:rPr>
        <w:t>ump s</w:t>
      </w:r>
      <w:r>
        <w:rPr>
          <w:szCs w:val="24"/>
          <w:lang w:val="en-US"/>
        </w:rPr>
        <w:t>um contribution: not applicable</w:t>
      </w:r>
    </w:p>
    <w:p w14:paraId="4A01A139" w14:textId="77777777" w:rsidR="0074446F" w:rsidRPr="00D4095F" w:rsidRDefault="0074446F" w:rsidP="0074446F">
      <w:pPr>
        <w:pStyle w:val="ListParagraph"/>
        <w:ind w:left="0" w:firstLine="120"/>
        <w:rPr>
          <w:i/>
          <w:szCs w:val="24"/>
          <w:lang w:val="en-US"/>
        </w:rPr>
      </w:pPr>
    </w:p>
    <w:p w14:paraId="3B92DDBA" w14:textId="77777777" w:rsidR="0074446F" w:rsidRPr="00D26D20" w:rsidRDefault="0074446F" w:rsidP="0074446F">
      <w:pPr>
        <w:pStyle w:val="ListParagraph"/>
        <w:numPr>
          <w:ilvl w:val="0"/>
          <w:numId w:val="1"/>
        </w:numPr>
        <w:ind w:left="426" w:hanging="426"/>
        <w:rPr>
          <w:szCs w:val="24"/>
          <w:lang w:val="en-US"/>
        </w:rPr>
      </w:pPr>
      <w:r>
        <w:rPr>
          <w:szCs w:val="24"/>
          <w:lang w:val="en-US"/>
        </w:rPr>
        <w:t>F</w:t>
      </w:r>
      <w:r w:rsidRPr="007F3D2B">
        <w:rPr>
          <w:szCs w:val="24"/>
          <w:lang w:val="en-US"/>
        </w:rPr>
        <w:t>lat-ra</w:t>
      </w:r>
      <w:r>
        <w:rPr>
          <w:szCs w:val="24"/>
          <w:lang w:val="en-US"/>
        </w:rPr>
        <w:t>te contribution: not applicable</w:t>
      </w:r>
      <w:r w:rsidRPr="007F3D2B">
        <w:rPr>
          <w:szCs w:val="24"/>
          <w:lang w:val="en-US"/>
        </w:rPr>
        <w:t xml:space="preserve"> </w:t>
      </w:r>
    </w:p>
    <w:p w14:paraId="5FD941AE" w14:textId="77777777" w:rsidR="00B9630A" w:rsidRDefault="00B9630A">
      <w:pPr>
        <w:spacing w:before="0" w:beforeAutospacing="0" w:after="0" w:afterAutospacing="0"/>
        <w:jc w:val="left"/>
        <w:rPr>
          <w:rStyle w:val="Heading2Char"/>
        </w:rPr>
      </w:pPr>
      <w:r>
        <w:rPr>
          <w:rStyle w:val="Heading2Char"/>
          <w:b w:val="0"/>
          <w:caps w:val="0"/>
        </w:rPr>
        <w:br w:type="page"/>
      </w:r>
    </w:p>
    <w:p w14:paraId="389ED875" w14:textId="4BA6FA33" w:rsidR="00753087" w:rsidRPr="00345713" w:rsidRDefault="00B02A29" w:rsidP="000A4F91">
      <w:pPr>
        <w:pStyle w:val="Heading2"/>
        <w:rPr>
          <w:rStyle w:val="Heading2Char"/>
          <w:b/>
          <w:caps/>
        </w:rPr>
      </w:pPr>
      <w:bookmarkStart w:id="12" w:name="_Toc512528674"/>
      <w:r w:rsidRPr="00345713">
        <w:rPr>
          <w:rStyle w:val="Heading2Char"/>
          <w:b/>
          <w:caps/>
        </w:rPr>
        <w:lastRenderedPageBreak/>
        <w:t xml:space="preserve">Article I.4 </w:t>
      </w:r>
      <w:r w:rsidR="00345713">
        <w:rPr>
          <w:rStyle w:val="Heading2Char"/>
          <w:rFonts w:hint="eastAsia"/>
          <w:b/>
          <w:caps/>
        </w:rPr>
        <w:t>—</w:t>
      </w:r>
      <w:r w:rsidR="002960C5" w:rsidRPr="00345713">
        <w:rPr>
          <w:rStyle w:val="Heading2Char"/>
          <w:b/>
          <w:caps/>
        </w:rPr>
        <w:t xml:space="preserve"> </w:t>
      </w:r>
      <w:r w:rsidRPr="00345713">
        <w:rPr>
          <w:rStyle w:val="Heading2Char"/>
          <w:b/>
          <w:caps/>
        </w:rPr>
        <w:t>Reporting</w:t>
      </w:r>
      <w:r w:rsidR="00753087" w:rsidRPr="00345713">
        <w:rPr>
          <w:rStyle w:val="Heading2Char"/>
          <w:b/>
          <w:caps/>
        </w:rPr>
        <w:t xml:space="preserve"> </w:t>
      </w:r>
      <w:r w:rsidR="00345713">
        <w:rPr>
          <w:rStyle w:val="Heading2Char"/>
          <w:rFonts w:hint="eastAsia"/>
          <w:b/>
          <w:caps/>
        </w:rPr>
        <w:t>—</w:t>
      </w:r>
      <w:r w:rsidR="00753087" w:rsidRPr="00345713">
        <w:rPr>
          <w:rStyle w:val="Heading2Char"/>
          <w:b/>
          <w:caps/>
        </w:rPr>
        <w:t xml:space="preserve"> R</w:t>
      </w:r>
      <w:r w:rsidR="005209D5" w:rsidRPr="00345713">
        <w:rPr>
          <w:rStyle w:val="Heading2Char"/>
          <w:b/>
          <w:caps/>
        </w:rPr>
        <w:t>equests for payment</w:t>
      </w:r>
      <w:r w:rsidR="00753087" w:rsidRPr="00345713">
        <w:t xml:space="preserve"> </w:t>
      </w:r>
      <w:r w:rsidR="005209D5" w:rsidRPr="00345713">
        <w:rPr>
          <w:rStyle w:val="Heading2Char"/>
          <w:b/>
          <w:caps/>
        </w:rPr>
        <w:t>and supporting documents</w:t>
      </w:r>
      <w:bookmarkEnd w:id="11"/>
      <w:bookmarkEnd w:id="12"/>
    </w:p>
    <w:p w14:paraId="389ED876" w14:textId="77777777" w:rsidR="00753087" w:rsidRPr="00345713" w:rsidRDefault="00B02A29" w:rsidP="005209D5">
      <w:pPr>
        <w:pStyle w:val="Heading3"/>
      </w:pPr>
      <w:bookmarkStart w:id="13" w:name="_Toc441250764"/>
      <w:bookmarkStart w:id="14" w:name="_Toc512528675"/>
      <w:r w:rsidRPr="00345713">
        <w:t>I.4.1</w:t>
      </w:r>
      <w:r w:rsidRPr="00345713">
        <w:tab/>
        <w:t>Reporting periods</w:t>
      </w:r>
      <w:bookmarkEnd w:id="13"/>
      <w:bookmarkEnd w:id="14"/>
    </w:p>
    <w:p w14:paraId="389ED877" w14:textId="77777777" w:rsidR="00753087" w:rsidRPr="00345713" w:rsidRDefault="00753087" w:rsidP="005209D5">
      <w:pPr>
        <w:rPr>
          <w:b/>
          <w:szCs w:val="24"/>
        </w:rPr>
      </w:pPr>
      <w:r w:rsidRPr="00345713">
        <w:rPr>
          <w:szCs w:val="24"/>
        </w:rPr>
        <w:t xml:space="preserve">The </w:t>
      </w:r>
      <w:r w:rsidR="00F648C4" w:rsidRPr="00345713">
        <w:rPr>
          <w:i/>
          <w:szCs w:val="24"/>
        </w:rPr>
        <w:t>action</w:t>
      </w:r>
      <w:r w:rsidRPr="00345713">
        <w:rPr>
          <w:szCs w:val="24"/>
        </w:rPr>
        <w:t xml:space="preserve"> is divided into the following</w:t>
      </w:r>
      <w:r w:rsidRPr="00345713">
        <w:rPr>
          <w:b/>
          <w:szCs w:val="24"/>
        </w:rPr>
        <w:t xml:space="preserve"> </w:t>
      </w:r>
      <w:r w:rsidR="005209D5" w:rsidRPr="00345713">
        <w:rPr>
          <w:i/>
          <w:szCs w:val="24"/>
        </w:rPr>
        <w:t>reporting periods</w:t>
      </w:r>
      <w:r w:rsidRPr="00345713">
        <w:rPr>
          <w:szCs w:val="24"/>
        </w:rPr>
        <w:t>:</w:t>
      </w:r>
    </w:p>
    <w:p w14:paraId="389ED878" w14:textId="4EC23F63" w:rsidR="00753087" w:rsidRPr="00345713" w:rsidRDefault="00753087" w:rsidP="005209D5">
      <w:pPr>
        <w:rPr>
          <w:szCs w:val="24"/>
        </w:rPr>
      </w:pPr>
      <w:r w:rsidRPr="00345713">
        <w:rPr>
          <w:b/>
          <w:szCs w:val="24"/>
        </w:rPr>
        <w:t xml:space="preserve">- </w:t>
      </w:r>
      <w:r w:rsidRPr="00345713">
        <w:rPr>
          <w:szCs w:val="24"/>
        </w:rPr>
        <w:t>Reporting p</w:t>
      </w:r>
      <w:r w:rsidR="0074446F">
        <w:rPr>
          <w:szCs w:val="24"/>
        </w:rPr>
        <w:t>eriod 1: from month 1 to month 2</w:t>
      </w:r>
    </w:p>
    <w:p w14:paraId="389ED879" w14:textId="5381755D" w:rsidR="00753087" w:rsidRPr="00345713" w:rsidRDefault="00F96FB2" w:rsidP="005209D5">
      <w:pPr>
        <w:rPr>
          <w:szCs w:val="24"/>
        </w:rPr>
      </w:pPr>
      <w:r w:rsidRPr="00345713">
        <w:rPr>
          <w:b/>
          <w:szCs w:val="24"/>
        </w:rPr>
        <w:t xml:space="preserve">- </w:t>
      </w:r>
      <w:r w:rsidR="0074446F">
        <w:rPr>
          <w:szCs w:val="24"/>
        </w:rPr>
        <w:t>Reporting period 2: from month 3 to month 6</w:t>
      </w:r>
    </w:p>
    <w:p w14:paraId="389ED87C" w14:textId="47E25F0A" w:rsidR="00753087" w:rsidRPr="00345713" w:rsidRDefault="00753087" w:rsidP="005209D5">
      <w:pPr>
        <w:rPr>
          <w:szCs w:val="24"/>
        </w:rPr>
      </w:pPr>
      <w:r w:rsidRPr="00A6537C">
        <w:rPr>
          <w:b/>
          <w:szCs w:val="24"/>
        </w:rPr>
        <w:t>-</w:t>
      </w:r>
      <w:r w:rsidR="000A4F91" w:rsidRPr="00A6537C">
        <w:rPr>
          <w:b/>
          <w:szCs w:val="24"/>
        </w:rPr>
        <w:t xml:space="preserve"> </w:t>
      </w:r>
      <w:r w:rsidR="0074446F">
        <w:rPr>
          <w:szCs w:val="24"/>
        </w:rPr>
        <w:t xml:space="preserve">Reporting period N: from month 7 to </w:t>
      </w:r>
      <w:r w:rsidRPr="0074446F">
        <w:rPr>
          <w:szCs w:val="24"/>
        </w:rPr>
        <w:t xml:space="preserve">the last month of the </w:t>
      </w:r>
      <w:r w:rsidR="00AA0EAA" w:rsidRPr="0074446F">
        <w:rPr>
          <w:szCs w:val="24"/>
        </w:rPr>
        <w:t>action</w:t>
      </w:r>
    </w:p>
    <w:p w14:paraId="389ED87E" w14:textId="63DDB1A4" w:rsidR="00632755" w:rsidRPr="00345713" w:rsidRDefault="00632755" w:rsidP="005209D5">
      <w:pPr>
        <w:pStyle w:val="Heading3"/>
      </w:pPr>
      <w:bookmarkStart w:id="15" w:name="_Toc441250765"/>
      <w:bookmarkStart w:id="16" w:name="_Toc512528676"/>
      <w:r w:rsidRPr="00345713">
        <w:t>I.4.2</w:t>
      </w:r>
      <w:r w:rsidRPr="00345713">
        <w:tab/>
        <w:t>Request</w:t>
      </w:r>
      <w:r w:rsidR="0074446F">
        <w:t xml:space="preserve"> for second </w:t>
      </w:r>
      <w:r w:rsidRPr="00345713">
        <w:t>pre-financing payment and supporting documents</w:t>
      </w:r>
      <w:bookmarkEnd w:id="15"/>
      <w:bookmarkEnd w:id="16"/>
    </w:p>
    <w:p w14:paraId="5F868690" w14:textId="37641AEE" w:rsidR="006A0C95" w:rsidRPr="00345713" w:rsidRDefault="006A0C95" w:rsidP="006A0C95">
      <w:r w:rsidRPr="00345713">
        <w:t>[</w:t>
      </w:r>
      <w:r w:rsidR="00274C8E" w:rsidRPr="00E57F19">
        <w:rPr>
          <w:b/>
          <w:i/>
          <w:color w:val="00B050"/>
          <w:szCs w:val="24"/>
        </w:rPr>
        <w:t>Option f</w:t>
      </w:r>
      <w:r w:rsidR="00274C8E" w:rsidRPr="00855330">
        <w:rPr>
          <w:b/>
          <w:i/>
          <w:color w:val="00B050"/>
          <w:szCs w:val="24"/>
        </w:rPr>
        <w:t>or weak financial capacity</w:t>
      </w:r>
      <w:r w:rsidR="00274C8E">
        <w:rPr>
          <w:szCs w:val="24"/>
        </w:rPr>
        <w:t xml:space="preserve">: </w:t>
      </w:r>
      <w:r w:rsidRPr="00345713">
        <w:t>The coordinator m</w:t>
      </w:r>
      <w:r>
        <w:t xml:space="preserve">ust submit a request for second </w:t>
      </w:r>
      <w:r w:rsidRPr="00345713">
        <w:t xml:space="preserve">pre-financing payment within 60 calendar days </w:t>
      </w:r>
      <w:r w:rsidR="002675E2" w:rsidRPr="002675E2">
        <w:t>following the end of the first</w:t>
      </w:r>
      <w:r w:rsidRPr="002675E2">
        <w:t xml:space="preserve"> reporting period.</w:t>
      </w:r>
    </w:p>
    <w:p w14:paraId="46E5272A" w14:textId="77777777" w:rsidR="006A0C95" w:rsidRPr="00345713" w:rsidRDefault="006A0C95" w:rsidP="006A0C95">
      <w:r w:rsidRPr="00345713">
        <w:t>The request must be accompanied by the following documents:</w:t>
      </w:r>
    </w:p>
    <w:p w14:paraId="601C62D4" w14:textId="77777777" w:rsidR="006A0C95" w:rsidRPr="00345713" w:rsidRDefault="006A0C95" w:rsidP="006A0C95">
      <w:pPr>
        <w:numPr>
          <w:ilvl w:val="0"/>
          <w:numId w:val="3"/>
        </w:numPr>
      </w:pPr>
      <w:r w:rsidRPr="00345713">
        <w:t xml:space="preserve">a progress report on </w:t>
      </w:r>
      <w:r>
        <w:t xml:space="preserve">the </w:t>
      </w:r>
      <w:r w:rsidRPr="00345713">
        <w:t xml:space="preserve">implementation of the </w:t>
      </w:r>
      <w:r w:rsidRPr="00345713">
        <w:rPr>
          <w:i/>
        </w:rPr>
        <w:t>action</w:t>
      </w:r>
      <w:r w:rsidRPr="00345713">
        <w:t xml:space="preserve"> (‘technical report on progress’);</w:t>
      </w:r>
    </w:p>
    <w:p w14:paraId="239C4E2C" w14:textId="73F43C63" w:rsidR="006A0C95" w:rsidRPr="002675E2" w:rsidRDefault="006A0C95" w:rsidP="002675E2">
      <w:pPr>
        <w:numPr>
          <w:ilvl w:val="0"/>
          <w:numId w:val="3"/>
        </w:numPr>
      </w:pPr>
      <w:proofErr w:type="gramStart"/>
      <w:r w:rsidRPr="00345713">
        <w:t>a</w:t>
      </w:r>
      <w:proofErr w:type="gramEnd"/>
      <w:r w:rsidRPr="00345713">
        <w:t xml:space="preserve"> statement on the amount of the previous pre-financing instalment used to cover costs of the </w:t>
      </w:r>
      <w:r w:rsidRPr="00345713">
        <w:rPr>
          <w:i/>
        </w:rPr>
        <w:t>action</w:t>
      </w:r>
      <w:r w:rsidRPr="00345713">
        <w:t xml:space="preserve"> (‘statement on the use of the previous pre-financing instalment’)</w:t>
      </w:r>
      <w:r>
        <w:t>. The statement must be</w:t>
      </w:r>
      <w:r w:rsidRPr="00345713">
        <w:t xml:space="preserve"> drawn up in a</w:t>
      </w:r>
      <w:r w:rsidR="002675E2">
        <w:t>ccordance with Annex VI.]</w:t>
      </w:r>
    </w:p>
    <w:p w14:paraId="389ED884" w14:textId="3E6FA6C8" w:rsidR="00632755" w:rsidRDefault="006A0C95" w:rsidP="006A0C95">
      <w:pPr>
        <w:spacing w:after="0"/>
        <w:rPr>
          <w:szCs w:val="24"/>
        </w:rPr>
      </w:pPr>
      <w:r>
        <w:rPr>
          <w:szCs w:val="24"/>
        </w:rPr>
        <w:t xml:space="preserve"> [</w:t>
      </w:r>
      <w:r w:rsidR="0074446F">
        <w:rPr>
          <w:szCs w:val="24"/>
        </w:rPr>
        <w:t>Not applicable</w:t>
      </w:r>
      <w:r>
        <w:rPr>
          <w:szCs w:val="24"/>
        </w:rPr>
        <w:t>]</w:t>
      </w:r>
    </w:p>
    <w:p w14:paraId="389ED885" w14:textId="70847CF0" w:rsidR="008940D3" w:rsidRPr="00345713" w:rsidRDefault="008940D3" w:rsidP="005209D5">
      <w:pPr>
        <w:pStyle w:val="Heading3"/>
      </w:pPr>
      <w:bookmarkStart w:id="17" w:name="_Toc441250766"/>
      <w:bookmarkStart w:id="18" w:name="_Toc512528677"/>
      <w:r w:rsidRPr="00345713">
        <w:t>I.4.3</w:t>
      </w:r>
      <w:r w:rsidRPr="00345713">
        <w:tab/>
        <w:t>Request for interim payment</w:t>
      </w:r>
      <w:r w:rsidR="005209D5" w:rsidRPr="00345713">
        <w:t xml:space="preserve"> and supporting documents</w:t>
      </w:r>
      <w:bookmarkEnd w:id="17"/>
      <w:bookmarkEnd w:id="18"/>
    </w:p>
    <w:p w14:paraId="389ED886" w14:textId="54BB1E0C" w:rsidR="008940D3" w:rsidRPr="00345713" w:rsidRDefault="008940D3" w:rsidP="00F127AE">
      <w:r w:rsidRPr="00345713">
        <w:t xml:space="preserve">The coordinator must submit a request for an interim payment within 60 </w:t>
      </w:r>
      <w:r w:rsidR="00AA0EAA" w:rsidRPr="00345713">
        <w:t xml:space="preserve">calendar </w:t>
      </w:r>
      <w:r w:rsidR="0074446F">
        <w:t>days following the end of second</w:t>
      </w:r>
      <w:r w:rsidRPr="00345713">
        <w:t xml:space="preserve"> reporting period.</w:t>
      </w:r>
    </w:p>
    <w:p w14:paraId="389ED887" w14:textId="77777777" w:rsidR="008940D3" w:rsidRPr="00345713" w:rsidRDefault="008940D3" w:rsidP="00F127AE">
      <w:r w:rsidRPr="00345713">
        <w:t>This request must be accompanied by the following documents:</w:t>
      </w:r>
    </w:p>
    <w:p w14:paraId="389ED888" w14:textId="77777777" w:rsidR="00AD02BD" w:rsidRPr="00345713" w:rsidRDefault="008940D3" w:rsidP="00C44E03">
      <w:pPr>
        <w:numPr>
          <w:ilvl w:val="0"/>
          <w:numId w:val="8"/>
        </w:numPr>
      </w:pPr>
      <w:r w:rsidRPr="00345713">
        <w:t>an interim report (</w:t>
      </w:r>
      <w:r w:rsidR="008021C5" w:rsidRPr="00345713">
        <w:t>‘</w:t>
      </w:r>
      <w:r w:rsidRPr="00345713">
        <w:t>interim technical report</w:t>
      </w:r>
      <w:r w:rsidR="008021C5" w:rsidRPr="00345713">
        <w:t>’</w:t>
      </w:r>
      <w:r w:rsidRPr="00345713">
        <w:t>), drawn up in accordance with Annex V</w:t>
      </w:r>
      <w:r w:rsidR="00CF4151" w:rsidRPr="00345713">
        <w:t xml:space="preserve">, </w:t>
      </w:r>
      <w:r w:rsidRPr="00345713">
        <w:t>contain</w:t>
      </w:r>
      <w:r w:rsidR="00CF4151" w:rsidRPr="00345713">
        <w:t>ing</w:t>
      </w:r>
      <w:r w:rsidR="00AD02BD" w:rsidRPr="00345713">
        <w:t>:</w:t>
      </w:r>
    </w:p>
    <w:p w14:paraId="389ED889" w14:textId="77777777" w:rsidR="00AD02BD" w:rsidRPr="00345713" w:rsidRDefault="008940D3" w:rsidP="00C44E03">
      <w:pPr>
        <w:numPr>
          <w:ilvl w:val="0"/>
          <w:numId w:val="4"/>
        </w:numPr>
        <w:ind w:left="1560" w:hanging="426"/>
      </w:pPr>
      <w:r w:rsidRPr="00345713">
        <w:t xml:space="preserve">the information needed to justify the eligible costs declared or the contribution requested on the basis of unit costs and lump sums </w:t>
      </w:r>
      <w:r w:rsidR="00AD02BD" w:rsidRPr="00345713">
        <w:t>(</w:t>
      </w:r>
      <w:r w:rsidRPr="00345713">
        <w:t>where the grant takes the form of the reimbursement of unit or lump sum costs or of a unit or lump sum contribution</w:t>
      </w:r>
      <w:r w:rsidR="007F43E2">
        <w:t>,</w:t>
      </w:r>
      <w:r w:rsidRPr="00345713" w:rsidDel="006C1A19">
        <w:t xml:space="preserve"> </w:t>
      </w:r>
      <w:r w:rsidR="007F43E2">
        <w:t>as provided for in</w:t>
      </w:r>
      <w:r w:rsidRPr="00345713">
        <w:t xml:space="preserve"> Article I.3</w:t>
      </w:r>
      <w:r w:rsidR="00CA0C3E" w:rsidRPr="00345713">
        <w:t xml:space="preserve">.2 </w:t>
      </w:r>
      <w:r w:rsidRPr="00345713">
        <w:t>(a)(ii)</w:t>
      </w:r>
      <w:r w:rsidR="00CF4151" w:rsidRPr="00345713">
        <w:t xml:space="preserve"> and</w:t>
      </w:r>
      <w:r w:rsidRPr="00345713">
        <w:t xml:space="preserve"> (iii), (b) or (c</w:t>
      </w:r>
      <w:r w:rsidR="007F43E2" w:rsidRPr="00345713">
        <w:t>)</w:t>
      </w:r>
      <w:r w:rsidR="00A67D5C">
        <w:t>)</w:t>
      </w:r>
      <w:r w:rsidR="007F43E2">
        <w:t>;</w:t>
      </w:r>
    </w:p>
    <w:p w14:paraId="389ED88A" w14:textId="77777777" w:rsidR="008940D3" w:rsidRPr="00345713" w:rsidRDefault="008940D3" w:rsidP="00C44E03">
      <w:pPr>
        <w:numPr>
          <w:ilvl w:val="0"/>
          <w:numId w:val="4"/>
        </w:numPr>
        <w:ind w:left="1560" w:hanging="426"/>
      </w:pPr>
      <w:r w:rsidRPr="00345713">
        <w:t>information on subcontracting as referred to in Article II.1</w:t>
      </w:r>
      <w:r w:rsidR="00B229FC" w:rsidRPr="00345713">
        <w:t>1</w:t>
      </w:r>
      <w:r w:rsidRPr="00345713">
        <w:t>.</w:t>
      </w:r>
      <w:r w:rsidR="00472321" w:rsidRPr="00345713">
        <w:t>1</w:t>
      </w:r>
      <w:r w:rsidRPr="00345713">
        <w:t>(d);</w:t>
      </w:r>
    </w:p>
    <w:p w14:paraId="389ED88B" w14:textId="77777777" w:rsidR="00AD02BD" w:rsidRPr="00345713" w:rsidRDefault="008940D3" w:rsidP="00C44E03">
      <w:pPr>
        <w:numPr>
          <w:ilvl w:val="0"/>
          <w:numId w:val="8"/>
        </w:numPr>
      </w:pPr>
      <w:proofErr w:type="gramStart"/>
      <w:r w:rsidRPr="00345713">
        <w:t>an</w:t>
      </w:r>
      <w:proofErr w:type="gramEnd"/>
      <w:r w:rsidRPr="00345713">
        <w:t xml:space="preserve"> interim financial statement (</w:t>
      </w:r>
      <w:r w:rsidR="008021C5" w:rsidRPr="00345713">
        <w:t>‘</w:t>
      </w:r>
      <w:r w:rsidRPr="00345713">
        <w:t>interim financial statement</w:t>
      </w:r>
      <w:r w:rsidR="008021C5" w:rsidRPr="00345713">
        <w:t>’</w:t>
      </w:r>
      <w:r w:rsidRPr="00345713">
        <w:t>)</w:t>
      </w:r>
      <w:r w:rsidR="00AD02BD" w:rsidRPr="00345713">
        <w:t>.</w:t>
      </w:r>
      <w:r w:rsidR="00CF4151" w:rsidRPr="00345713">
        <w:t xml:space="preserve"> </w:t>
      </w:r>
      <w:r w:rsidR="00AD02BD" w:rsidRPr="00345713">
        <w:t>T</w:t>
      </w:r>
      <w:r w:rsidRPr="00345713">
        <w:t xml:space="preserve">he interim financial statement must include a consolidated statement </w:t>
      </w:r>
      <w:r w:rsidR="00D92865">
        <w:t>and</w:t>
      </w:r>
      <w:r w:rsidRPr="00345713">
        <w:t xml:space="preserve"> a breakdown of the amounts claimed by each beneficiary and its affiliated entities</w:t>
      </w:r>
      <w:r w:rsidR="00AD02BD" w:rsidRPr="00345713">
        <w:t>.</w:t>
      </w:r>
    </w:p>
    <w:p w14:paraId="389ED88C" w14:textId="77777777" w:rsidR="008940D3" w:rsidRPr="00345713" w:rsidRDefault="00490166" w:rsidP="00AD02BD">
      <w:pPr>
        <w:spacing w:after="0"/>
        <w:ind w:left="567"/>
        <w:rPr>
          <w:szCs w:val="24"/>
        </w:rPr>
      </w:pPr>
      <w:r>
        <w:rPr>
          <w:bCs/>
          <w:szCs w:val="24"/>
        </w:rPr>
        <w:t xml:space="preserve">The </w:t>
      </w:r>
      <w:r w:rsidR="00213000">
        <w:rPr>
          <w:bCs/>
          <w:szCs w:val="24"/>
        </w:rPr>
        <w:t>interim</w:t>
      </w:r>
      <w:r>
        <w:rPr>
          <w:bCs/>
          <w:szCs w:val="24"/>
          <w:lang w:val="en-US"/>
        </w:rPr>
        <w:t xml:space="preserve"> financial statement </w:t>
      </w:r>
      <w:r w:rsidR="008940D3" w:rsidRPr="00345713">
        <w:rPr>
          <w:bCs/>
          <w:szCs w:val="24"/>
        </w:rPr>
        <w:t xml:space="preserve">must be drawn up in accordance with the structure of the estimated budget set out in Annex III and </w:t>
      </w:r>
      <w:r w:rsidR="00E17E2F">
        <w:rPr>
          <w:bCs/>
          <w:szCs w:val="24"/>
        </w:rPr>
        <w:t xml:space="preserve">in accordance </w:t>
      </w:r>
      <w:r w:rsidR="008940D3" w:rsidRPr="00345713">
        <w:rPr>
          <w:bCs/>
          <w:szCs w:val="24"/>
        </w:rPr>
        <w:t>with Annex VI</w:t>
      </w:r>
      <w:r w:rsidR="00E17E2F">
        <w:rPr>
          <w:szCs w:val="24"/>
        </w:rPr>
        <w:t>. It must also</w:t>
      </w:r>
      <w:r w:rsidR="008940D3" w:rsidRPr="00345713">
        <w:rPr>
          <w:szCs w:val="24"/>
        </w:rPr>
        <w:t xml:space="preserve"> detail the amounts for each of the forms of grant set out in </w:t>
      </w:r>
      <w:r w:rsidR="008940D3" w:rsidRPr="00345713">
        <w:rPr>
          <w:bCs/>
          <w:szCs w:val="24"/>
        </w:rPr>
        <w:t>Article I.3</w:t>
      </w:r>
      <w:r w:rsidR="00CA0C3E" w:rsidRPr="00345713">
        <w:rPr>
          <w:bCs/>
          <w:szCs w:val="24"/>
        </w:rPr>
        <w:t>.2</w:t>
      </w:r>
      <w:r w:rsidR="008940D3" w:rsidRPr="00345713">
        <w:rPr>
          <w:bCs/>
          <w:szCs w:val="24"/>
        </w:rPr>
        <w:t xml:space="preserve"> for the reporting period concerned</w:t>
      </w:r>
      <w:r w:rsidR="008940D3" w:rsidRPr="00345713">
        <w:rPr>
          <w:szCs w:val="24"/>
        </w:rPr>
        <w:t>;</w:t>
      </w:r>
    </w:p>
    <w:p w14:paraId="389ED88D" w14:textId="77777777" w:rsidR="000D51AC" w:rsidRPr="00345713" w:rsidRDefault="008940D3" w:rsidP="00C44E03">
      <w:pPr>
        <w:numPr>
          <w:ilvl w:val="0"/>
          <w:numId w:val="8"/>
        </w:numPr>
      </w:pPr>
      <w:r w:rsidRPr="00345713">
        <w:lastRenderedPageBreak/>
        <w:t>a certificate on the financial statements and underlying accounts (</w:t>
      </w:r>
      <w:r w:rsidR="008021C5" w:rsidRPr="00345713">
        <w:t>‘</w:t>
      </w:r>
      <w:r w:rsidRPr="00345713">
        <w:t>certificate on the financial statements</w:t>
      </w:r>
      <w:r w:rsidR="008021C5" w:rsidRPr="00345713">
        <w:t>’</w:t>
      </w:r>
      <w:r w:rsidRPr="00345713">
        <w:t>)</w:t>
      </w:r>
      <w:r w:rsidR="000D51AC" w:rsidRPr="00345713">
        <w:t xml:space="preserve"> for each beneficiary</w:t>
      </w:r>
      <w:r w:rsidR="00455B77" w:rsidRPr="00345713">
        <w:t xml:space="preserve"> and</w:t>
      </w:r>
      <w:r w:rsidR="00BA3559" w:rsidRPr="00345713">
        <w:t xml:space="preserve"> </w:t>
      </w:r>
      <w:r w:rsidR="00F05F03" w:rsidRPr="00345713">
        <w:t xml:space="preserve">for </w:t>
      </w:r>
      <w:r w:rsidR="00BA3559" w:rsidRPr="00345713">
        <w:t>each</w:t>
      </w:r>
      <w:r w:rsidR="00455B77" w:rsidRPr="00345713">
        <w:t xml:space="preserve"> affiliated entity</w:t>
      </w:r>
      <w:r w:rsidR="000D51AC" w:rsidRPr="00345713">
        <w:t>, if:</w:t>
      </w:r>
    </w:p>
    <w:p w14:paraId="389ED88E" w14:textId="77777777" w:rsidR="000D51AC" w:rsidRPr="00345713" w:rsidRDefault="000D51AC" w:rsidP="00C44E03">
      <w:pPr>
        <w:numPr>
          <w:ilvl w:val="0"/>
          <w:numId w:val="6"/>
        </w:numPr>
      </w:pPr>
      <w:r w:rsidRPr="00345713">
        <w:t xml:space="preserve">the cumulative amount of payments </w:t>
      </w:r>
      <w:r w:rsidR="00AC2C91" w:rsidRPr="00345713">
        <w:t>the beneficiary requests</w:t>
      </w:r>
      <w:r w:rsidR="00A6124C" w:rsidRPr="00345713">
        <w:t xml:space="preserve"> </w:t>
      </w:r>
      <w:r w:rsidRPr="00345713">
        <w:t>as reimbursement of actual costs as referred to in Article I.3</w:t>
      </w:r>
      <w:r w:rsidR="00CA0C3E" w:rsidRPr="00345713">
        <w:t xml:space="preserve">.2 </w:t>
      </w:r>
      <w:r w:rsidRPr="00345713">
        <w:t>(a)(i) (and for which no certificate has yet been submitted) is EUR 325</w:t>
      </w:r>
      <w:r w:rsidR="00345713" w:rsidRPr="00345713">
        <w:rPr>
          <w:w w:val="50"/>
        </w:rPr>
        <w:t> </w:t>
      </w:r>
      <w:r w:rsidRPr="00345713">
        <w:t>000 or more</w:t>
      </w:r>
      <w:r w:rsidR="008940D3" w:rsidRPr="00345713">
        <w:t>;</w:t>
      </w:r>
    </w:p>
    <w:p w14:paraId="389ED88F" w14:textId="77777777" w:rsidR="008940D3" w:rsidRPr="00345713" w:rsidRDefault="000D51AC" w:rsidP="00C44E03">
      <w:pPr>
        <w:numPr>
          <w:ilvl w:val="0"/>
          <w:numId w:val="6"/>
        </w:numPr>
        <w:ind w:left="1560" w:hanging="426"/>
      </w:pPr>
      <w:proofErr w:type="gramStart"/>
      <w:r w:rsidRPr="00345713">
        <w:t>the</w:t>
      </w:r>
      <w:proofErr w:type="gramEnd"/>
      <w:r w:rsidRPr="00345713">
        <w:t xml:space="preserve"> maximum grant amount indicated for that beneficiary</w:t>
      </w:r>
      <w:r w:rsidR="00455B77" w:rsidRPr="00345713">
        <w:t xml:space="preserve"> </w:t>
      </w:r>
      <w:r w:rsidR="00AC2C91" w:rsidRPr="00345713">
        <w:t xml:space="preserve">and its </w:t>
      </w:r>
      <w:r w:rsidR="00455B77" w:rsidRPr="00345713">
        <w:t>affiliated entit</w:t>
      </w:r>
      <w:r w:rsidR="00AC2C91" w:rsidRPr="00345713">
        <w:t>ies</w:t>
      </w:r>
      <w:r w:rsidRPr="00345713">
        <w:t xml:space="preserve"> in the estimated budget as reimbursement of actual costs is EUR 750</w:t>
      </w:r>
      <w:r w:rsidR="00345713" w:rsidRPr="00345713">
        <w:rPr>
          <w:w w:val="50"/>
        </w:rPr>
        <w:t> </w:t>
      </w:r>
      <w:r w:rsidRPr="00345713">
        <w:t>000 or more.</w:t>
      </w:r>
    </w:p>
    <w:p w14:paraId="389ED890" w14:textId="77777777" w:rsidR="00AD02BD" w:rsidRPr="00345713" w:rsidRDefault="008940D3" w:rsidP="001134CC">
      <w:pPr>
        <w:spacing w:after="0"/>
        <w:rPr>
          <w:szCs w:val="24"/>
        </w:rPr>
      </w:pPr>
      <w:r w:rsidRPr="00345713">
        <w:rPr>
          <w:color w:val="000000"/>
          <w:szCs w:val="24"/>
        </w:rPr>
        <w:t>This certificate</w:t>
      </w:r>
      <w:r w:rsidRPr="00345713">
        <w:rPr>
          <w:szCs w:val="24"/>
        </w:rPr>
        <w:t xml:space="preserve"> must </w:t>
      </w:r>
      <w:r w:rsidRPr="005F6341">
        <w:rPr>
          <w:szCs w:val="24"/>
        </w:rPr>
        <w:t>be produced</w:t>
      </w:r>
      <w:r w:rsidRPr="00345713">
        <w:rPr>
          <w:szCs w:val="24"/>
        </w:rPr>
        <w:t xml:space="preserve"> by an approved auditor or, in case of public bodies, by a competent and independent public officer and drawn up in accordance with Annex VII.</w:t>
      </w:r>
    </w:p>
    <w:p w14:paraId="389ED891" w14:textId="77777777" w:rsidR="002260B7" w:rsidRPr="00345713" w:rsidRDefault="00F5541C" w:rsidP="001134CC">
      <w:pPr>
        <w:spacing w:after="0"/>
        <w:rPr>
          <w:color w:val="000000"/>
          <w:szCs w:val="24"/>
        </w:rPr>
      </w:pPr>
      <w:r>
        <w:rPr>
          <w:szCs w:val="24"/>
        </w:rPr>
        <w:t>The certificate</w:t>
      </w:r>
      <w:r w:rsidRPr="00345713">
        <w:rPr>
          <w:color w:val="000000"/>
          <w:szCs w:val="24"/>
        </w:rPr>
        <w:t xml:space="preserve"> </w:t>
      </w:r>
      <w:r w:rsidR="008940D3" w:rsidRPr="00345713">
        <w:rPr>
          <w:color w:val="000000"/>
          <w:szCs w:val="24"/>
        </w:rPr>
        <w:t xml:space="preserve">must certify that the costs declared in the interim financial statement by the beneficiary concerned or its affiliated entities </w:t>
      </w:r>
      <w:r w:rsidR="008940D3" w:rsidRPr="00345713">
        <w:rPr>
          <w:bCs/>
          <w:szCs w:val="24"/>
        </w:rPr>
        <w:t xml:space="preserve">for the categories of costs reimbursed in accordance with Article </w:t>
      </w:r>
      <w:proofErr w:type="gramStart"/>
      <w:r w:rsidR="008940D3" w:rsidRPr="00345713">
        <w:rPr>
          <w:bCs/>
          <w:szCs w:val="24"/>
        </w:rPr>
        <w:t>I.3</w:t>
      </w:r>
      <w:r w:rsidR="00CA0C3E" w:rsidRPr="00345713">
        <w:rPr>
          <w:bCs/>
          <w:szCs w:val="24"/>
        </w:rPr>
        <w:t>.2</w:t>
      </w:r>
      <w:r w:rsidR="008940D3" w:rsidRPr="00345713">
        <w:rPr>
          <w:bCs/>
          <w:szCs w:val="24"/>
        </w:rPr>
        <w:t>(</w:t>
      </w:r>
      <w:proofErr w:type="gramEnd"/>
      <w:r w:rsidR="008940D3" w:rsidRPr="00345713">
        <w:rPr>
          <w:bCs/>
          <w:szCs w:val="24"/>
        </w:rPr>
        <w:t>a)(i)</w:t>
      </w:r>
      <w:r w:rsidR="008940D3" w:rsidRPr="00345713">
        <w:rPr>
          <w:i/>
          <w:szCs w:val="24"/>
        </w:rPr>
        <w:t xml:space="preserve"> </w:t>
      </w:r>
      <w:r w:rsidR="008940D3" w:rsidRPr="00345713">
        <w:rPr>
          <w:color w:val="000000"/>
          <w:szCs w:val="24"/>
        </w:rPr>
        <w:t>are real, accurately recorded and eligible in accordance with the Agreement.</w:t>
      </w:r>
    </w:p>
    <w:p w14:paraId="389ED892" w14:textId="450D3CB7" w:rsidR="002260B7" w:rsidRPr="002675E2" w:rsidRDefault="002260B7" w:rsidP="001134CC">
      <w:pPr>
        <w:spacing w:after="0"/>
        <w:rPr>
          <w:color w:val="000000"/>
          <w:szCs w:val="24"/>
        </w:rPr>
      </w:pPr>
      <w:r w:rsidRPr="002675E2">
        <w:rPr>
          <w:color w:val="000000"/>
          <w:szCs w:val="24"/>
        </w:rPr>
        <w:t>[As an exception, the following beneficiaries and affiliated entities must not submit a certificate on the financial statements: [insert beneficiaries or affiliated entities]</w:t>
      </w:r>
      <w:r w:rsidRPr="002675E2">
        <w:rPr>
          <w:rStyle w:val="FootnoteReference"/>
          <w:bCs/>
          <w:i/>
          <w:szCs w:val="24"/>
        </w:rPr>
        <w:t xml:space="preserve"> </w:t>
      </w:r>
      <w:r w:rsidRPr="002675E2">
        <w:rPr>
          <w:bCs/>
          <w:i/>
          <w:szCs w:val="24"/>
        </w:rPr>
        <w:t>.</w:t>
      </w:r>
      <w:r w:rsidRPr="002675E2">
        <w:rPr>
          <w:rStyle w:val="FootnoteReference"/>
          <w:bCs/>
          <w:i/>
          <w:szCs w:val="24"/>
        </w:rPr>
        <w:t xml:space="preserve"> </w:t>
      </w:r>
    </w:p>
    <w:p w14:paraId="389ED893" w14:textId="77777777" w:rsidR="00AD02BD" w:rsidRPr="002675E2" w:rsidRDefault="008940D3" w:rsidP="008940D3">
      <w:pPr>
        <w:spacing w:after="0"/>
        <w:rPr>
          <w:color w:val="000000"/>
          <w:szCs w:val="24"/>
        </w:rPr>
      </w:pPr>
      <w:r w:rsidRPr="002675E2">
        <w:rPr>
          <w:szCs w:val="24"/>
        </w:rPr>
        <w:t xml:space="preserve">The coordinator must certify that the </w:t>
      </w:r>
      <w:r w:rsidRPr="002675E2">
        <w:rPr>
          <w:color w:val="000000"/>
          <w:szCs w:val="24"/>
        </w:rPr>
        <w:t>information provided in the request for interim payment is full, reliable and true.</w:t>
      </w:r>
    </w:p>
    <w:p w14:paraId="389ED894" w14:textId="1669F94D" w:rsidR="008940D3" w:rsidRPr="00345713" w:rsidRDefault="0096196B" w:rsidP="008940D3">
      <w:pPr>
        <w:spacing w:after="0"/>
        <w:rPr>
          <w:color w:val="000000"/>
          <w:szCs w:val="24"/>
        </w:rPr>
      </w:pPr>
      <w:r w:rsidRPr="002675E2">
        <w:rPr>
          <w:color w:val="000000"/>
          <w:szCs w:val="24"/>
        </w:rPr>
        <w:t xml:space="preserve">The coordinator </w:t>
      </w:r>
      <w:r w:rsidR="008940D3" w:rsidRPr="002675E2">
        <w:rPr>
          <w:color w:val="000000"/>
          <w:szCs w:val="24"/>
        </w:rPr>
        <w:t>must also certify that the costs incurred can be considered eligible in accordance with the Agreement</w:t>
      </w:r>
      <w:r w:rsidR="008940D3" w:rsidRPr="002675E2">
        <w:rPr>
          <w:szCs w:val="24"/>
        </w:rPr>
        <w:t xml:space="preserve"> </w:t>
      </w:r>
      <w:r w:rsidR="008940D3" w:rsidRPr="002675E2">
        <w:rPr>
          <w:color w:val="000000"/>
          <w:szCs w:val="24"/>
        </w:rPr>
        <w:t xml:space="preserve">and that the request for payment is substantiated by adequate supporting documents that can be produced </w:t>
      </w:r>
      <w:r w:rsidR="008940D3" w:rsidRPr="002675E2">
        <w:rPr>
          <w:szCs w:val="24"/>
        </w:rPr>
        <w:t>in the context of the checks or audits described in Article II.27.</w:t>
      </w:r>
    </w:p>
    <w:p w14:paraId="389ED896" w14:textId="77777777" w:rsidR="008940D3" w:rsidRPr="00345713" w:rsidRDefault="008940D3" w:rsidP="005209D5">
      <w:pPr>
        <w:pStyle w:val="Heading3"/>
      </w:pPr>
      <w:bookmarkStart w:id="19" w:name="_Toc441250767"/>
      <w:bookmarkStart w:id="20" w:name="_Toc512528678"/>
      <w:r w:rsidRPr="00345713">
        <w:t>I.4.4</w:t>
      </w:r>
      <w:r w:rsidRPr="00345713">
        <w:tab/>
        <w:t>Request for payment of the balance and supporting documents</w:t>
      </w:r>
      <w:bookmarkEnd w:id="19"/>
      <w:bookmarkEnd w:id="20"/>
      <w:r w:rsidRPr="00345713">
        <w:t xml:space="preserve">  </w:t>
      </w:r>
    </w:p>
    <w:p w14:paraId="389ED897" w14:textId="77777777" w:rsidR="008940D3" w:rsidRPr="00345713" w:rsidRDefault="008940D3" w:rsidP="00F127AE">
      <w:r w:rsidRPr="00345713">
        <w:t xml:space="preserve">The coordinator must submit a request for payment of the balance within 60 </w:t>
      </w:r>
      <w:r w:rsidR="00AA0EAA" w:rsidRPr="00345713">
        <w:t xml:space="preserve">calendar </w:t>
      </w:r>
      <w:r w:rsidRPr="00345713">
        <w:t xml:space="preserve">days following the end of </w:t>
      </w:r>
      <w:r w:rsidR="000D51AC" w:rsidRPr="00345713">
        <w:t xml:space="preserve">the last </w:t>
      </w:r>
      <w:r w:rsidRPr="00345713">
        <w:t>reporting period.</w:t>
      </w:r>
    </w:p>
    <w:p w14:paraId="389ED898" w14:textId="77777777" w:rsidR="008940D3" w:rsidRPr="00345713" w:rsidRDefault="008940D3" w:rsidP="00F127AE">
      <w:r w:rsidRPr="00345713">
        <w:t>This request must be accompanied by the following documents:</w:t>
      </w:r>
    </w:p>
    <w:p w14:paraId="389ED899" w14:textId="77777777" w:rsidR="00AD02BD" w:rsidRPr="00345713" w:rsidRDefault="008940D3" w:rsidP="00C44E03">
      <w:pPr>
        <w:numPr>
          <w:ilvl w:val="0"/>
          <w:numId w:val="9"/>
        </w:numPr>
      </w:pPr>
      <w:r w:rsidRPr="00345713">
        <w:t xml:space="preserve">a final report on implementation of the </w:t>
      </w:r>
      <w:r w:rsidR="00F648C4" w:rsidRPr="00345713">
        <w:t>action</w:t>
      </w:r>
      <w:r w:rsidRPr="00345713">
        <w:t xml:space="preserve"> (</w:t>
      </w:r>
      <w:r w:rsidR="008021C5" w:rsidRPr="00345713">
        <w:t>‘</w:t>
      </w:r>
      <w:r w:rsidRPr="00345713">
        <w:t>final technical report</w:t>
      </w:r>
      <w:r w:rsidR="008021C5" w:rsidRPr="00345713">
        <w:t>’</w:t>
      </w:r>
      <w:r w:rsidRPr="00345713">
        <w:t>), drawn up in accordance with Annex V</w:t>
      </w:r>
      <w:r w:rsidR="00F34F58" w:rsidRPr="00345713">
        <w:t>,</w:t>
      </w:r>
      <w:r w:rsidRPr="00345713">
        <w:t xml:space="preserve"> contain</w:t>
      </w:r>
      <w:r w:rsidR="00F34F58" w:rsidRPr="00345713">
        <w:t>ing</w:t>
      </w:r>
      <w:r w:rsidR="00AD02BD" w:rsidRPr="00345713">
        <w:t>:</w:t>
      </w:r>
    </w:p>
    <w:p w14:paraId="389ED89A" w14:textId="77777777" w:rsidR="00AD02BD" w:rsidRPr="00345713" w:rsidRDefault="008940D3" w:rsidP="00C44E03">
      <w:pPr>
        <w:numPr>
          <w:ilvl w:val="0"/>
          <w:numId w:val="5"/>
        </w:numPr>
      </w:pPr>
      <w:r w:rsidRPr="00345713">
        <w:t xml:space="preserve">the information needed to justify the eligible costs declared or the contribution requested on the basis of unit costs and lump sums </w:t>
      </w:r>
      <w:r w:rsidR="00AD02BD" w:rsidRPr="00345713">
        <w:t>(</w:t>
      </w:r>
      <w:r w:rsidRPr="00345713">
        <w:t>where the grant takes the form of the reimbursement of unit or lump sum costs or of a unit or lump sum contribution</w:t>
      </w:r>
      <w:r w:rsidR="00036432">
        <w:t>, as provided for</w:t>
      </w:r>
      <w:r w:rsidRPr="00345713" w:rsidDel="006C1A19">
        <w:t xml:space="preserve"> </w:t>
      </w:r>
      <w:r w:rsidRPr="00345713">
        <w:t>in Article I.3</w:t>
      </w:r>
      <w:r w:rsidR="0091278F" w:rsidRPr="00345713">
        <w:t>.2</w:t>
      </w:r>
      <w:r w:rsidRPr="00345713">
        <w:t>(a)(ii)</w:t>
      </w:r>
      <w:r w:rsidR="00F34F58" w:rsidRPr="00345713">
        <w:t xml:space="preserve"> and</w:t>
      </w:r>
      <w:r w:rsidRPr="00345713">
        <w:t xml:space="preserve"> (iii), (b) or (c)</w:t>
      </w:r>
      <w:r w:rsidR="00AD02BD" w:rsidRPr="00345713">
        <w:t>)</w:t>
      </w:r>
      <w:r w:rsidRPr="00345713">
        <w:t>,</w:t>
      </w:r>
      <w:r w:rsidR="00036432">
        <w:t>;</w:t>
      </w:r>
    </w:p>
    <w:p w14:paraId="389ED89B" w14:textId="77777777" w:rsidR="008940D3" w:rsidRPr="00345713" w:rsidRDefault="008940D3" w:rsidP="00C44E03">
      <w:pPr>
        <w:numPr>
          <w:ilvl w:val="0"/>
          <w:numId w:val="5"/>
        </w:numPr>
      </w:pPr>
      <w:r w:rsidRPr="00345713">
        <w:t>information on subcontracting as referred to in Article II.1</w:t>
      </w:r>
      <w:r w:rsidR="00B229FC" w:rsidRPr="00345713">
        <w:t>1</w:t>
      </w:r>
      <w:r w:rsidRPr="00345713">
        <w:t>.</w:t>
      </w:r>
      <w:r w:rsidR="00472321" w:rsidRPr="00345713">
        <w:t>1</w:t>
      </w:r>
      <w:r w:rsidRPr="00345713">
        <w:t>(d);</w:t>
      </w:r>
    </w:p>
    <w:p w14:paraId="389ED89C" w14:textId="77777777" w:rsidR="00AD02BD" w:rsidRPr="00345713" w:rsidRDefault="008940D3" w:rsidP="00C44E03">
      <w:pPr>
        <w:numPr>
          <w:ilvl w:val="0"/>
          <w:numId w:val="9"/>
        </w:numPr>
      </w:pPr>
      <w:proofErr w:type="gramStart"/>
      <w:r w:rsidRPr="00345713">
        <w:t>a</w:t>
      </w:r>
      <w:proofErr w:type="gramEnd"/>
      <w:r w:rsidRPr="00345713">
        <w:t xml:space="preserve"> final financial statement (</w:t>
      </w:r>
      <w:r w:rsidR="008021C5" w:rsidRPr="00345713">
        <w:t>‘</w:t>
      </w:r>
      <w:r w:rsidRPr="00345713">
        <w:t>final financial statement</w:t>
      </w:r>
      <w:r w:rsidR="008021C5" w:rsidRPr="00345713">
        <w:t>’</w:t>
      </w:r>
      <w:r w:rsidRPr="00345713">
        <w:t>)</w:t>
      </w:r>
      <w:r w:rsidR="00AD02BD" w:rsidRPr="00345713">
        <w:t>.</w:t>
      </w:r>
      <w:r w:rsidR="0052342F" w:rsidRPr="00345713">
        <w:t xml:space="preserve"> </w:t>
      </w:r>
      <w:r w:rsidR="00AD02BD" w:rsidRPr="00345713">
        <w:t>T</w:t>
      </w:r>
      <w:r w:rsidRPr="00345713">
        <w:t xml:space="preserve">he final financial statement must include a consolidated statement </w:t>
      </w:r>
      <w:r w:rsidR="00036432">
        <w:t>and</w:t>
      </w:r>
      <w:r w:rsidRPr="00345713">
        <w:t xml:space="preserve"> a breakdown of the amounts claimed by each beneficiary and its affiliated entities</w:t>
      </w:r>
      <w:r w:rsidR="00AD02BD" w:rsidRPr="00345713">
        <w:t>.</w:t>
      </w:r>
    </w:p>
    <w:p w14:paraId="389ED89D" w14:textId="77777777" w:rsidR="008940D3" w:rsidRPr="00345713" w:rsidRDefault="009E3819" w:rsidP="00DD5466">
      <w:pPr>
        <w:spacing w:after="0"/>
        <w:ind w:left="360"/>
        <w:rPr>
          <w:szCs w:val="24"/>
        </w:rPr>
      </w:pPr>
      <w:r>
        <w:rPr>
          <w:bCs/>
          <w:szCs w:val="24"/>
        </w:rPr>
        <w:lastRenderedPageBreak/>
        <w:t>T</w:t>
      </w:r>
      <w:r w:rsidRPr="00345713">
        <w:t xml:space="preserve">he final financial statement </w:t>
      </w:r>
      <w:r w:rsidR="008940D3" w:rsidRPr="00345713">
        <w:rPr>
          <w:bCs/>
          <w:szCs w:val="24"/>
        </w:rPr>
        <w:t xml:space="preserve">must be drawn up in accordance with the structure of the estimated budget set out in Annex III and </w:t>
      </w:r>
      <w:r w:rsidR="00E72617">
        <w:rPr>
          <w:bCs/>
          <w:szCs w:val="24"/>
        </w:rPr>
        <w:t xml:space="preserve">in accordance </w:t>
      </w:r>
      <w:r w:rsidR="008940D3" w:rsidRPr="00345713">
        <w:rPr>
          <w:bCs/>
          <w:szCs w:val="24"/>
        </w:rPr>
        <w:t>with Annex VI</w:t>
      </w:r>
      <w:r w:rsidR="008940D3" w:rsidRPr="00345713">
        <w:rPr>
          <w:szCs w:val="24"/>
        </w:rPr>
        <w:t xml:space="preserve"> and detail the amounts for each of the forms of grant set out in </w:t>
      </w:r>
      <w:r w:rsidR="008940D3" w:rsidRPr="00345713">
        <w:rPr>
          <w:bCs/>
          <w:szCs w:val="24"/>
        </w:rPr>
        <w:t>Article I.3</w:t>
      </w:r>
      <w:r w:rsidR="0091278F" w:rsidRPr="00345713">
        <w:rPr>
          <w:bCs/>
          <w:szCs w:val="24"/>
        </w:rPr>
        <w:t>.2</w:t>
      </w:r>
      <w:r w:rsidR="008940D3" w:rsidRPr="00345713">
        <w:rPr>
          <w:bCs/>
          <w:szCs w:val="24"/>
        </w:rPr>
        <w:t xml:space="preserve"> for the </w:t>
      </w:r>
      <w:r w:rsidR="000D51AC" w:rsidRPr="00345713">
        <w:rPr>
          <w:bCs/>
          <w:szCs w:val="24"/>
        </w:rPr>
        <w:t xml:space="preserve">last </w:t>
      </w:r>
      <w:r w:rsidR="008940D3" w:rsidRPr="00345713">
        <w:rPr>
          <w:bCs/>
          <w:szCs w:val="24"/>
        </w:rPr>
        <w:t>reporting period</w:t>
      </w:r>
      <w:r w:rsidR="008940D3" w:rsidRPr="00345713">
        <w:rPr>
          <w:szCs w:val="24"/>
        </w:rPr>
        <w:t>;</w:t>
      </w:r>
    </w:p>
    <w:p w14:paraId="389ED89E" w14:textId="77777777" w:rsidR="00AD02BD" w:rsidRPr="00345713" w:rsidRDefault="008940D3" w:rsidP="00C44E03">
      <w:pPr>
        <w:numPr>
          <w:ilvl w:val="0"/>
          <w:numId w:val="9"/>
        </w:numPr>
      </w:pPr>
      <w:proofErr w:type="gramStart"/>
      <w:r w:rsidRPr="00345713">
        <w:t>a</w:t>
      </w:r>
      <w:proofErr w:type="gramEnd"/>
      <w:r w:rsidRPr="00345713">
        <w:t xml:space="preserve"> summary financial statement </w:t>
      </w:r>
      <w:r w:rsidR="00AD02BD" w:rsidRPr="00345713">
        <w:t>(</w:t>
      </w:r>
      <w:r w:rsidR="008021C5" w:rsidRPr="00345713">
        <w:t>‘</w:t>
      </w:r>
      <w:r w:rsidR="00AD02BD" w:rsidRPr="00345713">
        <w:t>summary financial statement</w:t>
      </w:r>
      <w:r w:rsidR="008021C5" w:rsidRPr="00345713">
        <w:t>’</w:t>
      </w:r>
      <w:r w:rsidR="00AD02BD" w:rsidRPr="00345713">
        <w:t>).</w:t>
      </w:r>
    </w:p>
    <w:p w14:paraId="389ED89F" w14:textId="77777777" w:rsidR="00AD02BD" w:rsidRPr="00345713" w:rsidRDefault="00AD02BD" w:rsidP="00AD02BD">
      <w:pPr>
        <w:spacing w:after="0"/>
        <w:ind w:left="567"/>
        <w:rPr>
          <w:bCs/>
          <w:szCs w:val="24"/>
        </w:rPr>
      </w:pPr>
      <w:r w:rsidRPr="00345713">
        <w:rPr>
          <w:bCs/>
          <w:szCs w:val="24"/>
        </w:rPr>
        <w:t>T</w:t>
      </w:r>
      <w:r w:rsidR="008940D3" w:rsidRPr="00345713">
        <w:rPr>
          <w:bCs/>
          <w:szCs w:val="24"/>
        </w:rPr>
        <w:t xml:space="preserve">his statement </w:t>
      </w:r>
      <w:r w:rsidR="008940D3" w:rsidRPr="0051405A">
        <w:rPr>
          <w:bCs/>
          <w:szCs w:val="24"/>
        </w:rPr>
        <w:t>must include a consolidated financial statement and a breakdown of the amounts declared or requested by each beneficiary and its affiliated entities, aggregating the financial statements already submitted previously and indicating the receipts referred to in Article II.25.3</w:t>
      </w:r>
      <w:r w:rsidR="008940D3" w:rsidRPr="0051405A">
        <w:rPr>
          <w:bCs/>
          <w:i/>
          <w:szCs w:val="24"/>
        </w:rPr>
        <w:t xml:space="preserve"> </w:t>
      </w:r>
      <w:r w:rsidR="008940D3" w:rsidRPr="0051405A">
        <w:rPr>
          <w:bCs/>
          <w:szCs w:val="24"/>
        </w:rPr>
        <w:t>for each beneficiary and its affiliated entities</w:t>
      </w:r>
      <w:r w:rsidRPr="0051405A">
        <w:rPr>
          <w:bCs/>
          <w:szCs w:val="24"/>
        </w:rPr>
        <w:t>.</w:t>
      </w:r>
    </w:p>
    <w:p w14:paraId="389ED8A0" w14:textId="77777777" w:rsidR="008940D3" w:rsidRPr="00345713" w:rsidRDefault="009E3819" w:rsidP="00DD5466">
      <w:pPr>
        <w:spacing w:after="0"/>
        <w:ind w:left="360"/>
        <w:rPr>
          <w:bCs/>
          <w:szCs w:val="24"/>
        </w:rPr>
      </w:pPr>
      <w:r>
        <w:rPr>
          <w:szCs w:val="24"/>
        </w:rPr>
        <w:t>T</w:t>
      </w:r>
      <w:r>
        <w:t xml:space="preserve">he </w:t>
      </w:r>
      <w:r w:rsidRPr="00345713">
        <w:t>summary financial statement</w:t>
      </w:r>
      <w:r w:rsidRPr="00345713">
        <w:rPr>
          <w:szCs w:val="24"/>
        </w:rPr>
        <w:t xml:space="preserve"> </w:t>
      </w:r>
      <w:r w:rsidR="008940D3" w:rsidRPr="00345713">
        <w:rPr>
          <w:szCs w:val="24"/>
        </w:rPr>
        <w:t>must be drawn up in accordance with Annex VI;</w:t>
      </w:r>
    </w:p>
    <w:p w14:paraId="389ED8A1" w14:textId="77777777" w:rsidR="00AD02BD" w:rsidRPr="00345713" w:rsidRDefault="00AD02BD" w:rsidP="00C44E03">
      <w:pPr>
        <w:numPr>
          <w:ilvl w:val="0"/>
          <w:numId w:val="9"/>
        </w:numPr>
      </w:pPr>
      <w:r w:rsidRPr="00345713">
        <w:t>a certificate on the financial statements and underlying accounts (</w:t>
      </w:r>
      <w:r w:rsidR="008021C5" w:rsidRPr="00345713">
        <w:t>‘</w:t>
      </w:r>
      <w:r w:rsidRPr="00345713">
        <w:t>certificate on the financial statements</w:t>
      </w:r>
      <w:r w:rsidR="008021C5" w:rsidRPr="00345713">
        <w:t>’</w:t>
      </w:r>
      <w:r w:rsidRPr="00345713">
        <w:t>) for each beneficiary</w:t>
      </w:r>
      <w:r w:rsidR="00304117" w:rsidRPr="00345713">
        <w:t xml:space="preserve"> and </w:t>
      </w:r>
      <w:r w:rsidR="00F05F03" w:rsidRPr="00345713">
        <w:t xml:space="preserve">for </w:t>
      </w:r>
      <w:r w:rsidR="00304117" w:rsidRPr="00345713">
        <w:t>each affiliated entity</w:t>
      </w:r>
      <w:r w:rsidRPr="00345713">
        <w:t>, if:</w:t>
      </w:r>
    </w:p>
    <w:p w14:paraId="389ED8A2" w14:textId="77777777" w:rsidR="00AD02BD" w:rsidRPr="00345713" w:rsidRDefault="00AD02BD" w:rsidP="00C44E03">
      <w:pPr>
        <w:numPr>
          <w:ilvl w:val="0"/>
          <w:numId w:val="7"/>
        </w:numPr>
        <w:ind w:left="1701" w:hanging="567"/>
      </w:pPr>
      <w:r w:rsidRPr="00345713">
        <w:t>the cumulative amount of payments</w:t>
      </w:r>
      <w:r w:rsidR="00534084" w:rsidRPr="00345713">
        <w:t xml:space="preserve"> the</w:t>
      </w:r>
      <w:r w:rsidR="00AC2C91" w:rsidRPr="00345713">
        <w:t xml:space="preserve"> beneficiary </w:t>
      </w:r>
      <w:r w:rsidR="00304117" w:rsidRPr="00345713">
        <w:t>request</w:t>
      </w:r>
      <w:r w:rsidR="00AC2C91" w:rsidRPr="00345713">
        <w:t>s</w:t>
      </w:r>
      <w:r w:rsidR="00304117" w:rsidRPr="00345713">
        <w:t xml:space="preserve"> </w:t>
      </w:r>
      <w:r w:rsidRPr="00345713">
        <w:t>as reimbursement of actual costs as referred to in Article I.3</w:t>
      </w:r>
      <w:r w:rsidR="0091278F" w:rsidRPr="00345713">
        <w:t>.2</w:t>
      </w:r>
      <w:r w:rsidRPr="00345713">
        <w:t>(a)(i) (and for which no certificate has yet been submitted) is EUR 325</w:t>
      </w:r>
      <w:r w:rsidR="00345713" w:rsidRPr="00345713">
        <w:rPr>
          <w:w w:val="50"/>
        </w:rPr>
        <w:t> </w:t>
      </w:r>
      <w:r w:rsidRPr="00345713">
        <w:t>000 or more;</w:t>
      </w:r>
    </w:p>
    <w:p w14:paraId="389ED8A3" w14:textId="77777777" w:rsidR="00AD02BD" w:rsidRPr="00345713" w:rsidRDefault="00AD02BD" w:rsidP="00C44E03">
      <w:pPr>
        <w:numPr>
          <w:ilvl w:val="0"/>
          <w:numId w:val="7"/>
        </w:numPr>
        <w:ind w:left="1701" w:hanging="567"/>
      </w:pPr>
      <w:proofErr w:type="gramStart"/>
      <w:r w:rsidRPr="00345713">
        <w:t>the</w:t>
      </w:r>
      <w:proofErr w:type="gramEnd"/>
      <w:r w:rsidRPr="00345713">
        <w:t xml:space="preserve"> maximum grant amount indicated for that beneficiary</w:t>
      </w:r>
      <w:r w:rsidR="00304117" w:rsidRPr="00345713">
        <w:t xml:space="preserve"> </w:t>
      </w:r>
      <w:r w:rsidR="00AC2C91" w:rsidRPr="00345713">
        <w:t>and its</w:t>
      </w:r>
      <w:r w:rsidR="00304117" w:rsidRPr="00345713">
        <w:t xml:space="preserve"> affiliated entit</w:t>
      </w:r>
      <w:r w:rsidR="00AC2C91" w:rsidRPr="00345713">
        <w:t>ies</w:t>
      </w:r>
      <w:r w:rsidRPr="00345713">
        <w:t xml:space="preserve"> in the estimated budget as reimbursement of actual costs is EUR 750</w:t>
      </w:r>
      <w:r w:rsidR="00345713" w:rsidRPr="00345713">
        <w:rPr>
          <w:w w:val="50"/>
        </w:rPr>
        <w:t> </w:t>
      </w:r>
      <w:r w:rsidRPr="00345713">
        <w:t>000 or more.</w:t>
      </w:r>
    </w:p>
    <w:p w14:paraId="389ED8A4" w14:textId="77777777" w:rsidR="00AD02BD" w:rsidRPr="00345713" w:rsidRDefault="008940D3" w:rsidP="008940D3">
      <w:pPr>
        <w:spacing w:after="0"/>
        <w:ind w:left="567"/>
        <w:rPr>
          <w:szCs w:val="24"/>
        </w:rPr>
      </w:pPr>
      <w:r w:rsidRPr="00345713">
        <w:rPr>
          <w:color w:val="000000"/>
          <w:szCs w:val="24"/>
        </w:rPr>
        <w:t>This certificate</w:t>
      </w:r>
      <w:r w:rsidRPr="00345713">
        <w:rPr>
          <w:szCs w:val="24"/>
        </w:rPr>
        <w:t xml:space="preserve"> </w:t>
      </w:r>
      <w:r w:rsidRPr="00B45D07">
        <w:rPr>
          <w:szCs w:val="24"/>
        </w:rPr>
        <w:t>must be produced by an</w:t>
      </w:r>
      <w:r w:rsidRPr="00345713">
        <w:rPr>
          <w:szCs w:val="24"/>
        </w:rPr>
        <w:t xml:space="preserve"> approved auditor or, in case of public bodies, </w:t>
      </w:r>
      <w:r w:rsidRPr="00B45D07">
        <w:rPr>
          <w:szCs w:val="24"/>
        </w:rPr>
        <w:t>by a competent</w:t>
      </w:r>
      <w:r w:rsidRPr="00345713">
        <w:rPr>
          <w:szCs w:val="24"/>
        </w:rPr>
        <w:t xml:space="preserve"> and independent public officer and drawn up in accordance with Annex VII.</w:t>
      </w:r>
    </w:p>
    <w:p w14:paraId="389ED8A5" w14:textId="77777777" w:rsidR="00AD02BD" w:rsidRPr="00345713" w:rsidRDefault="00036432" w:rsidP="008940D3">
      <w:pPr>
        <w:spacing w:after="0"/>
        <w:ind w:left="567"/>
        <w:rPr>
          <w:color w:val="000000"/>
          <w:szCs w:val="24"/>
        </w:rPr>
      </w:pPr>
      <w:r>
        <w:rPr>
          <w:szCs w:val="24"/>
        </w:rPr>
        <w:t>The certificate</w:t>
      </w:r>
      <w:r w:rsidRPr="00345713">
        <w:rPr>
          <w:color w:val="000000"/>
          <w:szCs w:val="24"/>
        </w:rPr>
        <w:t xml:space="preserve"> </w:t>
      </w:r>
      <w:r w:rsidR="008940D3" w:rsidRPr="00345713">
        <w:rPr>
          <w:color w:val="000000"/>
          <w:szCs w:val="24"/>
        </w:rPr>
        <w:t xml:space="preserve">must certify that the costs declared in the final financial statement by the beneficiary concerned or its affiliated entities </w:t>
      </w:r>
      <w:r w:rsidR="008940D3" w:rsidRPr="00345713">
        <w:rPr>
          <w:bCs/>
          <w:szCs w:val="24"/>
        </w:rPr>
        <w:t xml:space="preserve">for the categories of costs reimbursed in accordance with Article </w:t>
      </w:r>
      <w:proofErr w:type="gramStart"/>
      <w:r w:rsidR="008940D3" w:rsidRPr="00345713">
        <w:rPr>
          <w:bCs/>
          <w:szCs w:val="24"/>
        </w:rPr>
        <w:t>I.3</w:t>
      </w:r>
      <w:r w:rsidR="0091278F" w:rsidRPr="00345713">
        <w:rPr>
          <w:bCs/>
          <w:szCs w:val="24"/>
        </w:rPr>
        <w:t>.2</w:t>
      </w:r>
      <w:r w:rsidR="008940D3" w:rsidRPr="00345713">
        <w:rPr>
          <w:bCs/>
          <w:szCs w:val="24"/>
        </w:rPr>
        <w:t>(</w:t>
      </w:r>
      <w:proofErr w:type="gramEnd"/>
      <w:r w:rsidR="008940D3" w:rsidRPr="00345713">
        <w:rPr>
          <w:bCs/>
          <w:szCs w:val="24"/>
        </w:rPr>
        <w:t>a)(i)</w:t>
      </w:r>
      <w:r w:rsidR="008940D3" w:rsidRPr="00345713">
        <w:rPr>
          <w:i/>
          <w:szCs w:val="24"/>
        </w:rPr>
        <w:t xml:space="preserve"> </w:t>
      </w:r>
      <w:r w:rsidR="008940D3" w:rsidRPr="00345713">
        <w:rPr>
          <w:color w:val="000000"/>
          <w:szCs w:val="24"/>
        </w:rPr>
        <w:t>are real, accurately recorded and eligible in accordance with</w:t>
      </w:r>
      <w:r w:rsidR="00DD5466">
        <w:rPr>
          <w:color w:val="000000"/>
          <w:szCs w:val="24"/>
        </w:rPr>
        <w:t xml:space="preserve"> </w:t>
      </w:r>
      <w:r w:rsidR="008940D3" w:rsidRPr="00345713">
        <w:rPr>
          <w:color w:val="000000"/>
          <w:szCs w:val="24"/>
        </w:rPr>
        <w:t>the Agreement.</w:t>
      </w:r>
    </w:p>
    <w:p w14:paraId="389ED8A6" w14:textId="77777777" w:rsidR="002260B7" w:rsidRPr="00345713" w:rsidRDefault="008940D3" w:rsidP="008940D3">
      <w:pPr>
        <w:spacing w:after="0"/>
        <w:ind w:left="567"/>
        <w:rPr>
          <w:bCs/>
          <w:szCs w:val="24"/>
        </w:rPr>
      </w:pPr>
      <w:r w:rsidRPr="00345713">
        <w:rPr>
          <w:color w:val="000000"/>
          <w:szCs w:val="24"/>
        </w:rPr>
        <w:t xml:space="preserve">In addition, </w:t>
      </w:r>
      <w:r w:rsidR="009B3D9C">
        <w:rPr>
          <w:color w:val="000000"/>
          <w:szCs w:val="24"/>
        </w:rPr>
        <w:t>the certificate</w:t>
      </w:r>
      <w:r w:rsidR="009B3D9C" w:rsidRPr="00345713">
        <w:rPr>
          <w:color w:val="000000"/>
          <w:szCs w:val="24"/>
        </w:rPr>
        <w:t xml:space="preserve"> </w:t>
      </w:r>
      <w:r w:rsidRPr="00345713">
        <w:rPr>
          <w:color w:val="000000"/>
          <w:szCs w:val="24"/>
        </w:rPr>
        <w:t>must certify that all the receipts</w:t>
      </w:r>
      <w:r w:rsidRPr="00345713">
        <w:rPr>
          <w:bCs/>
          <w:szCs w:val="24"/>
        </w:rPr>
        <w:t xml:space="preserve"> referred to in Article II.25.3</w:t>
      </w:r>
      <w:r w:rsidRPr="00345713">
        <w:rPr>
          <w:bCs/>
          <w:i/>
          <w:szCs w:val="24"/>
        </w:rPr>
        <w:t xml:space="preserve"> </w:t>
      </w:r>
      <w:r w:rsidRPr="00345713">
        <w:rPr>
          <w:bCs/>
          <w:szCs w:val="24"/>
        </w:rPr>
        <w:t>have been declared</w:t>
      </w:r>
      <w:r w:rsidR="00AD02BD" w:rsidRPr="00345713">
        <w:rPr>
          <w:bCs/>
          <w:szCs w:val="24"/>
        </w:rPr>
        <w:t>.</w:t>
      </w:r>
    </w:p>
    <w:p w14:paraId="389ED8A7" w14:textId="27DF1552" w:rsidR="002260B7" w:rsidRPr="00345713" w:rsidRDefault="002260B7" w:rsidP="002260B7">
      <w:pPr>
        <w:spacing w:after="0"/>
        <w:ind w:left="567"/>
        <w:rPr>
          <w:color w:val="000000"/>
          <w:szCs w:val="24"/>
        </w:rPr>
      </w:pPr>
      <w:r w:rsidRPr="002675E2">
        <w:rPr>
          <w:color w:val="000000"/>
          <w:szCs w:val="24"/>
        </w:rPr>
        <w:t>[As an exception, the following beneficiaries and affiliated entities must not submit a certificate on the financial statements: [insert beneficiaries or affiliated entities]</w:t>
      </w:r>
      <w:r w:rsidRPr="002675E2">
        <w:rPr>
          <w:rStyle w:val="FootnoteReference"/>
          <w:bCs/>
          <w:i/>
          <w:szCs w:val="24"/>
        </w:rPr>
        <w:t xml:space="preserve"> </w:t>
      </w:r>
      <w:r w:rsidRPr="002675E2">
        <w:rPr>
          <w:bCs/>
          <w:i/>
          <w:szCs w:val="24"/>
        </w:rPr>
        <w:t>.</w:t>
      </w:r>
      <w:r w:rsidRPr="00345713">
        <w:rPr>
          <w:rStyle w:val="FootnoteReference"/>
          <w:bCs/>
          <w:i/>
          <w:szCs w:val="24"/>
        </w:rPr>
        <w:t xml:space="preserve"> </w:t>
      </w:r>
    </w:p>
    <w:p w14:paraId="389ED8A8" w14:textId="77777777" w:rsidR="00AD02BD" w:rsidRPr="00345713" w:rsidRDefault="008940D3" w:rsidP="008940D3">
      <w:pPr>
        <w:spacing w:after="0"/>
        <w:rPr>
          <w:color w:val="000000"/>
          <w:szCs w:val="24"/>
        </w:rPr>
      </w:pPr>
      <w:r w:rsidRPr="00345713">
        <w:rPr>
          <w:szCs w:val="24"/>
        </w:rPr>
        <w:t xml:space="preserve">The coordinator must certify that the </w:t>
      </w:r>
      <w:r w:rsidRPr="00345713">
        <w:rPr>
          <w:color w:val="000000"/>
          <w:szCs w:val="24"/>
        </w:rPr>
        <w:t>information provided in the request for payment of the balance is full, reliable and true.</w:t>
      </w:r>
    </w:p>
    <w:p w14:paraId="389ED8A9" w14:textId="77777777" w:rsidR="00AD02BD" w:rsidRPr="00345713" w:rsidRDefault="0096196B" w:rsidP="008940D3">
      <w:pPr>
        <w:spacing w:after="0"/>
        <w:rPr>
          <w:color w:val="000000"/>
          <w:szCs w:val="24"/>
        </w:rPr>
      </w:pPr>
      <w:r>
        <w:rPr>
          <w:color w:val="000000"/>
          <w:szCs w:val="24"/>
        </w:rPr>
        <w:t>The coordinator</w:t>
      </w:r>
      <w:r w:rsidRPr="00345713">
        <w:rPr>
          <w:color w:val="000000"/>
          <w:szCs w:val="24"/>
        </w:rPr>
        <w:t xml:space="preserve"> </w:t>
      </w:r>
      <w:r w:rsidR="008940D3" w:rsidRPr="00345713">
        <w:rPr>
          <w:color w:val="000000"/>
          <w:szCs w:val="24"/>
        </w:rPr>
        <w:t>must also certify that the costs incurred can be considered eligible in accordance with the Agreement</w:t>
      </w:r>
      <w:r w:rsidR="008940D3" w:rsidRPr="00345713">
        <w:rPr>
          <w:szCs w:val="24"/>
        </w:rPr>
        <w:t xml:space="preserve"> </w:t>
      </w:r>
      <w:r w:rsidR="008940D3" w:rsidRPr="00345713">
        <w:rPr>
          <w:color w:val="000000"/>
          <w:szCs w:val="24"/>
        </w:rPr>
        <w:t xml:space="preserve">and that the request for payment is substantiated by adequate supporting documents that can </w:t>
      </w:r>
      <w:r w:rsidR="008940D3" w:rsidRPr="00F177FA">
        <w:rPr>
          <w:color w:val="000000"/>
          <w:szCs w:val="24"/>
        </w:rPr>
        <w:t>be produced</w:t>
      </w:r>
      <w:r w:rsidR="008940D3" w:rsidRPr="00345713">
        <w:rPr>
          <w:color w:val="000000"/>
          <w:szCs w:val="24"/>
        </w:rPr>
        <w:t xml:space="preserve"> </w:t>
      </w:r>
      <w:r w:rsidR="008940D3" w:rsidRPr="00345713">
        <w:rPr>
          <w:szCs w:val="24"/>
        </w:rPr>
        <w:t>in the context of the checks or audits described in Article II.27.</w:t>
      </w:r>
    </w:p>
    <w:p w14:paraId="389ED8AA" w14:textId="300EBB4A" w:rsidR="002260B7" w:rsidRPr="00345713" w:rsidRDefault="008940D3" w:rsidP="00542077">
      <w:pPr>
        <w:spacing w:after="0"/>
        <w:rPr>
          <w:color w:val="000000"/>
          <w:szCs w:val="24"/>
        </w:rPr>
      </w:pPr>
      <w:r w:rsidRPr="00345713">
        <w:rPr>
          <w:color w:val="000000"/>
          <w:szCs w:val="24"/>
        </w:rPr>
        <w:t xml:space="preserve">In addition, </w:t>
      </w:r>
      <w:r w:rsidR="0096196B">
        <w:rPr>
          <w:color w:val="000000"/>
          <w:szCs w:val="24"/>
        </w:rPr>
        <w:t>the coordinator</w:t>
      </w:r>
      <w:r w:rsidR="0096196B" w:rsidRPr="00345713">
        <w:rPr>
          <w:color w:val="000000"/>
          <w:szCs w:val="24"/>
        </w:rPr>
        <w:t xml:space="preserve"> </w:t>
      </w:r>
      <w:r w:rsidRPr="00345713">
        <w:rPr>
          <w:color w:val="000000"/>
          <w:szCs w:val="24"/>
        </w:rPr>
        <w:t>must certify that all the receipts</w:t>
      </w:r>
      <w:r w:rsidRPr="00345713">
        <w:rPr>
          <w:bCs/>
          <w:szCs w:val="24"/>
        </w:rPr>
        <w:t xml:space="preserve"> referred to in Article II.25.3</w:t>
      </w:r>
      <w:r w:rsidRPr="00345713">
        <w:rPr>
          <w:bCs/>
          <w:i/>
          <w:szCs w:val="24"/>
        </w:rPr>
        <w:t xml:space="preserve"> </w:t>
      </w:r>
      <w:r w:rsidRPr="00345713">
        <w:rPr>
          <w:bCs/>
          <w:szCs w:val="24"/>
        </w:rPr>
        <w:t xml:space="preserve">have been </w:t>
      </w:r>
      <w:r w:rsidRPr="002675E2">
        <w:rPr>
          <w:bCs/>
          <w:szCs w:val="24"/>
        </w:rPr>
        <w:t>declared</w:t>
      </w:r>
      <w:r w:rsidRPr="002675E2">
        <w:rPr>
          <w:color w:val="000000"/>
          <w:szCs w:val="24"/>
        </w:rPr>
        <w:t>.</w:t>
      </w:r>
    </w:p>
    <w:p w14:paraId="389ED8EA" w14:textId="77777777" w:rsidR="00F8553D" w:rsidRPr="00345713" w:rsidRDefault="00F8553D" w:rsidP="006F17DA">
      <w:pPr>
        <w:pStyle w:val="Heading3"/>
        <w:rPr>
          <w:bCs/>
        </w:rPr>
      </w:pPr>
      <w:bookmarkStart w:id="21" w:name="_Toc441250774"/>
      <w:bookmarkStart w:id="22" w:name="_Toc512528679"/>
      <w:r w:rsidRPr="00345713">
        <w:t>I.4.5</w:t>
      </w:r>
      <w:r w:rsidRPr="00345713">
        <w:tab/>
        <w:t>Information on cumulative expenditure incurred</w:t>
      </w:r>
      <w:bookmarkEnd w:id="21"/>
      <w:bookmarkEnd w:id="22"/>
    </w:p>
    <w:p w14:paraId="389ED8ED" w14:textId="0CF5A1C2" w:rsidR="00F8553D" w:rsidRPr="00345713" w:rsidRDefault="0074446F" w:rsidP="00F8553D">
      <w:pPr>
        <w:spacing w:after="0"/>
        <w:rPr>
          <w:szCs w:val="24"/>
        </w:rPr>
      </w:pPr>
      <w:r>
        <w:rPr>
          <w:szCs w:val="24"/>
        </w:rPr>
        <w:lastRenderedPageBreak/>
        <w:t>Not applicable</w:t>
      </w:r>
    </w:p>
    <w:p w14:paraId="389ED8EE" w14:textId="2E0A972E" w:rsidR="00F8553D" w:rsidRPr="00345713" w:rsidRDefault="00F8553D" w:rsidP="006F17DA">
      <w:pPr>
        <w:pStyle w:val="Heading3"/>
        <w:jc w:val="both"/>
        <w:rPr>
          <w:rStyle w:val="Heading3Char"/>
          <w:b/>
        </w:rPr>
      </w:pPr>
      <w:bookmarkStart w:id="23" w:name="_Toc441250775"/>
      <w:bookmarkStart w:id="24" w:name="_Toc512528680"/>
      <w:r w:rsidRPr="00345713">
        <w:rPr>
          <w:rStyle w:val="Heading3Char"/>
          <w:b/>
        </w:rPr>
        <w:t>I.4.6</w:t>
      </w:r>
      <w:r w:rsidRPr="00345713">
        <w:rPr>
          <w:rStyle w:val="Heading3Char"/>
          <w:b/>
        </w:rPr>
        <w:tab/>
        <w:t>Currency for</w:t>
      </w:r>
      <w:r w:rsidRPr="00345713">
        <w:t xml:space="preserve"> requests for payment and financial statements</w:t>
      </w:r>
      <w:r w:rsidR="001519B1">
        <w:t xml:space="preserve"> </w:t>
      </w:r>
      <w:r w:rsidRPr="00345713">
        <w:rPr>
          <w:rStyle w:val="Heading3Char"/>
          <w:b/>
        </w:rPr>
        <w:t>and conversion into euro</w:t>
      </w:r>
      <w:bookmarkEnd w:id="23"/>
      <w:bookmarkEnd w:id="24"/>
    </w:p>
    <w:p w14:paraId="389ED8F0" w14:textId="53D061E8" w:rsidR="00F8553D" w:rsidRPr="00345713" w:rsidRDefault="00F8553D" w:rsidP="00492B40">
      <w:pPr>
        <w:rPr>
          <w:bCs/>
        </w:rPr>
      </w:pPr>
      <w:r w:rsidRPr="00345713">
        <w:rPr>
          <w:bCs/>
        </w:rPr>
        <w:t>Requests for payment and financial statements</w:t>
      </w:r>
      <w:r w:rsidR="001519B1">
        <w:rPr>
          <w:bCs/>
        </w:rPr>
        <w:t xml:space="preserve"> </w:t>
      </w:r>
      <w:r w:rsidRPr="00345713">
        <w:rPr>
          <w:bCs/>
        </w:rPr>
        <w:t>must be drafted in euro</w:t>
      </w:r>
      <w:r w:rsidR="001E08D3">
        <w:rPr>
          <w:bCs/>
        </w:rPr>
        <w:t>s</w:t>
      </w:r>
      <w:r w:rsidRPr="00345713">
        <w:rPr>
          <w:bCs/>
        </w:rPr>
        <w:t>.</w:t>
      </w:r>
    </w:p>
    <w:p w14:paraId="389ED8F1" w14:textId="77777777" w:rsidR="00F8553D" w:rsidRPr="00345713" w:rsidRDefault="00F8553D" w:rsidP="00492B40">
      <w:r w:rsidRPr="00345713">
        <w:t xml:space="preserve">Beneficiaries and affiliated entities with general accounts in a currency other </w:t>
      </w:r>
      <w:r w:rsidRPr="006C125A">
        <w:t>than the euro</w:t>
      </w:r>
      <w:r w:rsidRPr="00345713">
        <w:t xml:space="preserve"> must convert costs incurred in another currency into euro</w:t>
      </w:r>
      <w:r w:rsidR="001E08D3">
        <w:t>s</w:t>
      </w:r>
      <w:r w:rsidRPr="00345713">
        <w:t xml:space="preserve"> at the average of the daily exchange rates published in the C series of</w:t>
      </w:r>
      <w:r w:rsidR="006C125A">
        <w:t xml:space="preserve"> the</w:t>
      </w:r>
      <w:r w:rsidRPr="00345713">
        <w:t xml:space="preserve"> </w:t>
      </w:r>
      <w:r w:rsidRPr="00345713">
        <w:rPr>
          <w:i/>
        </w:rPr>
        <w:t>Official Journal of the European Union</w:t>
      </w:r>
      <w:r w:rsidRPr="00345713">
        <w:t>, determined over the corresponding reporting period</w:t>
      </w:r>
      <w:r w:rsidR="000F34F3" w:rsidRPr="00345713">
        <w:t xml:space="preserve"> (available at</w:t>
      </w:r>
      <w:r w:rsidR="00492B40" w:rsidRPr="00345713">
        <w:tab/>
      </w:r>
      <w:r w:rsidR="000F34F3" w:rsidRPr="00345713">
        <w:t xml:space="preserve"> </w:t>
      </w:r>
      <w:hyperlink r:id="rId15" w:history="1">
        <w:r w:rsidR="00492B40" w:rsidRPr="00345713">
          <w:rPr>
            <w:rStyle w:val="Hyperlink"/>
            <w:noProof/>
          </w:rPr>
          <w:t>http://www.ecb.europa.eu/stats/exchange/eurofxref/html/index.en.html</w:t>
        </w:r>
      </w:hyperlink>
      <w:r w:rsidR="000F34F3" w:rsidRPr="00345713">
        <w:t>)</w:t>
      </w:r>
      <w:r w:rsidRPr="00345713">
        <w:t>.</w:t>
      </w:r>
    </w:p>
    <w:p w14:paraId="389ED8F2" w14:textId="77777777" w:rsidR="00F8553D" w:rsidRPr="00345713" w:rsidRDefault="00F8553D" w:rsidP="00492B40">
      <w:pPr>
        <w:rPr>
          <w:i/>
        </w:rPr>
      </w:pPr>
      <w:r w:rsidRPr="00345713">
        <w:t xml:space="preserve">If no daily euro exchange rate is published in the </w:t>
      </w:r>
      <w:r w:rsidRPr="00345713">
        <w:rPr>
          <w:i/>
        </w:rPr>
        <w:t>Official Journal of the European Union</w:t>
      </w:r>
      <w:r w:rsidRPr="00345713">
        <w:t xml:space="preserve"> for the currency in question, conversion must be made at the average of the monthly accounting rates established by the Commission and published on its website (</w:t>
      </w:r>
      <w:hyperlink r:id="rId16" w:history="1">
        <w:r w:rsidRPr="00345713">
          <w:rPr>
            <w:rStyle w:val="Hyperlink"/>
            <w:bCs/>
            <w:noProof/>
            <w:szCs w:val="24"/>
          </w:rPr>
          <w:t>http://ec.europa.eu/budget/contracts_grants/info_contracts/inforeuro/inforeuro_en.cfm</w:t>
        </w:r>
      </w:hyperlink>
      <w:r w:rsidRPr="00345713">
        <w:t>), determined over the corresponding reporting period.</w:t>
      </w:r>
    </w:p>
    <w:p w14:paraId="389ED8F3" w14:textId="77777777" w:rsidR="00F8553D" w:rsidRPr="00345713" w:rsidRDefault="00F8553D" w:rsidP="00492B40">
      <w:r w:rsidRPr="00345713">
        <w:t>Beneficiaries and affiliated entities with general accounts in euro</w:t>
      </w:r>
      <w:r w:rsidR="001E08D3">
        <w:t>s</w:t>
      </w:r>
      <w:r w:rsidRPr="00345713">
        <w:t xml:space="preserve"> must convert costs incurred in another currency into euro</w:t>
      </w:r>
      <w:r w:rsidR="001E08D3">
        <w:t>s</w:t>
      </w:r>
      <w:r w:rsidRPr="00345713">
        <w:t xml:space="preserve"> </w:t>
      </w:r>
      <w:r w:rsidR="001E08D3">
        <w:t xml:space="preserve">in </w:t>
      </w:r>
      <w:r w:rsidRPr="00345713">
        <w:t>accord</w:t>
      </w:r>
      <w:r w:rsidR="001E08D3">
        <w:t>ance with</w:t>
      </w:r>
      <w:r w:rsidRPr="00345713">
        <w:t xml:space="preserve"> their usual accounting practices.]</w:t>
      </w:r>
    </w:p>
    <w:p w14:paraId="389ED8FE" w14:textId="6CA1CBA3" w:rsidR="003171D0" w:rsidRPr="00345713" w:rsidRDefault="003171D0" w:rsidP="001519B1">
      <w:pPr>
        <w:pStyle w:val="Heading3"/>
        <w:jc w:val="both"/>
      </w:pPr>
      <w:bookmarkStart w:id="25" w:name="_Toc441250776"/>
      <w:bookmarkStart w:id="26" w:name="_Toc512528681"/>
      <w:r w:rsidRPr="00345713">
        <w:t>I.4.</w:t>
      </w:r>
      <w:r w:rsidR="000C1AA0" w:rsidRPr="00345713">
        <w:t>7</w:t>
      </w:r>
      <w:r w:rsidR="005E2FAB">
        <w:tab/>
        <w:t xml:space="preserve">Language of </w:t>
      </w:r>
      <w:r w:rsidRPr="00345713">
        <w:t>requests for payments, technical reports and financial statements</w:t>
      </w:r>
      <w:bookmarkEnd w:id="25"/>
      <w:bookmarkEnd w:id="26"/>
    </w:p>
    <w:p w14:paraId="389ED8FF" w14:textId="10496575" w:rsidR="003171D0" w:rsidRPr="00345713" w:rsidRDefault="003171D0" w:rsidP="003171D0">
      <w:pPr>
        <w:spacing w:after="0"/>
        <w:rPr>
          <w:szCs w:val="24"/>
        </w:rPr>
      </w:pPr>
      <w:r w:rsidRPr="00345713">
        <w:rPr>
          <w:szCs w:val="24"/>
        </w:rPr>
        <w:t>All requests for payments, technical reports and financial s</w:t>
      </w:r>
      <w:r w:rsidR="0074446F">
        <w:rPr>
          <w:szCs w:val="24"/>
        </w:rPr>
        <w:t>tatements must be submitted in English</w:t>
      </w:r>
      <w:r w:rsidR="001519B1">
        <w:rPr>
          <w:szCs w:val="24"/>
        </w:rPr>
        <w:t>.</w:t>
      </w:r>
    </w:p>
    <w:p w14:paraId="389ED901" w14:textId="77777777" w:rsidR="002960C5" w:rsidRPr="00345713" w:rsidRDefault="00AD68AA" w:rsidP="00492B40">
      <w:pPr>
        <w:pStyle w:val="Heading2"/>
      </w:pPr>
      <w:bookmarkStart w:id="27" w:name="_Toc441250777"/>
      <w:bookmarkStart w:id="28" w:name="_Toc512528682"/>
      <w:r w:rsidRPr="00345713">
        <w:t xml:space="preserve">Article I.5 </w:t>
      </w:r>
      <w:r w:rsidR="00345713">
        <w:rPr>
          <w:rFonts w:hint="eastAsia"/>
        </w:rPr>
        <w:t>—</w:t>
      </w:r>
      <w:r w:rsidRPr="00345713">
        <w:t xml:space="preserve"> Payments and Payment arrangements</w:t>
      </w:r>
      <w:bookmarkEnd w:id="27"/>
      <w:bookmarkEnd w:id="28"/>
    </w:p>
    <w:p w14:paraId="73DF3173" w14:textId="77777777" w:rsidR="00B9630A" w:rsidRDefault="00B9630A" w:rsidP="00B9630A">
      <w:pPr>
        <w:rPr>
          <w:szCs w:val="24"/>
        </w:rPr>
      </w:pPr>
      <w:bookmarkStart w:id="29" w:name="_Toc441250778"/>
      <w:r w:rsidRPr="0062224C">
        <w:rPr>
          <w:szCs w:val="24"/>
          <w:lang w:eastAsia="en-US"/>
        </w:rPr>
        <w:t>All invoices must be sent to the following address:</w:t>
      </w:r>
    </w:p>
    <w:p w14:paraId="547903A9" w14:textId="77777777" w:rsidR="00B9630A" w:rsidRPr="0062224C" w:rsidRDefault="00B9630A" w:rsidP="00B9630A">
      <w:pPr>
        <w:ind w:left="567"/>
        <w:rPr>
          <w:szCs w:val="24"/>
          <w:lang w:eastAsia="en-US"/>
        </w:rPr>
      </w:pPr>
      <w:r w:rsidRPr="000D5AF3">
        <w:rPr>
          <w:szCs w:val="24"/>
          <w:lang w:eastAsia="de-DE"/>
        </w:rPr>
        <w:t>European Commission</w:t>
      </w:r>
      <w:r w:rsidRPr="000D5AF3">
        <w:rPr>
          <w:szCs w:val="24"/>
          <w:lang w:eastAsia="de-DE"/>
        </w:rPr>
        <w:tab/>
      </w:r>
      <w:r w:rsidRPr="000D5AF3">
        <w:rPr>
          <w:szCs w:val="24"/>
          <w:lang w:eastAsia="de-DE"/>
        </w:rPr>
        <w:br/>
        <w:t xml:space="preserve">Directorate-General </w:t>
      </w:r>
      <w:r>
        <w:rPr>
          <w:szCs w:val="24"/>
          <w:lang w:eastAsia="de-DE"/>
        </w:rPr>
        <w:t xml:space="preserve">for </w:t>
      </w:r>
      <w:r w:rsidRPr="000D5AF3">
        <w:rPr>
          <w:szCs w:val="24"/>
          <w:lang w:eastAsia="de-DE"/>
        </w:rPr>
        <w:t>Regional and</w:t>
      </w:r>
      <w:r>
        <w:rPr>
          <w:szCs w:val="24"/>
          <w:lang w:eastAsia="de-DE"/>
        </w:rPr>
        <w:t xml:space="preserve"> Urban Policy</w:t>
      </w:r>
      <w:r>
        <w:rPr>
          <w:szCs w:val="24"/>
          <w:lang w:eastAsia="de-DE"/>
        </w:rPr>
        <w:tab/>
      </w:r>
      <w:r>
        <w:rPr>
          <w:szCs w:val="24"/>
          <w:lang w:eastAsia="de-DE"/>
        </w:rPr>
        <w:br/>
      </w:r>
      <w:proofErr w:type="spellStart"/>
      <w:r>
        <w:rPr>
          <w:szCs w:val="24"/>
          <w:lang w:eastAsia="de-DE"/>
        </w:rPr>
        <w:t>Greffe</w:t>
      </w:r>
      <w:proofErr w:type="spellEnd"/>
      <w:r w:rsidRPr="000D5AF3">
        <w:rPr>
          <w:szCs w:val="24"/>
          <w:lang w:eastAsia="de-DE"/>
        </w:rPr>
        <w:tab/>
      </w:r>
      <w:r w:rsidRPr="000D5AF3">
        <w:rPr>
          <w:szCs w:val="24"/>
          <w:lang w:eastAsia="de-DE"/>
        </w:rPr>
        <w:br/>
        <w:t>BU-</w:t>
      </w:r>
      <w:r>
        <w:rPr>
          <w:szCs w:val="24"/>
          <w:lang w:eastAsia="de-DE"/>
        </w:rPr>
        <w:t>1</w:t>
      </w:r>
      <w:r w:rsidRPr="000D5AF3">
        <w:rPr>
          <w:szCs w:val="24"/>
          <w:lang w:eastAsia="de-DE"/>
        </w:rPr>
        <w:t xml:space="preserve"> </w:t>
      </w:r>
      <w:r>
        <w:rPr>
          <w:szCs w:val="24"/>
          <w:lang w:eastAsia="de-DE"/>
        </w:rPr>
        <w:t>00/172</w:t>
      </w:r>
      <w:r w:rsidRPr="000D5AF3">
        <w:rPr>
          <w:szCs w:val="24"/>
          <w:lang w:eastAsia="de-DE"/>
        </w:rPr>
        <w:tab/>
      </w:r>
      <w:r w:rsidRPr="000D5AF3">
        <w:rPr>
          <w:szCs w:val="24"/>
          <w:lang w:eastAsia="de-DE"/>
        </w:rPr>
        <w:br/>
        <w:t>B – 1049 Brussels</w:t>
      </w:r>
    </w:p>
    <w:p w14:paraId="389ED902" w14:textId="77777777" w:rsidR="002960C5" w:rsidRPr="00345713" w:rsidRDefault="002960C5" w:rsidP="00492B40">
      <w:pPr>
        <w:pStyle w:val="Heading3"/>
      </w:pPr>
      <w:bookmarkStart w:id="30" w:name="_Toc512528683"/>
      <w:r w:rsidRPr="00345713">
        <w:t>I.5.1</w:t>
      </w:r>
      <w:r w:rsidRPr="00345713">
        <w:tab/>
        <w:t>Payments to be made</w:t>
      </w:r>
      <w:bookmarkEnd w:id="29"/>
      <w:bookmarkEnd w:id="30"/>
    </w:p>
    <w:p w14:paraId="389ED903" w14:textId="77777777" w:rsidR="002960C5" w:rsidRPr="00345713" w:rsidRDefault="002960C5" w:rsidP="002960C5">
      <w:pPr>
        <w:spacing w:after="0"/>
        <w:rPr>
          <w:szCs w:val="24"/>
        </w:rPr>
      </w:pPr>
      <w:r w:rsidRPr="00345713">
        <w:rPr>
          <w:szCs w:val="24"/>
        </w:rPr>
        <w:t>The Commission must make the following payments</w:t>
      </w:r>
      <w:r w:rsidR="00505935" w:rsidRPr="00345713">
        <w:rPr>
          <w:szCs w:val="24"/>
        </w:rPr>
        <w:t xml:space="preserve"> to the coordinator</w:t>
      </w:r>
      <w:r w:rsidRPr="00345713">
        <w:rPr>
          <w:szCs w:val="24"/>
        </w:rPr>
        <w:t>:</w:t>
      </w:r>
    </w:p>
    <w:p w14:paraId="389ED904" w14:textId="5C57C820" w:rsidR="002960C5" w:rsidRDefault="002960C5" w:rsidP="00985B35">
      <w:pPr>
        <w:ind w:left="238" w:hanging="238"/>
        <w:rPr>
          <w:szCs w:val="24"/>
        </w:rPr>
      </w:pPr>
      <w:r w:rsidRPr="00345713">
        <w:rPr>
          <w:szCs w:val="24"/>
        </w:rPr>
        <w:t xml:space="preserve">- </w:t>
      </w:r>
      <w:r w:rsidR="0074446F">
        <w:rPr>
          <w:szCs w:val="24"/>
        </w:rPr>
        <w:tab/>
      </w:r>
      <w:proofErr w:type="gramStart"/>
      <w:r w:rsidR="0074446F">
        <w:rPr>
          <w:szCs w:val="24"/>
        </w:rPr>
        <w:t>one</w:t>
      </w:r>
      <w:proofErr w:type="gramEnd"/>
      <w:r w:rsidR="0074446F">
        <w:rPr>
          <w:szCs w:val="24"/>
        </w:rPr>
        <w:t xml:space="preserve"> </w:t>
      </w:r>
      <w:r w:rsidRPr="00345713">
        <w:rPr>
          <w:szCs w:val="24"/>
        </w:rPr>
        <w:t>pre-financing payment;</w:t>
      </w:r>
    </w:p>
    <w:p w14:paraId="06406384" w14:textId="13950373" w:rsidR="006A0C95" w:rsidRPr="00345713" w:rsidRDefault="006A0C95" w:rsidP="006A0C95">
      <w:pPr>
        <w:ind w:left="238" w:hanging="238"/>
        <w:rPr>
          <w:szCs w:val="24"/>
        </w:rPr>
      </w:pPr>
      <w:r w:rsidRPr="00345713">
        <w:rPr>
          <w:szCs w:val="24"/>
        </w:rPr>
        <w:t xml:space="preserve">- </w:t>
      </w:r>
      <w:r w:rsidRPr="00345713">
        <w:rPr>
          <w:szCs w:val="24"/>
        </w:rPr>
        <w:tab/>
        <w:t>[</w:t>
      </w:r>
      <w:r w:rsidR="00274C8E" w:rsidRPr="00E57F19">
        <w:rPr>
          <w:b/>
          <w:i/>
          <w:color w:val="00B050"/>
          <w:szCs w:val="24"/>
        </w:rPr>
        <w:t>Option</w:t>
      </w:r>
      <w:r w:rsidR="00274C8E">
        <w:rPr>
          <w:szCs w:val="24"/>
        </w:rPr>
        <w:t xml:space="preserve"> </w:t>
      </w:r>
      <w:r w:rsidRPr="006A0C95">
        <w:rPr>
          <w:b/>
          <w:i/>
          <w:color w:val="00B050"/>
          <w:szCs w:val="24"/>
        </w:rPr>
        <w:t>for weak financial capacity</w:t>
      </w:r>
      <w:r>
        <w:rPr>
          <w:szCs w:val="24"/>
        </w:rPr>
        <w:t xml:space="preserve">: </w:t>
      </w:r>
      <w:r w:rsidRPr="00345713">
        <w:rPr>
          <w:szCs w:val="24"/>
        </w:rPr>
        <w:t xml:space="preserve">a </w:t>
      </w:r>
      <w:r>
        <w:rPr>
          <w:szCs w:val="24"/>
        </w:rPr>
        <w:t>second</w:t>
      </w:r>
      <w:r w:rsidRPr="00345713">
        <w:rPr>
          <w:szCs w:val="24"/>
        </w:rPr>
        <w:t xml:space="preserve"> pre-financing payment, on the basis of the request for </w:t>
      </w:r>
      <w:r>
        <w:rPr>
          <w:szCs w:val="24"/>
        </w:rPr>
        <w:t>the second</w:t>
      </w:r>
      <w:r w:rsidRPr="00345713">
        <w:rPr>
          <w:szCs w:val="24"/>
        </w:rPr>
        <w:t xml:space="preserve"> pre-financing payment referred to in Article I.4.2;]</w:t>
      </w:r>
    </w:p>
    <w:p w14:paraId="389ED906" w14:textId="387ECB6D" w:rsidR="002960C5" w:rsidRPr="00345713" w:rsidRDefault="00505935" w:rsidP="00985B35">
      <w:pPr>
        <w:ind w:left="238" w:hanging="238"/>
        <w:rPr>
          <w:szCs w:val="24"/>
        </w:rPr>
      </w:pPr>
      <w:r w:rsidRPr="00345713">
        <w:rPr>
          <w:szCs w:val="24"/>
        </w:rPr>
        <w:t xml:space="preserve">- </w:t>
      </w:r>
      <w:r w:rsidRPr="00345713">
        <w:rPr>
          <w:szCs w:val="24"/>
        </w:rPr>
        <w:tab/>
      </w:r>
      <w:proofErr w:type="gramStart"/>
      <w:r w:rsidR="0074446F">
        <w:rPr>
          <w:szCs w:val="24"/>
        </w:rPr>
        <w:t>one</w:t>
      </w:r>
      <w:proofErr w:type="gramEnd"/>
      <w:r w:rsidR="0074446F">
        <w:rPr>
          <w:szCs w:val="24"/>
        </w:rPr>
        <w:t xml:space="preserve"> </w:t>
      </w:r>
      <w:r w:rsidRPr="00345713">
        <w:rPr>
          <w:szCs w:val="24"/>
        </w:rPr>
        <w:t>interim payment, o</w:t>
      </w:r>
      <w:r w:rsidR="0041238C" w:rsidRPr="00345713">
        <w:rPr>
          <w:szCs w:val="24"/>
        </w:rPr>
        <w:t>n</w:t>
      </w:r>
      <w:r w:rsidRPr="00345713">
        <w:rPr>
          <w:szCs w:val="24"/>
        </w:rPr>
        <w:t xml:space="preserve"> the basis of the request for interim payment</w:t>
      </w:r>
      <w:r w:rsidR="0074446F">
        <w:rPr>
          <w:szCs w:val="24"/>
        </w:rPr>
        <w:t xml:space="preserve"> referred to in Article I.4.3;</w:t>
      </w:r>
    </w:p>
    <w:p w14:paraId="389ED907" w14:textId="77777777" w:rsidR="00505935" w:rsidRPr="00345713" w:rsidRDefault="00505935" w:rsidP="00985B35">
      <w:pPr>
        <w:ind w:left="238" w:hanging="238"/>
        <w:rPr>
          <w:szCs w:val="24"/>
        </w:rPr>
      </w:pPr>
      <w:r w:rsidRPr="00345713">
        <w:rPr>
          <w:szCs w:val="24"/>
        </w:rPr>
        <w:lastRenderedPageBreak/>
        <w:t xml:space="preserve">- </w:t>
      </w:r>
      <w:r w:rsidRPr="00345713">
        <w:rPr>
          <w:szCs w:val="24"/>
        </w:rPr>
        <w:tab/>
      </w:r>
      <w:proofErr w:type="gramStart"/>
      <w:r w:rsidRPr="00345713">
        <w:rPr>
          <w:szCs w:val="24"/>
        </w:rPr>
        <w:t>one</w:t>
      </w:r>
      <w:proofErr w:type="gramEnd"/>
      <w:r w:rsidRPr="00345713">
        <w:rPr>
          <w:szCs w:val="24"/>
        </w:rPr>
        <w:t xml:space="preserve"> payment of the balance, on the basis of the request for payment of the balance referred to in Article I.4.4.</w:t>
      </w:r>
    </w:p>
    <w:p w14:paraId="389ED908" w14:textId="569EA3C6" w:rsidR="00505935" w:rsidRPr="00345713" w:rsidRDefault="00505935" w:rsidP="00985B35">
      <w:pPr>
        <w:pStyle w:val="Heading3"/>
      </w:pPr>
      <w:bookmarkStart w:id="31" w:name="_Toc441250779"/>
      <w:bookmarkStart w:id="32" w:name="_Toc512528684"/>
      <w:r w:rsidRPr="00345713">
        <w:t>I.5.2</w:t>
      </w:r>
      <w:r w:rsidRPr="00345713">
        <w:tab/>
        <w:t>Pre-financing</w:t>
      </w:r>
      <w:r w:rsidR="00820644" w:rsidRPr="00345713">
        <w:t xml:space="preserve"> payment</w:t>
      </w:r>
      <w:bookmarkEnd w:id="31"/>
      <w:bookmarkEnd w:id="32"/>
    </w:p>
    <w:p w14:paraId="389ED909" w14:textId="681D5A7D" w:rsidR="00505935" w:rsidRPr="00345713" w:rsidRDefault="00505935" w:rsidP="00985B35">
      <w:r w:rsidRPr="00345713">
        <w:t xml:space="preserve">The aim of the pre-financing is to provide the </w:t>
      </w:r>
      <w:r w:rsidRPr="00D96F9D">
        <w:t xml:space="preserve">beneficiaries with a float. </w:t>
      </w:r>
      <w:r w:rsidR="00FC48BF" w:rsidRPr="00D96F9D">
        <w:t>The</w:t>
      </w:r>
      <w:r w:rsidR="00FC48BF">
        <w:t xml:space="preserve"> pre-financing </w:t>
      </w:r>
      <w:r w:rsidRPr="00345713">
        <w:t>remains the property of the Union until it is cleared against interim payment</w:t>
      </w:r>
      <w:r w:rsidR="00327CBE" w:rsidRPr="00345713">
        <w:t>s</w:t>
      </w:r>
      <w:r w:rsidRPr="00345713">
        <w:t xml:space="preserve"> or, if it is not cleared against </w:t>
      </w:r>
      <w:r w:rsidR="00327CBE" w:rsidRPr="00345713">
        <w:t>i</w:t>
      </w:r>
      <w:r w:rsidRPr="00345713">
        <w:t>nterim payment</w:t>
      </w:r>
      <w:r w:rsidR="00327CBE" w:rsidRPr="00345713">
        <w:t>s</w:t>
      </w:r>
      <w:r w:rsidRPr="00345713">
        <w:t>, until the payment of the balance.</w:t>
      </w:r>
    </w:p>
    <w:p w14:paraId="6391E949" w14:textId="7515429F" w:rsidR="006A0C95" w:rsidRDefault="006A0C95" w:rsidP="006A0C95">
      <w:pPr>
        <w:rPr>
          <w:szCs w:val="24"/>
        </w:rPr>
      </w:pPr>
      <w:bookmarkStart w:id="33" w:name="_Toc441250780"/>
      <w:r w:rsidRPr="00345713">
        <w:rPr>
          <w:szCs w:val="24"/>
        </w:rPr>
        <w:t>The Commission must make the pre-financing payment</w:t>
      </w:r>
      <w:r w:rsidRPr="00345713">
        <w:rPr>
          <w:bCs/>
          <w:szCs w:val="24"/>
        </w:rPr>
        <w:t xml:space="preserve"> of EUR [</w:t>
      </w:r>
      <w:r w:rsidRPr="00345713">
        <w:rPr>
          <w:bCs/>
          <w:szCs w:val="24"/>
          <w:highlight w:val="lightGray"/>
        </w:rPr>
        <w:t>insert amount</w:t>
      </w:r>
      <w:r w:rsidRPr="00345713">
        <w:rPr>
          <w:bCs/>
          <w:szCs w:val="24"/>
        </w:rPr>
        <w:t>]</w:t>
      </w:r>
      <w:r>
        <w:rPr>
          <w:bCs/>
          <w:szCs w:val="24"/>
        </w:rPr>
        <w:t xml:space="preserve"> (equal to 30 % of the maximum amount of the grant)</w:t>
      </w:r>
      <w:r w:rsidR="002675E2">
        <w:rPr>
          <w:szCs w:val="24"/>
        </w:rPr>
        <w:t xml:space="preserve"> </w:t>
      </w:r>
      <w:r w:rsidRPr="00345713">
        <w:rPr>
          <w:szCs w:val="24"/>
        </w:rPr>
        <w:t>to the coordinator within 30 calendar days from [the entry into force of the Agreement</w:t>
      </w:r>
      <w:proofErr w:type="gramStart"/>
      <w:r w:rsidRPr="00345713">
        <w:rPr>
          <w:szCs w:val="24"/>
        </w:rPr>
        <w:t>][</w:t>
      </w:r>
      <w:proofErr w:type="gramEnd"/>
      <w:r w:rsidRPr="00345713">
        <w:rPr>
          <w:szCs w:val="24"/>
          <w:highlight w:val="lightGray"/>
        </w:rPr>
        <w:t>insert a date later than the date of the entry into force of the Agreement</w:t>
      </w:r>
      <w:r w:rsidRPr="00345713">
        <w:rPr>
          <w:szCs w:val="24"/>
        </w:rPr>
        <w:t>]</w:t>
      </w:r>
      <w:r w:rsidRPr="00345713" w:rsidDel="00505935">
        <w:rPr>
          <w:szCs w:val="24"/>
        </w:rPr>
        <w:t xml:space="preserve"> </w:t>
      </w:r>
      <w:r w:rsidRPr="00345713">
        <w:rPr>
          <w:szCs w:val="24"/>
        </w:rPr>
        <w:t xml:space="preserve">[or from </w:t>
      </w:r>
      <w:r>
        <w:rPr>
          <w:szCs w:val="24"/>
        </w:rPr>
        <w:t xml:space="preserve">when the Commission </w:t>
      </w:r>
      <w:r w:rsidRPr="00345713">
        <w:rPr>
          <w:szCs w:val="24"/>
        </w:rPr>
        <w:t>receiv</w:t>
      </w:r>
      <w:r>
        <w:rPr>
          <w:szCs w:val="24"/>
        </w:rPr>
        <w:t>es</w:t>
      </w:r>
      <w:r w:rsidRPr="00345713">
        <w:rPr>
          <w:szCs w:val="24"/>
        </w:rPr>
        <w:t xml:space="preserve"> the financial guarantee</w:t>
      </w:r>
      <w:r w:rsidRPr="00345713">
        <w:rPr>
          <w:bCs/>
          <w:szCs w:val="24"/>
        </w:rPr>
        <w:t xml:space="preserve"> of EUR [</w:t>
      </w:r>
      <w:r w:rsidRPr="00345713">
        <w:rPr>
          <w:bCs/>
          <w:szCs w:val="24"/>
          <w:highlight w:val="lightGray"/>
        </w:rPr>
        <w:t>insert amount</w:t>
      </w:r>
      <w:r w:rsidRPr="00345713">
        <w:rPr>
          <w:bCs/>
          <w:szCs w:val="24"/>
        </w:rPr>
        <w:t>]</w:t>
      </w:r>
      <w:r w:rsidRPr="00345713">
        <w:rPr>
          <w:szCs w:val="24"/>
        </w:rPr>
        <w:t>, whichever is the latest], except if Article II.</w:t>
      </w:r>
      <w:r w:rsidR="00274C8E">
        <w:rPr>
          <w:szCs w:val="24"/>
        </w:rPr>
        <w:t>24.1 applies.</w:t>
      </w:r>
    </w:p>
    <w:p w14:paraId="6FAF77D3" w14:textId="52B380FE" w:rsidR="006A0C95" w:rsidRPr="00274C8E" w:rsidRDefault="00274C8E" w:rsidP="006A0C95">
      <w:pPr>
        <w:rPr>
          <w:b/>
          <w:i/>
          <w:color w:val="00B050"/>
          <w:szCs w:val="24"/>
        </w:rPr>
      </w:pPr>
      <w:r w:rsidRPr="00345713">
        <w:rPr>
          <w:szCs w:val="24"/>
        </w:rPr>
        <w:t xml:space="preserve"> </w:t>
      </w:r>
      <w:r w:rsidR="006A0C95" w:rsidRPr="00345713">
        <w:rPr>
          <w:szCs w:val="24"/>
        </w:rPr>
        <w:t>[</w:t>
      </w:r>
      <w:r w:rsidR="006A0C95" w:rsidRPr="00345713">
        <w:rPr>
          <w:b/>
          <w:i/>
          <w:color w:val="4F81BD"/>
          <w:szCs w:val="24"/>
        </w:rPr>
        <w:t xml:space="preserve">Option </w:t>
      </w:r>
      <w:r>
        <w:rPr>
          <w:b/>
          <w:i/>
          <w:color w:val="4F81BD"/>
          <w:szCs w:val="24"/>
        </w:rPr>
        <w:t xml:space="preserve">1 </w:t>
      </w:r>
      <w:r w:rsidR="006A0C95" w:rsidRPr="00345713">
        <w:rPr>
          <w:b/>
          <w:i/>
          <w:color w:val="4F81BD"/>
          <w:szCs w:val="24"/>
        </w:rPr>
        <w:t>if several pre-financing payments</w:t>
      </w:r>
      <w:r>
        <w:rPr>
          <w:b/>
          <w:i/>
          <w:color w:val="4F81BD"/>
          <w:szCs w:val="24"/>
        </w:rPr>
        <w:t xml:space="preserve"> - </w:t>
      </w:r>
      <w:r w:rsidRPr="00274C8E">
        <w:rPr>
          <w:b/>
          <w:i/>
          <w:color w:val="00B050"/>
          <w:szCs w:val="24"/>
        </w:rPr>
        <w:t>f</w:t>
      </w:r>
      <w:r w:rsidRPr="00274C8E">
        <w:rPr>
          <w:b/>
          <w:i/>
          <w:color w:val="00B050"/>
          <w:szCs w:val="24"/>
        </w:rPr>
        <w:t>or</w:t>
      </w:r>
      <w:r w:rsidRPr="006A0C95">
        <w:rPr>
          <w:b/>
          <w:i/>
          <w:color w:val="00B050"/>
          <w:szCs w:val="24"/>
        </w:rPr>
        <w:t xml:space="preserve"> weak financial capacity</w:t>
      </w:r>
      <w:r w:rsidR="006A0C95" w:rsidRPr="00345713">
        <w:rPr>
          <w:bCs/>
          <w:szCs w:val="24"/>
        </w:rPr>
        <w:t>:</w:t>
      </w:r>
      <w:r w:rsidR="006A0C95" w:rsidRPr="00345713">
        <w:rPr>
          <w:szCs w:val="24"/>
        </w:rPr>
        <w:t xml:space="preserve"> The Commission must make a first pre-financing payment</w:t>
      </w:r>
      <w:r w:rsidR="006A0C95" w:rsidRPr="00345713">
        <w:rPr>
          <w:bCs/>
          <w:szCs w:val="24"/>
        </w:rPr>
        <w:t xml:space="preserve"> of EUR [</w:t>
      </w:r>
      <w:r w:rsidR="006A0C95" w:rsidRPr="00345713">
        <w:rPr>
          <w:bCs/>
          <w:szCs w:val="24"/>
          <w:highlight w:val="lightGray"/>
        </w:rPr>
        <w:t>insert amount</w:t>
      </w:r>
      <w:r w:rsidR="006A0C95" w:rsidRPr="00345713">
        <w:rPr>
          <w:bCs/>
          <w:szCs w:val="24"/>
        </w:rPr>
        <w:t>]</w:t>
      </w:r>
      <w:r w:rsidR="006A0C95">
        <w:rPr>
          <w:bCs/>
          <w:szCs w:val="24"/>
        </w:rPr>
        <w:t xml:space="preserve"> (equal to 10 % of the maximum amount of the grant)</w:t>
      </w:r>
      <w:r w:rsidR="006A0C95" w:rsidRPr="00345713">
        <w:rPr>
          <w:szCs w:val="24"/>
        </w:rPr>
        <w:t xml:space="preserve"> to the coordinator within 30 calendar days from [the entry into force of the Agreement][</w:t>
      </w:r>
      <w:r w:rsidR="006A0C95" w:rsidRPr="00345713">
        <w:rPr>
          <w:szCs w:val="24"/>
          <w:highlight w:val="lightGray"/>
        </w:rPr>
        <w:t>insert a date later than the date of the entry into force of the Agreement</w:t>
      </w:r>
      <w:r w:rsidR="006A0C95" w:rsidRPr="00345713">
        <w:rPr>
          <w:szCs w:val="24"/>
        </w:rPr>
        <w:t>]</w:t>
      </w:r>
      <w:r w:rsidR="006A0C95" w:rsidRPr="00345713" w:rsidDel="00505935">
        <w:rPr>
          <w:szCs w:val="24"/>
        </w:rPr>
        <w:t xml:space="preserve"> </w:t>
      </w:r>
      <w:r w:rsidR="006A0C95" w:rsidRPr="00345713">
        <w:rPr>
          <w:szCs w:val="24"/>
        </w:rPr>
        <w:t xml:space="preserve">[or from </w:t>
      </w:r>
      <w:r w:rsidR="006A0C95">
        <w:rPr>
          <w:szCs w:val="24"/>
        </w:rPr>
        <w:t xml:space="preserve">when the Commission </w:t>
      </w:r>
      <w:r w:rsidR="006A0C95" w:rsidRPr="00345713">
        <w:rPr>
          <w:szCs w:val="24"/>
        </w:rPr>
        <w:t>receiv</w:t>
      </w:r>
      <w:r w:rsidR="006A0C95">
        <w:rPr>
          <w:szCs w:val="24"/>
        </w:rPr>
        <w:t>es</w:t>
      </w:r>
      <w:r w:rsidR="006A0C95" w:rsidRPr="00345713">
        <w:rPr>
          <w:szCs w:val="24"/>
        </w:rPr>
        <w:t xml:space="preserve"> the financial guarantee</w:t>
      </w:r>
      <w:r w:rsidR="006A0C95" w:rsidRPr="00345713">
        <w:rPr>
          <w:bCs/>
          <w:szCs w:val="24"/>
        </w:rPr>
        <w:t xml:space="preserve"> of EUR [</w:t>
      </w:r>
      <w:r w:rsidR="006A0C95" w:rsidRPr="00345713">
        <w:rPr>
          <w:bCs/>
          <w:szCs w:val="24"/>
          <w:highlight w:val="lightGray"/>
        </w:rPr>
        <w:t>insert amount</w:t>
      </w:r>
      <w:r w:rsidR="006A0C95" w:rsidRPr="00345713">
        <w:rPr>
          <w:bCs/>
          <w:szCs w:val="24"/>
        </w:rPr>
        <w:t>]</w:t>
      </w:r>
      <w:r w:rsidR="006A0C95" w:rsidRPr="00345713">
        <w:rPr>
          <w:szCs w:val="24"/>
        </w:rPr>
        <w:t>, whichever is the latest], except if Article II.24.1 applies.</w:t>
      </w:r>
    </w:p>
    <w:p w14:paraId="3994BF7B" w14:textId="1AEAB3A8" w:rsidR="006A0C95" w:rsidRDefault="006A0C95" w:rsidP="006A0C95">
      <w:pPr>
        <w:rPr>
          <w:lang w:val="en-US"/>
        </w:rPr>
      </w:pPr>
      <w:r w:rsidRPr="00345713">
        <w:rPr>
          <w:bCs/>
        </w:rPr>
        <w:t>The Commission must make a second pre-financing payment of EUR [</w:t>
      </w:r>
      <w:r w:rsidRPr="00345713">
        <w:rPr>
          <w:bCs/>
          <w:highlight w:val="lightGray"/>
        </w:rPr>
        <w:t>insert amount</w:t>
      </w:r>
      <w:r w:rsidRPr="00345713">
        <w:rPr>
          <w:bCs/>
        </w:rPr>
        <w:t>]</w:t>
      </w:r>
      <w:r w:rsidRPr="00345713">
        <w:t xml:space="preserve"> </w:t>
      </w:r>
      <w:r>
        <w:rPr>
          <w:bCs/>
          <w:szCs w:val="24"/>
        </w:rPr>
        <w:t>(equal to 20 % of the maximum amount of the grant)</w:t>
      </w:r>
      <w:r w:rsidRPr="00345713">
        <w:rPr>
          <w:szCs w:val="24"/>
        </w:rPr>
        <w:t xml:space="preserve"> </w:t>
      </w:r>
      <w:r w:rsidRPr="00345713">
        <w:t xml:space="preserve">to the coordinator within 60 calendar days from </w:t>
      </w:r>
      <w:r>
        <w:t xml:space="preserve">when the Commission </w:t>
      </w:r>
      <w:r w:rsidRPr="00345713">
        <w:t>receiv</w:t>
      </w:r>
      <w:r>
        <w:t>es</w:t>
      </w:r>
      <w:r w:rsidRPr="00345713">
        <w:t xml:space="preserve"> the request for second pre-financing payment referred to in Article I.4.2</w:t>
      </w:r>
      <w:r w:rsidRPr="00345713" w:rsidDel="00505935">
        <w:t xml:space="preserve"> </w:t>
      </w:r>
      <w:r w:rsidRPr="00345713">
        <w:t xml:space="preserve">[or from </w:t>
      </w:r>
      <w:r>
        <w:t xml:space="preserve">when it </w:t>
      </w:r>
      <w:r w:rsidRPr="00345713">
        <w:t>receiv</w:t>
      </w:r>
      <w:r>
        <w:t>es</w:t>
      </w:r>
      <w:r w:rsidRPr="00345713">
        <w:t xml:space="preserve"> the financial guarantee</w:t>
      </w:r>
      <w:r w:rsidRPr="00345713">
        <w:rPr>
          <w:bCs/>
        </w:rPr>
        <w:t xml:space="preserve"> of EUR [</w:t>
      </w:r>
      <w:r w:rsidRPr="00345713">
        <w:rPr>
          <w:bCs/>
          <w:highlight w:val="lightGray"/>
        </w:rPr>
        <w:t>insert amount</w:t>
      </w:r>
      <w:r w:rsidRPr="00345713">
        <w:rPr>
          <w:bCs/>
        </w:rPr>
        <w:t>]</w:t>
      </w:r>
      <w:r w:rsidRPr="00345713">
        <w:t>, whichever is the latest], except if Article II.24.1 or II.24.2 apply.</w:t>
      </w:r>
      <w:r w:rsidR="00274C8E">
        <w:t>]</w:t>
      </w:r>
    </w:p>
    <w:p w14:paraId="7921B764" w14:textId="03A3FF35" w:rsidR="006A0C95" w:rsidRPr="00345713" w:rsidRDefault="006A0C95" w:rsidP="006A0C95">
      <w:pPr>
        <w:rPr>
          <w:bCs/>
        </w:rPr>
      </w:pPr>
      <w:r>
        <w:rPr>
          <w:bCs/>
        </w:rPr>
        <w:t>[</w:t>
      </w:r>
      <w:r w:rsidR="00274C8E" w:rsidRPr="00E57F19">
        <w:rPr>
          <w:b/>
          <w:i/>
          <w:color w:val="4F81BD"/>
          <w:szCs w:val="24"/>
        </w:rPr>
        <w:t>Option 2</w:t>
      </w:r>
      <w:r w:rsidR="00274C8E" w:rsidRPr="00E57F19">
        <w:rPr>
          <w:b/>
          <w:i/>
          <w:color w:val="00B050"/>
          <w:szCs w:val="24"/>
        </w:rPr>
        <w:t xml:space="preserve"> if weak financial capacity</w:t>
      </w:r>
      <w:r w:rsidR="00274C8E">
        <w:rPr>
          <w:szCs w:val="24"/>
        </w:rPr>
        <w:t xml:space="preserve">: </w:t>
      </w:r>
      <w:r>
        <w:rPr>
          <w:bCs/>
        </w:rPr>
        <w:t>The</w:t>
      </w:r>
      <w:r w:rsidRPr="00345713">
        <w:rPr>
          <w:bCs/>
        </w:rPr>
        <w:t xml:space="preserve"> financial guarantee </w:t>
      </w:r>
      <w:r>
        <w:rPr>
          <w:bCs/>
        </w:rPr>
        <w:t>must</w:t>
      </w:r>
      <w:r w:rsidRPr="00345713">
        <w:rPr>
          <w:bCs/>
        </w:rPr>
        <w:t xml:space="preserve"> fulfil the following conditions:</w:t>
      </w:r>
    </w:p>
    <w:p w14:paraId="1D8575CF" w14:textId="77777777" w:rsidR="006A0C95" w:rsidRPr="00345713" w:rsidRDefault="006A0C95" w:rsidP="006A0C95">
      <w:pPr>
        <w:numPr>
          <w:ilvl w:val="0"/>
          <w:numId w:val="78"/>
        </w:numPr>
      </w:pPr>
      <w:r w:rsidRPr="00345713">
        <w:t>it is provided by a bank or an approved financial institution or, if requested by the coordinator and accepted by the Commission, by a third party;</w:t>
      </w:r>
    </w:p>
    <w:p w14:paraId="2405510E" w14:textId="77777777" w:rsidR="006A0C95" w:rsidRPr="00345713" w:rsidRDefault="006A0C95" w:rsidP="006A0C95">
      <w:pPr>
        <w:numPr>
          <w:ilvl w:val="0"/>
          <w:numId w:val="78"/>
        </w:numPr>
      </w:pPr>
      <w:r w:rsidRPr="00345713">
        <w:t>the guarantor stands as first-call guarantor and does not require the Commission to first have recourse against the principal debtor (i.e. the beneficiary concerned)</w:t>
      </w:r>
      <w:r>
        <w:t>;</w:t>
      </w:r>
      <w:r w:rsidRPr="00345713">
        <w:t xml:space="preserve"> and</w:t>
      </w:r>
    </w:p>
    <w:p w14:paraId="7B034B2B" w14:textId="77777777" w:rsidR="006A0C95" w:rsidRPr="00883202" w:rsidRDefault="006A0C95" w:rsidP="006A0C95">
      <w:pPr>
        <w:numPr>
          <w:ilvl w:val="0"/>
          <w:numId w:val="78"/>
        </w:numPr>
        <w:rPr>
          <w:bCs/>
        </w:rPr>
      </w:pPr>
      <w:proofErr w:type="gramStart"/>
      <w:r w:rsidRPr="00345713">
        <w:t>it</w:t>
      </w:r>
      <w:proofErr w:type="gramEnd"/>
      <w:r w:rsidRPr="00345713">
        <w:t xml:space="preserve"> explicitly remains in force until the pre-financing is cleared against interim payments or payment of the balance by the Commission</w:t>
      </w:r>
      <w:r>
        <w:t>.</w:t>
      </w:r>
      <w:r w:rsidRPr="00345713">
        <w:t xml:space="preserve"> </w:t>
      </w:r>
      <w:r>
        <w:t>I</w:t>
      </w:r>
      <w:r w:rsidRPr="00345713">
        <w:t xml:space="preserve">f payment of the balance takes the form of </w:t>
      </w:r>
      <w:r>
        <w:t xml:space="preserve">a </w:t>
      </w:r>
      <w:r w:rsidRPr="00345713">
        <w:t xml:space="preserve">recovery, </w:t>
      </w:r>
      <w:r>
        <w:t xml:space="preserve">the financial guarantee must remain in force </w:t>
      </w:r>
      <w:r w:rsidRPr="00345713">
        <w:t>until three months after the debit note is notified to a beneficiary.</w:t>
      </w:r>
      <w:r>
        <w:rPr>
          <w:bCs/>
        </w:rPr>
        <w:t xml:space="preserve"> </w:t>
      </w:r>
      <w:r w:rsidRPr="00883202">
        <w:rPr>
          <w:bCs/>
        </w:rPr>
        <w:t>The Commission must release the guarantee within the following month.]</w:t>
      </w:r>
    </w:p>
    <w:p w14:paraId="48679C98" w14:textId="77777777" w:rsidR="006A0C95" w:rsidRPr="00345713" w:rsidRDefault="006A0C95" w:rsidP="006A0C95">
      <w:r w:rsidRPr="00345713">
        <w:t>If the statement on the use of the previous pre-financing instalment sub</w:t>
      </w:r>
      <w:r w:rsidRPr="00F678F9">
        <w:t>mitted in accordance with</w:t>
      </w:r>
      <w:r w:rsidRPr="00097355">
        <w:t xml:space="preserve"> Article</w:t>
      </w:r>
      <w:r w:rsidRPr="00345713">
        <w:t xml:space="preserve"> I.4.2 shows that less than 70</w:t>
      </w:r>
      <w:r>
        <w:t> </w:t>
      </w:r>
      <w:r w:rsidRPr="00345713">
        <w:t xml:space="preserve">% of the previous pre-financing instalment paid has been used to cover costs of the </w:t>
      </w:r>
      <w:r w:rsidRPr="00345713">
        <w:rPr>
          <w:i/>
        </w:rPr>
        <w:t>action</w:t>
      </w:r>
      <w:r w:rsidRPr="00345713">
        <w:t>, the amount of the new pre-financing to be paid must be reduced by the difference between the 70</w:t>
      </w:r>
      <w:r>
        <w:t> </w:t>
      </w:r>
      <w:r w:rsidRPr="00345713">
        <w:t xml:space="preserve">% </w:t>
      </w:r>
      <w:r>
        <w:t>ceiling</w:t>
      </w:r>
      <w:r w:rsidRPr="00345713">
        <w:t xml:space="preserve"> and the amount used.]</w:t>
      </w:r>
    </w:p>
    <w:p w14:paraId="389ED915" w14:textId="5A8C12AA" w:rsidR="00820644" w:rsidRPr="00345713" w:rsidRDefault="00820644" w:rsidP="00985B35">
      <w:pPr>
        <w:pStyle w:val="Heading3"/>
      </w:pPr>
      <w:bookmarkStart w:id="34" w:name="_Toc512528685"/>
      <w:r w:rsidRPr="00345713">
        <w:t>I.5.</w:t>
      </w:r>
      <w:r w:rsidR="00847253" w:rsidRPr="00345713">
        <w:t>3</w:t>
      </w:r>
      <w:r w:rsidRPr="00345713">
        <w:tab/>
        <w:t>Interim payment</w:t>
      </w:r>
      <w:bookmarkEnd w:id="33"/>
      <w:bookmarkEnd w:id="34"/>
    </w:p>
    <w:p w14:paraId="389ED916" w14:textId="4AB4E0BE" w:rsidR="00820644" w:rsidRPr="00345713" w:rsidRDefault="00820644" w:rsidP="00937BC6">
      <w:r w:rsidRPr="00345713">
        <w:t xml:space="preserve">Interim payments reimburse or cover the eligible costs </w:t>
      </w:r>
      <w:r w:rsidRPr="00F678F9">
        <w:t>incurred for the</w:t>
      </w:r>
      <w:r w:rsidRPr="00345713">
        <w:t xml:space="preserve"> implementation of the </w:t>
      </w:r>
      <w:r w:rsidR="00F648C4" w:rsidRPr="00345713">
        <w:rPr>
          <w:i/>
        </w:rPr>
        <w:t>action</w:t>
      </w:r>
      <w:r w:rsidRPr="00345713">
        <w:t xml:space="preserve"> during the corresponding reporting periods.</w:t>
      </w:r>
    </w:p>
    <w:p w14:paraId="389ED917" w14:textId="57D546C1" w:rsidR="00820644" w:rsidRPr="00345713" w:rsidRDefault="00820644" w:rsidP="00937BC6">
      <w:r w:rsidRPr="00345713">
        <w:lastRenderedPageBreak/>
        <w:t>The Commission must pay the coordinator the amount due as interim paym</w:t>
      </w:r>
      <w:r w:rsidR="001A726D">
        <w:t>ent within 60 </w:t>
      </w:r>
      <w:r w:rsidR="00AA0EAA" w:rsidRPr="00345713">
        <w:t xml:space="preserve">calendar </w:t>
      </w:r>
      <w:r w:rsidRPr="00345713">
        <w:t xml:space="preserve">days from </w:t>
      </w:r>
      <w:r w:rsidR="0021451D">
        <w:t xml:space="preserve">when the Commission </w:t>
      </w:r>
      <w:r w:rsidR="0021451D" w:rsidRPr="00345713">
        <w:t>receiv</w:t>
      </w:r>
      <w:r w:rsidR="0021451D">
        <w:t>es</w:t>
      </w:r>
      <w:r w:rsidR="0021451D" w:rsidRPr="00345713">
        <w:t xml:space="preserve"> </w:t>
      </w:r>
      <w:r w:rsidRPr="00345713">
        <w:t>the documents referred to in Article I.4.3, except if Article II.24.</w:t>
      </w:r>
      <w:r w:rsidR="00362608" w:rsidRPr="00345713">
        <w:t>1</w:t>
      </w:r>
      <w:r w:rsidRPr="00345713">
        <w:t xml:space="preserve"> or II.24.</w:t>
      </w:r>
      <w:r w:rsidR="00362608" w:rsidRPr="00345713">
        <w:t>2</w:t>
      </w:r>
      <w:r w:rsidRPr="00345713">
        <w:t xml:space="preserve"> </w:t>
      </w:r>
      <w:proofErr w:type="gramStart"/>
      <w:r w:rsidRPr="00345713">
        <w:t>apply</w:t>
      </w:r>
      <w:proofErr w:type="gramEnd"/>
      <w:r w:rsidRPr="00345713">
        <w:t>.</w:t>
      </w:r>
    </w:p>
    <w:p w14:paraId="389ED919" w14:textId="3A27A603" w:rsidR="00820644" w:rsidRPr="00345713" w:rsidRDefault="0081084D" w:rsidP="00937BC6">
      <w:r w:rsidRPr="00345713">
        <w:rPr>
          <w:bCs/>
        </w:rPr>
        <w:t>Payment is subject</w:t>
      </w:r>
      <w:r w:rsidR="00820644" w:rsidRPr="00345713">
        <w:rPr>
          <w:bCs/>
        </w:rPr>
        <w:t xml:space="preserve"> </w:t>
      </w:r>
      <w:r w:rsidRPr="00345713">
        <w:rPr>
          <w:bCs/>
        </w:rPr>
        <w:t xml:space="preserve">to the </w:t>
      </w:r>
      <w:r w:rsidR="00820644" w:rsidRPr="00345713">
        <w:rPr>
          <w:bCs/>
        </w:rPr>
        <w:t>approval of the request for interim payment and of the accompanying documents.</w:t>
      </w:r>
      <w:r w:rsidR="00820644" w:rsidRPr="00345713">
        <w:t xml:space="preserve"> </w:t>
      </w:r>
      <w:r w:rsidRPr="00345713">
        <w:t>Their a</w:t>
      </w:r>
      <w:r w:rsidR="00820644" w:rsidRPr="00345713">
        <w:t>pproval does not imply recognition of t</w:t>
      </w:r>
      <w:r w:rsidRPr="00345713">
        <w:t xml:space="preserve">he compliance, </w:t>
      </w:r>
      <w:r w:rsidR="00820644" w:rsidRPr="00345713">
        <w:t xml:space="preserve">authenticity, completeness </w:t>
      </w:r>
      <w:r w:rsidRPr="00345713">
        <w:t>or</w:t>
      </w:r>
      <w:r w:rsidR="00820644" w:rsidRPr="00345713">
        <w:t xml:space="preserve"> correctness of </w:t>
      </w:r>
      <w:r w:rsidRPr="00345713">
        <w:t>their content</w:t>
      </w:r>
      <w:r w:rsidR="003B1FC4">
        <w:t>.</w:t>
      </w:r>
    </w:p>
    <w:p w14:paraId="389ED91C" w14:textId="77777777" w:rsidR="002A794F" w:rsidRPr="00345713" w:rsidRDefault="002A794F" w:rsidP="00937BC6">
      <w:pPr>
        <w:rPr>
          <w:bCs/>
        </w:rPr>
      </w:pPr>
      <w:r w:rsidRPr="00345713">
        <w:rPr>
          <w:bCs/>
        </w:rPr>
        <w:t>The Commission calculate</w:t>
      </w:r>
      <w:r w:rsidR="00B13222" w:rsidRPr="00345713">
        <w:rPr>
          <w:bCs/>
        </w:rPr>
        <w:t>s</w:t>
      </w:r>
      <w:r w:rsidRPr="00345713">
        <w:rPr>
          <w:bCs/>
        </w:rPr>
        <w:t xml:space="preserve"> the amount due as interim payment</w:t>
      </w:r>
      <w:r w:rsidR="00926706">
        <w:rPr>
          <w:bCs/>
        </w:rPr>
        <w:t xml:space="preserve"> as</w:t>
      </w:r>
      <w:r w:rsidRPr="00345713">
        <w:rPr>
          <w:bCs/>
        </w:rPr>
        <w:t xml:space="preserve"> follows:</w:t>
      </w:r>
    </w:p>
    <w:p w14:paraId="389ED91D" w14:textId="77777777" w:rsidR="002A794F" w:rsidRPr="00345713" w:rsidRDefault="002A794F" w:rsidP="001134CC">
      <w:pPr>
        <w:spacing w:after="0"/>
        <w:ind w:left="720"/>
        <w:rPr>
          <w:bCs/>
          <w:szCs w:val="24"/>
        </w:rPr>
      </w:pPr>
      <w:r w:rsidRPr="00345713">
        <w:rPr>
          <w:bCs/>
          <w:szCs w:val="24"/>
        </w:rPr>
        <w:t xml:space="preserve">Step 1 </w:t>
      </w:r>
      <w:r w:rsidR="00345713">
        <w:rPr>
          <w:bCs/>
          <w:szCs w:val="24"/>
        </w:rPr>
        <w:t>—</w:t>
      </w:r>
      <w:r w:rsidRPr="00345713">
        <w:rPr>
          <w:bCs/>
          <w:szCs w:val="24"/>
        </w:rPr>
        <w:t xml:space="preserve"> </w:t>
      </w:r>
      <w:r w:rsidR="00926706">
        <w:rPr>
          <w:bCs/>
          <w:szCs w:val="24"/>
        </w:rPr>
        <w:t>It a</w:t>
      </w:r>
      <w:r w:rsidR="00926706" w:rsidRPr="00345713">
        <w:rPr>
          <w:bCs/>
          <w:szCs w:val="24"/>
        </w:rPr>
        <w:t>ppli</w:t>
      </w:r>
      <w:r w:rsidR="00926706">
        <w:rPr>
          <w:bCs/>
          <w:szCs w:val="24"/>
        </w:rPr>
        <w:t>es</w:t>
      </w:r>
      <w:r w:rsidRPr="00345713">
        <w:rPr>
          <w:bCs/>
          <w:szCs w:val="24"/>
        </w:rPr>
        <w:t xml:space="preserve"> the reimbursement rate to the eligible cost</w:t>
      </w:r>
      <w:r w:rsidR="0041238C" w:rsidRPr="00345713">
        <w:rPr>
          <w:bCs/>
          <w:szCs w:val="24"/>
        </w:rPr>
        <w:t>s</w:t>
      </w:r>
      <w:r w:rsidRPr="00345713">
        <w:rPr>
          <w:bCs/>
          <w:szCs w:val="24"/>
        </w:rPr>
        <w:t xml:space="preserve"> and add</w:t>
      </w:r>
      <w:r w:rsidR="00F678F9">
        <w:rPr>
          <w:bCs/>
          <w:szCs w:val="24"/>
        </w:rPr>
        <w:t>s</w:t>
      </w:r>
      <w:r w:rsidRPr="00345713">
        <w:rPr>
          <w:bCs/>
          <w:szCs w:val="24"/>
        </w:rPr>
        <w:t xml:space="preserve"> the </w:t>
      </w:r>
      <w:r w:rsidRPr="00F678F9">
        <w:rPr>
          <w:bCs/>
          <w:szCs w:val="24"/>
        </w:rPr>
        <w:t xml:space="preserve">unit, flat-rate </w:t>
      </w:r>
      <w:r w:rsidR="002C6D29">
        <w:rPr>
          <w:bCs/>
          <w:szCs w:val="24"/>
        </w:rPr>
        <w:t>and</w:t>
      </w:r>
      <w:r w:rsidR="002C6D29" w:rsidRPr="00345713">
        <w:rPr>
          <w:bCs/>
          <w:szCs w:val="24"/>
        </w:rPr>
        <w:t xml:space="preserve"> </w:t>
      </w:r>
      <w:r w:rsidRPr="00345713">
        <w:rPr>
          <w:bCs/>
          <w:szCs w:val="24"/>
        </w:rPr>
        <w:t>lump sum contributions</w:t>
      </w:r>
    </w:p>
    <w:p w14:paraId="389ED91E" w14:textId="42546D9C" w:rsidR="002A794F" w:rsidRPr="00345713" w:rsidRDefault="002A794F" w:rsidP="001134CC">
      <w:pPr>
        <w:spacing w:after="0"/>
        <w:ind w:left="720"/>
        <w:rPr>
          <w:bCs/>
          <w:szCs w:val="24"/>
        </w:rPr>
      </w:pPr>
      <w:r w:rsidRPr="00345713">
        <w:rPr>
          <w:bCs/>
          <w:szCs w:val="24"/>
        </w:rPr>
        <w:t xml:space="preserve">Step 2 </w:t>
      </w:r>
      <w:r w:rsidR="00345713">
        <w:rPr>
          <w:bCs/>
          <w:szCs w:val="24"/>
        </w:rPr>
        <w:t>—</w:t>
      </w:r>
      <w:r w:rsidRPr="00345713">
        <w:rPr>
          <w:bCs/>
          <w:szCs w:val="24"/>
        </w:rPr>
        <w:t xml:space="preserve"> </w:t>
      </w:r>
      <w:r w:rsidR="00352216" w:rsidRPr="00345713">
        <w:rPr>
          <w:bCs/>
          <w:szCs w:val="24"/>
        </w:rPr>
        <w:t xml:space="preserve">Clearing of </w:t>
      </w:r>
      <w:r w:rsidR="0041238C" w:rsidRPr="00345713">
        <w:rPr>
          <w:bCs/>
          <w:szCs w:val="24"/>
        </w:rPr>
        <w:t xml:space="preserve">the </w:t>
      </w:r>
      <w:r w:rsidR="00352216" w:rsidRPr="00345713">
        <w:rPr>
          <w:bCs/>
          <w:szCs w:val="24"/>
        </w:rPr>
        <w:t xml:space="preserve">pre-financing </w:t>
      </w:r>
      <w:r w:rsidR="00926706">
        <w:rPr>
          <w:bCs/>
          <w:szCs w:val="24"/>
        </w:rPr>
        <w:t>n</w:t>
      </w:r>
      <w:r w:rsidR="00926706" w:rsidRPr="00345713">
        <w:rPr>
          <w:bCs/>
          <w:szCs w:val="24"/>
        </w:rPr>
        <w:t xml:space="preserve">ot </w:t>
      </w:r>
      <w:r w:rsidR="001A726D">
        <w:rPr>
          <w:bCs/>
          <w:szCs w:val="24"/>
        </w:rPr>
        <w:t>applicable</w:t>
      </w:r>
    </w:p>
    <w:p w14:paraId="389ED91F" w14:textId="705FF6AA" w:rsidR="002A794F" w:rsidRPr="00345713" w:rsidRDefault="002A794F" w:rsidP="001134CC">
      <w:pPr>
        <w:spacing w:after="0"/>
        <w:ind w:left="720"/>
        <w:rPr>
          <w:bCs/>
          <w:szCs w:val="24"/>
        </w:rPr>
      </w:pPr>
      <w:r w:rsidRPr="00345713">
        <w:rPr>
          <w:bCs/>
          <w:szCs w:val="24"/>
        </w:rPr>
        <w:t xml:space="preserve">Step 3 </w:t>
      </w:r>
      <w:r w:rsidR="00345713">
        <w:rPr>
          <w:bCs/>
          <w:szCs w:val="24"/>
        </w:rPr>
        <w:t>—</w:t>
      </w:r>
      <w:r w:rsidRPr="00345713">
        <w:rPr>
          <w:bCs/>
          <w:szCs w:val="24"/>
        </w:rPr>
        <w:t xml:space="preserve"> </w:t>
      </w:r>
      <w:r w:rsidR="00926706">
        <w:rPr>
          <w:bCs/>
          <w:szCs w:val="24"/>
        </w:rPr>
        <w:t>It l</w:t>
      </w:r>
      <w:r w:rsidR="00926706" w:rsidRPr="00345713">
        <w:rPr>
          <w:bCs/>
          <w:szCs w:val="24"/>
        </w:rPr>
        <w:t>imit</w:t>
      </w:r>
      <w:r w:rsidR="00926706">
        <w:rPr>
          <w:bCs/>
          <w:szCs w:val="24"/>
        </w:rPr>
        <w:t>s the amount</w:t>
      </w:r>
      <w:r w:rsidR="00926706" w:rsidRPr="00345713">
        <w:rPr>
          <w:bCs/>
          <w:szCs w:val="24"/>
        </w:rPr>
        <w:t xml:space="preserve"> </w:t>
      </w:r>
      <w:r w:rsidRPr="00345713">
        <w:rPr>
          <w:bCs/>
          <w:szCs w:val="24"/>
        </w:rPr>
        <w:t xml:space="preserve">to </w:t>
      </w:r>
      <w:r w:rsidR="001A726D">
        <w:rPr>
          <w:bCs/>
          <w:szCs w:val="24"/>
        </w:rPr>
        <w:t>40 %</w:t>
      </w:r>
      <w:r w:rsidRPr="00345713">
        <w:rPr>
          <w:bCs/>
          <w:szCs w:val="24"/>
        </w:rPr>
        <w:t xml:space="preserve"> of the </w:t>
      </w:r>
      <w:r w:rsidRPr="00345713">
        <w:rPr>
          <w:bCs/>
          <w:i/>
          <w:szCs w:val="24"/>
        </w:rPr>
        <w:t xml:space="preserve">maximum </w:t>
      </w:r>
      <w:r w:rsidR="00352216" w:rsidRPr="00345713">
        <w:rPr>
          <w:bCs/>
          <w:i/>
          <w:szCs w:val="24"/>
        </w:rPr>
        <w:t>amount of the grant</w:t>
      </w:r>
    </w:p>
    <w:p w14:paraId="389ED920" w14:textId="77777777" w:rsidR="002A794F" w:rsidRPr="00345713" w:rsidRDefault="002A794F" w:rsidP="00820644">
      <w:pPr>
        <w:spacing w:after="0"/>
        <w:rPr>
          <w:bCs/>
          <w:szCs w:val="24"/>
        </w:rPr>
      </w:pPr>
      <w:r w:rsidRPr="00345713">
        <w:rPr>
          <w:bCs/>
          <w:szCs w:val="24"/>
        </w:rPr>
        <w:t>I.5.</w:t>
      </w:r>
      <w:r w:rsidR="00847253" w:rsidRPr="00345713">
        <w:rPr>
          <w:bCs/>
          <w:szCs w:val="24"/>
        </w:rPr>
        <w:t>3</w:t>
      </w:r>
      <w:r w:rsidRPr="00345713">
        <w:rPr>
          <w:bCs/>
          <w:szCs w:val="24"/>
        </w:rPr>
        <w:t>.1</w:t>
      </w:r>
      <w:r w:rsidRPr="00345713">
        <w:rPr>
          <w:bCs/>
          <w:szCs w:val="24"/>
        </w:rPr>
        <w:tab/>
        <w:t xml:space="preserve">Step 1 </w:t>
      </w:r>
      <w:r w:rsidR="00345713">
        <w:rPr>
          <w:bCs/>
          <w:szCs w:val="24"/>
        </w:rPr>
        <w:t>—</w:t>
      </w:r>
      <w:r w:rsidRPr="00345713">
        <w:rPr>
          <w:bCs/>
          <w:szCs w:val="24"/>
        </w:rPr>
        <w:t xml:space="preserve"> </w:t>
      </w:r>
      <w:proofErr w:type="gramStart"/>
      <w:r w:rsidRPr="00345713">
        <w:rPr>
          <w:bCs/>
          <w:szCs w:val="24"/>
        </w:rPr>
        <w:t>Appl</w:t>
      </w:r>
      <w:r w:rsidR="00097355">
        <w:rPr>
          <w:bCs/>
          <w:szCs w:val="24"/>
        </w:rPr>
        <w:t>ying</w:t>
      </w:r>
      <w:proofErr w:type="gramEnd"/>
      <w:r w:rsidRPr="00345713">
        <w:rPr>
          <w:bCs/>
          <w:szCs w:val="24"/>
        </w:rPr>
        <w:t xml:space="preserve"> the reimbursement rate to the eligible cost</w:t>
      </w:r>
      <w:r w:rsidR="009F406F" w:rsidRPr="00345713">
        <w:rPr>
          <w:bCs/>
          <w:szCs w:val="24"/>
        </w:rPr>
        <w:t>s</w:t>
      </w:r>
      <w:r w:rsidRPr="00345713">
        <w:rPr>
          <w:bCs/>
          <w:szCs w:val="24"/>
        </w:rPr>
        <w:t xml:space="preserve"> and addi</w:t>
      </w:r>
      <w:r w:rsidR="00097355">
        <w:rPr>
          <w:bCs/>
          <w:szCs w:val="24"/>
        </w:rPr>
        <w:t>ng</w:t>
      </w:r>
      <w:r w:rsidRPr="00345713">
        <w:rPr>
          <w:bCs/>
          <w:szCs w:val="24"/>
        </w:rPr>
        <w:t xml:space="preserve"> the unit, flat-rate </w:t>
      </w:r>
      <w:r w:rsidR="009F406F" w:rsidRPr="00345713">
        <w:rPr>
          <w:bCs/>
          <w:szCs w:val="24"/>
        </w:rPr>
        <w:t xml:space="preserve">and </w:t>
      </w:r>
      <w:r w:rsidRPr="00345713">
        <w:rPr>
          <w:bCs/>
          <w:szCs w:val="24"/>
        </w:rPr>
        <w:t>lump sum contributions</w:t>
      </w:r>
    </w:p>
    <w:p w14:paraId="389ED921" w14:textId="77777777" w:rsidR="00820644" w:rsidRPr="00345713" w:rsidRDefault="0010237A" w:rsidP="00820644">
      <w:pPr>
        <w:spacing w:after="0"/>
        <w:rPr>
          <w:bCs/>
          <w:szCs w:val="24"/>
        </w:rPr>
      </w:pPr>
      <w:r w:rsidRPr="00345713">
        <w:rPr>
          <w:bCs/>
          <w:szCs w:val="24"/>
        </w:rPr>
        <w:t>This step is applied as follows:</w:t>
      </w:r>
    </w:p>
    <w:p w14:paraId="389ED922" w14:textId="77777777" w:rsidR="00820644" w:rsidRPr="00345713" w:rsidRDefault="002A794F" w:rsidP="00C44E03">
      <w:pPr>
        <w:numPr>
          <w:ilvl w:val="0"/>
          <w:numId w:val="10"/>
        </w:numPr>
      </w:pPr>
      <w:r w:rsidRPr="00345713">
        <w:t>If</w:t>
      </w:r>
      <w:r w:rsidR="00820644" w:rsidRPr="00345713">
        <w:t>, in accordance with Article I.3</w:t>
      </w:r>
      <w:r w:rsidR="0091278F" w:rsidRPr="00345713">
        <w:t>.2</w:t>
      </w:r>
      <w:r w:rsidR="00820644" w:rsidRPr="00345713">
        <w:t xml:space="preserve">(a), the grant takes the form of the reimbursement of eligible costs, the reimbursement rate specified in that Article </w:t>
      </w:r>
      <w:r w:rsidRPr="00345713">
        <w:t xml:space="preserve">is applied </w:t>
      </w:r>
      <w:r w:rsidR="00820644" w:rsidRPr="00345713">
        <w:t xml:space="preserve">to the eligible costs of the </w:t>
      </w:r>
      <w:r w:rsidR="00F648C4" w:rsidRPr="00345713">
        <w:t>action</w:t>
      </w:r>
      <w:r w:rsidR="00820644" w:rsidRPr="00345713">
        <w:t xml:space="preserve"> approved by the Commission for the concerned reporting period and </w:t>
      </w:r>
      <w:r w:rsidR="00DA50F6">
        <w:t xml:space="preserve">for </w:t>
      </w:r>
      <w:r w:rsidR="00820644" w:rsidRPr="00345713">
        <w:t>the corresponding categories of costs, beneficiaries and affiliated entities;</w:t>
      </w:r>
    </w:p>
    <w:p w14:paraId="389ED923" w14:textId="77777777" w:rsidR="00820644" w:rsidRPr="00345713" w:rsidRDefault="002A794F" w:rsidP="00C44E03">
      <w:pPr>
        <w:numPr>
          <w:ilvl w:val="0"/>
          <w:numId w:val="10"/>
        </w:numPr>
      </w:pPr>
      <w:r w:rsidRPr="00345713">
        <w:t>If</w:t>
      </w:r>
      <w:r w:rsidR="00820644" w:rsidRPr="00345713">
        <w:t>, in accordance with Article I.3</w:t>
      </w:r>
      <w:r w:rsidR="0091278F" w:rsidRPr="00345713">
        <w:t>.2</w:t>
      </w:r>
      <w:r w:rsidR="00820644" w:rsidRPr="00345713">
        <w:t xml:space="preserve">(b), the grant takes the form of a unit contribution, the unit contribution specified in that Article </w:t>
      </w:r>
      <w:r w:rsidR="00352216" w:rsidRPr="00345713">
        <w:t xml:space="preserve">is multiplied </w:t>
      </w:r>
      <w:r w:rsidR="00820644" w:rsidRPr="00345713">
        <w:t>by the actual number of units approved by the Commission for the concerned reporting period and for the corresponding beneficiaries and affiliated entities;</w:t>
      </w:r>
    </w:p>
    <w:p w14:paraId="389ED924" w14:textId="77777777" w:rsidR="00820644" w:rsidRPr="00345713" w:rsidRDefault="00352216" w:rsidP="00C44E03">
      <w:pPr>
        <w:numPr>
          <w:ilvl w:val="0"/>
          <w:numId w:val="10"/>
        </w:numPr>
      </w:pPr>
      <w:r w:rsidRPr="00345713">
        <w:t>If</w:t>
      </w:r>
      <w:r w:rsidR="00820644" w:rsidRPr="00345713">
        <w:t>, in accordance with Article I.3</w:t>
      </w:r>
      <w:r w:rsidR="0091278F" w:rsidRPr="00345713">
        <w:t>.2</w:t>
      </w:r>
      <w:r w:rsidR="00820644" w:rsidRPr="00345713">
        <w:t>(c), the grant takes the form of a lump sum contribution,</w:t>
      </w:r>
      <w:r w:rsidR="00D54A14">
        <w:t xml:space="preserve"> the Commission applies</w:t>
      </w:r>
      <w:r w:rsidR="00820644" w:rsidRPr="00345713">
        <w:t xml:space="preserve"> the lump sum specified in that Article for the corresponding beneficiaries and </w:t>
      </w:r>
      <w:r w:rsidR="00820644" w:rsidRPr="00097355">
        <w:t>affiliated entities</w:t>
      </w:r>
      <w:r w:rsidR="00DA50F6" w:rsidRPr="00097355">
        <w:t xml:space="preserve"> if it </w:t>
      </w:r>
      <w:r w:rsidR="00DA50F6" w:rsidRPr="009C646A">
        <w:t>f</w:t>
      </w:r>
      <w:r w:rsidR="00DA50F6" w:rsidRPr="00A874D0">
        <w:t>ind</w:t>
      </w:r>
      <w:r w:rsidR="00DA50F6" w:rsidRPr="00673F28">
        <w:t xml:space="preserve">s that </w:t>
      </w:r>
      <w:r w:rsidR="00820644" w:rsidRPr="00345713">
        <w:t xml:space="preserve">the corresponding tasks or part of the </w:t>
      </w:r>
      <w:r w:rsidR="00F648C4" w:rsidRPr="00A6537C">
        <w:rPr>
          <w:i/>
        </w:rPr>
        <w:t>action</w:t>
      </w:r>
      <w:r w:rsidR="00820644" w:rsidRPr="00345713">
        <w:t xml:space="preserve"> </w:t>
      </w:r>
      <w:r w:rsidR="00763471">
        <w:t>were</w:t>
      </w:r>
      <w:r w:rsidR="00D54A14">
        <w:t xml:space="preserve"> implemented properly </w:t>
      </w:r>
      <w:r w:rsidR="00820644" w:rsidRPr="00345713">
        <w:t>in accordance with Annex I</w:t>
      </w:r>
      <w:r w:rsidR="00DA50F6" w:rsidRPr="00DA50F6">
        <w:t xml:space="preserve"> </w:t>
      </w:r>
      <w:r w:rsidR="00DA50F6" w:rsidRPr="00345713">
        <w:t xml:space="preserve">during the </w:t>
      </w:r>
      <w:r w:rsidR="00457D95" w:rsidRPr="00345713">
        <w:t xml:space="preserve">concerned </w:t>
      </w:r>
      <w:r w:rsidR="00DA50F6" w:rsidRPr="00345713">
        <w:t>reporting period</w:t>
      </w:r>
      <w:r w:rsidR="00820644" w:rsidRPr="00345713">
        <w:t>;</w:t>
      </w:r>
    </w:p>
    <w:p w14:paraId="389ED925" w14:textId="77777777" w:rsidR="00820644" w:rsidRPr="00345713" w:rsidRDefault="00352216" w:rsidP="00C44E03">
      <w:pPr>
        <w:numPr>
          <w:ilvl w:val="0"/>
          <w:numId w:val="10"/>
        </w:numPr>
      </w:pPr>
      <w:r w:rsidRPr="00345713">
        <w:t>If</w:t>
      </w:r>
      <w:r w:rsidR="00820644" w:rsidRPr="00345713">
        <w:t xml:space="preserve">, in accordance with Article </w:t>
      </w:r>
      <w:proofErr w:type="gramStart"/>
      <w:r w:rsidR="00820644" w:rsidRPr="00345713">
        <w:t>I.3</w:t>
      </w:r>
      <w:r w:rsidR="0091278F" w:rsidRPr="00345713">
        <w:t>.2</w:t>
      </w:r>
      <w:r w:rsidR="00820644" w:rsidRPr="00345713">
        <w:t>(</w:t>
      </w:r>
      <w:proofErr w:type="gramEnd"/>
      <w:r w:rsidR="00820644" w:rsidRPr="00345713">
        <w:t xml:space="preserve">d), the grant takes the form of a flat-rate contribution, the flat rate referred to in that Article </w:t>
      </w:r>
      <w:r w:rsidRPr="00345713">
        <w:t xml:space="preserve">is applied </w:t>
      </w:r>
      <w:r w:rsidR="00820644" w:rsidRPr="00345713">
        <w:t xml:space="preserve">to the eligible costs or to the contribution </w:t>
      </w:r>
      <w:r w:rsidRPr="00345713">
        <w:t xml:space="preserve">approved </w:t>
      </w:r>
      <w:r w:rsidR="00820644" w:rsidRPr="00345713">
        <w:t xml:space="preserve">by the Commission for the concerned reporting period and </w:t>
      </w:r>
      <w:r w:rsidR="00DA50F6">
        <w:t xml:space="preserve">for </w:t>
      </w:r>
      <w:r w:rsidR="00820644" w:rsidRPr="00345713">
        <w:t>the corresponding beneficiaries and affiliated entities.</w:t>
      </w:r>
    </w:p>
    <w:p w14:paraId="389ED926" w14:textId="77777777" w:rsidR="00820644" w:rsidRPr="00345713" w:rsidRDefault="00352216" w:rsidP="00937BC6">
      <w:r w:rsidRPr="00345713">
        <w:t>If</w:t>
      </w:r>
      <w:r w:rsidR="00820644" w:rsidRPr="00345713">
        <w:t xml:space="preserve"> Article I.3</w:t>
      </w:r>
      <w:r w:rsidR="0091278F" w:rsidRPr="00345713">
        <w:t>.2</w:t>
      </w:r>
      <w:r w:rsidR="00820644" w:rsidRPr="00345713">
        <w:t xml:space="preserve"> provides for a combination of different forms of grant, the amounts </w:t>
      </w:r>
      <w:r w:rsidRPr="00345713">
        <w:t xml:space="preserve">obtained </w:t>
      </w:r>
      <w:r w:rsidR="00820644" w:rsidRPr="00345713">
        <w:t>must be added.</w:t>
      </w:r>
    </w:p>
    <w:p w14:paraId="389ED927" w14:textId="2C86CEE5" w:rsidR="00352216" w:rsidRPr="00345713" w:rsidRDefault="00352216" w:rsidP="00937BC6">
      <w:r w:rsidRPr="00345713">
        <w:t>I.5.</w:t>
      </w:r>
      <w:r w:rsidR="00847253" w:rsidRPr="00345713">
        <w:t>3</w:t>
      </w:r>
      <w:r w:rsidRPr="00345713">
        <w:t>.2</w:t>
      </w:r>
      <w:r w:rsidRPr="00345713">
        <w:tab/>
      </w:r>
      <w:r w:rsidR="009F406F" w:rsidRPr="00345713">
        <w:t xml:space="preserve"> </w:t>
      </w:r>
      <w:r w:rsidRPr="00345713">
        <w:t xml:space="preserve">Step 2 </w:t>
      </w:r>
      <w:r w:rsidR="00345713">
        <w:t>—</w:t>
      </w:r>
      <w:r w:rsidRPr="00345713">
        <w:t xml:space="preserve"> </w:t>
      </w:r>
      <w:proofErr w:type="gramStart"/>
      <w:r w:rsidRPr="00345713">
        <w:t>Clearing</w:t>
      </w:r>
      <w:proofErr w:type="gramEnd"/>
      <w:r w:rsidRPr="00345713">
        <w:t xml:space="preserve"> the pre-financing</w:t>
      </w:r>
    </w:p>
    <w:p w14:paraId="389ED92A" w14:textId="23A8EC12" w:rsidR="00820644" w:rsidRPr="00345713" w:rsidRDefault="001A726D" w:rsidP="00937BC6">
      <w:pPr>
        <w:ind w:left="426" w:hanging="426"/>
        <w:rPr>
          <w:szCs w:val="24"/>
        </w:rPr>
      </w:pPr>
      <w:r>
        <w:rPr>
          <w:szCs w:val="24"/>
        </w:rPr>
        <w:t>Not applicable</w:t>
      </w:r>
    </w:p>
    <w:p w14:paraId="389ED92B" w14:textId="4BD23C84" w:rsidR="00352216" w:rsidRPr="00345713" w:rsidRDefault="00352216" w:rsidP="00937BC6">
      <w:pPr>
        <w:rPr>
          <w:bCs/>
          <w:szCs w:val="24"/>
        </w:rPr>
      </w:pPr>
      <w:r w:rsidRPr="00345713">
        <w:rPr>
          <w:bCs/>
          <w:szCs w:val="24"/>
        </w:rPr>
        <w:t>I.5.</w:t>
      </w:r>
      <w:r w:rsidR="00847253" w:rsidRPr="00345713">
        <w:rPr>
          <w:bCs/>
          <w:szCs w:val="24"/>
        </w:rPr>
        <w:t>3</w:t>
      </w:r>
      <w:r w:rsidRPr="00345713">
        <w:rPr>
          <w:bCs/>
          <w:szCs w:val="24"/>
        </w:rPr>
        <w:t>.3</w:t>
      </w:r>
      <w:r w:rsidRPr="00345713">
        <w:rPr>
          <w:bCs/>
          <w:szCs w:val="24"/>
        </w:rPr>
        <w:tab/>
        <w:t xml:space="preserve">Step 3 </w:t>
      </w:r>
      <w:r w:rsidR="00345713">
        <w:rPr>
          <w:bCs/>
          <w:szCs w:val="24"/>
        </w:rPr>
        <w:t>—</w:t>
      </w:r>
      <w:r w:rsidRPr="00345713">
        <w:rPr>
          <w:bCs/>
          <w:szCs w:val="24"/>
        </w:rPr>
        <w:t xml:space="preserve"> </w:t>
      </w:r>
      <w:proofErr w:type="gramStart"/>
      <w:r w:rsidRPr="00345713">
        <w:rPr>
          <w:bCs/>
          <w:szCs w:val="24"/>
        </w:rPr>
        <w:t>Limit</w:t>
      </w:r>
      <w:r w:rsidR="00337854">
        <w:rPr>
          <w:bCs/>
          <w:szCs w:val="24"/>
        </w:rPr>
        <w:t>ing</w:t>
      </w:r>
      <w:proofErr w:type="gramEnd"/>
      <w:r w:rsidR="00337854">
        <w:rPr>
          <w:bCs/>
          <w:szCs w:val="24"/>
        </w:rPr>
        <w:t xml:space="preserve"> the amount</w:t>
      </w:r>
      <w:r w:rsidRPr="00345713">
        <w:rPr>
          <w:bCs/>
          <w:szCs w:val="24"/>
        </w:rPr>
        <w:t xml:space="preserve"> to </w:t>
      </w:r>
      <w:r w:rsidR="001A726D">
        <w:rPr>
          <w:bCs/>
          <w:szCs w:val="24"/>
        </w:rPr>
        <w:t>40 %</w:t>
      </w:r>
      <w:r w:rsidRPr="00345713">
        <w:rPr>
          <w:bCs/>
          <w:szCs w:val="24"/>
        </w:rPr>
        <w:t xml:space="preserve"> of the </w:t>
      </w:r>
      <w:r w:rsidRPr="00345713">
        <w:rPr>
          <w:bCs/>
          <w:i/>
          <w:szCs w:val="24"/>
        </w:rPr>
        <w:t>maximum amount of the grant</w:t>
      </w:r>
    </w:p>
    <w:p w14:paraId="389ED92C" w14:textId="243D2F51" w:rsidR="00352216" w:rsidRPr="00345713" w:rsidRDefault="00352216" w:rsidP="00937BC6">
      <w:pPr>
        <w:rPr>
          <w:szCs w:val="24"/>
        </w:rPr>
      </w:pPr>
      <w:r w:rsidRPr="00345713">
        <w:rPr>
          <w:szCs w:val="24"/>
        </w:rPr>
        <w:lastRenderedPageBreak/>
        <w:t>The</w:t>
      </w:r>
      <w:r w:rsidR="001A726D">
        <w:rPr>
          <w:szCs w:val="24"/>
        </w:rPr>
        <w:t xml:space="preserve"> total amount of </w:t>
      </w:r>
      <w:r w:rsidR="00A36244" w:rsidRPr="00345713">
        <w:rPr>
          <w:szCs w:val="24"/>
        </w:rPr>
        <w:t xml:space="preserve">pre-financing and interim payments must not exceed </w:t>
      </w:r>
      <w:r w:rsidR="001A726D">
        <w:rPr>
          <w:szCs w:val="24"/>
        </w:rPr>
        <w:t>70 </w:t>
      </w:r>
      <w:r w:rsidR="00A36244" w:rsidRPr="00345713">
        <w:rPr>
          <w:szCs w:val="24"/>
        </w:rPr>
        <w:t xml:space="preserve">% of the </w:t>
      </w:r>
      <w:r w:rsidR="00A36244" w:rsidRPr="00345713">
        <w:rPr>
          <w:i/>
          <w:szCs w:val="24"/>
        </w:rPr>
        <w:t>maximum amount of the grant</w:t>
      </w:r>
      <w:r w:rsidR="00A36244" w:rsidRPr="00345713">
        <w:rPr>
          <w:szCs w:val="24"/>
        </w:rPr>
        <w:t>.</w:t>
      </w:r>
    </w:p>
    <w:p w14:paraId="389ED92E" w14:textId="77777777" w:rsidR="007E6AE9" w:rsidRPr="00345713" w:rsidRDefault="007E6AE9" w:rsidP="00937BC6">
      <w:pPr>
        <w:pStyle w:val="Heading3"/>
      </w:pPr>
      <w:bookmarkStart w:id="35" w:name="_Toc441250781"/>
      <w:bookmarkStart w:id="36" w:name="_Toc512528686"/>
      <w:r w:rsidRPr="00345713">
        <w:t>I.5.</w:t>
      </w:r>
      <w:r w:rsidR="00847253" w:rsidRPr="00345713">
        <w:t>4</w:t>
      </w:r>
      <w:r w:rsidRPr="00345713">
        <w:tab/>
        <w:t>Payment of the balance</w:t>
      </w:r>
      <w:bookmarkEnd w:id="35"/>
      <w:bookmarkEnd w:id="36"/>
    </w:p>
    <w:p w14:paraId="389ED92F" w14:textId="77777777" w:rsidR="00CB66C2" w:rsidRPr="00345713" w:rsidRDefault="00CB66C2" w:rsidP="00937BC6">
      <w:r w:rsidRPr="00345713">
        <w:t xml:space="preserve">The payment of the balance reimburses or covers the remaining part of the eligible costs incurred by the beneficiaries for the implementation of the </w:t>
      </w:r>
      <w:r w:rsidR="00F648C4" w:rsidRPr="00345713">
        <w:rPr>
          <w:i/>
        </w:rPr>
        <w:t>action</w:t>
      </w:r>
      <w:r w:rsidRPr="00345713">
        <w:t>.</w:t>
      </w:r>
    </w:p>
    <w:p w14:paraId="389ED930" w14:textId="77777777" w:rsidR="00CB66C2" w:rsidRPr="00345713" w:rsidRDefault="00CB66C2" w:rsidP="00937BC6">
      <w:r w:rsidRPr="00345713">
        <w:t>If the total amount of earlier payments is greater than the final amount of the grant determined in accordance with Article II.25, the payment of the balance takes the form of a recovery as provided for by Article II.26.</w:t>
      </w:r>
    </w:p>
    <w:p w14:paraId="389ED931" w14:textId="58D6352C" w:rsidR="00CB66C2" w:rsidRPr="00345713" w:rsidRDefault="00CB66C2" w:rsidP="00937BC6">
      <w:pPr>
        <w:rPr>
          <w:bCs/>
        </w:rPr>
      </w:pPr>
      <w:r w:rsidRPr="00345713">
        <w:t>If the total amount of earlier payments is lower than the final amount of the grant determined in accordance with Article II.25, the Commissi</w:t>
      </w:r>
      <w:r w:rsidR="001A726D">
        <w:t xml:space="preserve">on must pay the balance within </w:t>
      </w:r>
      <w:r w:rsidRPr="00345713">
        <w:t>90</w:t>
      </w:r>
      <w:r w:rsidR="001A726D">
        <w:t> </w:t>
      </w:r>
      <w:r w:rsidR="00AA0EAA" w:rsidRPr="00345713">
        <w:t xml:space="preserve">calendar </w:t>
      </w:r>
      <w:r w:rsidRPr="00345713">
        <w:t xml:space="preserve">days from </w:t>
      </w:r>
      <w:r w:rsidR="00A9580B">
        <w:t xml:space="preserve">when it </w:t>
      </w:r>
      <w:r w:rsidR="00A9580B" w:rsidRPr="00345713">
        <w:t>receiv</w:t>
      </w:r>
      <w:r w:rsidR="00A9580B">
        <w:t>es</w:t>
      </w:r>
      <w:r w:rsidR="00A9580B" w:rsidRPr="00345713">
        <w:t xml:space="preserve"> </w:t>
      </w:r>
      <w:r w:rsidRPr="00345713">
        <w:rPr>
          <w:bCs/>
        </w:rPr>
        <w:t xml:space="preserve">the documents referred to in Article I.4.4, </w:t>
      </w:r>
      <w:r w:rsidRPr="00345713">
        <w:t>except if Article II.24.</w:t>
      </w:r>
      <w:r w:rsidR="00067CA5" w:rsidRPr="00345713">
        <w:t>1</w:t>
      </w:r>
      <w:r w:rsidRPr="00345713">
        <w:t xml:space="preserve"> or II.24.</w:t>
      </w:r>
      <w:r w:rsidR="00067CA5" w:rsidRPr="00345713">
        <w:t>2</w:t>
      </w:r>
      <w:r w:rsidRPr="00345713">
        <w:t xml:space="preserve"> </w:t>
      </w:r>
      <w:proofErr w:type="gramStart"/>
      <w:r w:rsidRPr="00345713">
        <w:t>apply</w:t>
      </w:r>
      <w:proofErr w:type="gramEnd"/>
      <w:r w:rsidRPr="00345713">
        <w:rPr>
          <w:bCs/>
        </w:rPr>
        <w:t>.</w:t>
      </w:r>
    </w:p>
    <w:p w14:paraId="389ED933" w14:textId="30AD3DE8" w:rsidR="00CB66C2" w:rsidRPr="00345713" w:rsidRDefault="00CB66C2" w:rsidP="00937BC6">
      <w:r w:rsidRPr="00345713">
        <w:rPr>
          <w:bCs/>
        </w:rPr>
        <w:t>Payment is subject to the approval of the request for payment of the balance and of the accompanying documents.</w:t>
      </w:r>
      <w:r w:rsidRPr="00345713">
        <w:t xml:space="preserve"> Their approval does not imply recognition of the compliance, authenticity, completeness o</w:t>
      </w:r>
      <w:r w:rsidR="00804C60">
        <w:t>r correctness of their content.</w:t>
      </w:r>
    </w:p>
    <w:p w14:paraId="389ED936" w14:textId="77777777" w:rsidR="00CB66C2" w:rsidRPr="00345713" w:rsidRDefault="00A9580B" w:rsidP="00937BC6">
      <w:pPr>
        <w:rPr>
          <w:bCs/>
        </w:rPr>
      </w:pPr>
      <w:r>
        <w:rPr>
          <w:bCs/>
        </w:rPr>
        <w:t xml:space="preserve">The Commission </w:t>
      </w:r>
      <w:r w:rsidRPr="00345713">
        <w:rPr>
          <w:bCs/>
        </w:rPr>
        <w:t>determine</w:t>
      </w:r>
      <w:r>
        <w:rPr>
          <w:bCs/>
        </w:rPr>
        <w:t>s</w:t>
      </w:r>
      <w:r w:rsidRPr="00345713">
        <w:rPr>
          <w:bCs/>
        </w:rPr>
        <w:t xml:space="preserve"> </w:t>
      </w:r>
      <w:r>
        <w:rPr>
          <w:bCs/>
        </w:rPr>
        <w:t>t</w:t>
      </w:r>
      <w:r w:rsidRPr="00345713">
        <w:rPr>
          <w:bCs/>
        </w:rPr>
        <w:t xml:space="preserve">he </w:t>
      </w:r>
      <w:r w:rsidR="00CB66C2" w:rsidRPr="00345713">
        <w:rPr>
          <w:bCs/>
        </w:rPr>
        <w:t>amount due as the balance by deducting the total amount of pre-financing and interim payments (if any) already made from the final amount of the grant determined in accordance with Article II.25.</w:t>
      </w:r>
    </w:p>
    <w:p w14:paraId="389ED937" w14:textId="77777777" w:rsidR="00B02A29" w:rsidRPr="00345713" w:rsidRDefault="00CB66C2" w:rsidP="00937BC6">
      <w:r w:rsidRPr="00345713">
        <w:t>The amount to be paid may</w:t>
      </w:r>
      <w:r w:rsidR="009C646A">
        <w:t>,</w:t>
      </w:r>
      <w:r w:rsidRPr="00345713">
        <w:t xml:space="preserve"> however</w:t>
      </w:r>
      <w:r w:rsidR="009C646A">
        <w:t>,</w:t>
      </w:r>
      <w:r w:rsidRPr="00345713">
        <w:t xml:space="preserve"> be offset, without the beneficiary</w:t>
      </w:r>
      <w:r w:rsidR="008021C5" w:rsidRPr="00345713">
        <w:t>’</w:t>
      </w:r>
      <w:r w:rsidRPr="00345713">
        <w:t xml:space="preserve">s consent, against any other amount owed by the beneficiary to the Commission or </w:t>
      </w:r>
      <w:r w:rsidR="00067CA5" w:rsidRPr="00345713">
        <w:t xml:space="preserve">to </w:t>
      </w:r>
      <w:r w:rsidRPr="00345713">
        <w:t xml:space="preserve">an executive agency (under the EU or </w:t>
      </w:r>
      <w:proofErr w:type="spellStart"/>
      <w:r w:rsidRPr="00345713">
        <w:t>Euratom</w:t>
      </w:r>
      <w:proofErr w:type="spellEnd"/>
      <w:r w:rsidRPr="00345713">
        <w:t xml:space="preserve"> budget), up to the maximum contribution indicated for that beneficiary, in the estimated budget in Annex III.</w:t>
      </w:r>
    </w:p>
    <w:p w14:paraId="389ED938" w14:textId="77777777" w:rsidR="00771152" w:rsidRPr="00345713" w:rsidRDefault="00771152" w:rsidP="00937BC6">
      <w:pPr>
        <w:pStyle w:val="Heading3"/>
      </w:pPr>
      <w:bookmarkStart w:id="37" w:name="_Toc441250782"/>
      <w:bookmarkStart w:id="38" w:name="_Toc512528687"/>
      <w:r w:rsidRPr="00345713">
        <w:t>I.5.</w:t>
      </w:r>
      <w:r w:rsidR="003939A7" w:rsidRPr="00345713">
        <w:t>5</w:t>
      </w:r>
      <w:r w:rsidRPr="00345713">
        <w:tab/>
        <w:t>Notification of amounts due</w:t>
      </w:r>
      <w:bookmarkEnd w:id="37"/>
      <w:bookmarkEnd w:id="38"/>
    </w:p>
    <w:p w14:paraId="389ED939" w14:textId="77777777" w:rsidR="00067CA5" w:rsidRPr="00345713" w:rsidRDefault="00771152" w:rsidP="00937BC6">
      <w:r w:rsidRPr="00345713">
        <w:t xml:space="preserve">The Commission must </w:t>
      </w:r>
      <w:r w:rsidR="003A108D" w:rsidRPr="00345713">
        <w:t xml:space="preserve">send a </w:t>
      </w:r>
      <w:r w:rsidRPr="00345713">
        <w:rPr>
          <w:i/>
        </w:rPr>
        <w:t>formal notif</w:t>
      </w:r>
      <w:r w:rsidR="003A108D" w:rsidRPr="00345713">
        <w:rPr>
          <w:i/>
        </w:rPr>
        <w:t>ication</w:t>
      </w:r>
      <w:r w:rsidRPr="00345713">
        <w:t xml:space="preserve"> to the coordinator</w:t>
      </w:r>
      <w:r w:rsidR="00067CA5" w:rsidRPr="00345713">
        <w:t>:</w:t>
      </w:r>
    </w:p>
    <w:p w14:paraId="389ED93A" w14:textId="77777777" w:rsidR="00067CA5" w:rsidRPr="00345713" w:rsidRDefault="003A108D" w:rsidP="00C44E03">
      <w:pPr>
        <w:numPr>
          <w:ilvl w:val="0"/>
          <w:numId w:val="11"/>
        </w:numPr>
      </w:pPr>
      <w:r w:rsidRPr="00345713">
        <w:t xml:space="preserve">informing it </w:t>
      </w:r>
      <w:r w:rsidR="00A9580B">
        <w:t>of</w:t>
      </w:r>
      <w:r w:rsidR="00A9580B" w:rsidRPr="00345713">
        <w:t xml:space="preserve"> </w:t>
      </w:r>
      <w:r w:rsidR="00771152" w:rsidRPr="00345713">
        <w:t>the amount due</w:t>
      </w:r>
      <w:r w:rsidR="009C646A">
        <w:t>;</w:t>
      </w:r>
      <w:r w:rsidRPr="00345713">
        <w:t xml:space="preserve"> and</w:t>
      </w:r>
    </w:p>
    <w:p w14:paraId="389ED93B" w14:textId="77777777" w:rsidR="00771152" w:rsidRPr="00345713" w:rsidRDefault="00771152" w:rsidP="00C44E03">
      <w:pPr>
        <w:numPr>
          <w:ilvl w:val="0"/>
          <w:numId w:val="11"/>
        </w:numPr>
      </w:pPr>
      <w:proofErr w:type="gramStart"/>
      <w:r w:rsidRPr="00345713">
        <w:t>specifying</w:t>
      </w:r>
      <w:proofErr w:type="gramEnd"/>
      <w:r w:rsidRPr="00345713">
        <w:t xml:space="preserve"> whether </w:t>
      </w:r>
      <w:r w:rsidR="00A9580B">
        <w:t>the notification</w:t>
      </w:r>
      <w:r w:rsidR="00A9580B" w:rsidRPr="00345713">
        <w:t xml:space="preserve"> </w:t>
      </w:r>
      <w:r w:rsidRPr="00345713">
        <w:t>concerns a further pre-financing payment, an interim payment or the payment of the balance.</w:t>
      </w:r>
    </w:p>
    <w:p w14:paraId="389ED93C" w14:textId="77777777" w:rsidR="00771152" w:rsidRPr="00345713" w:rsidRDefault="00771152" w:rsidP="00937BC6">
      <w:r w:rsidRPr="00345713">
        <w:t xml:space="preserve">For the payment of the balance, </w:t>
      </w:r>
      <w:r w:rsidR="00A9580B">
        <w:t>the Commission</w:t>
      </w:r>
      <w:r w:rsidR="00A9580B" w:rsidRPr="00345713">
        <w:t xml:space="preserve"> </w:t>
      </w:r>
      <w:r w:rsidRPr="00345713">
        <w:t>must also specify the final amount of the grant determined in accordance with Article II.25.</w:t>
      </w:r>
    </w:p>
    <w:p w14:paraId="389ED93D" w14:textId="77777777" w:rsidR="00771152" w:rsidRPr="00345713" w:rsidRDefault="00771152" w:rsidP="00937BC6">
      <w:pPr>
        <w:pStyle w:val="Heading3"/>
      </w:pPr>
      <w:bookmarkStart w:id="39" w:name="_Toc441250783"/>
      <w:bookmarkStart w:id="40" w:name="_Toc512528688"/>
      <w:r w:rsidRPr="00345713">
        <w:t>I.5.</w:t>
      </w:r>
      <w:r w:rsidR="00804C23">
        <w:t>6</w:t>
      </w:r>
      <w:r w:rsidRPr="00345713">
        <w:tab/>
        <w:t>Interest on late payment</w:t>
      </w:r>
      <w:bookmarkEnd w:id="39"/>
      <w:bookmarkEnd w:id="40"/>
    </w:p>
    <w:p w14:paraId="389ED93E" w14:textId="77777777" w:rsidR="00771152" w:rsidRPr="00345713" w:rsidRDefault="00203A67" w:rsidP="00937BC6">
      <w:pPr>
        <w:rPr>
          <w:color w:val="000000"/>
        </w:rPr>
      </w:pPr>
      <w:r w:rsidRPr="00345713">
        <w:t>If the Commission does not pay within</w:t>
      </w:r>
      <w:r w:rsidR="00771152" w:rsidRPr="00345713">
        <w:t xml:space="preserve"> the time limits for payment, the beneficiaries are </w:t>
      </w:r>
      <w:r w:rsidR="00771152" w:rsidRPr="00A874D0">
        <w:t>entitled to late</w:t>
      </w:r>
      <w:r w:rsidRPr="00A874D0">
        <w:t>-</w:t>
      </w:r>
      <w:r w:rsidR="00771152" w:rsidRPr="00A874D0">
        <w:t xml:space="preserve">payment </w:t>
      </w:r>
      <w:r w:rsidRPr="00A874D0">
        <w:t xml:space="preserve">interest </w:t>
      </w:r>
      <w:r w:rsidR="00771152" w:rsidRPr="00A874D0">
        <w:t>at the rate</w:t>
      </w:r>
      <w:r w:rsidR="00771152" w:rsidRPr="00345713">
        <w:t xml:space="preserve"> applied by the European Central Bank for its main refinancing operations in euros (</w:t>
      </w:r>
      <w:r w:rsidR="008021C5" w:rsidRPr="00345713">
        <w:t>‘</w:t>
      </w:r>
      <w:r w:rsidR="00771152" w:rsidRPr="00345713">
        <w:t>the reference rate</w:t>
      </w:r>
      <w:r w:rsidR="008021C5" w:rsidRPr="00345713">
        <w:t>’</w:t>
      </w:r>
      <w:r w:rsidR="00771152" w:rsidRPr="00345713">
        <w:t xml:space="preserve">), plus three and a half points. The reference rate is the rate in force on the first day of the month in which the time limit for payment expires, as published in the C series of the </w:t>
      </w:r>
      <w:r w:rsidR="00771152" w:rsidRPr="00345713">
        <w:rPr>
          <w:i/>
        </w:rPr>
        <w:t>Official Journal of the European Union</w:t>
      </w:r>
      <w:r w:rsidR="00771152" w:rsidRPr="00345713">
        <w:t>.</w:t>
      </w:r>
    </w:p>
    <w:p w14:paraId="389ED93F" w14:textId="77777777" w:rsidR="00771152" w:rsidRPr="00345713" w:rsidRDefault="0041238C" w:rsidP="00937BC6">
      <w:r w:rsidRPr="00345713">
        <w:lastRenderedPageBreak/>
        <w:t>Late-</w:t>
      </w:r>
      <w:r w:rsidR="00203A67" w:rsidRPr="00345713">
        <w:t>payment interest</w:t>
      </w:r>
      <w:r w:rsidR="00771152" w:rsidRPr="00345713">
        <w:t xml:space="preserve"> </w:t>
      </w:r>
      <w:r w:rsidR="00203A67" w:rsidRPr="00345713">
        <w:t xml:space="preserve">is not due if </w:t>
      </w:r>
      <w:r w:rsidR="00771152" w:rsidRPr="00345713">
        <w:t xml:space="preserve">all beneficiaries are Member States of the Union </w:t>
      </w:r>
      <w:r w:rsidR="00203A67" w:rsidRPr="00345713">
        <w:t>(</w:t>
      </w:r>
      <w:r w:rsidR="00771152" w:rsidRPr="00345713">
        <w:t xml:space="preserve">including </w:t>
      </w:r>
      <w:r w:rsidR="00771152" w:rsidRPr="00A874D0">
        <w:t xml:space="preserve">regional and local government authorities and other public bodies acting in the name </w:t>
      </w:r>
      <w:r w:rsidR="00A9580B" w:rsidRPr="00A874D0">
        <w:t xml:space="preserve">of </w:t>
      </w:r>
      <w:r w:rsidR="00771152" w:rsidRPr="00A874D0">
        <w:t>and on behalf of the Member State</w:t>
      </w:r>
      <w:r w:rsidR="00771152" w:rsidRPr="00345713">
        <w:t xml:space="preserve"> for the purpose of th</w:t>
      </w:r>
      <w:r w:rsidR="00B82D03" w:rsidRPr="00345713">
        <w:t>e</w:t>
      </w:r>
      <w:r w:rsidR="00771152" w:rsidRPr="00345713">
        <w:t xml:space="preserve"> Agreement</w:t>
      </w:r>
      <w:r w:rsidR="00203A67" w:rsidRPr="00345713">
        <w:t>)</w:t>
      </w:r>
      <w:r w:rsidR="00771152" w:rsidRPr="00345713">
        <w:t>.</w:t>
      </w:r>
    </w:p>
    <w:p w14:paraId="389ED940" w14:textId="77777777" w:rsidR="00771152" w:rsidRPr="00345713" w:rsidRDefault="00B816DA" w:rsidP="00937BC6">
      <w:r>
        <w:t xml:space="preserve">If the Commission </w:t>
      </w:r>
      <w:r w:rsidR="00771152" w:rsidRPr="00345713">
        <w:t>suspen</w:t>
      </w:r>
      <w:r>
        <w:t>ds</w:t>
      </w:r>
      <w:r w:rsidR="00771152" w:rsidRPr="00345713">
        <w:t xml:space="preserve"> the time limit for payment </w:t>
      </w:r>
      <w:r w:rsidR="00A874D0">
        <w:t>as provided for</w:t>
      </w:r>
      <w:r w:rsidR="00771152" w:rsidRPr="00345713">
        <w:t xml:space="preserve"> </w:t>
      </w:r>
      <w:r w:rsidR="00A874D0">
        <w:t xml:space="preserve">in </w:t>
      </w:r>
      <w:r w:rsidR="00771152" w:rsidRPr="00345713">
        <w:t>Article II.24.</w:t>
      </w:r>
      <w:r w:rsidR="00D928B2" w:rsidRPr="00345713">
        <w:t>2</w:t>
      </w:r>
      <w:r w:rsidR="00771152" w:rsidRPr="00345713">
        <w:t xml:space="preserve"> or </w:t>
      </w:r>
      <w:r w:rsidR="00A874D0">
        <w:t xml:space="preserve">if it </w:t>
      </w:r>
      <w:r>
        <w:t xml:space="preserve">suspends </w:t>
      </w:r>
      <w:r w:rsidR="00A874D0">
        <w:t xml:space="preserve">an actual </w:t>
      </w:r>
      <w:r w:rsidR="00771152" w:rsidRPr="00345713">
        <w:t>payment</w:t>
      </w:r>
      <w:r w:rsidR="006A230C">
        <w:t>s</w:t>
      </w:r>
      <w:r w:rsidR="00771152" w:rsidRPr="00345713">
        <w:t xml:space="preserve"> </w:t>
      </w:r>
      <w:r w:rsidR="00A874D0">
        <w:t>as provided for in</w:t>
      </w:r>
      <w:r w:rsidR="00771152" w:rsidRPr="00345713">
        <w:t xml:space="preserve"> Article II.24.</w:t>
      </w:r>
      <w:r w:rsidR="00D928B2" w:rsidRPr="00345713">
        <w:t>1</w:t>
      </w:r>
      <w:r>
        <w:t>, these actions</w:t>
      </w:r>
      <w:r w:rsidR="00771152" w:rsidRPr="00345713">
        <w:t xml:space="preserve"> may not be considered as </w:t>
      </w:r>
      <w:r w:rsidR="00A874D0">
        <w:t xml:space="preserve">cases of </w:t>
      </w:r>
      <w:r w:rsidR="00771152" w:rsidRPr="00345713">
        <w:t>late payment.</w:t>
      </w:r>
    </w:p>
    <w:p w14:paraId="389ED941" w14:textId="77777777" w:rsidR="00771152" w:rsidRPr="00345713" w:rsidRDefault="00203A67" w:rsidP="00937BC6">
      <w:r w:rsidRPr="00345713">
        <w:t>L</w:t>
      </w:r>
      <w:r w:rsidR="00771152" w:rsidRPr="00345713">
        <w:t>ate</w:t>
      </w:r>
      <w:r w:rsidRPr="00345713">
        <w:t>-</w:t>
      </w:r>
      <w:r w:rsidR="00771152" w:rsidRPr="00345713">
        <w:t xml:space="preserve">payment </w:t>
      </w:r>
      <w:r w:rsidRPr="00345713">
        <w:t xml:space="preserve">interest </w:t>
      </w:r>
      <w:r w:rsidR="00771152" w:rsidRPr="00345713">
        <w:t xml:space="preserve">covers the period running from the day following the due date for payment, up to and including the date of actual payment as established in Article </w:t>
      </w:r>
      <w:r w:rsidR="00D928B2" w:rsidRPr="00345713">
        <w:t>I.5.8</w:t>
      </w:r>
      <w:r w:rsidR="00771152" w:rsidRPr="00345713">
        <w:t xml:space="preserve">. The </w:t>
      </w:r>
      <w:r w:rsidR="00B816DA">
        <w:t xml:space="preserve">Commission does not consider </w:t>
      </w:r>
      <w:r w:rsidR="00A874D0" w:rsidRPr="00345713">
        <w:t xml:space="preserve">payable </w:t>
      </w:r>
      <w:r w:rsidR="00771152" w:rsidRPr="00345713">
        <w:t xml:space="preserve">interest </w:t>
      </w:r>
      <w:r w:rsidR="00B816DA">
        <w:t xml:space="preserve">when </w:t>
      </w:r>
      <w:r w:rsidR="00771152" w:rsidRPr="00345713">
        <w:t>determining the final amount of grant within the meaning of Article II.25.</w:t>
      </w:r>
    </w:p>
    <w:p w14:paraId="389ED942" w14:textId="77777777" w:rsidR="00771152" w:rsidRPr="00345713" w:rsidRDefault="00771152" w:rsidP="00937BC6">
      <w:pPr>
        <w:rPr>
          <w:color w:val="000000"/>
        </w:rPr>
      </w:pPr>
      <w:r w:rsidRPr="00345713">
        <w:rPr>
          <w:color w:val="000000"/>
        </w:rPr>
        <w:t xml:space="preserve">As an exception to the first subparagraph, </w:t>
      </w:r>
      <w:r w:rsidR="00804C23">
        <w:rPr>
          <w:color w:val="000000"/>
        </w:rPr>
        <w:t>if</w:t>
      </w:r>
      <w:r w:rsidR="00804C23" w:rsidRPr="00345713">
        <w:rPr>
          <w:color w:val="000000"/>
        </w:rPr>
        <w:t xml:space="preserve"> </w:t>
      </w:r>
      <w:r w:rsidRPr="00345713">
        <w:rPr>
          <w:color w:val="000000"/>
        </w:rPr>
        <w:t xml:space="preserve">the calculated interest is lower than or equal to EUR 200, it must be paid to the coordinator only </w:t>
      </w:r>
      <w:r w:rsidR="00804C23">
        <w:rPr>
          <w:color w:val="000000"/>
        </w:rPr>
        <w:t>if the coordinator</w:t>
      </w:r>
      <w:r w:rsidR="00804C23" w:rsidRPr="00345713">
        <w:rPr>
          <w:color w:val="000000"/>
        </w:rPr>
        <w:t xml:space="preserve"> </w:t>
      </w:r>
      <w:r w:rsidRPr="00345713">
        <w:rPr>
          <w:color w:val="000000"/>
        </w:rPr>
        <w:t>request</w:t>
      </w:r>
      <w:r w:rsidR="00804C23">
        <w:rPr>
          <w:color w:val="000000"/>
        </w:rPr>
        <w:t>s it</w:t>
      </w:r>
      <w:r w:rsidRPr="00345713">
        <w:rPr>
          <w:color w:val="000000"/>
        </w:rPr>
        <w:t xml:space="preserve"> within two months of receiving late payment.</w:t>
      </w:r>
    </w:p>
    <w:p w14:paraId="389ED943" w14:textId="77777777" w:rsidR="00771152" w:rsidRPr="00345713" w:rsidRDefault="00203A67" w:rsidP="00937BC6">
      <w:pPr>
        <w:pStyle w:val="Heading3"/>
      </w:pPr>
      <w:bookmarkStart w:id="41" w:name="_Toc441250784"/>
      <w:bookmarkStart w:id="42" w:name="_Toc512528689"/>
      <w:r w:rsidRPr="00345713">
        <w:t>I.5.</w:t>
      </w:r>
      <w:r w:rsidR="003939A7" w:rsidRPr="00345713">
        <w:t>7</w:t>
      </w:r>
      <w:r w:rsidR="00771152" w:rsidRPr="00345713">
        <w:tab/>
        <w:t>Currency for payments</w:t>
      </w:r>
      <w:bookmarkEnd w:id="41"/>
      <w:bookmarkEnd w:id="42"/>
    </w:p>
    <w:p w14:paraId="389ED944" w14:textId="77777777" w:rsidR="00771152" w:rsidRPr="00345713" w:rsidRDefault="00203A67" w:rsidP="00937BC6">
      <w:r w:rsidRPr="00345713">
        <w:t>T</w:t>
      </w:r>
      <w:r w:rsidR="00771152" w:rsidRPr="00345713">
        <w:t xml:space="preserve">he Commission </w:t>
      </w:r>
      <w:r w:rsidRPr="00345713">
        <w:t>must make payments</w:t>
      </w:r>
      <w:r w:rsidR="00771152" w:rsidRPr="00345713">
        <w:t xml:space="preserve"> in euro</w:t>
      </w:r>
      <w:r w:rsidR="00A9580B">
        <w:t>s</w:t>
      </w:r>
      <w:r w:rsidR="00771152" w:rsidRPr="00345713">
        <w:t>.</w:t>
      </w:r>
    </w:p>
    <w:p w14:paraId="389ED945" w14:textId="77777777" w:rsidR="00771152" w:rsidRPr="00345713" w:rsidRDefault="00203A67" w:rsidP="00937BC6">
      <w:pPr>
        <w:pStyle w:val="Heading3"/>
      </w:pPr>
      <w:bookmarkStart w:id="43" w:name="_Toc441250785"/>
      <w:bookmarkStart w:id="44" w:name="_Toc512528690"/>
      <w:r w:rsidRPr="00345713">
        <w:t>I.5.</w:t>
      </w:r>
      <w:r w:rsidR="003939A7" w:rsidRPr="00345713">
        <w:t>8</w:t>
      </w:r>
      <w:r w:rsidR="00771152" w:rsidRPr="00345713">
        <w:tab/>
        <w:t>Date of payment</w:t>
      </w:r>
      <w:bookmarkEnd w:id="43"/>
      <w:bookmarkEnd w:id="44"/>
    </w:p>
    <w:p w14:paraId="389ED946" w14:textId="77777777" w:rsidR="00771152" w:rsidRPr="00345713" w:rsidRDefault="00771152" w:rsidP="00937BC6">
      <w:pPr>
        <w:rPr>
          <w:b/>
        </w:rPr>
      </w:pPr>
      <w:r w:rsidRPr="00345713">
        <w:t>Payments by the Commission are considered to</w:t>
      </w:r>
      <w:r w:rsidR="004F3609" w:rsidRPr="00345713">
        <w:t xml:space="preserve"> have been carried out</w:t>
      </w:r>
      <w:r w:rsidRPr="00345713">
        <w:t xml:space="preserve"> on the date when they are debited to </w:t>
      </w:r>
      <w:r w:rsidR="004F3609" w:rsidRPr="00345713">
        <w:t>its</w:t>
      </w:r>
      <w:r w:rsidRPr="00345713">
        <w:t xml:space="preserve"> account.</w:t>
      </w:r>
    </w:p>
    <w:p w14:paraId="389ED947" w14:textId="77777777" w:rsidR="00771152" w:rsidRPr="00345713" w:rsidRDefault="001B4AA4" w:rsidP="00937BC6">
      <w:pPr>
        <w:pStyle w:val="Heading3"/>
      </w:pPr>
      <w:bookmarkStart w:id="45" w:name="_Toc441250786"/>
      <w:bookmarkStart w:id="46" w:name="_Toc512528691"/>
      <w:r w:rsidRPr="00345713">
        <w:t>I.5.</w:t>
      </w:r>
      <w:r w:rsidR="003939A7" w:rsidRPr="00345713">
        <w:t>9</w:t>
      </w:r>
      <w:r w:rsidR="00771152" w:rsidRPr="00345713">
        <w:tab/>
        <w:t>Costs of payment transfers</w:t>
      </w:r>
      <w:bookmarkEnd w:id="45"/>
      <w:bookmarkEnd w:id="46"/>
    </w:p>
    <w:p w14:paraId="389ED948" w14:textId="77777777" w:rsidR="00771152" w:rsidRPr="00345713" w:rsidRDefault="00771152" w:rsidP="00937BC6">
      <w:r w:rsidRPr="00345713">
        <w:t xml:space="preserve">Costs of the payment transfers are borne </w:t>
      </w:r>
      <w:r w:rsidR="00A9580B">
        <w:t>as</w:t>
      </w:r>
      <w:r w:rsidRPr="00345713">
        <w:t xml:space="preserve"> follow</w:t>
      </w:r>
      <w:r w:rsidR="00A9580B">
        <w:t>s</w:t>
      </w:r>
      <w:r w:rsidRPr="00345713">
        <w:t>:</w:t>
      </w:r>
    </w:p>
    <w:p w14:paraId="389ED949" w14:textId="77777777" w:rsidR="00771152" w:rsidRPr="00345713" w:rsidRDefault="001B4AA4" w:rsidP="00C44E03">
      <w:pPr>
        <w:numPr>
          <w:ilvl w:val="0"/>
          <w:numId w:val="12"/>
        </w:numPr>
      </w:pPr>
      <w:r w:rsidRPr="00345713">
        <w:t xml:space="preserve">the Commission bears the </w:t>
      </w:r>
      <w:r w:rsidR="00771152" w:rsidRPr="00345713">
        <w:t xml:space="preserve">costs of transfer charged by </w:t>
      </w:r>
      <w:r w:rsidRPr="00345713">
        <w:t>its</w:t>
      </w:r>
      <w:r w:rsidR="00771152" w:rsidRPr="00345713">
        <w:t xml:space="preserve"> bank;</w:t>
      </w:r>
    </w:p>
    <w:p w14:paraId="389ED94A" w14:textId="77777777" w:rsidR="00771152" w:rsidRPr="00345713" w:rsidRDefault="001B4AA4" w:rsidP="00C44E03">
      <w:pPr>
        <w:numPr>
          <w:ilvl w:val="0"/>
          <w:numId w:val="12"/>
        </w:numPr>
      </w:pPr>
      <w:r w:rsidRPr="00345713">
        <w:t xml:space="preserve">the </w:t>
      </w:r>
      <w:r w:rsidRPr="00673F28">
        <w:t>beneficiary bears</w:t>
      </w:r>
      <w:r w:rsidRPr="00345713">
        <w:t xml:space="preserve"> the </w:t>
      </w:r>
      <w:r w:rsidR="00771152" w:rsidRPr="00345713">
        <w:t xml:space="preserve">costs of transfer charged by </w:t>
      </w:r>
      <w:r w:rsidRPr="00345713">
        <w:t>its bank</w:t>
      </w:r>
      <w:r w:rsidR="00771152" w:rsidRPr="00345713">
        <w:t>;</w:t>
      </w:r>
    </w:p>
    <w:p w14:paraId="389ED94B" w14:textId="77777777" w:rsidR="00771152" w:rsidRPr="00345713" w:rsidRDefault="001B4AA4" w:rsidP="00C44E03">
      <w:pPr>
        <w:numPr>
          <w:ilvl w:val="0"/>
          <w:numId w:val="12"/>
        </w:numPr>
      </w:pPr>
      <w:proofErr w:type="gramStart"/>
      <w:r w:rsidRPr="00345713">
        <w:t>the</w:t>
      </w:r>
      <w:proofErr w:type="gramEnd"/>
      <w:r w:rsidRPr="00345713">
        <w:t xml:space="preserve"> party causing a repetition of a transfer bears </w:t>
      </w:r>
      <w:r w:rsidR="00771152" w:rsidRPr="00345713">
        <w:t>all costs of repeated transfers.</w:t>
      </w:r>
    </w:p>
    <w:p w14:paraId="389ED94C" w14:textId="77777777" w:rsidR="00771152" w:rsidRPr="00345713" w:rsidRDefault="001B4AA4" w:rsidP="00937BC6">
      <w:pPr>
        <w:pStyle w:val="Heading3"/>
      </w:pPr>
      <w:bookmarkStart w:id="47" w:name="_Toc441250787"/>
      <w:bookmarkStart w:id="48" w:name="_Toc512528692"/>
      <w:r w:rsidRPr="00345713">
        <w:t>I.5.1</w:t>
      </w:r>
      <w:r w:rsidR="003939A7" w:rsidRPr="00345713">
        <w:t>0</w:t>
      </w:r>
      <w:r w:rsidR="00771152" w:rsidRPr="00345713">
        <w:tab/>
        <w:t>Payments to the coordinator</w:t>
      </w:r>
      <w:bookmarkEnd w:id="47"/>
      <w:bookmarkEnd w:id="48"/>
    </w:p>
    <w:p w14:paraId="389ED94D" w14:textId="77777777" w:rsidR="004B4DFE" w:rsidRPr="00345713" w:rsidRDefault="004B4DFE" w:rsidP="00937BC6">
      <w:r w:rsidRPr="00345713">
        <w:t>The Commission must make payments to the coordinator.</w:t>
      </w:r>
    </w:p>
    <w:p w14:paraId="389ED94E" w14:textId="77777777" w:rsidR="00771152" w:rsidRPr="00345713" w:rsidRDefault="00771152" w:rsidP="00937BC6">
      <w:r w:rsidRPr="00345713">
        <w:t>Payments to the coordinator discharge the Commission from its payment obligation.</w:t>
      </w:r>
    </w:p>
    <w:p w14:paraId="389ED951" w14:textId="77777777" w:rsidR="005C0CFD" w:rsidRPr="00345713" w:rsidRDefault="00B02A29" w:rsidP="00937BC6">
      <w:pPr>
        <w:pStyle w:val="Heading2"/>
      </w:pPr>
      <w:bookmarkStart w:id="49" w:name="_Toc441250788"/>
      <w:bookmarkStart w:id="50" w:name="_Toc512528693"/>
      <w:r w:rsidRPr="00345713">
        <w:t>Article I.</w:t>
      </w:r>
      <w:r w:rsidR="003939A7" w:rsidRPr="00345713">
        <w:t>6</w:t>
      </w:r>
      <w:r w:rsidRPr="00345713">
        <w:t xml:space="preserve"> </w:t>
      </w:r>
      <w:r w:rsidR="00345713">
        <w:rPr>
          <w:rFonts w:hint="eastAsia"/>
        </w:rPr>
        <w:t>—</w:t>
      </w:r>
      <w:r w:rsidRPr="00345713">
        <w:t xml:space="preserve"> B</w:t>
      </w:r>
      <w:r w:rsidR="00AD68AA" w:rsidRPr="00345713">
        <w:t>ank</w:t>
      </w:r>
      <w:r w:rsidRPr="00345713">
        <w:t xml:space="preserve"> </w:t>
      </w:r>
      <w:r w:rsidR="00AD68AA" w:rsidRPr="00345713">
        <w:t>account for payments</w:t>
      </w:r>
      <w:bookmarkEnd w:id="49"/>
      <w:bookmarkEnd w:id="50"/>
    </w:p>
    <w:p w14:paraId="389ED952" w14:textId="77777777" w:rsidR="00B02A29" w:rsidRPr="00345713" w:rsidRDefault="00B02A29" w:rsidP="00B02A29">
      <w:pPr>
        <w:spacing w:after="0"/>
        <w:rPr>
          <w:szCs w:val="24"/>
        </w:rPr>
      </w:pPr>
      <w:r w:rsidRPr="00345713">
        <w:rPr>
          <w:szCs w:val="24"/>
        </w:rPr>
        <w:t xml:space="preserve">All payments </w:t>
      </w:r>
      <w:r w:rsidR="002212A1" w:rsidRPr="00345713">
        <w:rPr>
          <w:szCs w:val="24"/>
        </w:rPr>
        <w:t>must</w:t>
      </w:r>
      <w:r w:rsidRPr="00345713">
        <w:rPr>
          <w:szCs w:val="24"/>
        </w:rPr>
        <w:t xml:space="preserve"> be made to the coordinator</w:t>
      </w:r>
      <w:r w:rsidR="008021C5" w:rsidRPr="00345713">
        <w:rPr>
          <w:szCs w:val="24"/>
        </w:rPr>
        <w:t>’</w:t>
      </w:r>
      <w:r w:rsidRPr="00345713">
        <w:rPr>
          <w:szCs w:val="24"/>
        </w:rPr>
        <w:t>s bank account as indicated below:</w:t>
      </w:r>
    </w:p>
    <w:p w14:paraId="389ED953" w14:textId="77777777" w:rsidR="00DA09E4" w:rsidRDefault="00B02A29" w:rsidP="001A726D">
      <w:pPr>
        <w:spacing w:after="0" w:afterAutospacing="0"/>
        <w:rPr>
          <w:szCs w:val="24"/>
        </w:rPr>
      </w:pPr>
      <w:r w:rsidRPr="00345713">
        <w:rPr>
          <w:szCs w:val="24"/>
        </w:rPr>
        <w:t>Name of bank: [</w:t>
      </w:r>
      <w:r w:rsidRPr="00345713">
        <w:rPr>
          <w:szCs w:val="24"/>
          <w:highlight w:val="lightGray"/>
        </w:rPr>
        <w:t>…</w:t>
      </w:r>
      <w:r w:rsidR="00DA09E4">
        <w:rPr>
          <w:szCs w:val="24"/>
        </w:rPr>
        <w:t>]</w:t>
      </w:r>
    </w:p>
    <w:p w14:paraId="389ED954" w14:textId="77777777" w:rsidR="00DA09E4" w:rsidRDefault="00B02A29" w:rsidP="001A726D">
      <w:pPr>
        <w:spacing w:before="0" w:beforeAutospacing="0" w:after="0" w:afterAutospacing="0"/>
        <w:rPr>
          <w:szCs w:val="24"/>
        </w:rPr>
      </w:pPr>
      <w:r w:rsidRPr="00345713">
        <w:rPr>
          <w:szCs w:val="24"/>
        </w:rPr>
        <w:t>Precise denomination of the account holder: [</w:t>
      </w:r>
      <w:r w:rsidRPr="00345713">
        <w:rPr>
          <w:szCs w:val="24"/>
          <w:highlight w:val="lightGray"/>
        </w:rPr>
        <w:t>…</w:t>
      </w:r>
      <w:r w:rsidR="00DA09E4">
        <w:rPr>
          <w:szCs w:val="24"/>
        </w:rPr>
        <w:t>]</w:t>
      </w:r>
    </w:p>
    <w:p w14:paraId="389ED955" w14:textId="77777777" w:rsidR="00DA09E4" w:rsidRDefault="00B02A29" w:rsidP="001A726D">
      <w:pPr>
        <w:spacing w:before="0" w:beforeAutospacing="0" w:after="0" w:afterAutospacing="0"/>
        <w:rPr>
          <w:szCs w:val="24"/>
        </w:rPr>
      </w:pPr>
      <w:r w:rsidRPr="00345713">
        <w:rPr>
          <w:szCs w:val="24"/>
        </w:rPr>
        <w:t>Full account number (including bank codes): [</w:t>
      </w:r>
      <w:r w:rsidRPr="00345713">
        <w:rPr>
          <w:szCs w:val="24"/>
          <w:highlight w:val="lightGray"/>
        </w:rPr>
        <w:t>…</w:t>
      </w:r>
      <w:r w:rsidR="00DA09E4">
        <w:rPr>
          <w:szCs w:val="24"/>
        </w:rPr>
        <w:t>]</w:t>
      </w:r>
    </w:p>
    <w:p w14:paraId="389ED956" w14:textId="731BDEB7" w:rsidR="00B02A29" w:rsidRPr="00345713" w:rsidRDefault="00B02A29" w:rsidP="001A726D">
      <w:pPr>
        <w:spacing w:before="0" w:beforeAutospacing="0"/>
      </w:pPr>
      <w:r w:rsidRPr="00345713">
        <w:t>[IBAN code: [</w:t>
      </w:r>
      <w:r w:rsidRPr="00345713">
        <w:rPr>
          <w:highlight w:val="lightGray"/>
        </w:rPr>
        <w:t>…</w:t>
      </w:r>
      <w:r w:rsidRPr="00345713">
        <w:t>]]</w:t>
      </w:r>
    </w:p>
    <w:p w14:paraId="389ED957" w14:textId="2E7FACFB" w:rsidR="00DF3971" w:rsidRPr="00345713" w:rsidRDefault="00DF3971" w:rsidP="00AD68AA">
      <w:pPr>
        <w:pStyle w:val="Heading2"/>
      </w:pPr>
      <w:bookmarkStart w:id="51" w:name="_Toc512528694"/>
      <w:bookmarkStart w:id="52" w:name="_Toc441250789"/>
      <w:r w:rsidRPr="00345713">
        <w:t>A</w:t>
      </w:r>
      <w:r w:rsidR="000A4F91" w:rsidRPr="00345713">
        <w:t xml:space="preserve">rticle </w:t>
      </w:r>
      <w:r w:rsidRPr="00345713">
        <w:t>I.</w:t>
      </w:r>
      <w:r w:rsidR="003939A7" w:rsidRPr="00345713">
        <w:t>7</w:t>
      </w:r>
      <w:r w:rsidRPr="00345713">
        <w:t xml:space="preserve"> </w:t>
      </w:r>
      <w:r w:rsidR="00345713">
        <w:rPr>
          <w:rFonts w:hint="eastAsia"/>
        </w:rPr>
        <w:t>—</w:t>
      </w:r>
      <w:r w:rsidRPr="00345713">
        <w:t xml:space="preserve"> D</w:t>
      </w:r>
      <w:r w:rsidR="00AD68AA" w:rsidRPr="00345713">
        <w:t>ata</w:t>
      </w:r>
      <w:r w:rsidRPr="00345713">
        <w:t xml:space="preserve"> </w:t>
      </w:r>
      <w:r w:rsidR="00AD68AA" w:rsidRPr="00345713">
        <w:t>controller</w:t>
      </w:r>
      <w:r w:rsidR="00EB2A34" w:rsidRPr="00345713">
        <w:t>,</w:t>
      </w:r>
      <w:r w:rsidRPr="00345713">
        <w:t xml:space="preserve"> </w:t>
      </w:r>
      <w:r w:rsidR="00AD68AA" w:rsidRPr="00345713">
        <w:t>communication details of the parties</w:t>
      </w:r>
      <w:bookmarkEnd w:id="51"/>
      <w:r w:rsidR="00AD68AA" w:rsidRPr="00345713">
        <w:t xml:space="preserve"> </w:t>
      </w:r>
      <w:bookmarkEnd w:id="52"/>
    </w:p>
    <w:p w14:paraId="389ED958" w14:textId="77777777" w:rsidR="00A17C85" w:rsidRPr="00345713" w:rsidRDefault="00DF3971" w:rsidP="00AD68AA">
      <w:pPr>
        <w:pStyle w:val="Heading3"/>
      </w:pPr>
      <w:bookmarkStart w:id="53" w:name="_Toc441250790"/>
      <w:bookmarkStart w:id="54" w:name="_Toc512528695"/>
      <w:r w:rsidRPr="00345713">
        <w:lastRenderedPageBreak/>
        <w:t>I.</w:t>
      </w:r>
      <w:r w:rsidR="003939A7" w:rsidRPr="00345713">
        <w:t>7</w:t>
      </w:r>
      <w:r w:rsidRPr="00345713">
        <w:t>.1</w:t>
      </w:r>
      <w:r w:rsidR="002E5322" w:rsidRPr="00345713">
        <w:tab/>
      </w:r>
      <w:r w:rsidR="00A17C85" w:rsidRPr="00345713">
        <w:t>Data controller</w:t>
      </w:r>
      <w:bookmarkEnd w:id="53"/>
      <w:bookmarkEnd w:id="54"/>
    </w:p>
    <w:p w14:paraId="389ED959" w14:textId="1F698BB0" w:rsidR="00DF3971" w:rsidRPr="00345713" w:rsidRDefault="00DF3971" w:rsidP="00DA09E4">
      <w:pPr>
        <w:rPr>
          <w:szCs w:val="24"/>
        </w:rPr>
      </w:pPr>
      <w:r w:rsidRPr="00345713">
        <w:rPr>
          <w:szCs w:val="24"/>
        </w:rPr>
        <w:t xml:space="preserve">The entity acting as a data </w:t>
      </w:r>
      <w:r w:rsidRPr="00673F28">
        <w:rPr>
          <w:szCs w:val="24"/>
        </w:rPr>
        <w:t xml:space="preserve">controller </w:t>
      </w:r>
      <w:r w:rsidR="00673F28">
        <w:rPr>
          <w:szCs w:val="24"/>
        </w:rPr>
        <w:t>as provided for in</w:t>
      </w:r>
      <w:r w:rsidRPr="00673F28">
        <w:rPr>
          <w:szCs w:val="24"/>
        </w:rPr>
        <w:t xml:space="preserve"> Article</w:t>
      </w:r>
      <w:r w:rsidRPr="00345713">
        <w:rPr>
          <w:szCs w:val="24"/>
        </w:rPr>
        <w:t xml:space="preserve"> II.</w:t>
      </w:r>
      <w:r w:rsidR="00EA0C01" w:rsidRPr="00345713">
        <w:rPr>
          <w:szCs w:val="24"/>
        </w:rPr>
        <w:t>7</w:t>
      </w:r>
      <w:r w:rsidR="00BF1FA1" w:rsidRPr="00345713">
        <w:rPr>
          <w:szCs w:val="24"/>
        </w:rPr>
        <w:t xml:space="preserve"> is</w:t>
      </w:r>
      <w:r w:rsidR="001A726D">
        <w:rPr>
          <w:szCs w:val="24"/>
        </w:rPr>
        <w:t xml:space="preserve">: Daniela </w:t>
      </w:r>
      <w:proofErr w:type="spellStart"/>
      <w:r w:rsidR="001A726D">
        <w:rPr>
          <w:szCs w:val="24"/>
        </w:rPr>
        <w:t>Spinant</w:t>
      </w:r>
      <w:proofErr w:type="spellEnd"/>
      <w:r w:rsidR="00EF3863" w:rsidRPr="00345713">
        <w:rPr>
          <w:szCs w:val="24"/>
        </w:rPr>
        <w:t>.</w:t>
      </w:r>
    </w:p>
    <w:p w14:paraId="389ED95B" w14:textId="77777777" w:rsidR="00A17C85" w:rsidRPr="00345713" w:rsidRDefault="00B67E59" w:rsidP="00AD68AA">
      <w:pPr>
        <w:pStyle w:val="Heading3"/>
      </w:pPr>
      <w:bookmarkStart w:id="55" w:name="_Toc441250791"/>
      <w:bookmarkStart w:id="56" w:name="_Toc512528696"/>
      <w:r w:rsidRPr="00345713">
        <w:t>I.</w:t>
      </w:r>
      <w:r w:rsidR="003939A7" w:rsidRPr="00345713">
        <w:t>7</w:t>
      </w:r>
      <w:r w:rsidR="00DF3971" w:rsidRPr="00345713">
        <w:t>.2</w:t>
      </w:r>
      <w:r w:rsidR="002E5322" w:rsidRPr="00345713">
        <w:tab/>
      </w:r>
      <w:r w:rsidR="00A17C85" w:rsidRPr="00345713">
        <w:t>Communication details of the Commission</w:t>
      </w:r>
      <w:bookmarkEnd w:id="55"/>
      <w:bookmarkEnd w:id="56"/>
    </w:p>
    <w:p w14:paraId="389ED95C" w14:textId="77777777" w:rsidR="00DF3971" w:rsidRPr="00345713" w:rsidRDefault="00DF3971" w:rsidP="00DA09E4">
      <w:pPr>
        <w:rPr>
          <w:i/>
        </w:rPr>
      </w:pPr>
      <w:r w:rsidRPr="00345713">
        <w:t>Any communication addressed to the Commission</w:t>
      </w:r>
      <w:r w:rsidR="00F26849" w:rsidRPr="00345713">
        <w:rPr>
          <w:i/>
        </w:rPr>
        <w:t xml:space="preserve"> </w:t>
      </w:r>
      <w:r w:rsidR="002212A1" w:rsidRPr="00345713">
        <w:t>must</w:t>
      </w:r>
      <w:r w:rsidRPr="00345713">
        <w:t xml:space="preserve"> be sent to the following address</w:t>
      </w:r>
      <w:r w:rsidRPr="00345713">
        <w:rPr>
          <w:i/>
        </w:rPr>
        <w:t>:</w:t>
      </w:r>
    </w:p>
    <w:p w14:paraId="767579F8" w14:textId="77777777" w:rsidR="001A726D" w:rsidRPr="00CB72D1" w:rsidRDefault="001A726D" w:rsidP="001A726D">
      <w:pPr>
        <w:rPr>
          <w:i/>
          <w:szCs w:val="24"/>
        </w:rPr>
      </w:pPr>
      <w:bookmarkStart w:id="57" w:name="_Toc441250792"/>
      <w:r w:rsidRPr="00CB72D1">
        <w:rPr>
          <w:i/>
          <w:szCs w:val="24"/>
        </w:rPr>
        <w:t>For technical matters:</w:t>
      </w:r>
    </w:p>
    <w:p w14:paraId="13D51F73" w14:textId="77777777" w:rsidR="001A726D" w:rsidRPr="004264AF" w:rsidRDefault="001A726D" w:rsidP="001A726D">
      <w:pPr>
        <w:spacing w:after="0" w:afterAutospacing="0"/>
        <w:ind w:left="720"/>
        <w:rPr>
          <w:szCs w:val="24"/>
        </w:rPr>
      </w:pPr>
      <w:r w:rsidRPr="004264AF">
        <w:rPr>
          <w:szCs w:val="24"/>
        </w:rPr>
        <w:t>European C</w:t>
      </w:r>
      <w:r>
        <w:rPr>
          <w:szCs w:val="24"/>
        </w:rPr>
        <w:t>ommission</w:t>
      </w:r>
      <w:r>
        <w:rPr>
          <w:szCs w:val="24"/>
        </w:rPr>
        <w:tab/>
      </w:r>
      <w:r>
        <w:rPr>
          <w:szCs w:val="24"/>
        </w:rPr>
        <w:br/>
        <w:t>Directorate</w:t>
      </w:r>
      <w:r>
        <w:rPr>
          <w:szCs w:val="24"/>
        </w:rPr>
        <w:noBreakHyphen/>
        <w:t>General for Regional and Urban Policy</w:t>
      </w:r>
    </w:p>
    <w:p w14:paraId="72243818" w14:textId="77777777" w:rsidR="001A726D" w:rsidRPr="004264AF" w:rsidRDefault="001A726D" w:rsidP="001A726D">
      <w:pPr>
        <w:spacing w:before="0" w:beforeAutospacing="0" w:after="0" w:afterAutospacing="0"/>
        <w:ind w:left="720"/>
        <w:rPr>
          <w:szCs w:val="24"/>
        </w:rPr>
      </w:pPr>
      <w:r>
        <w:rPr>
          <w:szCs w:val="24"/>
        </w:rPr>
        <w:t>Directorate Budget, Communication and General Affairs</w:t>
      </w:r>
    </w:p>
    <w:p w14:paraId="7288EF32" w14:textId="77777777" w:rsidR="001A726D" w:rsidRPr="004264AF" w:rsidRDefault="001A726D" w:rsidP="001A726D">
      <w:pPr>
        <w:spacing w:before="0" w:beforeAutospacing="0" w:after="0" w:afterAutospacing="0"/>
        <w:ind w:left="720"/>
        <w:rPr>
          <w:szCs w:val="24"/>
        </w:rPr>
      </w:pPr>
      <w:r>
        <w:rPr>
          <w:szCs w:val="24"/>
        </w:rPr>
        <w:t>Unit A2 "Communication"</w:t>
      </w:r>
    </w:p>
    <w:p w14:paraId="0A4D4262" w14:textId="77777777" w:rsidR="001A726D" w:rsidRPr="004264AF" w:rsidRDefault="001A726D" w:rsidP="001A726D">
      <w:pPr>
        <w:spacing w:before="0" w:beforeAutospacing="0" w:after="0" w:afterAutospacing="0"/>
        <w:ind w:left="720"/>
        <w:rPr>
          <w:szCs w:val="24"/>
        </w:rPr>
      </w:pPr>
      <w:r>
        <w:rPr>
          <w:szCs w:val="24"/>
        </w:rPr>
        <w:t>B-1049 Brussels</w:t>
      </w:r>
    </w:p>
    <w:p w14:paraId="50F86EC2" w14:textId="77777777" w:rsidR="001A726D" w:rsidRDefault="001A726D" w:rsidP="001A726D">
      <w:pPr>
        <w:spacing w:before="0" w:beforeAutospacing="0"/>
        <w:ind w:left="720"/>
        <w:rPr>
          <w:color w:val="000000"/>
          <w:szCs w:val="24"/>
        </w:rPr>
      </w:pPr>
      <w:r>
        <w:rPr>
          <w:color w:val="000000"/>
          <w:szCs w:val="24"/>
        </w:rPr>
        <w:t xml:space="preserve">Email address: </w:t>
      </w:r>
      <w:hyperlink r:id="rId17" w:history="1">
        <w:r w:rsidRPr="006F3914">
          <w:rPr>
            <w:rStyle w:val="Hyperlink"/>
            <w:szCs w:val="24"/>
          </w:rPr>
          <w:t>REGIO-A2-COMMUNICATION@ec.europa.eu</w:t>
        </w:r>
      </w:hyperlink>
      <w:r>
        <w:rPr>
          <w:color w:val="000000"/>
          <w:szCs w:val="24"/>
        </w:rPr>
        <w:t xml:space="preserve"> </w:t>
      </w:r>
    </w:p>
    <w:p w14:paraId="65BDFB6A" w14:textId="77777777" w:rsidR="001A726D" w:rsidRPr="00CB72D1" w:rsidRDefault="001A726D" w:rsidP="001A726D">
      <w:pPr>
        <w:rPr>
          <w:i/>
          <w:szCs w:val="24"/>
        </w:rPr>
      </w:pPr>
      <w:r w:rsidRPr="00CB72D1">
        <w:rPr>
          <w:i/>
          <w:szCs w:val="24"/>
        </w:rPr>
        <w:t>For financial and administrative matters:</w:t>
      </w:r>
    </w:p>
    <w:p w14:paraId="446303C6" w14:textId="77777777" w:rsidR="001A726D" w:rsidRPr="004D0CB7" w:rsidRDefault="001A726D" w:rsidP="001A726D">
      <w:pPr>
        <w:spacing w:after="0" w:afterAutospacing="0"/>
        <w:ind w:left="720"/>
        <w:rPr>
          <w:szCs w:val="24"/>
        </w:rPr>
      </w:pPr>
      <w:r w:rsidRPr="004D0CB7">
        <w:rPr>
          <w:szCs w:val="24"/>
        </w:rPr>
        <w:t>European Commission</w:t>
      </w:r>
    </w:p>
    <w:p w14:paraId="25949CD8" w14:textId="77777777" w:rsidR="001A726D" w:rsidRPr="004D0CB7" w:rsidRDefault="001A726D" w:rsidP="001A726D">
      <w:pPr>
        <w:spacing w:before="0" w:beforeAutospacing="0" w:after="0" w:afterAutospacing="0"/>
        <w:ind w:left="720"/>
        <w:rPr>
          <w:szCs w:val="24"/>
        </w:rPr>
      </w:pPr>
      <w:r w:rsidRPr="004D0CB7">
        <w:rPr>
          <w:szCs w:val="24"/>
        </w:rPr>
        <w:t>Directorate-General for Regional and Urban Policy</w:t>
      </w:r>
    </w:p>
    <w:p w14:paraId="5151E31C" w14:textId="77777777" w:rsidR="001A726D" w:rsidRDefault="001A726D" w:rsidP="001A726D">
      <w:pPr>
        <w:spacing w:before="0" w:beforeAutospacing="0" w:after="0" w:afterAutospacing="0"/>
        <w:ind w:left="720"/>
        <w:rPr>
          <w:szCs w:val="24"/>
        </w:rPr>
      </w:pPr>
      <w:r>
        <w:rPr>
          <w:szCs w:val="24"/>
        </w:rPr>
        <w:t>Unit A3 "Budget and Financial Management"</w:t>
      </w:r>
    </w:p>
    <w:p w14:paraId="4D827E71" w14:textId="77777777" w:rsidR="001A726D" w:rsidRPr="006A0C95" w:rsidRDefault="001A726D" w:rsidP="001A726D">
      <w:pPr>
        <w:spacing w:before="0" w:beforeAutospacing="0" w:after="0" w:afterAutospacing="0"/>
        <w:ind w:left="720"/>
        <w:rPr>
          <w:szCs w:val="24"/>
        </w:rPr>
      </w:pPr>
      <w:r w:rsidRPr="006A0C95">
        <w:rPr>
          <w:szCs w:val="24"/>
        </w:rPr>
        <w:t>TA Cell</w:t>
      </w:r>
    </w:p>
    <w:p w14:paraId="223983A7" w14:textId="77777777" w:rsidR="001A726D" w:rsidRPr="006A0C95" w:rsidRDefault="001A726D" w:rsidP="001A726D">
      <w:pPr>
        <w:spacing w:before="0" w:beforeAutospacing="0" w:after="0" w:afterAutospacing="0"/>
        <w:ind w:left="720"/>
        <w:rPr>
          <w:szCs w:val="24"/>
        </w:rPr>
      </w:pPr>
      <w:r w:rsidRPr="006A0C95">
        <w:rPr>
          <w:szCs w:val="24"/>
        </w:rPr>
        <w:t>B-1049 Brussels</w:t>
      </w:r>
    </w:p>
    <w:p w14:paraId="137C65E7" w14:textId="77777777" w:rsidR="001A726D" w:rsidRPr="006A0C95" w:rsidRDefault="001A726D" w:rsidP="001A726D">
      <w:pPr>
        <w:spacing w:before="0" w:beforeAutospacing="0"/>
        <w:ind w:left="720"/>
        <w:rPr>
          <w:szCs w:val="24"/>
        </w:rPr>
      </w:pPr>
      <w:proofErr w:type="gramStart"/>
      <w:r w:rsidRPr="006A0C95">
        <w:rPr>
          <w:szCs w:val="24"/>
        </w:rPr>
        <w:t>e-mail</w:t>
      </w:r>
      <w:proofErr w:type="gramEnd"/>
      <w:r w:rsidRPr="006A0C95">
        <w:rPr>
          <w:szCs w:val="24"/>
        </w:rPr>
        <w:t xml:space="preserve">: </w:t>
      </w:r>
      <w:hyperlink r:id="rId18" w:history="1">
        <w:r w:rsidRPr="006A0C95">
          <w:rPr>
            <w:rStyle w:val="Hyperlink"/>
            <w:szCs w:val="24"/>
          </w:rPr>
          <w:t>REGIO-CONTRACTS@ec.europa.eu</w:t>
        </w:r>
      </w:hyperlink>
      <w:r w:rsidRPr="006A0C95">
        <w:rPr>
          <w:szCs w:val="24"/>
        </w:rPr>
        <w:t xml:space="preserve"> </w:t>
      </w:r>
    </w:p>
    <w:p w14:paraId="389ED962" w14:textId="77777777" w:rsidR="00A17C85" w:rsidRPr="00345713" w:rsidRDefault="00833A1E" w:rsidP="00AD68AA">
      <w:pPr>
        <w:pStyle w:val="Heading3"/>
      </w:pPr>
      <w:bookmarkStart w:id="58" w:name="_Toc512528697"/>
      <w:r w:rsidRPr="00345713">
        <w:t>I.</w:t>
      </w:r>
      <w:r w:rsidR="003939A7" w:rsidRPr="00345713">
        <w:t>7</w:t>
      </w:r>
      <w:r w:rsidR="00DF3971" w:rsidRPr="00345713">
        <w:t>.3</w:t>
      </w:r>
      <w:r w:rsidR="00360988" w:rsidRPr="00345713">
        <w:tab/>
      </w:r>
      <w:r w:rsidR="00A17C85" w:rsidRPr="00345713">
        <w:t>Communication details of the beneficiaries</w:t>
      </w:r>
      <w:bookmarkEnd w:id="57"/>
      <w:bookmarkEnd w:id="58"/>
    </w:p>
    <w:p w14:paraId="389ED963" w14:textId="77777777" w:rsidR="00F04685" w:rsidRPr="00345713" w:rsidRDefault="00DF3971" w:rsidP="00AD68AA">
      <w:r w:rsidRPr="00345713">
        <w:t xml:space="preserve">Any communication from the Commission to the beneficiaries </w:t>
      </w:r>
      <w:r w:rsidR="002212A1" w:rsidRPr="00345713">
        <w:t>must</w:t>
      </w:r>
      <w:r w:rsidR="00F04685" w:rsidRPr="00345713">
        <w:t xml:space="preserve"> be sent to the following</w:t>
      </w:r>
      <w:r w:rsidR="00F04685" w:rsidRPr="00345713">
        <w:rPr>
          <w:i/>
        </w:rPr>
        <w:t xml:space="preserve"> </w:t>
      </w:r>
      <w:r w:rsidR="00F04685" w:rsidRPr="00345713">
        <w:t>address:</w:t>
      </w:r>
    </w:p>
    <w:p w14:paraId="389ED964" w14:textId="77777777" w:rsidR="006B0953" w:rsidRPr="00345713" w:rsidRDefault="00D02D63" w:rsidP="00AD68AA">
      <w:pPr>
        <w:spacing w:after="0" w:afterAutospacing="0"/>
        <w:ind w:left="709"/>
        <w:rPr>
          <w:szCs w:val="24"/>
          <w:highlight w:val="lightGray"/>
        </w:rPr>
      </w:pPr>
      <w:r w:rsidRPr="00345713">
        <w:rPr>
          <w:szCs w:val="24"/>
        </w:rPr>
        <w:t>[</w:t>
      </w:r>
      <w:r w:rsidR="006B0953" w:rsidRPr="00345713">
        <w:rPr>
          <w:szCs w:val="24"/>
          <w:highlight w:val="lightGray"/>
        </w:rPr>
        <w:t>Full name</w:t>
      </w:r>
      <w:r w:rsidR="006B0953" w:rsidRPr="00345713">
        <w:rPr>
          <w:szCs w:val="24"/>
        </w:rPr>
        <w:t>]</w:t>
      </w:r>
    </w:p>
    <w:p w14:paraId="389ED965" w14:textId="77777777" w:rsidR="00DF3971" w:rsidRPr="00345713" w:rsidRDefault="00DF3971" w:rsidP="001A726D">
      <w:pPr>
        <w:spacing w:before="0" w:beforeAutospacing="0" w:after="0" w:afterAutospacing="0"/>
        <w:ind w:left="709"/>
        <w:rPr>
          <w:szCs w:val="24"/>
        </w:rPr>
      </w:pPr>
      <w:r w:rsidRPr="00345713">
        <w:rPr>
          <w:szCs w:val="24"/>
        </w:rPr>
        <w:t>[</w:t>
      </w:r>
      <w:r w:rsidRPr="00345713">
        <w:rPr>
          <w:szCs w:val="24"/>
          <w:highlight w:val="lightGray"/>
        </w:rPr>
        <w:t>Function</w:t>
      </w:r>
      <w:r w:rsidR="00DA09E4">
        <w:rPr>
          <w:szCs w:val="24"/>
        </w:rPr>
        <w:t>]</w:t>
      </w:r>
    </w:p>
    <w:p w14:paraId="389ED966" w14:textId="77777777" w:rsidR="00DF3971" w:rsidRPr="00345713" w:rsidRDefault="00DF3971" w:rsidP="001A726D">
      <w:pPr>
        <w:spacing w:before="0" w:beforeAutospacing="0" w:after="0" w:afterAutospacing="0"/>
        <w:ind w:left="709"/>
        <w:rPr>
          <w:szCs w:val="24"/>
        </w:rPr>
      </w:pPr>
      <w:r w:rsidRPr="00345713">
        <w:rPr>
          <w:szCs w:val="24"/>
        </w:rPr>
        <w:t>[</w:t>
      </w:r>
      <w:r w:rsidR="008C400B" w:rsidRPr="00345713">
        <w:rPr>
          <w:szCs w:val="24"/>
          <w:highlight w:val="lightGray"/>
        </w:rPr>
        <w:t>Name of the entity</w:t>
      </w:r>
      <w:r w:rsidR="00DA09E4">
        <w:rPr>
          <w:szCs w:val="24"/>
        </w:rPr>
        <w:t>]</w:t>
      </w:r>
    </w:p>
    <w:p w14:paraId="389ED967" w14:textId="77777777" w:rsidR="00DF3971" w:rsidRPr="00345713" w:rsidRDefault="00DF3971" w:rsidP="001A726D">
      <w:pPr>
        <w:spacing w:before="0" w:beforeAutospacing="0" w:after="0" w:afterAutospacing="0"/>
        <w:ind w:left="709"/>
        <w:rPr>
          <w:szCs w:val="24"/>
        </w:rPr>
      </w:pPr>
      <w:r w:rsidRPr="00345713">
        <w:rPr>
          <w:szCs w:val="24"/>
        </w:rPr>
        <w:t>[</w:t>
      </w:r>
      <w:r w:rsidRPr="00345713">
        <w:rPr>
          <w:szCs w:val="24"/>
          <w:highlight w:val="lightGray"/>
        </w:rPr>
        <w:t>Full official address</w:t>
      </w:r>
      <w:r w:rsidRPr="00345713">
        <w:rPr>
          <w:szCs w:val="24"/>
        </w:rPr>
        <w:t>]</w:t>
      </w:r>
    </w:p>
    <w:p w14:paraId="389ED968" w14:textId="77777777" w:rsidR="00DF3971" w:rsidRPr="00345713" w:rsidRDefault="00DF3971" w:rsidP="001A726D">
      <w:pPr>
        <w:spacing w:before="0" w:beforeAutospacing="0" w:after="0" w:afterAutospacing="0"/>
        <w:ind w:left="709"/>
        <w:rPr>
          <w:szCs w:val="24"/>
        </w:rPr>
      </w:pPr>
      <w:r w:rsidRPr="00345713">
        <w:rPr>
          <w:szCs w:val="24"/>
        </w:rPr>
        <w:t>Email address:</w:t>
      </w:r>
      <w:r w:rsidR="00D02D63" w:rsidRPr="00345713">
        <w:rPr>
          <w:lang w:eastAsia="ko-KR"/>
        </w:rPr>
        <w:t xml:space="preserve"> </w:t>
      </w:r>
      <w:r w:rsidR="00D02D63" w:rsidRPr="00345713">
        <w:rPr>
          <w:szCs w:val="24"/>
        </w:rPr>
        <w:t>[</w:t>
      </w:r>
      <w:r w:rsidR="00D02D63" w:rsidRPr="00345713">
        <w:rPr>
          <w:szCs w:val="24"/>
          <w:highlight w:val="lightGray"/>
        </w:rPr>
        <w:t>complete</w:t>
      </w:r>
      <w:r w:rsidR="00D02D63" w:rsidRPr="00345713">
        <w:rPr>
          <w:szCs w:val="24"/>
        </w:rPr>
        <w:t>]</w:t>
      </w:r>
      <w:r w:rsidR="00EB2F77" w:rsidRPr="00345713">
        <w:rPr>
          <w:szCs w:val="24"/>
        </w:rPr>
        <w:t>]</w:t>
      </w:r>
    </w:p>
    <w:p w14:paraId="389ED976" w14:textId="37082BA5" w:rsidR="0063327D" w:rsidRPr="00345713" w:rsidRDefault="0063327D" w:rsidP="00AD68AA">
      <w:pPr>
        <w:pStyle w:val="Heading2"/>
      </w:pPr>
      <w:bookmarkStart w:id="59" w:name="_Toc441250796"/>
      <w:bookmarkStart w:id="60" w:name="_Toc512528698"/>
      <w:r w:rsidRPr="00345713">
        <w:t xml:space="preserve">Article I.XX </w:t>
      </w:r>
      <w:r w:rsidR="00345713">
        <w:rPr>
          <w:rFonts w:hint="eastAsia"/>
        </w:rPr>
        <w:t>—</w:t>
      </w:r>
      <w:r w:rsidRPr="00345713">
        <w:t xml:space="preserve"> </w:t>
      </w:r>
      <w:r w:rsidR="00A7503B">
        <w:t>E</w:t>
      </w:r>
      <w:r w:rsidRPr="00345713">
        <w:t xml:space="preserve">ntities </w:t>
      </w:r>
      <w:r w:rsidR="00A7503B">
        <w:t>a</w:t>
      </w:r>
      <w:r w:rsidRPr="00345713">
        <w:t xml:space="preserve">ffiliated </w:t>
      </w:r>
      <w:r w:rsidR="00AD68AA" w:rsidRPr="00345713">
        <w:t>to the beneficiaries</w:t>
      </w:r>
      <w:bookmarkEnd w:id="59"/>
      <w:bookmarkEnd w:id="60"/>
    </w:p>
    <w:p w14:paraId="389ED977" w14:textId="77777777" w:rsidR="0063327D" w:rsidRPr="00345713" w:rsidRDefault="009806B9" w:rsidP="00AD68AA">
      <w:r w:rsidRPr="00345713">
        <w:t>The following entities are considered as affiliated entities f</w:t>
      </w:r>
      <w:r w:rsidR="0063327D" w:rsidRPr="00345713">
        <w:t>or the purpose of th</w:t>
      </w:r>
      <w:r w:rsidR="00B82D03" w:rsidRPr="00345713">
        <w:t>e</w:t>
      </w:r>
      <w:r w:rsidR="0063327D" w:rsidRPr="00345713">
        <w:t xml:space="preserve"> </w:t>
      </w:r>
      <w:r w:rsidR="00952E98" w:rsidRPr="00345713">
        <w:t>Agreement</w:t>
      </w:r>
      <w:r w:rsidR="0063327D" w:rsidRPr="00345713">
        <w:t>:</w:t>
      </w:r>
    </w:p>
    <w:p w14:paraId="389ED978" w14:textId="77777777" w:rsidR="0063327D" w:rsidRPr="00345713" w:rsidRDefault="0063327D" w:rsidP="00AD68AA">
      <w:r w:rsidRPr="00345713">
        <w:t xml:space="preserve">- </w:t>
      </w:r>
      <w:r w:rsidRPr="00345713">
        <w:tab/>
        <w:t>[</w:t>
      </w:r>
      <w:r w:rsidRPr="00345713">
        <w:rPr>
          <w:highlight w:val="lightGray"/>
        </w:rPr>
        <w:t>name of the entity</w:t>
      </w:r>
      <w:r w:rsidRPr="00345713">
        <w:t>], affiliated to [</w:t>
      </w:r>
      <w:r w:rsidRPr="00345713">
        <w:rPr>
          <w:highlight w:val="lightGray"/>
        </w:rPr>
        <w:t>name or acronym of the beneficiary</w:t>
      </w:r>
      <w:r w:rsidRPr="00345713">
        <w:t>];</w:t>
      </w:r>
    </w:p>
    <w:p w14:paraId="389ED979" w14:textId="77777777" w:rsidR="0063327D" w:rsidRPr="00345713" w:rsidRDefault="0063327D" w:rsidP="00AD68AA">
      <w:r w:rsidRPr="00345713">
        <w:t xml:space="preserve">- </w:t>
      </w:r>
      <w:r w:rsidRPr="00345713">
        <w:tab/>
      </w:r>
      <w:r w:rsidR="005C0CFD" w:rsidRPr="00345713">
        <w:t>[</w:t>
      </w:r>
      <w:r w:rsidR="005C0CFD" w:rsidRPr="00345713">
        <w:rPr>
          <w:highlight w:val="lightGray"/>
        </w:rPr>
        <w:t>name of the entity</w:t>
      </w:r>
      <w:r w:rsidR="005C0CFD" w:rsidRPr="00345713">
        <w:t>]</w:t>
      </w:r>
      <w:r w:rsidRPr="00345713">
        <w:t>, affiliated to [</w:t>
      </w:r>
      <w:r w:rsidRPr="00345713">
        <w:rPr>
          <w:highlight w:val="lightGray"/>
        </w:rPr>
        <w:t>name or acronym of the beneficiary</w:t>
      </w:r>
      <w:r w:rsidRPr="00345713">
        <w:t>];</w:t>
      </w:r>
    </w:p>
    <w:p w14:paraId="389ED97A" w14:textId="77777777" w:rsidR="0063327D" w:rsidRPr="00345713" w:rsidRDefault="0063327D" w:rsidP="00AD68AA">
      <w:r w:rsidRPr="00345713">
        <w:rPr>
          <w:highlight w:val="lightGray"/>
        </w:rPr>
        <w:t>[</w:t>
      </w:r>
      <w:proofErr w:type="gramStart"/>
      <w:r w:rsidR="00724EAA" w:rsidRPr="00345713">
        <w:rPr>
          <w:highlight w:val="lightGray"/>
        </w:rPr>
        <w:t>idem</w:t>
      </w:r>
      <w:proofErr w:type="gramEnd"/>
      <w:r w:rsidR="00724EAA" w:rsidRPr="00345713">
        <w:rPr>
          <w:highlight w:val="lightGray"/>
        </w:rPr>
        <w:t xml:space="preserve"> </w:t>
      </w:r>
      <w:r w:rsidRPr="00345713">
        <w:rPr>
          <w:highlight w:val="lightGray"/>
        </w:rPr>
        <w:t>for further affiliated entities]</w:t>
      </w:r>
    </w:p>
    <w:p w14:paraId="389ED97F" w14:textId="579681EC" w:rsidR="009B78F6" w:rsidRPr="00024666" w:rsidRDefault="002675E2" w:rsidP="00AD68AA">
      <w:pPr>
        <w:pStyle w:val="Heading2"/>
      </w:pPr>
      <w:bookmarkStart w:id="61" w:name="_Toc441250798"/>
      <w:r w:rsidRPr="00024666">
        <w:t xml:space="preserve"> </w:t>
      </w:r>
      <w:bookmarkStart w:id="62" w:name="_Toc512528699"/>
      <w:r w:rsidR="00655A0B" w:rsidRPr="00024666">
        <w:t>[</w:t>
      </w:r>
      <w:r w:rsidR="000A4F91" w:rsidRPr="00024666">
        <w:t xml:space="preserve">Article </w:t>
      </w:r>
      <w:r w:rsidR="00BC7C96" w:rsidRPr="00024666">
        <w:t>I.</w:t>
      </w:r>
      <w:r w:rsidR="00233981" w:rsidRPr="00024666">
        <w:t>XX</w:t>
      </w:r>
      <w:r w:rsidR="00AE6684" w:rsidRPr="00024666">
        <w:t xml:space="preserve"> </w:t>
      </w:r>
      <w:r w:rsidR="00345713" w:rsidRPr="00024666">
        <w:rPr>
          <w:rFonts w:hint="eastAsia"/>
        </w:rPr>
        <w:t>—</w:t>
      </w:r>
      <w:r w:rsidR="00BC7C96" w:rsidRPr="00024666">
        <w:t xml:space="preserve"> </w:t>
      </w:r>
      <w:r w:rsidR="00AD68AA" w:rsidRPr="00024666">
        <w:t xml:space="preserve">Additional provisions on use of the results </w:t>
      </w:r>
      <w:r w:rsidR="00DD7E59" w:rsidRPr="00024666">
        <w:t>(</w:t>
      </w:r>
      <w:r w:rsidR="00AD68AA" w:rsidRPr="00024666">
        <w:t>including intellectual and industrial property rights</w:t>
      </w:r>
      <w:r w:rsidR="00DD7E59" w:rsidRPr="00024666">
        <w:t>)</w:t>
      </w:r>
      <w:r w:rsidR="00BC7C96" w:rsidRPr="00024666">
        <w:t>]</w:t>
      </w:r>
      <w:bookmarkEnd w:id="61"/>
      <w:bookmarkEnd w:id="62"/>
    </w:p>
    <w:p w14:paraId="389ED980" w14:textId="77777777" w:rsidR="00BC7C96" w:rsidRPr="00024666" w:rsidRDefault="00BC7C96" w:rsidP="00AD68AA">
      <w:r w:rsidRPr="00024666">
        <w:lastRenderedPageBreak/>
        <w:t>[</w:t>
      </w:r>
      <w:r w:rsidR="00001CBF" w:rsidRPr="00024666">
        <w:t xml:space="preserve">In </w:t>
      </w:r>
      <w:r w:rsidR="00396C3A" w:rsidRPr="00024666">
        <w:t>accordance with</w:t>
      </w:r>
      <w:r w:rsidR="00001CBF" w:rsidRPr="00024666">
        <w:t xml:space="preserve"> Article </w:t>
      </w:r>
      <w:r w:rsidR="00563EFB" w:rsidRPr="00024666">
        <w:t>II.</w:t>
      </w:r>
      <w:r w:rsidR="00465976" w:rsidRPr="00024666">
        <w:t>9</w:t>
      </w:r>
      <w:r w:rsidR="00001CBF" w:rsidRPr="00024666">
        <w:t>.3</w:t>
      </w:r>
      <w:r w:rsidR="00A77D2B" w:rsidRPr="00024666">
        <w:t>,</w:t>
      </w:r>
      <w:r w:rsidR="00976E05" w:rsidRPr="00024666">
        <w:t xml:space="preserve"> whereby the Union acquires right</w:t>
      </w:r>
      <w:r w:rsidR="00471E88" w:rsidRPr="00024666">
        <w:t>s</w:t>
      </w:r>
      <w:r w:rsidR="00976E05" w:rsidRPr="00024666">
        <w:t xml:space="preserve"> </w:t>
      </w:r>
      <w:r w:rsidR="00255BFC" w:rsidRPr="00024666">
        <w:t xml:space="preserve">to </w:t>
      </w:r>
      <w:r w:rsidR="00976E05" w:rsidRPr="00024666">
        <w:t>use the results</w:t>
      </w:r>
      <w:r w:rsidR="00255BFC" w:rsidRPr="00024666">
        <w:t xml:space="preserve"> of the action</w:t>
      </w:r>
      <w:r w:rsidRPr="00024666">
        <w:t xml:space="preserve">, </w:t>
      </w:r>
      <w:r w:rsidR="00976E05" w:rsidRPr="00024666">
        <w:t>these</w:t>
      </w:r>
      <w:r w:rsidR="00E55790" w:rsidRPr="00024666">
        <w:t xml:space="preserve"> </w:t>
      </w:r>
      <w:r w:rsidR="00976E05" w:rsidRPr="00024666">
        <w:t xml:space="preserve">results may be </w:t>
      </w:r>
      <w:r w:rsidR="00255BFC" w:rsidRPr="00024666">
        <w:t xml:space="preserve">exploited </w:t>
      </w:r>
      <w:r w:rsidR="00A77D2B" w:rsidRPr="00024666">
        <w:t xml:space="preserve">using </w:t>
      </w:r>
      <w:r w:rsidR="00976E05" w:rsidRPr="00024666">
        <w:t>any of the following modes</w:t>
      </w:r>
      <w:r w:rsidRPr="00024666">
        <w:t>:</w:t>
      </w:r>
    </w:p>
    <w:p w14:paraId="389ED981" w14:textId="77777777" w:rsidR="00290AFC" w:rsidRPr="00024666" w:rsidRDefault="00BC7C96" w:rsidP="00C44E03">
      <w:pPr>
        <w:numPr>
          <w:ilvl w:val="0"/>
          <w:numId w:val="13"/>
        </w:numPr>
      </w:pPr>
      <w:r w:rsidRPr="00024666">
        <w:t>[</w:t>
      </w:r>
      <w:r w:rsidR="003C2222" w:rsidRPr="00024666">
        <w:t>distribution to the public in hard copies, in electronic or digital format, on the internet including social networks as a downloadable or non-downloadable file;</w:t>
      </w:r>
      <w:r w:rsidR="00290AFC" w:rsidRPr="00024666">
        <w:t xml:space="preserve">] </w:t>
      </w:r>
      <w:r w:rsidR="00292B90" w:rsidRPr="00024666">
        <w:t>[not applicable;]</w:t>
      </w:r>
    </w:p>
    <w:p w14:paraId="389ED982" w14:textId="77777777" w:rsidR="003C2222" w:rsidRPr="00024666" w:rsidRDefault="003C2222" w:rsidP="00C44E03">
      <w:pPr>
        <w:numPr>
          <w:ilvl w:val="0"/>
          <w:numId w:val="13"/>
        </w:numPr>
      </w:pPr>
      <w:r w:rsidRPr="00024666">
        <w:t>[communication through press information services;]</w:t>
      </w:r>
      <w:r w:rsidR="00A410CB" w:rsidRPr="00024666">
        <w:t xml:space="preserve"> </w:t>
      </w:r>
      <w:r w:rsidRPr="00024666">
        <w:t>[not applicable;]</w:t>
      </w:r>
    </w:p>
    <w:p w14:paraId="389ED983" w14:textId="77777777" w:rsidR="003C2222" w:rsidRPr="00024666" w:rsidRDefault="003C2222" w:rsidP="00C44E03">
      <w:pPr>
        <w:numPr>
          <w:ilvl w:val="0"/>
          <w:numId w:val="13"/>
        </w:numPr>
      </w:pPr>
      <w:r w:rsidRPr="00024666">
        <w:t xml:space="preserve">[inclusion in widely accessible databases or indexes, such as via </w:t>
      </w:r>
      <w:r w:rsidR="008021C5" w:rsidRPr="00024666">
        <w:t>‘</w:t>
      </w:r>
      <w:r w:rsidRPr="00024666">
        <w:t>open access</w:t>
      </w:r>
      <w:r w:rsidR="008021C5" w:rsidRPr="00024666">
        <w:t>’</w:t>
      </w:r>
      <w:r w:rsidRPr="00024666">
        <w:t xml:space="preserve"> or </w:t>
      </w:r>
      <w:r w:rsidR="008021C5" w:rsidRPr="00024666">
        <w:t>‘</w:t>
      </w:r>
      <w:r w:rsidRPr="00024666">
        <w:t>open data’ portals, or similar repositories, whether freely accessible or accessible only upon subscription;] [not applicable;]</w:t>
      </w:r>
    </w:p>
    <w:p w14:paraId="389ED984" w14:textId="77777777" w:rsidR="00290AFC" w:rsidRPr="00024666" w:rsidRDefault="001B5E92" w:rsidP="00C44E03">
      <w:pPr>
        <w:numPr>
          <w:ilvl w:val="0"/>
          <w:numId w:val="13"/>
        </w:numPr>
      </w:pPr>
      <w:r w:rsidRPr="00024666">
        <w:t>[</w:t>
      </w:r>
      <w:r w:rsidR="00290AFC" w:rsidRPr="00024666">
        <w:t xml:space="preserve">[edit] [or] [re-write in another way] the results of the </w:t>
      </w:r>
      <w:r w:rsidR="0095456C" w:rsidRPr="00024666">
        <w:t>action</w:t>
      </w:r>
      <w:r w:rsidR="00290AFC" w:rsidRPr="00024666">
        <w:t>, including [shortening], [</w:t>
      </w:r>
      <w:r w:rsidR="00724EAA" w:rsidRPr="00024666">
        <w:t>summarising</w:t>
      </w:r>
      <w:r w:rsidR="00290AFC" w:rsidRPr="00024666">
        <w:t>], [modifying the content], [correcting technical errors in the content] [insert other as appropriate];]</w:t>
      </w:r>
      <w:r w:rsidR="00290AFC" w:rsidRPr="00024666" w:rsidDel="00AC34C8">
        <w:t xml:space="preserve"> </w:t>
      </w:r>
      <w:r w:rsidR="00292B90" w:rsidRPr="00024666">
        <w:t>[not applicable;]</w:t>
      </w:r>
    </w:p>
    <w:p w14:paraId="389ED985" w14:textId="77777777" w:rsidR="00290AFC" w:rsidRPr="00024666" w:rsidRDefault="00290AFC" w:rsidP="00C44E03">
      <w:pPr>
        <w:numPr>
          <w:ilvl w:val="0"/>
          <w:numId w:val="13"/>
        </w:numPr>
      </w:pPr>
      <w:r w:rsidRPr="00024666">
        <w:t xml:space="preserve">[[cut], [insert [meta-data], [legends [or] [other graphic], </w:t>
      </w:r>
      <w:r w:rsidR="00AE22EA" w:rsidRPr="00024666">
        <w:t>[</w:t>
      </w:r>
      <w:r w:rsidRPr="00024666">
        <w:t>[visual], [audio</w:t>
      </w:r>
      <w:r w:rsidR="00AE22EA" w:rsidRPr="00024666">
        <w:t>]</w:t>
      </w:r>
      <w:r w:rsidRPr="00024666">
        <w:t xml:space="preserve"> [or] [word] elements]</w:t>
      </w:r>
      <w:r w:rsidR="00AE22EA" w:rsidRPr="00024666">
        <w:t xml:space="preserve"> [insert other as appropriate] </w:t>
      </w:r>
      <w:r w:rsidR="001B5E92" w:rsidRPr="00024666">
        <w:t xml:space="preserve">[in] the results of the </w:t>
      </w:r>
      <w:r w:rsidR="0095456C" w:rsidRPr="00024666">
        <w:t>action</w:t>
      </w:r>
      <w:r w:rsidR="00AE22EA" w:rsidRPr="00024666">
        <w:t>]</w:t>
      </w:r>
      <w:r w:rsidRPr="00024666">
        <w:t>;]</w:t>
      </w:r>
      <w:r w:rsidR="00292B90" w:rsidRPr="00024666">
        <w:t xml:space="preserve"> [not applicable;]</w:t>
      </w:r>
    </w:p>
    <w:p w14:paraId="389ED986" w14:textId="77777777" w:rsidR="00290AFC" w:rsidRPr="00024666" w:rsidRDefault="00290AFC" w:rsidP="00C44E03">
      <w:pPr>
        <w:numPr>
          <w:ilvl w:val="0"/>
          <w:numId w:val="13"/>
        </w:numPr>
      </w:pPr>
      <w:r w:rsidRPr="00024666">
        <w:t>[[extract a part (e.g. audio or video files) of], [divide into parts] [or] [compile] the result</w:t>
      </w:r>
      <w:r w:rsidR="006E347E" w:rsidRPr="00024666">
        <w:t>s</w:t>
      </w:r>
      <w:r w:rsidRPr="00024666">
        <w:t xml:space="preserve"> of the </w:t>
      </w:r>
      <w:r w:rsidR="0095456C" w:rsidRPr="00024666">
        <w:t>action</w:t>
      </w:r>
      <w:r w:rsidRPr="00024666">
        <w:t>;]</w:t>
      </w:r>
      <w:r w:rsidR="00292B90" w:rsidRPr="00024666">
        <w:t xml:space="preserve"> [not applicable;]</w:t>
      </w:r>
    </w:p>
    <w:p w14:paraId="389ED987" w14:textId="77777777" w:rsidR="00290AFC" w:rsidRPr="00024666" w:rsidRDefault="00290AFC" w:rsidP="00C44E03">
      <w:pPr>
        <w:numPr>
          <w:ilvl w:val="0"/>
          <w:numId w:val="13"/>
        </w:numPr>
      </w:pPr>
      <w:r w:rsidRPr="00024666">
        <w:t xml:space="preserve">[prepare derivative works of the results of the </w:t>
      </w:r>
      <w:r w:rsidR="0095456C" w:rsidRPr="00024666">
        <w:t>action</w:t>
      </w:r>
      <w:r w:rsidRPr="00024666">
        <w:t>;]</w:t>
      </w:r>
      <w:r w:rsidR="00292B90" w:rsidRPr="00024666">
        <w:t xml:space="preserve"> [not applicable;]</w:t>
      </w:r>
    </w:p>
    <w:p w14:paraId="389ED988" w14:textId="77777777" w:rsidR="00290AFC" w:rsidRPr="00024666" w:rsidRDefault="002E201E" w:rsidP="00C44E03">
      <w:pPr>
        <w:numPr>
          <w:ilvl w:val="0"/>
          <w:numId w:val="13"/>
        </w:numPr>
      </w:pPr>
      <w:r w:rsidRPr="00024666">
        <w:t>[</w:t>
      </w:r>
      <w:r w:rsidR="00C232DB" w:rsidRPr="00024666">
        <w:t>[translate]</w:t>
      </w:r>
      <w:r w:rsidR="00290AFC" w:rsidRPr="00024666">
        <w:t>, [insert subtitles</w:t>
      </w:r>
      <w:r w:rsidR="001B5E92" w:rsidRPr="00024666">
        <w:t xml:space="preserve"> in</w:t>
      </w:r>
      <w:r w:rsidR="00290AFC" w:rsidRPr="00024666">
        <w:t xml:space="preserve">], [dub] the results of the </w:t>
      </w:r>
      <w:r w:rsidR="0095456C" w:rsidRPr="00024666">
        <w:t>action</w:t>
      </w:r>
      <w:r w:rsidR="0095456C" w:rsidRPr="00024666" w:rsidDel="00F648C4">
        <w:t xml:space="preserve"> </w:t>
      </w:r>
      <w:r w:rsidR="00290AFC" w:rsidRPr="00024666">
        <w:t>in:</w:t>
      </w:r>
    </w:p>
    <w:p w14:paraId="389ED989" w14:textId="77777777" w:rsidR="00290AFC" w:rsidRPr="00024666" w:rsidRDefault="00290AFC" w:rsidP="00C44E03">
      <w:pPr>
        <w:numPr>
          <w:ilvl w:val="4"/>
          <w:numId w:val="2"/>
        </w:numPr>
        <w:tabs>
          <w:tab w:val="clear" w:pos="1800"/>
          <w:tab w:val="num" w:pos="2552"/>
        </w:tabs>
        <w:ind w:left="1134" w:firstLine="0"/>
        <w:rPr>
          <w:szCs w:val="24"/>
          <w:lang w:eastAsia="ko-KR"/>
        </w:rPr>
      </w:pPr>
      <w:r w:rsidRPr="00024666">
        <w:rPr>
          <w:szCs w:val="24"/>
          <w:lang w:eastAsia="ko-KR"/>
        </w:rPr>
        <w:t>[English], [French], [German]</w:t>
      </w:r>
    </w:p>
    <w:p w14:paraId="389ED98A" w14:textId="77777777" w:rsidR="00290AFC" w:rsidRPr="00024666" w:rsidRDefault="00290AFC" w:rsidP="00C44E03">
      <w:pPr>
        <w:numPr>
          <w:ilvl w:val="4"/>
          <w:numId w:val="2"/>
        </w:numPr>
        <w:tabs>
          <w:tab w:val="clear" w:pos="1800"/>
          <w:tab w:val="num" w:pos="2552"/>
        </w:tabs>
        <w:ind w:left="1134" w:firstLine="0"/>
        <w:rPr>
          <w:szCs w:val="24"/>
          <w:lang w:eastAsia="ko-KR"/>
        </w:rPr>
      </w:pPr>
      <w:r w:rsidRPr="00024666">
        <w:rPr>
          <w:szCs w:val="24"/>
          <w:lang w:eastAsia="ko-KR"/>
        </w:rPr>
        <w:t>[all official languages of EU]</w:t>
      </w:r>
    </w:p>
    <w:p w14:paraId="389ED98B" w14:textId="77777777" w:rsidR="00290AFC" w:rsidRPr="00024666" w:rsidRDefault="00290AFC" w:rsidP="00C44E03">
      <w:pPr>
        <w:numPr>
          <w:ilvl w:val="4"/>
          <w:numId w:val="2"/>
        </w:numPr>
        <w:tabs>
          <w:tab w:val="clear" w:pos="1800"/>
          <w:tab w:val="num" w:pos="2552"/>
        </w:tabs>
        <w:ind w:left="1134" w:firstLine="0"/>
        <w:rPr>
          <w:szCs w:val="24"/>
          <w:lang w:eastAsia="ko-KR"/>
        </w:rPr>
      </w:pPr>
      <w:r w:rsidRPr="00024666">
        <w:rPr>
          <w:szCs w:val="24"/>
          <w:lang w:eastAsia="ko-KR"/>
        </w:rPr>
        <w:t>[languages of candidate countries]</w:t>
      </w:r>
    </w:p>
    <w:p w14:paraId="389ED98C" w14:textId="77777777" w:rsidR="00290AFC" w:rsidRPr="00024666" w:rsidRDefault="00290AFC" w:rsidP="00C44E03">
      <w:pPr>
        <w:numPr>
          <w:ilvl w:val="4"/>
          <w:numId w:val="2"/>
        </w:numPr>
        <w:tabs>
          <w:tab w:val="clear" w:pos="1800"/>
          <w:tab w:val="num" w:pos="2552"/>
        </w:tabs>
        <w:ind w:left="1134" w:firstLine="0"/>
        <w:rPr>
          <w:szCs w:val="24"/>
          <w:lang w:eastAsia="ko-KR"/>
        </w:rPr>
      </w:pPr>
      <w:r w:rsidRPr="00024666">
        <w:rPr>
          <w:szCs w:val="24"/>
          <w:lang w:eastAsia="ko-KR"/>
        </w:rPr>
        <w:t>[list other languages as appropriate]]</w:t>
      </w:r>
    </w:p>
    <w:p w14:paraId="389ED98D" w14:textId="77777777" w:rsidR="007C122C" w:rsidRPr="00024666" w:rsidRDefault="007C122C" w:rsidP="00995AFD">
      <w:pPr>
        <w:ind w:left="567"/>
        <w:rPr>
          <w:szCs w:val="24"/>
          <w:lang w:eastAsia="ko-KR"/>
        </w:rPr>
      </w:pPr>
      <w:r w:rsidRPr="00024666">
        <w:rPr>
          <w:color w:val="000000"/>
          <w:szCs w:val="24"/>
        </w:rPr>
        <w:t>[</w:t>
      </w:r>
      <w:proofErr w:type="gramStart"/>
      <w:r w:rsidRPr="00024666">
        <w:rPr>
          <w:szCs w:val="24"/>
        </w:rPr>
        <w:t>not</w:t>
      </w:r>
      <w:proofErr w:type="gramEnd"/>
      <w:r w:rsidRPr="00024666">
        <w:rPr>
          <w:szCs w:val="24"/>
        </w:rPr>
        <w:t xml:space="preserve"> applicable;]</w:t>
      </w:r>
    </w:p>
    <w:p w14:paraId="389ED98E" w14:textId="77777777" w:rsidR="00650153" w:rsidRPr="00024666" w:rsidRDefault="004572FF" w:rsidP="00C44E03">
      <w:pPr>
        <w:numPr>
          <w:ilvl w:val="0"/>
          <w:numId w:val="13"/>
        </w:numPr>
      </w:pPr>
      <w:r w:rsidRPr="00024666">
        <w:t>[</w:t>
      </w:r>
      <w:r w:rsidR="00BA496B" w:rsidRPr="00024666">
        <w:t>license or sub-license</w:t>
      </w:r>
      <w:r w:rsidR="00E55790" w:rsidRPr="00024666">
        <w:t xml:space="preserve"> to third parties,</w:t>
      </w:r>
      <w:r w:rsidR="00F5752E" w:rsidRPr="00024666">
        <w:t xml:space="preserve"> including</w:t>
      </w:r>
      <w:r w:rsidR="00BA496B" w:rsidRPr="00024666">
        <w:t xml:space="preserve"> </w:t>
      </w:r>
      <w:r w:rsidR="00A77D2B" w:rsidRPr="00024666">
        <w:t>if there are</w:t>
      </w:r>
      <w:r w:rsidR="00BA496B" w:rsidRPr="00024666">
        <w:t xml:space="preserve"> licensed </w:t>
      </w:r>
      <w:r w:rsidR="004F1891" w:rsidRPr="00024666">
        <w:t>pre-existing rights</w:t>
      </w:r>
      <w:r w:rsidR="00BA496B" w:rsidRPr="00024666">
        <w:t xml:space="preserve">, any of the rights or modes of exploitation set out </w:t>
      </w:r>
      <w:r w:rsidR="00365556" w:rsidRPr="00024666">
        <w:t>[in point[s] [...] of Article II.9.3 of the General Conditions] [and] [</w:t>
      </w:r>
      <w:r w:rsidR="00BA496B" w:rsidRPr="00024666">
        <w:t>in</w:t>
      </w:r>
      <w:r w:rsidRPr="00024666">
        <w:t xml:space="preserve"> point[s] [...] above</w:t>
      </w:r>
      <w:r w:rsidR="00365556" w:rsidRPr="00024666">
        <w:t>]</w:t>
      </w:r>
      <w:r w:rsidR="0017337D" w:rsidRPr="00024666">
        <w:t>.</w:t>
      </w:r>
      <w:r w:rsidRPr="00024666">
        <w:t>]</w:t>
      </w:r>
      <w:r w:rsidR="00292B90" w:rsidRPr="00024666">
        <w:t xml:space="preserve"> [</w:t>
      </w:r>
      <w:proofErr w:type="gramStart"/>
      <w:r w:rsidR="00292B90" w:rsidRPr="00024666">
        <w:t>not</w:t>
      </w:r>
      <w:proofErr w:type="gramEnd"/>
      <w:r w:rsidR="00292B90" w:rsidRPr="00024666">
        <w:t xml:space="preserve"> applicable.]</w:t>
      </w:r>
      <w:r w:rsidR="002558CE" w:rsidRPr="00024666">
        <w:t>]</w:t>
      </w:r>
    </w:p>
    <w:p w14:paraId="389ED98F" w14:textId="77777777" w:rsidR="0017337D" w:rsidRDefault="00BC7C96" w:rsidP="00AD68AA">
      <w:r w:rsidRPr="00024666">
        <w:t>[The</w:t>
      </w:r>
      <w:r w:rsidR="00D37046" w:rsidRPr="00024666">
        <w:t xml:space="preserve"> beneficiaries must ensure that the</w:t>
      </w:r>
      <w:r w:rsidRPr="00024666">
        <w:t xml:space="preserve"> Union</w:t>
      </w:r>
      <w:r w:rsidR="00D37046" w:rsidRPr="00024666">
        <w:t xml:space="preserve"> has </w:t>
      </w:r>
      <w:r w:rsidRPr="00024666">
        <w:t xml:space="preserve">the rights of use </w:t>
      </w:r>
      <w:r w:rsidR="00A81960" w:rsidRPr="00024666">
        <w:t xml:space="preserve">specified [in the </w:t>
      </w:r>
      <w:r w:rsidR="00952E98" w:rsidRPr="00024666">
        <w:t>General Conditions</w:t>
      </w:r>
      <w:r w:rsidR="00A81960" w:rsidRPr="00024666">
        <w:t>]</w:t>
      </w:r>
      <w:r w:rsidR="00753014" w:rsidRPr="00024666">
        <w:t xml:space="preserve"> </w:t>
      </w:r>
      <w:r w:rsidR="00A81960" w:rsidRPr="00024666">
        <w:t>[and]</w:t>
      </w:r>
      <w:r w:rsidR="00753014" w:rsidRPr="00024666">
        <w:t xml:space="preserve"> </w:t>
      </w:r>
      <w:r w:rsidR="00A81960" w:rsidRPr="00024666">
        <w:t xml:space="preserve">[in </w:t>
      </w:r>
      <w:r w:rsidRPr="00024666">
        <w:t>points […] above</w:t>
      </w:r>
      <w:r w:rsidR="00A81960" w:rsidRPr="00024666">
        <w:t>]</w:t>
      </w:r>
      <w:r w:rsidRPr="00024666">
        <w:t xml:space="preserve"> [for a period of </w:t>
      </w:r>
      <w:r w:rsidR="003845D7" w:rsidRPr="00024666">
        <w:t>[</w:t>
      </w:r>
      <w:r w:rsidRPr="00024666">
        <w:t>…</w:t>
      </w:r>
      <w:r w:rsidR="003845D7" w:rsidRPr="00024666">
        <w:t>]</w:t>
      </w:r>
      <w:r w:rsidRPr="00024666">
        <w:t>] [for the whole duration of the industrial or intellectual property right[s] concerned]</w:t>
      </w:r>
      <w:r w:rsidR="0017337D" w:rsidRPr="00024666">
        <w:t>.</w:t>
      </w:r>
      <w:r w:rsidR="002E201E" w:rsidRPr="00024666">
        <w:t>]</w:t>
      </w:r>
    </w:p>
    <w:p w14:paraId="35B88E92" w14:textId="77777777" w:rsidR="00AF07D3" w:rsidRPr="00AF07D3" w:rsidRDefault="00AF07D3" w:rsidP="00C371CA">
      <w:pPr>
        <w:pStyle w:val="Heading2"/>
      </w:pPr>
      <w:bookmarkStart w:id="63" w:name="_Toc489863916"/>
      <w:bookmarkStart w:id="64" w:name="_Toc512528700"/>
      <w:r w:rsidRPr="00AF07D3">
        <w:t xml:space="preserve">Article I.XX </w:t>
      </w:r>
      <w:r w:rsidRPr="00AF07D3">
        <w:rPr>
          <w:rFonts w:hint="eastAsia"/>
        </w:rPr>
        <w:t>—</w:t>
      </w:r>
      <w:r w:rsidRPr="00AF07D3">
        <w:t xml:space="preserve"> Editorial charter</w:t>
      </w:r>
      <w:bookmarkEnd w:id="63"/>
      <w:bookmarkEnd w:id="64"/>
    </w:p>
    <w:p w14:paraId="04424FAF" w14:textId="0C74DB1A" w:rsidR="00AF07D3" w:rsidRPr="00AF07D3" w:rsidRDefault="00095340" w:rsidP="00AF07D3">
      <w:pPr>
        <w:spacing w:before="240" w:beforeAutospacing="0" w:after="240" w:afterAutospacing="0"/>
        <w:jc w:val="left"/>
        <w:outlineLvl w:val="2"/>
        <w:rPr>
          <w:rFonts w:ascii="Times New Roman Bold" w:hAnsi="Times New Roman Bold"/>
          <w:b/>
          <w:spacing w:val="5"/>
          <w:szCs w:val="24"/>
        </w:rPr>
      </w:pPr>
      <w:bookmarkStart w:id="65" w:name="_Toc462155337"/>
      <w:bookmarkStart w:id="66" w:name="_Toc489863917"/>
      <w:r>
        <w:rPr>
          <w:rFonts w:ascii="Times New Roman Bold" w:hAnsi="Times New Roman Bold"/>
          <w:b/>
          <w:spacing w:val="5"/>
          <w:szCs w:val="24"/>
        </w:rPr>
        <w:t>I.XX.1. General P</w:t>
      </w:r>
      <w:r w:rsidR="00AF07D3" w:rsidRPr="00AF07D3">
        <w:rPr>
          <w:rFonts w:ascii="Times New Roman Bold" w:hAnsi="Times New Roman Bold"/>
          <w:b/>
          <w:spacing w:val="5"/>
          <w:szCs w:val="24"/>
        </w:rPr>
        <w:t>rovision</w:t>
      </w:r>
      <w:bookmarkEnd w:id="65"/>
      <w:bookmarkEnd w:id="66"/>
    </w:p>
    <w:p w14:paraId="7EF7A6F1" w14:textId="77777777" w:rsidR="00AF07D3" w:rsidRPr="00AF07D3" w:rsidRDefault="00AF07D3" w:rsidP="00AF07D3">
      <w:pPr>
        <w:spacing w:before="0" w:beforeAutospacing="0" w:after="0" w:afterAutospacing="0"/>
        <w:rPr>
          <w:szCs w:val="24"/>
        </w:rPr>
      </w:pPr>
      <w:r w:rsidRPr="00AF07D3">
        <w:rPr>
          <w:szCs w:val="24"/>
        </w:rPr>
        <w:t>Beneficiaries shall be independent of any instruction, pressure or request from any EU Institution, any EU Member State or any other State or Institution in all matters concerning the editorial content that is produced under this Grant Agreement.</w:t>
      </w:r>
    </w:p>
    <w:p w14:paraId="7DCC587E" w14:textId="77777777" w:rsidR="00AF07D3" w:rsidRPr="00AF07D3" w:rsidRDefault="00AF07D3" w:rsidP="00AF07D3">
      <w:pPr>
        <w:spacing w:before="0" w:beforeAutospacing="0" w:after="0" w:afterAutospacing="0"/>
        <w:rPr>
          <w:szCs w:val="24"/>
        </w:rPr>
      </w:pPr>
    </w:p>
    <w:p w14:paraId="236BDE06" w14:textId="77777777" w:rsidR="00AF07D3" w:rsidRPr="00AF07D3" w:rsidRDefault="00AF07D3" w:rsidP="00AF07D3">
      <w:pPr>
        <w:spacing w:before="0" w:beforeAutospacing="0" w:after="0" w:afterAutospacing="0"/>
        <w:rPr>
          <w:i/>
          <w:szCs w:val="24"/>
        </w:rPr>
      </w:pPr>
      <w:r w:rsidRPr="00AF07D3">
        <w:rPr>
          <w:i/>
          <w:szCs w:val="24"/>
        </w:rPr>
        <w:t>Definitions:</w:t>
      </w:r>
    </w:p>
    <w:p w14:paraId="7C315695" w14:textId="77777777" w:rsidR="00AF07D3" w:rsidRPr="00AF07D3" w:rsidRDefault="00AF07D3" w:rsidP="00AF07D3">
      <w:pPr>
        <w:spacing w:before="0" w:beforeAutospacing="0" w:after="0" w:afterAutospacing="0"/>
        <w:rPr>
          <w:szCs w:val="24"/>
        </w:rPr>
      </w:pPr>
      <w:r w:rsidRPr="00AF07D3">
        <w:rPr>
          <w:szCs w:val="24"/>
        </w:rPr>
        <w:t>‘EU Institutions’ means all the Institutions of the European Union as defined by the Treaty.</w:t>
      </w:r>
    </w:p>
    <w:p w14:paraId="0BD37A22" w14:textId="77777777" w:rsidR="00AF07D3" w:rsidRPr="00AF07D3" w:rsidRDefault="00AF07D3" w:rsidP="00AF07D3">
      <w:pPr>
        <w:spacing w:before="0" w:beforeAutospacing="0" w:after="0" w:afterAutospacing="0"/>
        <w:rPr>
          <w:strike/>
          <w:szCs w:val="24"/>
        </w:rPr>
      </w:pPr>
      <w:r w:rsidRPr="00AF07D3">
        <w:rPr>
          <w:szCs w:val="24"/>
        </w:rPr>
        <w:t>‘Actions’ means the editorial actions that are covered by or related to this Grant Agreement.</w:t>
      </w:r>
    </w:p>
    <w:p w14:paraId="4B012253" w14:textId="77777777" w:rsidR="00AF07D3" w:rsidRPr="00AF07D3" w:rsidRDefault="00AF07D3" w:rsidP="00AF07D3">
      <w:pPr>
        <w:spacing w:before="240" w:beforeAutospacing="0" w:after="240" w:afterAutospacing="0"/>
        <w:jc w:val="left"/>
        <w:outlineLvl w:val="2"/>
        <w:rPr>
          <w:rFonts w:ascii="Times New Roman Bold" w:hAnsi="Times New Roman Bold"/>
          <w:spacing w:val="5"/>
          <w:szCs w:val="24"/>
        </w:rPr>
      </w:pPr>
      <w:bookmarkStart w:id="67" w:name="_Toc462155338"/>
      <w:bookmarkStart w:id="68" w:name="_Toc489863918"/>
      <w:r w:rsidRPr="00AF07D3">
        <w:rPr>
          <w:rFonts w:ascii="Times New Roman Bold" w:hAnsi="Times New Roman Bold"/>
          <w:b/>
          <w:spacing w:val="5"/>
          <w:szCs w:val="24"/>
        </w:rPr>
        <w:t>I.xx.2. Editorial content</w:t>
      </w:r>
      <w:bookmarkEnd w:id="67"/>
      <w:bookmarkEnd w:id="68"/>
    </w:p>
    <w:p w14:paraId="058E97EF" w14:textId="076E734B" w:rsidR="00AF07D3" w:rsidRPr="00AF07D3" w:rsidRDefault="00AF07D3" w:rsidP="00AF07D3">
      <w:pPr>
        <w:spacing w:before="0" w:beforeAutospacing="0" w:after="0" w:afterAutospacing="0"/>
        <w:ind w:left="900" w:hanging="900"/>
        <w:rPr>
          <w:szCs w:val="24"/>
        </w:rPr>
      </w:pPr>
      <w:r w:rsidRPr="00AF07D3">
        <w:rPr>
          <w:bCs/>
          <w:szCs w:val="24"/>
        </w:rPr>
        <w:t>I.xx.2</w:t>
      </w:r>
      <w:r w:rsidRPr="00AF07D3">
        <w:rPr>
          <w:szCs w:val="24"/>
        </w:rPr>
        <w:t>.1.</w:t>
      </w:r>
      <w:r w:rsidRPr="00AF07D3">
        <w:rPr>
          <w:szCs w:val="24"/>
        </w:rPr>
        <w:tab/>
        <w:t>Without prejudice to the generality of Article I.</w:t>
      </w:r>
      <w:r>
        <w:rPr>
          <w:szCs w:val="24"/>
        </w:rPr>
        <w:t>xx</w:t>
      </w:r>
      <w:r w:rsidRPr="00AF07D3">
        <w:rPr>
          <w:szCs w:val="24"/>
        </w:rPr>
        <w:t xml:space="preserve">.4, Beneficiaries undertake to provide and monitor their Actions with a view to maintaining high general standards </w:t>
      </w:r>
      <w:r w:rsidRPr="00AF07D3">
        <w:rPr>
          <w:szCs w:val="24"/>
        </w:rPr>
        <w:lastRenderedPageBreak/>
        <w:t>in all respects (and in particular in respect of their content, quality and editorial integrity), meeting the needs and interests of audiences, in accordance with the requirements in Article I.10.2.2.</w:t>
      </w:r>
    </w:p>
    <w:p w14:paraId="4A674DC4" w14:textId="77777777" w:rsidR="00AF07D3" w:rsidRPr="00AF07D3" w:rsidRDefault="00AF07D3" w:rsidP="00AF07D3">
      <w:pPr>
        <w:spacing w:before="0" w:beforeAutospacing="0" w:after="0" w:afterAutospacing="0"/>
        <w:ind w:left="540" w:hanging="540"/>
        <w:rPr>
          <w:szCs w:val="24"/>
        </w:rPr>
      </w:pPr>
    </w:p>
    <w:p w14:paraId="781F3CE7" w14:textId="2499ED4F" w:rsidR="00AF07D3" w:rsidRPr="00AF07D3" w:rsidRDefault="00AF07D3" w:rsidP="00AF07D3">
      <w:pPr>
        <w:spacing w:before="0" w:beforeAutospacing="0" w:after="0" w:afterAutospacing="0"/>
        <w:ind w:left="900" w:hanging="900"/>
        <w:rPr>
          <w:szCs w:val="24"/>
        </w:rPr>
      </w:pPr>
      <w:r w:rsidRPr="00AF07D3">
        <w:rPr>
          <w:bCs/>
          <w:szCs w:val="24"/>
        </w:rPr>
        <w:t>I.xx.</w:t>
      </w:r>
      <w:r w:rsidRPr="00AF07D3">
        <w:rPr>
          <w:szCs w:val="24"/>
        </w:rPr>
        <w:t>2.2.</w:t>
      </w:r>
      <w:r w:rsidRPr="00AF07D3">
        <w:rPr>
          <w:szCs w:val="24"/>
        </w:rPr>
        <w:tab/>
        <w:t>The requirements referred to in sub clause I.</w:t>
      </w:r>
      <w:r>
        <w:rPr>
          <w:szCs w:val="24"/>
        </w:rPr>
        <w:t>xx</w:t>
      </w:r>
      <w:r w:rsidRPr="00AF07D3">
        <w:rPr>
          <w:szCs w:val="24"/>
        </w:rPr>
        <w:t xml:space="preserve">.2.1 </w:t>
      </w:r>
      <w:proofErr w:type="gramStart"/>
      <w:r w:rsidRPr="00AF07D3">
        <w:rPr>
          <w:szCs w:val="24"/>
        </w:rPr>
        <w:t>are</w:t>
      </w:r>
      <w:proofErr w:type="gramEnd"/>
      <w:r w:rsidRPr="00AF07D3">
        <w:rPr>
          <w:szCs w:val="24"/>
        </w:rPr>
        <w:t xml:space="preserve"> that the Actions</w:t>
      </w:r>
    </w:p>
    <w:p w14:paraId="61706EEA" w14:textId="77777777" w:rsidR="00AF07D3" w:rsidRPr="00AF07D3" w:rsidRDefault="00AF07D3" w:rsidP="00AF07D3">
      <w:pPr>
        <w:spacing w:before="0" w:beforeAutospacing="0" w:after="0" w:afterAutospacing="0"/>
        <w:ind w:left="900"/>
        <w:rPr>
          <w:szCs w:val="24"/>
        </w:rPr>
      </w:pPr>
      <w:r w:rsidRPr="00AF07D3">
        <w:rPr>
          <w:szCs w:val="24"/>
        </w:rPr>
        <w:t xml:space="preserve">(a) </w:t>
      </w:r>
      <w:proofErr w:type="gramStart"/>
      <w:r w:rsidRPr="00AF07D3">
        <w:rPr>
          <w:szCs w:val="24"/>
        </w:rPr>
        <w:t>aim</w:t>
      </w:r>
      <w:proofErr w:type="gramEnd"/>
      <w:r w:rsidRPr="00AF07D3">
        <w:rPr>
          <w:szCs w:val="24"/>
        </w:rPr>
        <w:t xml:space="preserve"> at selecting, checking and disseminating information about the EU;</w:t>
      </w:r>
    </w:p>
    <w:p w14:paraId="315BF0BC" w14:textId="77777777" w:rsidR="00AF07D3" w:rsidRPr="00AF07D3" w:rsidRDefault="00AF07D3" w:rsidP="00AF07D3">
      <w:pPr>
        <w:spacing w:before="0" w:beforeAutospacing="0" w:after="0" w:afterAutospacing="0"/>
        <w:ind w:left="900"/>
        <w:rPr>
          <w:szCs w:val="24"/>
        </w:rPr>
      </w:pPr>
      <w:r w:rsidRPr="00AF07D3">
        <w:rPr>
          <w:szCs w:val="24"/>
        </w:rPr>
        <w:t xml:space="preserve">(b) </w:t>
      </w:r>
      <w:proofErr w:type="gramStart"/>
      <w:r w:rsidRPr="00AF07D3">
        <w:rPr>
          <w:szCs w:val="24"/>
        </w:rPr>
        <w:t>support</w:t>
      </w:r>
      <w:proofErr w:type="gramEnd"/>
      <w:r w:rsidRPr="00AF07D3">
        <w:rPr>
          <w:szCs w:val="24"/>
        </w:rPr>
        <w:t xml:space="preserve"> and reflect EU cultural diversity;</w:t>
      </w:r>
    </w:p>
    <w:p w14:paraId="2F2F1B17" w14:textId="77777777" w:rsidR="00AF07D3" w:rsidRPr="00AF07D3" w:rsidRDefault="00AF07D3" w:rsidP="00AF07D3">
      <w:pPr>
        <w:spacing w:before="0" w:beforeAutospacing="0" w:after="0" w:afterAutospacing="0"/>
        <w:ind w:left="900"/>
        <w:rPr>
          <w:szCs w:val="24"/>
        </w:rPr>
      </w:pPr>
      <w:r w:rsidRPr="00AF07D3">
        <w:rPr>
          <w:szCs w:val="24"/>
        </w:rPr>
        <w:t>(c) contain comprehensive, authoritative and impartial coverage of news and current affairs in the EU and throughout the world when having an EU dimension, as well as of informed debates at regional, national and EU levels;</w:t>
      </w:r>
    </w:p>
    <w:p w14:paraId="3D2EFD13" w14:textId="77777777" w:rsidR="00AF07D3" w:rsidRPr="00AF07D3" w:rsidRDefault="00AF07D3" w:rsidP="00AF07D3">
      <w:pPr>
        <w:spacing w:before="0" w:beforeAutospacing="0" w:after="0" w:afterAutospacing="0"/>
        <w:ind w:left="900"/>
        <w:rPr>
          <w:szCs w:val="24"/>
        </w:rPr>
      </w:pPr>
      <w:r w:rsidRPr="00AF07D3">
        <w:rPr>
          <w:szCs w:val="24"/>
        </w:rPr>
        <w:t xml:space="preserve">(d) </w:t>
      </w:r>
      <w:proofErr w:type="gramStart"/>
      <w:r w:rsidRPr="00AF07D3">
        <w:rPr>
          <w:szCs w:val="24"/>
        </w:rPr>
        <w:t>contain</w:t>
      </w:r>
      <w:proofErr w:type="gramEnd"/>
      <w:r w:rsidRPr="00AF07D3">
        <w:rPr>
          <w:szCs w:val="24"/>
        </w:rPr>
        <w:t xml:space="preserve"> background and explanatory content;</w:t>
      </w:r>
    </w:p>
    <w:p w14:paraId="4EAF92D3" w14:textId="77777777" w:rsidR="00AF07D3" w:rsidRPr="00AF07D3" w:rsidRDefault="00AF07D3" w:rsidP="00AF07D3">
      <w:pPr>
        <w:spacing w:before="0" w:beforeAutospacing="0" w:after="0" w:afterAutospacing="0"/>
        <w:ind w:left="900"/>
        <w:rPr>
          <w:szCs w:val="24"/>
        </w:rPr>
      </w:pPr>
      <w:r w:rsidRPr="00AF07D3">
        <w:rPr>
          <w:szCs w:val="24"/>
        </w:rPr>
        <w:t xml:space="preserve">(e) </w:t>
      </w:r>
      <w:proofErr w:type="gramStart"/>
      <w:r w:rsidRPr="00AF07D3">
        <w:rPr>
          <w:szCs w:val="24"/>
        </w:rPr>
        <w:t>contain</w:t>
      </w:r>
      <w:proofErr w:type="gramEnd"/>
      <w:r w:rsidRPr="00AF07D3">
        <w:rPr>
          <w:szCs w:val="24"/>
        </w:rPr>
        <w:t xml:space="preserve"> content that explains the impact of EU policies, decisions and actions on the lives of EU citizens and reflects the concerns of audiences;</w:t>
      </w:r>
    </w:p>
    <w:p w14:paraId="40A08916" w14:textId="77777777" w:rsidR="00AF07D3" w:rsidRPr="00AF07D3" w:rsidRDefault="00AF07D3" w:rsidP="00AF07D3">
      <w:pPr>
        <w:spacing w:before="0" w:beforeAutospacing="0" w:after="0" w:afterAutospacing="0"/>
        <w:ind w:left="540"/>
        <w:rPr>
          <w:szCs w:val="24"/>
        </w:rPr>
      </w:pPr>
    </w:p>
    <w:p w14:paraId="69B7E210" w14:textId="77777777" w:rsidR="00AF07D3" w:rsidRPr="00AF07D3" w:rsidRDefault="00AF07D3" w:rsidP="00AF07D3">
      <w:pPr>
        <w:spacing w:before="0" w:beforeAutospacing="0" w:after="0" w:afterAutospacing="0"/>
        <w:ind w:left="900" w:hanging="900"/>
        <w:rPr>
          <w:bCs/>
          <w:szCs w:val="24"/>
        </w:rPr>
      </w:pPr>
      <w:r w:rsidRPr="00AF07D3">
        <w:rPr>
          <w:bCs/>
          <w:szCs w:val="24"/>
        </w:rPr>
        <w:t>I.xx.2.3.</w:t>
      </w:r>
      <w:r w:rsidRPr="00AF07D3">
        <w:rPr>
          <w:bCs/>
          <w:szCs w:val="24"/>
        </w:rPr>
        <w:tab/>
        <w:t>Beneficiaries shall present an impartial account, prepared or commented by professional reporters, of the proceedings and policies of EU Institutions and bodies.</w:t>
      </w:r>
    </w:p>
    <w:p w14:paraId="4E686E2E" w14:textId="77777777" w:rsidR="00AF07D3" w:rsidRPr="00AF07D3" w:rsidRDefault="00AF07D3" w:rsidP="00AF07D3">
      <w:pPr>
        <w:spacing w:before="240" w:beforeAutospacing="0" w:after="240" w:afterAutospacing="0"/>
        <w:jc w:val="left"/>
        <w:outlineLvl w:val="2"/>
        <w:rPr>
          <w:rFonts w:ascii="Times New Roman Bold" w:hAnsi="Times New Roman Bold"/>
          <w:b/>
          <w:spacing w:val="5"/>
          <w:szCs w:val="24"/>
        </w:rPr>
      </w:pPr>
      <w:bookmarkStart w:id="69" w:name="_Toc462155339"/>
      <w:bookmarkStart w:id="70" w:name="_Toc489863919"/>
      <w:r w:rsidRPr="00AF07D3">
        <w:rPr>
          <w:rFonts w:ascii="Times New Roman Bold" w:hAnsi="Times New Roman Bold"/>
          <w:b/>
          <w:spacing w:val="5"/>
          <w:szCs w:val="24"/>
        </w:rPr>
        <w:t>I.xx.3. Objectives of the Actions</w:t>
      </w:r>
      <w:bookmarkEnd w:id="69"/>
      <w:bookmarkEnd w:id="70"/>
    </w:p>
    <w:p w14:paraId="1757C9E8" w14:textId="77777777" w:rsidR="00AF07D3" w:rsidRPr="00AF07D3" w:rsidRDefault="00AF07D3" w:rsidP="00AF07D3">
      <w:pPr>
        <w:spacing w:before="0" w:beforeAutospacing="0" w:after="0" w:afterAutospacing="0"/>
        <w:rPr>
          <w:bCs/>
          <w:szCs w:val="24"/>
        </w:rPr>
      </w:pPr>
      <w:r w:rsidRPr="00AF07D3">
        <w:rPr>
          <w:bCs/>
          <w:szCs w:val="24"/>
        </w:rPr>
        <w:t>Beneficiaries shall:</w:t>
      </w:r>
    </w:p>
    <w:p w14:paraId="1DE9920A" w14:textId="77777777" w:rsidR="00AF07D3" w:rsidRPr="00AF07D3" w:rsidRDefault="00AF07D3" w:rsidP="00AF07D3">
      <w:pPr>
        <w:spacing w:before="0" w:beforeAutospacing="0" w:after="0" w:afterAutospacing="0"/>
        <w:ind w:firstLine="540"/>
        <w:rPr>
          <w:szCs w:val="24"/>
        </w:rPr>
      </w:pPr>
    </w:p>
    <w:p w14:paraId="24944B6C" w14:textId="77777777" w:rsidR="00AF07D3" w:rsidRPr="00AF07D3" w:rsidRDefault="00AF07D3" w:rsidP="00AF07D3">
      <w:pPr>
        <w:spacing w:before="0" w:beforeAutospacing="0" w:after="0" w:afterAutospacing="0"/>
        <w:ind w:left="900" w:hanging="900"/>
        <w:rPr>
          <w:szCs w:val="24"/>
        </w:rPr>
      </w:pPr>
      <w:r w:rsidRPr="00AF07D3">
        <w:rPr>
          <w:bCs/>
          <w:szCs w:val="24"/>
        </w:rPr>
        <w:t>I.xx.</w:t>
      </w:r>
      <w:r w:rsidRPr="00AF07D3">
        <w:rPr>
          <w:szCs w:val="24"/>
        </w:rPr>
        <w:t>3.1.</w:t>
      </w:r>
      <w:r w:rsidRPr="00AF07D3">
        <w:rPr>
          <w:szCs w:val="24"/>
        </w:rPr>
        <w:tab/>
        <w:t>Publish on their website(s) and make available to anybody who require it an annual statement of commitment to their readers/listeners/viewers, describing their Actions, standards and objectives;</w:t>
      </w:r>
    </w:p>
    <w:p w14:paraId="681E3424" w14:textId="77777777" w:rsidR="00AF07D3" w:rsidRPr="00AF07D3" w:rsidRDefault="00AF07D3" w:rsidP="00AF07D3">
      <w:pPr>
        <w:spacing w:before="0" w:beforeAutospacing="0" w:after="0" w:afterAutospacing="0"/>
        <w:ind w:left="540" w:hanging="540"/>
        <w:rPr>
          <w:szCs w:val="24"/>
        </w:rPr>
      </w:pPr>
    </w:p>
    <w:p w14:paraId="69C334F9" w14:textId="77777777" w:rsidR="00AF07D3" w:rsidRPr="00AF07D3" w:rsidRDefault="00AF07D3" w:rsidP="00AF07D3">
      <w:pPr>
        <w:spacing w:before="0" w:beforeAutospacing="0" w:after="0" w:afterAutospacing="0"/>
        <w:ind w:left="900" w:hanging="900"/>
        <w:rPr>
          <w:bCs/>
          <w:szCs w:val="24"/>
        </w:rPr>
      </w:pPr>
      <w:r w:rsidRPr="00AF07D3">
        <w:rPr>
          <w:bCs/>
          <w:szCs w:val="24"/>
        </w:rPr>
        <w:t>I.xx.3.2.</w:t>
      </w:r>
      <w:r w:rsidRPr="00AF07D3">
        <w:rPr>
          <w:bCs/>
          <w:szCs w:val="24"/>
        </w:rPr>
        <w:tab/>
        <w:t>Report in reasonable detail on the performance of the Agreement and publish on their website(s) an account of:</w:t>
      </w:r>
    </w:p>
    <w:p w14:paraId="00D423E1" w14:textId="77777777" w:rsidR="00AF07D3" w:rsidRPr="00AF07D3" w:rsidRDefault="00AF07D3" w:rsidP="00AF07D3">
      <w:pPr>
        <w:spacing w:before="0" w:beforeAutospacing="0" w:after="0" w:afterAutospacing="0"/>
        <w:ind w:left="900"/>
        <w:rPr>
          <w:bCs/>
          <w:szCs w:val="24"/>
        </w:rPr>
      </w:pPr>
      <w:r w:rsidRPr="00AF07D3">
        <w:rPr>
          <w:bCs/>
          <w:szCs w:val="24"/>
        </w:rPr>
        <w:t xml:space="preserve">(a) </w:t>
      </w:r>
      <w:proofErr w:type="gramStart"/>
      <w:r w:rsidRPr="00AF07D3">
        <w:rPr>
          <w:bCs/>
          <w:szCs w:val="24"/>
        </w:rPr>
        <w:t>how</w:t>
      </w:r>
      <w:proofErr w:type="gramEnd"/>
      <w:r w:rsidRPr="00AF07D3">
        <w:rPr>
          <w:bCs/>
          <w:szCs w:val="24"/>
        </w:rPr>
        <w:t xml:space="preserve"> they  meet their published standards and objectives;</w:t>
      </w:r>
    </w:p>
    <w:p w14:paraId="65712609" w14:textId="77777777" w:rsidR="00AF07D3" w:rsidRPr="00AF07D3" w:rsidRDefault="00AF07D3" w:rsidP="00AF07D3">
      <w:pPr>
        <w:spacing w:before="0" w:beforeAutospacing="0" w:after="0" w:afterAutospacing="0"/>
        <w:ind w:left="900"/>
        <w:rPr>
          <w:bCs/>
          <w:szCs w:val="24"/>
        </w:rPr>
      </w:pPr>
      <w:r w:rsidRPr="00AF07D3">
        <w:rPr>
          <w:bCs/>
          <w:szCs w:val="24"/>
        </w:rPr>
        <w:t xml:space="preserve">(b) </w:t>
      </w:r>
      <w:proofErr w:type="gramStart"/>
      <w:r w:rsidRPr="00AF07D3">
        <w:rPr>
          <w:bCs/>
          <w:szCs w:val="24"/>
        </w:rPr>
        <w:t>the</w:t>
      </w:r>
      <w:proofErr w:type="gramEnd"/>
      <w:r w:rsidRPr="00AF07D3">
        <w:rPr>
          <w:bCs/>
          <w:szCs w:val="24"/>
        </w:rPr>
        <w:t xml:space="preserve"> editorial standards appropriate to the Actions, the measures taken to ensure compliance with such standards and the extent to which beneficiaries have complied with such standards;</w:t>
      </w:r>
    </w:p>
    <w:p w14:paraId="40CD030F" w14:textId="77777777" w:rsidR="00AF07D3" w:rsidRPr="00AF07D3" w:rsidRDefault="00AF07D3" w:rsidP="00AF07D3">
      <w:pPr>
        <w:spacing w:before="0" w:beforeAutospacing="0" w:after="0" w:afterAutospacing="0"/>
        <w:ind w:left="900"/>
        <w:rPr>
          <w:bCs/>
          <w:szCs w:val="24"/>
        </w:rPr>
      </w:pPr>
      <w:r w:rsidRPr="00AF07D3">
        <w:rPr>
          <w:bCs/>
          <w:szCs w:val="24"/>
        </w:rPr>
        <w:t xml:space="preserve">(c) </w:t>
      </w:r>
      <w:proofErr w:type="gramStart"/>
      <w:r w:rsidRPr="00AF07D3">
        <w:rPr>
          <w:bCs/>
          <w:szCs w:val="24"/>
        </w:rPr>
        <w:t>the</w:t>
      </w:r>
      <w:proofErr w:type="gramEnd"/>
      <w:r w:rsidRPr="00AF07D3">
        <w:rPr>
          <w:bCs/>
          <w:szCs w:val="24"/>
        </w:rPr>
        <w:t xml:space="preserve"> research and consultations undertaken during the year to ascertain the needs and interests of the audiences of the Actions, together with a summary of the main findings;</w:t>
      </w:r>
    </w:p>
    <w:p w14:paraId="13FB28F3" w14:textId="77777777" w:rsidR="00AF07D3" w:rsidRPr="00AF07D3" w:rsidRDefault="00AF07D3" w:rsidP="00AF07D3">
      <w:pPr>
        <w:spacing w:before="0" w:beforeAutospacing="0" w:after="0" w:afterAutospacing="0"/>
        <w:ind w:left="900"/>
        <w:rPr>
          <w:bCs/>
          <w:szCs w:val="24"/>
        </w:rPr>
      </w:pPr>
      <w:r w:rsidRPr="00AF07D3">
        <w:rPr>
          <w:bCs/>
          <w:szCs w:val="24"/>
        </w:rPr>
        <w:t xml:space="preserve">(d) </w:t>
      </w:r>
      <w:proofErr w:type="gramStart"/>
      <w:r w:rsidRPr="00AF07D3">
        <w:rPr>
          <w:bCs/>
          <w:szCs w:val="24"/>
        </w:rPr>
        <w:t>the</w:t>
      </w:r>
      <w:proofErr w:type="gramEnd"/>
      <w:r w:rsidRPr="00AF07D3">
        <w:rPr>
          <w:bCs/>
          <w:szCs w:val="24"/>
        </w:rPr>
        <w:t xml:space="preserve"> subject matter and handling of complaints from such audiences indicating the proportion which was upheld.</w:t>
      </w:r>
    </w:p>
    <w:p w14:paraId="255EA53B" w14:textId="77777777" w:rsidR="00AF07D3" w:rsidRPr="00AF07D3" w:rsidRDefault="00AF07D3" w:rsidP="00AF07D3">
      <w:pPr>
        <w:spacing w:before="240" w:beforeAutospacing="0" w:after="240" w:afterAutospacing="0"/>
        <w:jc w:val="left"/>
        <w:outlineLvl w:val="2"/>
        <w:rPr>
          <w:rFonts w:ascii="Times New Roman Bold" w:hAnsi="Times New Roman Bold"/>
          <w:spacing w:val="5"/>
          <w:szCs w:val="24"/>
        </w:rPr>
      </w:pPr>
      <w:bookmarkStart w:id="71" w:name="_Toc462155340"/>
      <w:bookmarkStart w:id="72" w:name="_Toc489863920"/>
      <w:r w:rsidRPr="00AF07D3">
        <w:rPr>
          <w:rFonts w:ascii="Times New Roman Bold" w:hAnsi="Times New Roman Bold"/>
          <w:b/>
          <w:spacing w:val="5"/>
          <w:szCs w:val="24"/>
        </w:rPr>
        <w:t>I.xx.4. Quality standards</w:t>
      </w:r>
      <w:bookmarkEnd w:id="71"/>
      <w:bookmarkEnd w:id="72"/>
    </w:p>
    <w:p w14:paraId="3AF58FB1" w14:textId="77777777" w:rsidR="00AF07D3" w:rsidRPr="00AF07D3" w:rsidRDefault="00AF07D3" w:rsidP="00AF07D3">
      <w:pPr>
        <w:spacing w:before="0" w:beforeAutospacing="0" w:after="0" w:afterAutospacing="0"/>
        <w:ind w:left="900" w:hanging="900"/>
        <w:rPr>
          <w:bCs/>
          <w:szCs w:val="24"/>
        </w:rPr>
      </w:pPr>
      <w:r w:rsidRPr="00AF07D3">
        <w:rPr>
          <w:bCs/>
          <w:szCs w:val="24"/>
        </w:rPr>
        <w:t>I.xx.4.1.</w:t>
      </w:r>
      <w:r w:rsidRPr="00AF07D3">
        <w:rPr>
          <w:bCs/>
          <w:szCs w:val="24"/>
        </w:rPr>
        <w:tab/>
        <w:t>Beneficiaries shall take all necessary measures to ensure that all content broadcast, transmitted or published by or on behalf of or under licence from Beneficiaries as part of the Actions:</w:t>
      </w:r>
    </w:p>
    <w:p w14:paraId="7996492C" w14:textId="77777777" w:rsidR="00AF07D3" w:rsidRPr="00AF07D3" w:rsidRDefault="00AF07D3" w:rsidP="00AF07D3">
      <w:pPr>
        <w:spacing w:before="0" w:beforeAutospacing="0" w:after="0" w:afterAutospacing="0"/>
        <w:ind w:left="900"/>
        <w:rPr>
          <w:bCs/>
          <w:szCs w:val="24"/>
        </w:rPr>
      </w:pPr>
      <w:r w:rsidRPr="00AF07D3">
        <w:rPr>
          <w:bCs/>
          <w:szCs w:val="24"/>
        </w:rPr>
        <w:t xml:space="preserve">(a) </w:t>
      </w:r>
      <w:proofErr w:type="gramStart"/>
      <w:r w:rsidRPr="00AF07D3">
        <w:rPr>
          <w:bCs/>
          <w:szCs w:val="24"/>
        </w:rPr>
        <w:t>aim</w:t>
      </w:r>
      <w:proofErr w:type="gramEnd"/>
      <w:r w:rsidRPr="00AF07D3">
        <w:rPr>
          <w:bCs/>
          <w:szCs w:val="24"/>
        </w:rPr>
        <w:t xml:space="preserve"> to address a wide range of topics;</w:t>
      </w:r>
    </w:p>
    <w:p w14:paraId="15820EF4" w14:textId="77777777" w:rsidR="00AF07D3" w:rsidRPr="00AF07D3" w:rsidRDefault="00AF07D3" w:rsidP="00AF07D3">
      <w:pPr>
        <w:spacing w:before="0" w:beforeAutospacing="0" w:after="0" w:afterAutospacing="0"/>
        <w:ind w:left="900"/>
        <w:rPr>
          <w:bCs/>
          <w:szCs w:val="24"/>
        </w:rPr>
      </w:pPr>
      <w:r w:rsidRPr="00AF07D3">
        <w:rPr>
          <w:bCs/>
          <w:szCs w:val="24"/>
        </w:rPr>
        <w:t xml:space="preserve">(b) </w:t>
      </w:r>
      <w:proofErr w:type="gramStart"/>
      <w:r w:rsidRPr="00AF07D3">
        <w:rPr>
          <w:bCs/>
          <w:szCs w:val="24"/>
        </w:rPr>
        <w:t>are</w:t>
      </w:r>
      <w:proofErr w:type="gramEnd"/>
      <w:r w:rsidRPr="00AF07D3">
        <w:rPr>
          <w:bCs/>
          <w:szCs w:val="24"/>
        </w:rPr>
        <w:t xml:space="preserve"> broadcast at appropriate times, if applicable;</w:t>
      </w:r>
    </w:p>
    <w:p w14:paraId="398464C2" w14:textId="77777777" w:rsidR="00AF07D3" w:rsidRPr="00AF07D3" w:rsidRDefault="00AF07D3" w:rsidP="00AF07D3">
      <w:pPr>
        <w:spacing w:before="0" w:beforeAutospacing="0" w:after="0" w:afterAutospacing="0"/>
        <w:ind w:left="900"/>
        <w:rPr>
          <w:bCs/>
          <w:szCs w:val="24"/>
        </w:rPr>
      </w:pPr>
      <w:r w:rsidRPr="00AF07D3">
        <w:rPr>
          <w:bCs/>
          <w:szCs w:val="24"/>
        </w:rPr>
        <w:t xml:space="preserve">(c) </w:t>
      </w:r>
      <w:proofErr w:type="gramStart"/>
      <w:r w:rsidRPr="00AF07D3">
        <w:rPr>
          <w:bCs/>
          <w:szCs w:val="24"/>
        </w:rPr>
        <w:t>treat</w:t>
      </w:r>
      <w:proofErr w:type="gramEnd"/>
      <w:r w:rsidRPr="00AF07D3">
        <w:rPr>
          <w:bCs/>
          <w:szCs w:val="24"/>
        </w:rPr>
        <w:t xml:space="preserve"> controversial subjects with due accuracy and impartiality;</w:t>
      </w:r>
    </w:p>
    <w:p w14:paraId="271A3035" w14:textId="77777777" w:rsidR="00AF07D3" w:rsidRPr="00AF07D3" w:rsidRDefault="00AF07D3" w:rsidP="00AF07D3">
      <w:pPr>
        <w:spacing w:before="0" w:beforeAutospacing="0" w:after="0" w:afterAutospacing="0"/>
        <w:ind w:left="900"/>
        <w:rPr>
          <w:bCs/>
          <w:szCs w:val="24"/>
        </w:rPr>
      </w:pPr>
      <w:r w:rsidRPr="00AF07D3">
        <w:rPr>
          <w:bCs/>
          <w:szCs w:val="24"/>
        </w:rPr>
        <w:t xml:space="preserve">(d) </w:t>
      </w:r>
      <w:proofErr w:type="gramStart"/>
      <w:r w:rsidRPr="00AF07D3">
        <w:rPr>
          <w:bCs/>
          <w:szCs w:val="24"/>
        </w:rPr>
        <w:t>avoid</w:t>
      </w:r>
      <w:proofErr w:type="gramEnd"/>
      <w:r w:rsidRPr="00AF07D3">
        <w:rPr>
          <w:bCs/>
          <w:szCs w:val="24"/>
        </w:rPr>
        <w:t xml:space="preserve"> anything which could legitimately offend good taste or decency, or is likely to encourage crime or lead to disorder, or could offend those watching or listening;</w:t>
      </w:r>
    </w:p>
    <w:p w14:paraId="32B830E7" w14:textId="77777777" w:rsidR="00AF07D3" w:rsidRPr="00AF07D3" w:rsidRDefault="00AF07D3" w:rsidP="00AF07D3">
      <w:pPr>
        <w:spacing w:before="0" w:beforeAutospacing="0" w:after="0" w:afterAutospacing="0"/>
        <w:ind w:left="900"/>
        <w:rPr>
          <w:bCs/>
          <w:szCs w:val="24"/>
        </w:rPr>
      </w:pPr>
      <w:r w:rsidRPr="00AF07D3">
        <w:rPr>
          <w:bCs/>
          <w:szCs w:val="24"/>
        </w:rPr>
        <w:t xml:space="preserve">(e) </w:t>
      </w:r>
      <w:proofErr w:type="gramStart"/>
      <w:r w:rsidRPr="00AF07D3">
        <w:rPr>
          <w:bCs/>
          <w:szCs w:val="24"/>
        </w:rPr>
        <w:t>do</w:t>
      </w:r>
      <w:proofErr w:type="gramEnd"/>
      <w:r w:rsidRPr="00AF07D3">
        <w:rPr>
          <w:bCs/>
          <w:szCs w:val="24"/>
        </w:rPr>
        <w:t xml:space="preserve"> not improperly exploit sensitivities of the audience, religious views and/or beliefs of those belonging to a particular religion or religious denomination;</w:t>
      </w:r>
    </w:p>
    <w:p w14:paraId="5F38EAFA" w14:textId="77777777" w:rsidR="00AF07D3" w:rsidRPr="00AF07D3" w:rsidRDefault="00AF07D3" w:rsidP="00AF07D3">
      <w:pPr>
        <w:spacing w:before="0" w:beforeAutospacing="0" w:after="0" w:afterAutospacing="0"/>
        <w:ind w:left="900"/>
        <w:rPr>
          <w:bCs/>
          <w:szCs w:val="24"/>
        </w:rPr>
      </w:pPr>
      <w:r w:rsidRPr="00AF07D3">
        <w:rPr>
          <w:bCs/>
          <w:szCs w:val="24"/>
        </w:rPr>
        <w:t xml:space="preserve">(f) </w:t>
      </w:r>
      <w:proofErr w:type="gramStart"/>
      <w:r w:rsidRPr="00AF07D3">
        <w:rPr>
          <w:bCs/>
          <w:szCs w:val="24"/>
        </w:rPr>
        <w:t>do</w:t>
      </w:r>
      <w:proofErr w:type="gramEnd"/>
      <w:r w:rsidRPr="00AF07D3">
        <w:rPr>
          <w:bCs/>
          <w:szCs w:val="24"/>
        </w:rPr>
        <w:t xml:space="preserve"> not include techniques to influence audiences without their being aware.</w:t>
      </w:r>
    </w:p>
    <w:p w14:paraId="259B6997" w14:textId="77777777" w:rsidR="00AF07D3" w:rsidRPr="00AF07D3" w:rsidRDefault="00AF07D3" w:rsidP="00AF07D3">
      <w:pPr>
        <w:spacing w:before="0" w:beforeAutospacing="0" w:after="0" w:afterAutospacing="0"/>
        <w:ind w:left="540"/>
        <w:rPr>
          <w:szCs w:val="24"/>
        </w:rPr>
      </w:pPr>
    </w:p>
    <w:p w14:paraId="562E877E" w14:textId="77777777" w:rsidR="00AF07D3" w:rsidRPr="00AF07D3" w:rsidRDefault="00AF07D3" w:rsidP="00AF07D3">
      <w:pPr>
        <w:spacing w:before="0" w:beforeAutospacing="0" w:after="0" w:afterAutospacing="0"/>
        <w:ind w:left="900" w:hanging="900"/>
        <w:rPr>
          <w:bCs/>
          <w:szCs w:val="24"/>
        </w:rPr>
      </w:pPr>
      <w:r w:rsidRPr="00AF07D3">
        <w:rPr>
          <w:bCs/>
          <w:szCs w:val="24"/>
        </w:rPr>
        <w:lastRenderedPageBreak/>
        <w:t>I.xx.4.2.</w:t>
      </w:r>
      <w:r w:rsidRPr="00AF07D3">
        <w:rPr>
          <w:bCs/>
          <w:szCs w:val="24"/>
        </w:rPr>
        <w:tab/>
        <w:t>Beneficiaries shall:</w:t>
      </w:r>
    </w:p>
    <w:p w14:paraId="5210CB1B" w14:textId="77777777" w:rsidR="00AF07D3" w:rsidRPr="00AF07D3" w:rsidRDefault="00AF07D3" w:rsidP="00AF07D3">
      <w:pPr>
        <w:spacing w:before="0" w:beforeAutospacing="0" w:after="0" w:afterAutospacing="0"/>
        <w:ind w:left="900"/>
        <w:rPr>
          <w:szCs w:val="24"/>
        </w:rPr>
      </w:pPr>
      <w:r w:rsidRPr="00AF07D3">
        <w:rPr>
          <w:szCs w:val="24"/>
        </w:rPr>
        <w:t xml:space="preserve">(a) </w:t>
      </w:r>
      <w:proofErr w:type="gramStart"/>
      <w:r w:rsidRPr="00AF07D3">
        <w:rPr>
          <w:szCs w:val="24"/>
        </w:rPr>
        <w:t>draw</w:t>
      </w:r>
      <w:proofErr w:type="gramEnd"/>
      <w:r w:rsidRPr="00AF07D3">
        <w:rPr>
          <w:szCs w:val="24"/>
        </w:rPr>
        <w:t xml:space="preserve"> up and regularly review</w:t>
      </w:r>
      <w:r w:rsidRPr="00AF07D3">
        <w:rPr>
          <w:b/>
          <w:szCs w:val="24"/>
        </w:rPr>
        <w:t xml:space="preserve"> </w:t>
      </w:r>
      <w:r w:rsidRPr="00AF07D3">
        <w:rPr>
          <w:szCs w:val="24"/>
        </w:rPr>
        <w:t>editorial guidelines, that explain their quality standards in relation to their Actions;</w:t>
      </w:r>
    </w:p>
    <w:p w14:paraId="694CBEF2" w14:textId="77777777" w:rsidR="00AF07D3" w:rsidRPr="00AF07D3" w:rsidRDefault="00AF07D3" w:rsidP="00AF07D3">
      <w:pPr>
        <w:spacing w:before="0" w:beforeAutospacing="0" w:after="0" w:afterAutospacing="0"/>
        <w:ind w:left="900"/>
        <w:rPr>
          <w:szCs w:val="24"/>
        </w:rPr>
      </w:pPr>
      <w:r w:rsidRPr="00AF07D3">
        <w:rPr>
          <w:szCs w:val="24"/>
        </w:rPr>
        <w:t xml:space="preserve">(b) </w:t>
      </w:r>
      <w:proofErr w:type="gramStart"/>
      <w:r w:rsidRPr="00AF07D3">
        <w:rPr>
          <w:szCs w:val="24"/>
        </w:rPr>
        <w:t>do</w:t>
      </w:r>
      <w:proofErr w:type="gramEnd"/>
      <w:r w:rsidRPr="00AF07D3">
        <w:rPr>
          <w:szCs w:val="24"/>
        </w:rPr>
        <w:t xml:space="preserve"> all that they can to ensure that the guidelines are respected in the provision of news and content.</w:t>
      </w:r>
    </w:p>
    <w:p w14:paraId="40463895" w14:textId="77777777" w:rsidR="00AF07D3" w:rsidRPr="00AF07D3" w:rsidRDefault="00AF07D3" w:rsidP="00AF07D3">
      <w:pPr>
        <w:spacing w:before="0" w:beforeAutospacing="0" w:after="0" w:afterAutospacing="0"/>
        <w:ind w:left="540"/>
        <w:rPr>
          <w:szCs w:val="24"/>
        </w:rPr>
      </w:pPr>
    </w:p>
    <w:p w14:paraId="60F590D5" w14:textId="01D6487C" w:rsidR="00AF07D3" w:rsidRPr="00AF07D3" w:rsidRDefault="00AF07D3" w:rsidP="00AF07D3">
      <w:pPr>
        <w:spacing w:before="0" w:beforeAutospacing="0" w:after="0" w:afterAutospacing="0"/>
        <w:ind w:left="900" w:hanging="900"/>
        <w:rPr>
          <w:bCs/>
          <w:szCs w:val="24"/>
        </w:rPr>
      </w:pPr>
      <w:r w:rsidRPr="00AF07D3">
        <w:rPr>
          <w:bCs/>
          <w:szCs w:val="24"/>
        </w:rPr>
        <w:t>I.xx.4.3.</w:t>
      </w:r>
      <w:r w:rsidRPr="00AF07D3">
        <w:rPr>
          <w:bCs/>
          <w:szCs w:val="24"/>
        </w:rPr>
        <w:tab/>
        <w:t>The editorial guidelines referred to in Article I.</w:t>
      </w:r>
      <w:r>
        <w:rPr>
          <w:bCs/>
          <w:szCs w:val="24"/>
        </w:rPr>
        <w:t>xx</w:t>
      </w:r>
      <w:r w:rsidRPr="00AF07D3">
        <w:rPr>
          <w:bCs/>
          <w:szCs w:val="24"/>
        </w:rPr>
        <w:t>.4.2 shall, in particular, take account that due impartiality and editorial independence should be preserved.</w:t>
      </w:r>
    </w:p>
    <w:p w14:paraId="47C21A03" w14:textId="77777777" w:rsidR="00AF07D3" w:rsidRPr="00AF07D3" w:rsidRDefault="00AF07D3" w:rsidP="00AF07D3">
      <w:pPr>
        <w:spacing w:before="0" w:beforeAutospacing="0" w:after="0" w:afterAutospacing="0"/>
        <w:ind w:left="540" w:hanging="540"/>
        <w:rPr>
          <w:szCs w:val="24"/>
        </w:rPr>
      </w:pPr>
    </w:p>
    <w:p w14:paraId="7C6CCEBC" w14:textId="77777777" w:rsidR="00AF07D3" w:rsidRPr="00AF07D3" w:rsidRDefault="00AF07D3" w:rsidP="00AF07D3">
      <w:pPr>
        <w:spacing w:before="0" w:beforeAutospacing="0" w:after="0" w:afterAutospacing="0"/>
        <w:ind w:left="900" w:hanging="900"/>
        <w:rPr>
          <w:bCs/>
          <w:szCs w:val="24"/>
        </w:rPr>
      </w:pPr>
      <w:r w:rsidRPr="00AF07D3">
        <w:rPr>
          <w:bCs/>
          <w:szCs w:val="24"/>
        </w:rPr>
        <w:t>I.xx.4.4.</w:t>
      </w:r>
      <w:r w:rsidRPr="00AF07D3">
        <w:rPr>
          <w:bCs/>
          <w:szCs w:val="24"/>
        </w:rPr>
        <w:tab/>
        <w:t>The editorial guidelines shall, in addition, indicate, to such extent as Beneficiaries consider appropriate:</w:t>
      </w:r>
    </w:p>
    <w:p w14:paraId="754406D8" w14:textId="77777777" w:rsidR="00AF07D3" w:rsidRPr="00AF07D3" w:rsidRDefault="00AF07D3" w:rsidP="00AF07D3">
      <w:pPr>
        <w:spacing w:before="0" w:beforeAutospacing="0" w:after="0" w:afterAutospacing="0"/>
        <w:ind w:left="900"/>
        <w:rPr>
          <w:bCs/>
          <w:szCs w:val="24"/>
        </w:rPr>
      </w:pPr>
      <w:r w:rsidRPr="00AF07D3">
        <w:rPr>
          <w:bCs/>
          <w:szCs w:val="24"/>
        </w:rPr>
        <w:t xml:space="preserve">(a) </w:t>
      </w:r>
      <w:proofErr w:type="gramStart"/>
      <w:r w:rsidRPr="00AF07D3">
        <w:rPr>
          <w:bCs/>
          <w:szCs w:val="24"/>
        </w:rPr>
        <w:t>what</w:t>
      </w:r>
      <w:proofErr w:type="gramEnd"/>
      <w:r w:rsidRPr="00AF07D3">
        <w:rPr>
          <w:bCs/>
          <w:szCs w:val="24"/>
        </w:rPr>
        <w:t xml:space="preserve"> due impartiality does and does not require;</w:t>
      </w:r>
    </w:p>
    <w:p w14:paraId="4DC772BF" w14:textId="77777777" w:rsidR="00AF07D3" w:rsidRPr="00AF07D3" w:rsidRDefault="00AF07D3" w:rsidP="00AF07D3">
      <w:pPr>
        <w:spacing w:before="0" w:beforeAutospacing="0" w:after="0" w:afterAutospacing="0"/>
        <w:ind w:left="900"/>
        <w:rPr>
          <w:bCs/>
          <w:szCs w:val="24"/>
        </w:rPr>
      </w:pPr>
      <w:r w:rsidRPr="00AF07D3">
        <w:rPr>
          <w:bCs/>
          <w:szCs w:val="24"/>
        </w:rPr>
        <w:t xml:space="preserve">(b) </w:t>
      </w:r>
      <w:proofErr w:type="gramStart"/>
      <w:r w:rsidRPr="00AF07D3">
        <w:rPr>
          <w:bCs/>
          <w:szCs w:val="24"/>
        </w:rPr>
        <w:t>the</w:t>
      </w:r>
      <w:proofErr w:type="gramEnd"/>
      <w:r w:rsidRPr="00AF07D3">
        <w:rPr>
          <w:bCs/>
          <w:szCs w:val="24"/>
        </w:rPr>
        <w:t xml:space="preserve"> ways in which due impartiality may be achieved in the editorial content being produced.</w:t>
      </w:r>
    </w:p>
    <w:p w14:paraId="7789E0FA" w14:textId="77777777" w:rsidR="00AF07D3" w:rsidRPr="00AF07D3" w:rsidRDefault="00AF07D3" w:rsidP="00AF07D3">
      <w:pPr>
        <w:spacing w:before="240" w:beforeAutospacing="0" w:after="240" w:afterAutospacing="0"/>
        <w:jc w:val="left"/>
        <w:outlineLvl w:val="2"/>
        <w:rPr>
          <w:rFonts w:ascii="Times New Roman Bold" w:hAnsi="Times New Roman Bold"/>
          <w:spacing w:val="5"/>
          <w:szCs w:val="24"/>
        </w:rPr>
      </w:pPr>
      <w:bookmarkStart w:id="73" w:name="_Toc462155341"/>
      <w:bookmarkStart w:id="74" w:name="_Toc489863921"/>
      <w:r w:rsidRPr="00AF07D3">
        <w:rPr>
          <w:rFonts w:ascii="Times New Roman Bold" w:hAnsi="Times New Roman Bold"/>
          <w:b/>
          <w:spacing w:val="5"/>
          <w:szCs w:val="24"/>
        </w:rPr>
        <w:t>I.xx.5. Research</w:t>
      </w:r>
      <w:bookmarkEnd w:id="73"/>
      <w:bookmarkEnd w:id="74"/>
    </w:p>
    <w:p w14:paraId="7F88BD9E" w14:textId="77777777" w:rsidR="00AF07D3" w:rsidRPr="00AF07D3" w:rsidRDefault="00AF07D3" w:rsidP="00AF07D3">
      <w:pPr>
        <w:spacing w:before="0" w:beforeAutospacing="0" w:after="0" w:afterAutospacing="0"/>
        <w:rPr>
          <w:bCs/>
          <w:szCs w:val="24"/>
        </w:rPr>
      </w:pPr>
      <w:r w:rsidRPr="00AF07D3">
        <w:rPr>
          <w:bCs/>
          <w:szCs w:val="24"/>
        </w:rPr>
        <w:t>Beneficiaries shall make appropriate arrangements to undertake research and consultations to ascertain the needs and interests of the audiences of their Actions, which they may operate within the Agreement or in collaboration with universities, businesses and others as they see fit.</w:t>
      </w:r>
    </w:p>
    <w:p w14:paraId="3BDF5EB2" w14:textId="77777777" w:rsidR="00AF07D3" w:rsidRPr="00AF07D3" w:rsidRDefault="00AF07D3" w:rsidP="00AF07D3">
      <w:pPr>
        <w:spacing w:before="240" w:beforeAutospacing="0" w:after="240" w:afterAutospacing="0"/>
        <w:jc w:val="left"/>
        <w:outlineLvl w:val="2"/>
        <w:rPr>
          <w:rFonts w:ascii="Times New Roman Bold" w:hAnsi="Times New Roman Bold"/>
          <w:spacing w:val="5"/>
          <w:szCs w:val="24"/>
        </w:rPr>
      </w:pPr>
      <w:bookmarkStart w:id="75" w:name="_Toc462155342"/>
      <w:bookmarkStart w:id="76" w:name="_Toc489863922"/>
      <w:r w:rsidRPr="00AF07D3">
        <w:rPr>
          <w:rFonts w:ascii="Times New Roman Bold" w:hAnsi="Times New Roman Bold"/>
          <w:b/>
          <w:spacing w:val="5"/>
          <w:szCs w:val="24"/>
        </w:rPr>
        <w:t>I.xx.6. Ethics</w:t>
      </w:r>
      <w:bookmarkEnd w:id="75"/>
      <w:bookmarkEnd w:id="76"/>
    </w:p>
    <w:p w14:paraId="034095BB" w14:textId="77777777" w:rsidR="00AF07D3" w:rsidRPr="00AF07D3" w:rsidRDefault="00AF07D3" w:rsidP="00AF07D3">
      <w:pPr>
        <w:spacing w:before="0" w:beforeAutospacing="0" w:after="0" w:afterAutospacing="0"/>
        <w:ind w:left="900" w:hanging="900"/>
        <w:rPr>
          <w:bCs/>
          <w:szCs w:val="24"/>
        </w:rPr>
      </w:pPr>
      <w:r w:rsidRPr="00AF07D3">
        <w:rPr>
          <w:bCs/>
          <w:szCs w:val="24"/>
        </w:rPr>
        <w:t>I.xx.6.1.</w:t>
      </w:r>
      <w:r w:rsidRPr="00AF07D3">
        <w:rPr>
          <w:bCs/>
          <w:szCs w:val="24"/>
        </w:rPr>
        <w:tab/>
        <w:t>Beneficiaries shall not offer or give or agree to give to any person in EU institutions any gift or consideration of any kind as an inducement, or reward for doing or forbearing to do, or for having done or forborne to do, any act to obtain or execute this Agreement or any other Contract or Grant Agreement or for showing or forbearing to show favour or disfavour to any person in relation to this Agreement or any other Contract or Grant Agreement;</w:t>
      </w:r>
    </w:p>
    <w:p w14:paraId="5FBCC9D9" w14:textId="77777777" w:rsidR="00AF07D3" w:rsidRPr="00AF07D3" w:rsidRDefault="00AF07D3" w:rsidP="00AF07D3">
      <w:pPr>
        <w:spacing w:before="0" w:beforeAutospacing="0" w:after="0" w:afterAutospacing="0"/>
        <w:ind w:left="540" w:hanging="540"/>
        <w:rPr>
          <w:szCs w:val="24"/>
        </w:rPr>
      </w:pPr>
    </w:p>
    <w:p w14:paraId="68987C66" w14:textId="77777777" w:rsidR="00AF07D3" w:rsidRPr="00AF07D3" w:rsidRDefault="00AF07D3" w:rsidP="00AF07D3">
      <w:pPr>
        <w:spacing w:before="0" w:beforeAutospacing="0" w:after="0" w:afterAutospacing="0"/>
        <w:ind w:left="900" w:hanging="900"/>
        <w:rPr>
          <w:szCs w:val="24"/>
        </w:rPr>
      </w:pPr>
      <w:r w:rsidRPr="00AF07D3">
        <w:rPr>
          <w:bCs/>
          <w:szCs w:val="24"/>
        </w:rPr>
        <w:t>I.xx.6.2.</w:t>
      </w:r>
      <w:r w:rsidRPr="00AF07D3">
        <w:rPr>
          <w:bCs/>
          <w:szCs w:val="24"/>
        </w:rPr>
        <w:tab/>
        <w:t>Any breach of this condition by Beneficiaries or by anyone employed by Beneficiaries or acting on their behalf (whether with or without their knowledge) or the commission of any offence by the Beneficiaries or by anyone employed by the Beneficiaries or acting on their behalf in relation to this Agreement might entitle the Commission, after an appropriate contradictory procedure, to recover from the Beneficiaries the amount or value of any such gift, consideration or commission.</w:t>
      </w:r>
    </w:p>
    <w:p w14:paraId="00F0ECC9" w14:textId="77777777" w:rsidR="00AF07D3" w:rsidRPr="00345713" w:rsidRDefault="00AF07D3" w:rsidP="00AD68AA"/>
    <w:p w14:paraId="389ED990" w14:textId="0FFD8E4D" w:rsidR="00280365" w:rsidRPr="001A726D" w:rsidRDefault="000A4F91" w:rsidP="00AD68AA">
      <w:pPr>
        <w:pStyle w:val="Heading2"/>
      </w:pPr>
      <w:bookmarkStart w:id="77" w:name="_Toc441250799"/>
      <w:bookmarkStart w:id="78" w:name="_Toc512528701"/>
      <w:r w:rsidRPr="001A726D">
        <w:t xml:space="preserve">Article </w:t>
      </w:r>
      <w:r w:rsidR="00280365" w:rsidRPr="001A726D">
        <w:t>I.</w:t>
      </w:r>
      <w:r w:rsidR="00233981" w:rsidRPr="001A726D">
        <w:t>XX</w:t>
      </w:r>
      <w:r w:rsidR="00280365" w:rsidRPr="001A726D">
        <w:t xml:space="preserve"> </w:t>
      </w:r>
      <w:r w:rsidR="00345713" w:rsidRPr="001A726D">
        <w:rPr>
          <w:rFonts w:hint="eastAsia"/>
        </w:rPr>
        <w:t>—</w:t>
      </w:r>
      <w:r w:rsidR="00360988" w:rsidRPr="001A726D">
        <w:t xml:space="preserve"> </w:t>
      </w:r>
      <w:r w:rsidR="00835D0E" w:rsidRPr="001A726D">
        <w:t>O</w:t>
      </w:r>
      <w:r w:rsidR="00AD68AA" w:rsidRPr="001A726D">
        <w:t>bligation to conclude an internal c</w:t>
      </w:r>
      <w:r w:rsidR="002C6D29" w:rsidRPr="001A726D">
        <w:t>ooperation</w:t>
      </w:r>
      <w:r w:rsidR="00AD68AA" w:rsidRPr="001A726D">
        <w:t xml:space="preserve"> agreement</w:t>
      </w:r>
      <w:bookmarkEnd w:id="77"/>
      <w:bookmarkEnd w:id="78"/>
    </w:p>
    <w:p w14:paraId="389ED991" w14:textId="0D48E4AF" w:rsidR="00531069" w:rsidRPr="001A726D" w:rsidRDefault="00280365" w:rsidP="00A6537C">
      <w:r w:rsidRPr="001A726D">
        <w:t xml:space="preserve">The beneficiaries </w:t>
      </w:r>
      <w:r w:rsidR="002212A1" w:rsidRPr="001A726D">
        <w:t>must</w:t>
      </w:r>
      <w:r w:rsidRPr="001A726D">
        <w:t xml:space="preserve"> conclude an internal cooperation agreement</w:t>
      </w:r>
      <w:r w:rsidR="00D37046" w:rsidRPr="001A726D">
        <w:t xml:space="preserve"> including provisions </w:t>
      </w:r>
      <w:r w:rsidR="00A77D2B" w:rsidRPr="001A726D">
        <w:t>on</w:t>
      </w:r>
      <w:r w:rsidR="00E448A4" w:rsidRPr="001A726D">
        <w:t xml:space="preserve"> the management, operation and coordination of the beneficiaries and the implementation of the </w:t>
      </w:r>
      <w:r w:rsidR="00E448A4" w:rsidRPr="001A726D">
        <w:rPr>
          <w:i/>
        </w:rPr>
        <w:t>action</w:t>
      </w:r>
      <w:r w:rsidR="00CD3DBA" w:rsidRPr="001A726D">
        <w:rPr>
          <w:i/>
        </w:rPr>
        <w:t>.</w:t>
      </w:r>
    </w:p>
    <w:p w14:paraId="389ED992" w14:textId="77777777" w:rsidR="002A13B5" w:rsidRPr="00024666" w:rsidRDefault="002A13B5" w:rsidP="006542A3">
      <w:pPr>
        <w:pStyle w:val="Heading2"/>
      </w:pPr>
      <w:bookmarkStart w:id="79" w:name="_Toc441250800"/>
      <w:bookmarkStart w:id="80" w:name="_Toc512528702"/>
      <w:r w:rsidRPr="00024666">
        <w:t>[Article I.</w:t>
      </w:r>
      <w:r w:rsidR="00233981" w:rsidRPr="00024666">
        <w:t>XX</w:t>
      </w:r>
      <w:r w:rsidRPr="00024666">
        <w:t xml:space="preserve"> </w:t>
      </w:r>
      <w:r w:rsidR="00345713" w:rsidRPr="00024666">
        <w:rPr>
          <w:rFonts w:hint="eastAsia"/>
        </w:rPr>
        <w:t>—</w:t>
      </w:r>
      <w:r w:rsidRPr="00024666">
        <w:t xml:space="preserve"> </w:t>
      </w:r>
      <w:r w:rsidR="00C16184" w:rsidRPr="00024666">
        <w:t>S</w:t>
      </w:r>
      <w:r w:rsidR="006542A3" w:rsidRPr="00024666">
        <w:t>pecial provisions on the financial responsibility for recoveries</w:t>
      </w:r>
      <w:bookmarkEnd w:id="79"/>
      <w:bookmarkEnd w:id="80"/>
    </w:p>
    <w:p w14:paraId="389ED993" w14:textId="77777777" w:rsidR="002A13B5" w:rsidRPr="00024666" w:rsidRDefault="002A13B5" w:rsidP="006542A3">
      <w:r w:rsidRPr="00024666">
        <w:lastRenderedPageBreak/>
        <w:t>[</w:t>
      </w:r>
      <w:r w:rsidR="007A7B62" w:rsidRPr="00024666">
        <w:t>T</w:t>
      </w:r>
      <w:r w:rsidRPr="00024666">
        <w:t xml:space="preserve">he financial responsibility of each beneficiary </w:t>
      </w:r>
      <w:r w:rsidR="00931BE8" w:rsidRPr="00024666">
        <w:t xml:space="preserve">is </w:t>
      </w:r>
      <w:r w:rsidRPr="00024666">
        <w:t xml:space="preserve">limited to its own debt, including any amount unduly paid by the Commission as </w:t>
      </w:r>
      <w:r w:rsidR="008D1C55" w:rsidRPr="00024666">
        <w:t xml:space="preserve">a </w:t>
      </w:r>
      <w:r w:rsidRPr="00024666">
        <w:t>contribution to</w:t>
      </w:r>
      <w:r w:rsidR="008540CC" w:rsidRPr="00024666">
        <w:t>wards</w:t>
      </w:r>
      <w:r w:rsidRPr="00024666">
        <w:t xml:space="preserve"> the costs incurred by its affiliated entities.</w:t>
      </w:r>
    </w:p>
    <w:p w14:paraId="389ED994" w14:textId="55FB71E3" w:rsidR="002A13B5" w:rsidRPr="00024666" w:rsidRDefault="007A7B62" w:rsidP="006542A3">
      <w:r w:rsidRPr="00024666">
        <w:t xml:space="preserve">Point (c) of </w:t>
      </w:r>
      <w:r w:rsidR="00DF5186" w:rsidRPr="00024666">
        <w:t xml:space="preserve">the third paragraph of </w:t>
      </w:r>
      <w:r w:rsidRPr="00024666">
        <w:t>Article II.26.3</w:t>
      </w:r>
      <w:r w:rsidR="00E56982" w:rsidRPr="00024666">
        <w:t xml:space="preserve"> </w:t>
      </w:r>
      <w:r w:rsidR="00173F57" w:rsidRPr="00024666">
        <w:t>does not</w:t>
      </w:r>
      <w:r w:rsidR="002A13B5" w:rsidRPr="00024666">
        <w:t xml:space="preserve"> apply.]</w:t>
      </w:r>
    </w:p>
    <w:p w14:paraId="389ED995" w14:textId="2A4D01EF" w:rsidR="002A13B5" w:rsidRPr="00024666" w:rsidRDefault="002A13B5" w:rsidP="006542A3">
      <w:r w:rsidRPr="00024666">
        <w:t>[</w:t>
      </w:r>
      <w:r w:rsidR="0070353C" w:rsidRPr="00024666">
        <w:t>As an exception to</w:t>
      </w:r>
      <w:r w:rsidRPr="00024666">
        <w:t xml:space="preserve"> </w:t>
      </w:r>
      <w:r w:rsidR="007A7B62" w:rsidRPr="00024666">
        <w:t xml:space="preserve">point (c) of </w:t>
      </w:r>
      <w:r w:rsidR="00DF5186" w:rsidRPr="00024666">
        <w:t xml:space="preserve">the third paragraph of </w:t>
      </w:r>
      <w:r w:rsidRPr="00024666">
        <w:t>Article II.</w:t>
      </w:r>
      <w:r w:rsidR="00360988" w:rsidRPr="00024666">
        <w:t>26.</w:t>
      </w:r>
      <w:r w:rsidR="007A7B62" w:rsidRPr="00024666">
        <w:t>3</w:t>
      </w:r>
      <w:r w:rsidRPr="00024666">
        <w:t xml:space="preserve">, the beneficiaries </w:t>
      </w:r>
      <w:r w:rsidR="00931BE8" w:rsidRPr="00024666">
        <w:t xml:space="preserve">are </w:t>
      </w:r>
      <w:r w:rsidRPr="00024666">
        <w:t xml:space="preserve">jointly and severally </w:t>
      </w:r>
      <w:r w:rsidR="0022084E" w:rsidRPr="00024666">
        <w:t xml:space="preserve">liable </w:t>
      </w:r>
      <w:r w:rsidRPr="00024666">
        <w:rPr>
          <w:bCs/>
        </w:rPr>
        <w:t xml:space="preserve">for </w:t>
      </w:r>
      <w:r w:rsidR="0070353C" w:rsidRPr="00024666">
        <w:rPr>
          <w:bCs/>
        </w:rPr>
        <w:t xml:space="preserve">repaying </w:t>
      </w:r>
      <w:r w:rsidRPr="00024666">
        <w:rPr>
          <w:bCs/>
        </w:rPr>
        <w:t>any</w:t>
      </w:r>
      <w:r w:rsidR="0070353C" w:rsidRPr="00024666">
        <w:rPr>
          <w:bCs/>
        </w:rPr>
        <w:t xml:space="preserve"> debt under the Agreement up to </w:t>
      </w:r>
      <w:r w:rsidRPr="00024666">
        <w:rPr>
          <w:bCs/>
        </w:rPr>
        <w:t xml:space="preserve">the </w:t>
      </w:r>
      <w:r w:rsidRPr="00024666">
        <w:rPr>
          <w:bCs/>
          <w:i/>
        </w:rPr>
        <w:t xml:space="preserve">maximum amount </w:t>
      </w:r>
      <w:r w:rsidR="000A0FE4" w:rsidRPr="00024666">
        <w:rPr>
          <w:bCs/>
          <w:i/>
        </w:rPr>
        <w:t>of the grant</w:t>
      </w:r>
      <w:r w:rsidR="00467702" w:rsidRPr="00024666">
        <w:t>.</w:t>
      </w:r>
      <w:r w:rsidRPr="00024666">
        <w:t xml:space="preserve"> </w:t>
      </w:r>
      <w:r w:rsidR="00605F92" w:rsidRPr="00024666">
        <w:t>T</w:t>
      </w:r>
      <w:r w:rsidR="00467702" w:rsidRPr="00024666">
        <w:t xml:space="preserve">he beneficiaries </w:t>
      </w:r>
      <w:r w:rsidR="00931BE8" w:rsidRPr="00024666">
        <w:t>are</w:t>
      </w:r>
      <w:r w:rsidR="00467702" w:rsidRPr="00024666">
        <w:t xml:space="preserve"> also joi</w:t>
      </w:r>
      <w:bookmarkStart w:id="81" w:name="_GoBack"/>
      <w:bookmarkEnd w:id="81"/>
      <w:r w:rsidR="00467702" w:rsidRPr="00024666">
        <w:t xml:space="preserve">ntly and severally liable for </w:t>
      </w:r>
      <w:r w:rsidRPr="00024666">
        <w:t>interest on late payment</w:t>
      </w:r>
      <w:r w:rsidR="0022084E" w:rsidRPr="00024666">
        <w:t>, when applicable</w:t>
      </w:r>
      <w:r w:rsidRPr="00024666">
        <w:t>.]</w:t>
      </w:r>
    </w:p>
    <w:p w14:paraId="389ED998" w14:textId="45C55FC3" w:rsidR="009F5826" w:rsidRPr="00024666" w:rsidRDefault="009F5826" w:rsidP="006542A3">
      <w:pPr>
        <w:pStyle w:val="Heading2"/>
      </w:pPr>
      <w:bookmarkStart w:id="82" w:name="_Toc441250802"/>
      <w:bookmarkStart w:id="83" w:name="_Toc512528703"/>
      <w:r w:rsidRPr="00024666">
        <w:t xml:space="preserve">[Article I.XX </w:t>
      </w:r>
      <w:r w:rsidR="00345713" w:rsidRPr="00024666">
        <w:rPr>
          <w:rFonts w:hint="eastAsia"/>
        </w:rPr>
        <w:t>—</w:t>
      </w:r>
      <w:r w:rsidRPr="00024666">
        <w:t xml:space="preserve"> </w:t>
      </w:r>
      <w:r w:rsidR="006542A3" w:rsidRPr="00024666">
        <w:t>Eligibility</w:t>
      </w:r>
      <w:r w:rsidRPr="00024666">
        <w:t xml:space="preserve"> of </w:t>
      </w:r>
      <w:r w:rsidR="006542A3" w:rsidRPr="00024666">
        <w:t>equipment costs</w:t>
      </w:r>
      <w:bookmarkEnd w:id="82"/>
      <w:bookmarkEnd w:id="83"/>
    </w:p>
    <w:p w14:paraId="389ED999" w14:textId="77777777" w:rsidR="009F5826" w:rsidRPr="00345713" w:rsidRDefault="0070353C" w:rsidP="006542A3">
      <w:r w:rsidRPr="00024666">
        <w:t>As an exception to</w:t>
      </w:r>
      <w:r w:rsidR="009F5826" w:rsidRPr="00024666">
        <w:t xml:space="preserve"> Article II.19.2</w:t>
      </w:r>
      <w:r w:rsidR="004211F1" w:rsidRPr="00024666">
        <w:t>(c)</w:t>
      </w:r>
      <w:r w:rsidR="009F5826" w:rsidRPr="00024666">
        <w:t xml:space="preserve">, the full cost of purchase of equipment </w:t>
      </w:r>
      <w:r w:rsidR="006E34A3" w:rsidRPr="00024666">
        <w:t>is</w:t>
      </w:r>
      <w:r w:rsidR="009F5826" w:rsidRPr="00024666">
        <w:t xml:space="preserve"> eligible</w:t>
      </w:r>
      <w:r w:rsidR="00E70DB3" w:rsidRPr="00024666">
        <w:t xml:space="preserve"> </w:t>
      </w:r>
      <w:r w:rsidR="009F5826" w:rsidRPr="00024666">
        <w:t>[, subject to the following conditions: […]].]</w:t>
      </w:r>
    </w:p>
    <w:p w14:paraId="389ED99A" w14:textId="69A50549" w:rsidR="009F5826" w:rsidRPr="00345713" w:rsidRDefault="009F5826" w:rsidP="006542A3">
      <w:pPr>
        <w:pStyle w:val="Heading2"/>
      </w:pPr>
      <w:bookmarkStart w:id="84" w:name="_Toc441250803"/>
      <w:bookmarkStart w:id="85" w:name="_Toc512528704"/>
      <w:r w:rsidRPr="00345713">
        <w:t xml:space="preserve">Article I.XX </w:t>
      </w:r>
      <w:r w:rsidR="00345713">
        <w:rPr>
          <w:rFonts w:hint="eastAsia"/>
        </w:rPr>
        <w:t>—</w:t>
      </w:r>
      <w:r w:rsidRPr="00345713">
        <w:t xml:space="preserve"> I</w:t>
      </w:r>
      <w:r w:rsidR="006542A3" w:rsidRPr="00345713">
        <w:t>ne</w:t>
      </w:r>
      <w:r w:rsidRPr="00345713">
        <w:t>ligibility of value added tax</w:t>
      </w:r>
      <w:bookmarkEnd w:id="84"/>
      <w:bookmarkEnd w:id="85"/>
    </w:p>
    <w:p w14:paraId="1C1A46F4" w14:textId="77777777" w:rsidR="001A726D" w:rsidRPr="00563794" w:rsidRDefault="001A726D" w:rsidP="001A726D">
      <w:pPr>
        <w:rPr>
          <w:b/>
          <w:i/>
          <w:color w:val="00B050"/>
          <w:szCs w:val="24"/>
        </w:rPr>
      </w:pPr>
      <w:bookmarkStart w:id="86" w:name="_Toc441250804"/>
      <w:r w:rsidRPr="00563794">
        <w:rPr>
          <w:b/>
          <w:i/>
          <w:color w:val="00B050"/>
          <w:szCs w:val="24"/>
        </w:rPr>
        <w:t xml:space="preserve">In case of private </w:t>
      </w:r>
      <w:r>
        <w:rPr>
          <w:b/>
          <w:i/>
          <w:color w:val="00B050"/>
          <w:szCs w:val="24"/>
        </w:rPr>
        <w:t>entities</w:t>
      </w:r>
    </w:p>
    <w:p w14:paraId="3720C201" w14:textId="77777777" w:rsidR="001A726D" w:rsidRDefault="001A726D" w:rsidP="001A726D">
      <w:pPr>
        <w:rPr>
          <w:szCs w:val="24"/>
        </w:rPr>
      </w:pPr>
      <w:r>
        <w:rPr>
          <w:szCs w:val="24"/>
        </w:rPr>
        <w:t>[</w:t>
      </w:r>
      <w:r w:rsidRPr="004264AF">
        <w:rPr>
          <w:szCs w:val="24"/>
        </w:rPr>
        <w:t xml:space="preserve">As an exception to Article </w:t>
      </w:r>
      <w:proofErr w:type="gramStart"/>
      <w:r w:rsidRPr="004264AF">
        <w:rPr>
          <w:szCs w:val="24"/>
        </w:rPr>
        <w:t>II.19.2(</w:t>
      </w:r>
      <w:proofErr w:type="gramEnd"/>
      <w:r w:rsidRPr="004264AF">
        <w:rPr>
          <w:szCs w:val="24"/>
        </w:rPr>
        <w:t>h), paid value a</w:t>
      </w:r>
      <w:r>
        <w:rPr>
          <w:szCs w:val="24"/>
        </w:rPr>
        <w:t xml:space="preserve">dded tax (VAT) is not eligible </w:t>
      </w:r>
      <w:r w:rsidRPr="0090397B">
        <w:rPr>
          <w:szCs w:val="24"/>
        </w:rPr>
        <w:t>for taxed activities or exempt activities with right of deduction</w:t>
      </w:r>
      <w:r>
        <w:rPr>
          <w:szCs w:val="24"/>
        </w:rPr>
        <w:t>.]</w:t>
      </w:r>
    </w:p>
    <w:p w14:paraId="7EBF5F26" w14:textId="77777777" w:rsidR="001A726D" w:rsidRPr="00563794" w:rsidRDefault="001A726D" w:rsidP="001A726D">
      <w:pPr>
        <w:rPr>
          <w:b/>
          <w:i/>
          <w:color w:val="00B050"/>
          <w:szCs w:val="24"/>
        </w:rPr>
      </w:pPr>
      <w:r w:rsidRPr="00563794">
        <w:rPr>
          <w:b/>
          <w:i/>
          <w:color w:val="00B050"/>
          <w:szCs w:val="24"/>
        </w:rPr>
        <w:t>In case of public bodies</w:t>
      </w:r>
    </w:p>
    <w:p w14:paraId="0EB23D41" w14:textId="77777777" w:rsidR="001A726D" w:rsidRDefault="001A726D" w:rsidP="001A726D">
      <w:pPr>
        <w:rPr>
          <w:szCs w:val="24"/>
        </w:rPr>
      </w:pPr>
      <w:r>
        <w:rPr>
          <w:szCs w:val="24"/>
        </w:rPr>
        <w:t>[</w:t>
      </w:r>
      <w:r w:rsidRPr="004264AF">
        <w:rPr>
          <w:szCs w:val="24"/>
        </w:rPr>
        <w:t xml:space="preserve">As an exception to Article </w:t>
      </w:r>
      <w:proofErr w:type="gramStart"/>
      <w:r w:rsidRPr="004264AF">
        <w:rPr>
          <w:szCs w:val="24"/>
        </w:rPr>
        <w:t>II.19.2(</w:t>
      </w:r>
      <w:proofErr w:type="gramEnd"/>
      <w:r w:rsidRPr="004264AF">
        <w:rPr>
          <w:szCs w:val="24"/>
        </w:rPr>
        <w:t>h), paid value a</w:t>
      </w:r>
      <w:r>
        <w:rPr>
          <w:szCs w:val="24"/>
        </w:rPr>
        <w:t>dded tax (VAT) is not eligible in relation to activities engaged in as public authority by the beneficiary.]</w:t>
      </w:r>
    </w:p>
    <w:p w14:paraId="389ED99C" w14:textId="00CE3E21" w:rsidR="009F5826" w:rsidRPr="00345713" w:rsidRDefault="009F5826" w:rsidP="001A726D">
      <w:pPr>
        <w:pStyle w:val="Heading2"/>
      </w:pPr>
      <w:bookmarkStart w:id="87" w:name="_Toc512528705"/>
      <w:r w:rsidRPr="00345713">
        <w:t xml:space="preserve">Article I.XX </w:t>
      </w:r>
      <w:r w:rsidR="00345713">
        <w:rPr>
          <w:rFonts w:hint="eastAsia"/>
        </w:rPr>
        <w:t>—</w:t>
      </w:r>
      <w:r w:rsidRPr="00345713">
        <w:t xml:space="preserve"> S</w:t>
      </w:r>
      <w:r w:rsidR="004A4D5E" w:rsidRPr="00345713">
        <w:t>pecial provisions on budget transfers</w:t>
      </w:r>
      <w:bookmarkEnd w:id="86"/>
      <w:bookmarkEnd w:id="87"/>
    </w:p>
    <w:p w14:paraId="1BBB3DC4" w14:textId="77777777" w:rsidR="001A726D" w:rsidRPr="004264AF" w:rsidRDefault="001A726D" w:rsidP="001A726D">
      <w:pPr>
        <w:rPr>
          <w:szCs w:val="24"/>
        </w:rPr>
      </w:pPr>
      <w:r w:rsidRPr="004264AF">
        <w:rPr>
          <w:szCs w:val="24"/>
        </w:rPr>
        <w:t xml:space="preserve">As an exception to the first subparagraph of Article II.22, budget transfers between budget categories are limited to </w:t>
      </w:r>
      <w:r>
        <w:rPr>
          <w:szCs w:val="24"/>
        </w:rPr>
        <w:t>10 %</w:t>
      </w:r>
      <w:r w:rsidRPr="004264AF">
        <w:rPr>
          <w:szCs w:val="24"/>
        </w:rPr>
        <w:t xml:space="preserve"> of the estimated eligible costs of the </w:t>
      </w:r>
      <w:r w:rsidRPr="004264AF">
        <w:rPr>
          <w:i/>
          <w:szCs w:val="24"/>
        </w:rPr>
        <w:t>action</w:t>
      </w:r>
      <w:r w:rsidRPr="004264AF">
        <w:rPr>
          <w:szCs w:val="24"/>
        </w:rPr>
        <w:t xml:space="preserve"> specified in A</w:t>
      </w:r>
      <w:r>
        <w:rPr>
          <w:szCs w:val="24"/>
        </w:rPr>
        <w:t>rticle </w:t>
      </w:r>
      <w:r w:rsidRPr="004264AF">
        <w:rPr>
          <w:szCs w:val="24"/>
        </w:rPr>
        <w:t>I.3.2.</w:t>
      </w:r>
    </w:p>
    <w:p w14:paraId="389ED9C8" w14:textId="0FC06B42" w:rsidR="000A195F" w:rsidRPr="00345713" w:rsidRDefault="000A195F" w:rsidP="005C27E8">
      <w:pPr>
        <w:pStyle w:val="Heading2"/>
      </w:pPr>
      <w:bookmarkStart w:id="88" w:name="_Toc489865362"/>
      <w:bookmarkStart w:id="89" w:name="_Toc491157718"/>
      <w:bookmarkStart w:id="90" w:name="_Toc512528706"/>
      <w:r w:rsidRPr="00345713">
        <w:t>SIGNATURES</w:t>
      </w:r>
      <w:bookmarkEnd w:id="88"/>
      <w:bookmarkEnd w:id="89"/>
      <w:bookmarkEnd w:id="90"/>
    </w:p>
    <w:p w14:paraId="1D65A41A" w14:textId="77777777" w:rsidR="001A726D" w:rsidRPr="00345713" w:rsidRDefault="000A195F" w:rsidP="001A726D">
      <w:pPr>
        <w:tabs>
          <w:tab w:val="left" w:pos="5103"/>
        </w:tabs>
        <w:spacing w:after="0"/>
      </w:pPr>
      <w:r w:rsidRPr="00345713">
        <w:tab/>
      </w:r>
      <w:r w:rsidRPr="00345713">
        <w:br/>
      </w:r>
      <w:r w:rsidR="001A726D" w:rsidRPr="00345713">
        <w:t xml:space="preserve">For the coordinator </w:t>
      </w:r>
      <w:r w:rsidR="001A726D" w:rsidRPr="00345713">
        <w:tab/>
        <w:t>For the Commission</w:t>
      </w:r>
    </w:p>
    <w:p w14:paraId="5F553709" w14:textId="77777777" w:rsidR="001A726D" w:rsidRDefault="001A726D" w:rsidP="001A726D">
      <w:pPr>
        <w:tabs>
          <w:tab w:val="left" w:pos="5103"/>
        </w:tabs>
        <w:spacing w:after="0"/>
      </w:pPr>
      <w:r w:rsidRPr="00345713">
        <w:t>[</w:t>
      </w:r>
      <w:proofErr w:type="gramStart"/>
      <w:r w:rsidRPr="00345713">
        <w:rPr>
          <w:i/>
        </w:rPr>
        <w:t>function</w:t>
      </w:r>
      <w:r w:rsidRPr="00345713">
        <w:t>/</w:t>
      </w:r>
      <w:r w:rsidRPr="00345713">
        <w:rPr>
          <w:i/>
        </w:rPr>
        <w:t>forename/surname</w:t>
      </w:r>
      <w:proofErr w:type="gramEnd"/>
      <w:r>
        <w:t>]</w:t>
      </w:r>
      <w:r>
        <w:tab/>
        <w:t xml:space="preserve">Daniela </w:t>
      </w:r>
      <w:proofErr w:type="spellStart"/>
      <w:r>
        <w:t>Spinant</w:t>
      </w:r>
      <w:proofErr w:type="spellEnd"/>
    </w:p>
    <w:p w14:paraId="632D39F2" w14:textId="77777777" w:rsidR="001A726D" w:rsidRPr="00345713" w:rsidRDefault="001A726D" w:rsidP="001A726D">
      <w:pPr>
        <w:tabs>
          <w:tab w:val="left" w:pos="5103"/>
        </w:tabs>
        <w:spacing w:after="0"/>
        <w:rPr>
          <w:i/>
        </w:rPr>
      </w:pPr>
    </w:p>
    <w:p w14:paraId="5914E569" w14:textId="77777777" w:rsidR="001A726D" w:rsidRPr="00A60275" w:rsidRDefault="001A726D" w:rsidP="001A726D">
      <w:pPr>
        <w:tabs>
          <w:tab w:val="left" w:pos="1134"/>
          <w:tab w:val="right" w:leader="underscore" w:pos="4253"/>
          <w:tab w:val="left" w:pos="5103"/>
          <w:tab w:val="left" w:pos="6237"/>
          <w:tab w:val="right" w:leader="underscore" w:pos="9070"/>
        </w:tabs>
        <w:rPr>
          <w:szCs w:val="24"/>
        </w:rPr>
      </w:pPr>
      <w:r w:rsidRPr="00A60275">
        <w:rPr>
          <w:szCs w:val="24"/>
        </w:rPr>
        <w:t>Signature:</w:t>
      </w:r>
      <w:r w:rsidRPr="00A60275">
        <w:rPr>
          <w:szCs w:val="24"/>
        </w:rPr>
        <w:tab/>
      </w:r>
      <w:r w:rsidRPr="00A60275">
        <w:rPr>
          <w:szCs w:val="24"/>
        </w:rPr>
        <w:tab/>
      </w:r>
      <w:r w:rsidRPr="00A60275">
        <w:rPr>
          <w:szCs w:val="24"/>
        </w:rPr>
        <w:tab/>
        <w:t>Signature:</w:t>
      </w:r>
      <w:r w:rsidRPr="00A60275">
        <w:rPr>
          <w:szCs w:val="24"/>
        </w:rPr>
        <w:tab/>
      </w:r>
      <w:r w:rsidRPr="00A60275">
        <w:rPr>
          <w:szCs w:val="24"/>
        </w:rPr>
        <w:tab/>
      </w:r>
    </w:p>
    <w:p w14:paraId="11B1C796" w14:textId="77777777" w:rsidR="001A726D" w:rsidRPr="00A60275" w:rsidRDefault="001A726D" w:rsidP="001A726D">
      <w:pPr>
        <w:tabs>
          <w:tab w:val="left" w:pos="993"/>
          <w:tab w:val="right" w:leader="underscore" w:pos="2552"/>
          <w:tab w:val="left" w:pos="2835"/>
          <w:tab w:val="right" w:leader="underscore" w:pos="4253"/>
          <w:tab w:val="left" w:pos="5103"/>
          <w:tab w:val="left" w:pos="6804"/>
          <w:tab w:val="right" w:leader="underscore" w:pos="9070"/>
        </w:tabs>
        <w:rPr>
          <w:szCs w:val="24"/>
        </w:rPr>
      </w:pPr>
      <w:r w:rsidRPr="00A60275">
        <w:rPr>
          <w:szCs w:val="24"/>
        </w:rPr>
        <w:t xml:space="preserve">Done at </w:t>
      </w:r>
      <w:r w:rsidRPr="00A60275">
        <w:rPr>
          <w:szCs w:val="24"/>
        </w:rPr>
        <w:tab/>
      </w:r>
      <w:r w:rsidRPr="00A60275">
        <w:rPr>
          <w:szCs w:val="24"/>
        </w:rPr>
        <w:tab/>
        <w:t xml:space="preserve">, </w:t>
      </w:r>
      <w:r w:rsidRPr="00A60275">
        <w:rPr>
          <w:szCs w:val="24"/>
        </w:rPr>
        <w:tab/>
      </w:r>
      <w:r w:rsidRPr="00A60275">
        <w:rPr>
          <w:szCs w:val="24"/>
        </w:rPr>
        <w:tab/>
      </w:r>
      <w:r w:rsidRPr="00A60275">
        <w:rPr>
          <w:szCs w:val="24"/>
        </w:rPr>
        <w:tab/>
        <w:t xml:space="preserve">Done at Brussels, </w:t>
      </w:r>
      <w:r w:rsidRPr="00A60275">
        <w:rPr>
          <w:szCs w:val="24"/>
        </w:rPr>
        <w:tab/>
      </w:r>
      <w:r w:rsidRPr="00A60275">
        <w:rPr>
          <w:szCs w:val="24"/>
        </w:rPr>
        <w:tab/>
      </w:r>
    </w:p>
    <w:p w14:paraId="7E318037" w14:textId="77777777" w:rsidR="00414E88" w:rsidRDefault="00414E88" w:rsidP="000A195F">
      <w:pPr>
        <w:spacing w:after="240"/>
      </w:pPr>
    </w:p>
    <w:p w14:paraId="389ED9D9" w14:textId="77777777" w:rsidR="000A195F" w:rsidRPr="00345713" w:rsidRDefault="000A195F" w:rsidP="000A195F">
      <w:pPr>
        <w:spacing w:after="240"/>
      </w:pPr>
      <w:r w:rsidRPr="00345713">
        <w:t>In duplicate in English</w:t>
      </w:r>
    </w:p>
    <w:p w14:paraId="7EA854F8" w14:textId="77777777" w:rsidR="00B9630A" w:rsidRDefault="00B9630A" w:rsidP="004A4D5E">
      <w:pPr>
        <w:pStyle w:val="Heading1"/>
        <w:sectPr w:rsidR="00B9630A" w:rsidSect="00BF4ABF">
          <w:pgSz w:w="11906" w:h="16838" w:code="9"/>
          <w:pgMar w:top="1304" w:right="1418" w:bottom="1304" w:left="1418" w:header="567" w:footer="567" w:gutter="0"/>
          <w:cols w:space="708"/>
          <w:docGrid w:linePitch="360"/>
        </w:sectPr>
      </w:pPr>
      <w:bookmarkStart w:id="91" w:name="_Toc441250814"/>
      <w:bookmarkStart w:id="92" w:name="_Toc489865244"/>
      <w:bookmarkStart w:id="93" w:name="General"/>
      <w:bookmarkEnd w:id="2"/>
    </w:p>
    <w:p w14:paraId="389ED9E3" w14:textId="01503FB3" w:rsidR="00FE2ED9" w:rsidRDefault="00E1142D" w:rsidP="004A4D5E">
      <w:pPr>
        <w:pStyle w:val="Heading1"/>
      </w:pPr>
      <w:r w:rsidRPr="00345713">
        <w:lastRenderedPageBreak/>
        <w:t>ANNEX II</w:t>
      </w:r>
      <w:bookmarkEnd w:id="91"/>
      <w:r w:rsidR="00C274D9">
        <w:t xml:space="preserve"> </w:t>
      </w:r>
      <w:r w:rsidR="00C274D9">
        <w:rPr>
          <w:rFonts w:hint="eastAsia"/>
        </w:rPr>
        <w:t>—</w:t>
      </w:r>
      <w:r w:rsidR="00C274D9">
        <w:t xml:space="preserve"> </w:t>
      </w:r>
      <w:bookmarkStart w:id="94" w:name="_Toc441250815"/>
      <w:r w:rsidR="00FE2ED9" w:rsidRPr="00345713">
        <w:t>GENERAL CONDITIONS</w:t>
      </w:r>
      <w:bookmarkEnd w:id="94"/>
      <w:bookmarkEnd w:id="92"/>
    </w:p>
    <w:p w14:paraId="389ED9E4" w14:textId="77777777" w:rsidR="00C274D9" w:rsidRDefault="00C274D9" w:rsidP="00C274D9">
      <w:pPr>
        <w:pStyle w:val="Heading1"/>
      </w:pPr>
      <w:bookmarkStart w:id="95" w:name="_Toc489865245"/>
      <w:r>
        <w:t>Table of content</w:t>
      </w:r>
      <w:bookmarkEnd w:id="95"/>
    </w:p>
    <w:p w14:paraId="4E518D3B" w14:textId="77777777" w:rsidR="009219E2" w:rsidRDefault="00C274D9">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w:instrText>
      </w:r>
      <w:r w:rsidR="00797DE7">
        <w:instrText xml:space="preserve">\H </w:instrText>
      </w:r>
      <w:r>
        <w:instrText xml:space="preserve">\B General </w:instrText>
      </w:r>
      <w:r>
        <w:fldChar w:fldCharType="separate"/>
      </w:r>
      <w:hyperlink w:anchor="_Toc489865244" w:history="1">
        <w:r w:rsidR="009219E2" w:rsidRPr="00045925">
          <w:rPr>
            <w:rStyle w:val="Hyperlink"/>
            <w:noProof/>
          </w:rPr>
          <w:t>ANNEX II — GENERAL CONDITIONS</w:t>
        </w:r>
        <w:r w:rsidR="009219E2">
          <w:rPr>
            <w:noProof/>
          </w:rPr>
          <w:tab/>
        </w:r>
        <w:r w:rsidR="009219E2">
          <w:rPr>
            <w:noProof/>
          </w:rPr>
          <w:fldChar w:fldCharType="begin"/>
        </w:r>
        <w:r w:rsidR="009219E2">
          <w:rPr>
            <w:noProof/>
          </w:rPr>
          <w:instrText xml:space="preserve"> PAGEREF _Toc489865244 \h </w:instrText>
        </w:r>
        <w:r w:rsidR="009219E2">
          <w:rPr>
            <w:noProof/>
          </w:rPr>
        </w:r>
        <w:r w:rsidR="009219E2">
          <w:rPr>
            <w:noProof/>
          </w:rPr>
          <w:fldChar w:fldCharType="separate"/>
        </w:r>
        <w:r w:rsidR="00B9630A">
          <w:rPr>
            <w:noProof/>
          </w:rPr>
          <w:t>19</w:t>
        </w:r>
        <w:r w:rsidR="009219E2">
          <w:rPr>
            <w:noProof/>
          </w:rPr>
          <w:fldChar w:fldCharType="end"/>
        </w:r>
      </w:hyperlink>
    </w:p>
    <w:p w14:paraId="29A3F597" w14:textId="77777777" w:rsidR="009219E2" w:rsidRDefault="00274C8E">
      <w:pPr>
        <w:pStyle w:val="TOC1"/>
        <w:rPr>
          <w:rFonts w:asciiTheme="minorHAnsi" w:eastAsiaTheme="minorEastAsia" w:hAnsiTheme="minorHAnsi" w:cstheme="minorBidi"/>
          <w:b w:val="0"/>
          <w:caps w:val="0"/>
          <w:noProof/>
          <w:sz w:val="22"/>
          <w:szCs w:val="22"/>
          <w:lang w:eastAsia="en-GB"/>
        </w:rPr>
      </w:pPr>
      <w:hyperlink w:anchor="_Toc489865245" w:history="1">
        <w:r w:rsidR="009219E2" w:rsidRPr="00045925">
          <w:rPr>
            <w:rStyle w:val="Hyperlink"/>
            <w:noProof/>
          </w:rPr>
          <w:t>Table of content</w:t>
        </w:r>
        <w:r w:rsidR="009219E2">
          <w:rPr>
            <w:noProof/>
          </w:rPr>
          <w:tab/>
        </w:r>
        <w:r w:rsidR="009219E2">
          <w:rPr>
            <w:noProof/>
          </w:rPr>
          <w:fldChar w:fldCharType="begin"/>
        </w:r>
        <w:r w:rsidR="009219E2">
          <w:rPr>
            <w:noProof/>
          </w:rPr>
          <w:instrText xml:space="preserve"> PAGEREF _Toc489865245 \h </w:instrText>
        </w:r>
        <w:r w:rsidR="009219E2">
          <w:rPr>
            <w:noProof/>
          </w:rPr>
        </w:r>
        <w:r w:rsidR="009219E2">
          <w:rPr>
            <w:noProof/>
          </w:rPr>
          <w:fldChar w:fldCharType="separate"/>
        </w:r>
        <w:r w:rsidR="00B9630A">
          <w:rPr>
            <w:noProof/>
          </w:rPr>
          <w:t>19</w:t>
        </w:r>
        <w:r w:rsidR="009219E2">
          <w:rPr>
            <w:noProof/>
          </w:rPr>
          <w:fldChar w:fldCharType="end"/>
        </w:r>
      </w:hyperlink>
    </w:p>
    <w:p w14:paraId="12115D94" w14:textId="77777777" w:rsidR="009219E2" w:rsidRDefault="00274C8E">
      <w:pPr>
        <w:pStyle w:val="TOC1"/>
        <w:rPr>
          <w:rFonts w:asciiTheme="minorHAnsi" w:eastAsiaTheme="minorEastAsia" w:hAnsiTheme="minorHAnsi" w:cstheme="minorBidi"/>
          <w:b w:val="0"/>
          <w:caps w:val="0"/>
          <w:noProof/>
          <w:sz w:val="22"/>
          <w:szCs w:val="22"/>
          <w:lang w:eastAsia="en-GB"/>
        </w:rPr>
      </w:pPr>
      <w:hyperlink w:anchor="_Toc489865246" w:history="1">
        <w:r w:rsidR="009219E2" w:rsidRPr="00045925">
          <w:rPr>
            <w:rStyle w:val="Hyperlink"/>
            <w:noProof/>
          </w:rPr>
          <w:t>PART A — LEGAL AND ADMINISTRATIVE PROVISIONS</w:t>
        </w:r>
        <w:r w:rsidR="009219E2">
          <w:rPr>
            <w:noProof/>
          </w:rPr>
          <w:tab/>
        </w:r>
        <w:r w:rsidR="009219E2">
          <w:rPr>
            <w:noProof/>
          </w:rPr>
          <w:fldChar w:fldCharType="begin"/>
        </w:r>
        <w:r w:rsidR="009219E2">
          <w:rPr>
            <w:noProof/>
          </w:rPr>
          <w:instrText xml:space="preserve"> PAGEREF _Toc489865246 \h </w:instrText>
        </w:r>
        <w:r w:rsidR="009219E2">
          <w:rPr>
            <w:noProof/>
          </w:rPr>
        </w:r>
        <w:r w:rsidR="009219E2">
          <w:rPr>
            <w:noProof/>
          </w:rPr>
          <w:fldChar w:fldCharType="separate"/>
        </w:r>
        <w:r w:rsidR="00B9630A">
          <w:rPr>
            <w:noProof/>
          </w:rPr>
          <w:t>23</w:t>
        </w:r>
        <w:r w:rsidR="009219E2">
          <w:rPr>
            <w:noProof/>
          </w:rPr>
          <w:fldChar w:fldCharType="end"/>
        </w:r>
      </w:hyperlink>
    </w:p>
    <w:p w14:paraId="3F3FA153" w14:textId="77777777" w:rsidR="009219E2" w:rsidRDefault="00274C8E">
      <w:pPr>
        <w:pStyle w:val="TOC2"/>
        <w:rPr>
          <w:rFonts w:asciiTheme="minorHAnsi" w:eastAsiaTheme="minorEastAsia" w:hAnsiTheme="minorHAnsi" w:cstheme="minorBidi"/>
          <w:noProof/>
          <w:sz w:val="22"/>
          <w:szCs w:val="22"/>
          <w:lang w:eastAsia="en-GB"/>
        </w:rPr>
      </w:pPr>
      <w:hyperlink w:anchor="_Toc489865247" w:history="1">
        <w:r w:rsidR="009219E2" w:rsidRPr="00045925">
          <w:rPr>
            <w:rStyle w:val="Hyperlink"/>
            <w:noProof/>
          </w:rPr>
          <w:t>Article II.1 — Definitions</w:t>
        </w:r>
        <w:r w:rsidR="009219E2">
          <w:rPr>
            <w:noProof/>
          </w:rPr>
          <w:tab/>
        </w:r>
        <w:r w:rsidR="009219E2">
          <w:rPr>
            <w:noProof/>
          </w:rPr>
          <w:fldChar w:fldCharType="begin"/>
        </w:r>
        <w:r w:rsidR="009219E2">
          <w:rPr>
            <w:noProof/>
          </w:rPr>
          <w:instrText xml:space="preserve"> PAGEREF _Toc489865247 \h </w:instrText>
        </w:r>
        <w:r w:rsidR="009219E2">
          <w:rPr>
            <w:noProof/>
          </w:rPr>
        </w:r>
        <w:r w:rsidR="009219E2">
          <w:rPr>
            <w:noProof/>
          </w:rPr>
          <w:fldChar w:fldCharType="separate"/>
        </w:r>
        <w:r w:rsidR="00B9630A">
          <w:rPr>
            <w:noProof/>
          </w:rPr>
          <w:t>23</w:t>
        </w:r>
        <w:r w:rsidR="009219E2">
          <w:rPr>
            <w:noProof/>
          </w:rPr>
          <w:fldChar w:fldCharType="end"/>
        </w:r>
      </w:hyperlink>
    </w:p>
    <w:p w14:paraId="071CCD97" w14:textId="77777777" w:rsidR="009219E2" w:rsidRDefault="00274C8E">
      <w:pPr>
        <w:pStyle w:val="TOC2"/>
        <w:rPr>
          <w:rFonts w:asciiTheme="minorHAnsi" w:eastAsiaTheme="minorEastAsia" w:hAnsiTheme="minorHAnsi" w:cstheme="minorBidi"/>
          <w:noProof/>
          <w:sz w:val="22"/>
          <w:szCs w:val="22"/>
          <w:lang w:eastAsia="en-GB"/>
        </w:rPr>
      </w:pPr>
      <w:hyperlink w:anchor="_Toc489865248" w:history="1">
        <w:r w:rsidR="009219E2" w:rsidRPr="00045925">
          <w:rPr>
            <w:rStyle w:val="Hyperlink"/>
            <w:noProof/>
          </w:rPr>
          <w:t>Article II.2 — General obligations and roles of the beneficiaries</w:t>
        </w:r>
        <w:r w:rsidR="009219E2">
          <w:rPr>
            <w:noProof/>
          </w:rPr>
          <w:tab/>
        </w:r>
        <w:r w:rsidR="009219E2">
          <w:rPr>
            <w:noProof/>
          </w:rPr>
          <w:fldChar w:fldCharType="begin"/>
        </w:r>
        <w:r w:rsidR="009219E2">
          <w:rPr>
            <w:noProof/>
          </w:rPr>
          <w:instrText xml:space="preserve"> PAGEREF _Toc489865248 \h </w:instrText>
        </w:r>
        <w:r w:rsidR="009219E2">
          <w:rPr>
            <w:noProof/>
          </w:rPr>
        </w:r>
        <w:r w:rsidR="009219E2">
          <w:rPr>
            <w:noProof/>
          </w:rPr>
          <w:fldChar w:fldCharType="separate"/>
        </w:r>
        <w:r w:rsidR="00B9630A">
          <w:rPr>
            <w:noProof/>
          </w:rPr>
          <w:t>24</w:t>
        </w:r>
        <w:r w:rsidR="009219E2">
          <w:rPr>
            <w:noProof/>
          </w:rPr>
          <w:fldChar w:fldCharType="end"/>
        </w:r>
      </w:hyperlink>
    </w:p>
    <w:p w14:paraId="7707C490"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49" w:history="1">
        <w:r w:rsidR="009219E2" w:rsidRPr="00045925">
          <w:rPr>
            <w:rStyle w:val="Hyperlink"/>
            <w:noProof/>
          </w:rPr>
          <w:t>II.2.1</w:t>
        </w:r>
        <w:r w:rsidR="009219E2">
          <w:rPr>
            <w:rFonts w:asciiTheme="minorHAnsi" w:eastAsiaTheme="minorEastAsia" w:hAnsiTheme="minorHAnsi" w:cstheme="minorBidi"/>
            <w:noProof/>
            <w:sz w:val="22"/>
            <w:szCs w:val="22"/>
            <w:lang w:eastAsia="en-GB"/>
          </w:rPr>
          <w:tab/>
        </w:r>
        <w:r w:rsidR="009219E2" w:rsidRPr="00045925">
          <w:rPr>
            <w:rStyle w:val="Hyperlink"/>
            <w:noProof/>
          </w:rPr>
          <w:t>General obligations and role of the beneficiaries</w:t>
        </w:r>
        <w:r w:rsidR="009219E2">
          <w:rPr>
            <w:noProof/>
          </w:rPr>
          <w:tab/>
        </w:r>
        <w:r w:rsidR="009219E2">
          <w:rPr>
            <w:noProof/>
          </w:rPr>
          <w:fldChar w:fldCharType="begin"/>
        </w:r>
        <w:r w:rsidR="009219E2">
          <w:rPr>
            <w:noProof/>
          </w:rPr>
          <w:instrText xml:space="preserve"> PAGEREF _Toc489865249 \h </w:instrText>
        </w:r>
        <w:r w:rsidR="009219E2">
          <w:rPr>
            <w:noProof/>
          </w:rPr>
        </w:r>
        <w:r w:rsidR="009219E2">
          <w:rPr>
            <w:noProof/>
          </w:rPr>
          <w:fldChar w:fldCharType="separate"/>
        </w:r>
        <w:r w:rsidR="00B9630A">
          <w:rPr>
            <w:noProof/>
          </w:rPr>
          <w:t>24</w:t>
        </w:r>
        <w:r w:rsidR="009219E2">
          <w:rPr>
            <w:noProof/>
          </w:rPr>
          <w:fldChar w:fldCharType="end"/>
        </w:r>
      </w:hyperlink>
    </w:p>
    <w:p w14:paraId="000CB6B0"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50" w:history="1">
        <w:r w:rsidR="009219E2" w:rsidRPr="00045925">
          <w:rPr>
            <w:rStyle w:val="Hyperlink"/>
            <w:noProof/>
          </w:rPr>
          <w:t>II.2.2</w:t>
        </w:r>
        <w:r w:rsidR="009219E2">
          <w:rPr>
            <w:rFonts w:asciiTheme="minorHAnsi" w:eastAsiaTheme="minorEastAsia" w:hAnsiTheme="minorHAnsi" w:cstheme="minorBidi"/>
            <w:noProof/>
            <w:sz w:val="22"/>
            <w:szCs w:val="22"/>
            <w:lang w:eastAsia="en-GB"/>
          </w:rPr>
          <w:tab/>
        </w:r>
        <w:r w:rsidR="009219E2" w:rsidRPr="00045925">
          <w:rPr>
            <w:rStyle w:val="Hyperlink"/>
            <w:noProof/>
          </w:rPr>
          <w:t>General obligations and role of each beneficiary</w:t>
        </w:r>
        <w:r w:rsidR="009219E2">
          <w:rPr>
            <w:noProof/>
          </w:rPr>
          <w:tab/>
        </w:r>
        <w:r w:rsidR="009219E2">
          <w:rPr>
            <w:noProof/>
          </w:rPr>
          <w:fldChar w:fldCharType="begin"/>
        </w:r>
        <w:r w:rsidR="009219E2">
          <w:rPr>
            <w:noProof/>
          </w:rPr>
          <w:instrText xml:space="preserve"> PAGEREF _Toc489865250 \h </w:instrText>
        </w:r>
        <w:r w:rsidR="009219E2">
          <w:rPr>
            <w:noProof/>
          </w:rPr>
        </w:r>
        <w:r w:rsidR="009219E2">
          <w:rPr>
            <w:noProof/>
          </w:rPr>
          <w:fldChar w:fldCharType="separate"/>
        </w:r>
        <w:r w:rsidR="00B9630A">
          <w:rPr>
            <w:noProof/>
          </w:rPr>
          <w:t>25</w:t>
        </w:r>
        <w:r w:rsidR="009219E2">
          <w:rPr>
            <w:noProof/>
          </w:rPr>
          <w:fldChar w:fldCharType="end"/>
        </w:r>
      </w:hyperlink>
    </w:p>
    <w:p w14:paraId="02C9207C"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51" w:history="1">
        <w:r w:rsidR="009219E2" w:rsidRPr="00045925">
          <w:rPr>
            <w:rStyle w:val="Hyperlink"/>
            <w:noProof/>
          </w:rPr>
          <w:t>II.2.3</w:t>
        </w:r>
        <w:r w:rsidR="009219E2">
          <w:rPr>
            <w:rFonts w:asciiTheme="minorHAnsi" w:eastAsiaTheme="minorEastAsia" w:hAnsiTheme="minorHAnsi" w:cstheme="minorBidi"/>
            <w:noProof/>
            <w:sz w:val="22"/>
            <w:szCs w:val="22"/>
            <w:lang w:eastAsia="en-GB"/>
          </w:rPr>
          <w:tab/>
        </w:r>
        <w:r w:rsidR="009219E2" w:rsidRPr="00045925">
          <w:rPr>
            <w:rStyle w:val="Hyperlink"/>
            <w:noProof/>
          </w:rPr>
          <w:t>General obligations and role of the coordinator</w:t>
        </w:r>
        <w:r w:rsidR="009219E2">
          <w:rPr>
            <w:noProof/>
          </w:rPr>
          <w:tab/>
        </w:r>
        <w:r w:rsidR="009219E2">
          <w:rPr>
            <w:noProof/>
          </w:rPr>
          <w:fldChar w:fldCharType="begin"/>
        </w:r>
        <w:r w:rsidR="009219E2">
          <w:rPr>
            <w:noProof/>
          </w:rPr>
          <w:instrText xml:space="preserve"> PAGEREF _Toc489865251 \h </w:instrText>
        </w:r>
        <w:r w:rsidR="009219E2">
          <w:rPr>
            <w:noProof/>
          </w:rPr>
        </w:r>
        <w:r w:rsidR="009219E2">
          <w:rPr>
            <w:noProof/>
          </w:rPr>
          <w:fldChar w:fldCharType="separate"/>
        </w:r>
        <w:r w:rsidR="00B9630A">
          <w:rPr>
            <w:noProof/>
          </w:rPr>
          <w:t>25</w:t>
        </w:r>
        <w:r w:rsidR="009219E2">
          <w:rPr>
            <w:noProof/>
          </w:rPr>
          <w:fldChar w:fldCharType="end"/>
        </w:r>
      </w:hyperlink>
    </w:p>
    <w:p w14:paraId="78EFDE68" w14:textId="77777777" w:rsidR="009219E2" w:rsidRDefault="00274C8E">
      <w:pPr>
        <w:pStyle w:val="TOC2"/>
        <w:rPr>
          <w:rFonts w:asciiTheme="minorHAnsi" w:eastAsiaTheme="minorEastAsia" w:hAnsiTheme="minorHAnsi" w:cstheme="minorBidi"/>
          <w:noProof/>
          <w:sz w:val="22"/>
          <w:szCs w:val="22"/>
          <w:lang w:eastAsia="en-GB"/>
        </w:rPr>
      </w:pPr>
      <w:hyperlink w:anchor="_Toc489865252" w:history="1">
        <w:r w:rsidR="009219E2" w:rsidRPr="00045925">
          <w:rPr>
            <w:rStyle w:val="Hyperlink"/>
            <w:noProof/>
          </w:rPr>
          <w:t>Article II.3 — Communication between the parties</w:t>
        </w:r>
        <w:r w:rsidR="009219E2">
          <w:rPr>
            <w:noProof/>
          </w:rPr>
          <w:tab/>
        </w:r>
        <w:r w:rsidR="009219E2">
          <w:rPr>
            <w:noProof/>
          </w:rPr>
          <w:fldChar w:fldCharType="begin"/>
        </w:r>
        <w:r w:rsidR="009219E2">
          <w:rPr>
            <w:noProof/>
          </w:rPr>
          <w:instrText xml:space="preserve"> PAGEREF _Toc489865252 \h </w:instrText>
        </w:r>
        <w:r w:rsidR="009219E2">
          <w:rPr>
            <w:noProof/>
          </w:rPr>
        </w:r>
        <w:r w:rsidR="009219E2">
          <w:rPr>
            <w:noProof/>
          </w:rPr>
          <w:fldChar w:fldCharType="separate"/>
        </w:r>
        <w:r w:rsidR="00B9630A">
          <w:rPr>
            <w:noProof/>
          </w:rPr>
          <w:t>26</w:t>
        </w:r>
        <w:r w:rsidR="009219E2">
          <w:rPr>
            <w:noProof/>
          </w:rPr>
          <w:fldChar w:fldCharType="end"/>
        </w:r>
      </w:hyperlink>
    </w:p>
    <w:p w14:paraId="25342D78"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53" w:history="1">
        <w:r w:rsidR="009219E2" w:rsidRPr="00045925">
          <w:rPr>
            <w:rStyle w:val="Hyperlink"/>
            <w:noProof/>
          </w:rPr>
          <w:t>II.3.1</w:t>
        </w:r>
        <w:r w:rsidR="009219E2">
          <w:rPr>
            <w:rFonts w:asciiTheme="minorHAnsi" w:eastAsiaTheme="minorEastAsia" w:hAnsiTheme="minorHAnsi" w:cstheme="minorBidi"/>
            <w:noProof/>
            <w:sz w:val="22"/>
            <w:szCs w:val="22"/>
            <w:lang w:eastAsia="en-GB"/>
          </w:rPr>
          <w:tab/>
        </w:r>
        <w:r w:rsidR="009219E2" w:rsidRPr="00045925">
          <w:rPr>
            <w:rStyle w:val="Hyperlink"/>
            <w:noProof/>
          </w:rPr>
          <w:t>Form and means of communication</w:t>
        </w:r>
        <w:r w:rsidR="009219E2">
          <w:rPr>
            <w:noProof/>
          </w:rPr>
          <w:tab/>
        </w:r>
        <w:r w:rsidR="009219E2">
          <w:rPr>
            <w:noProof/>
          </w:rPr>
          <w:fldChar w:fldCharType="begin"/>
        </w:r>
        <w:r w:rsidR="009219E2">
          <w:rPr>
            <w:noProof/>
          </w:rPr>
          <w:instrText xml:space="preserve"> PAGEREF _Toc489865253 \h </w:instrText>
        </w:r>
        <w:r w:rsidR="009219E2">
          <w:rPr>
            <w:noProof/>
          </w:rPr>
        </w:r>
        <w:r w:rsidR="009219E2">
          <w:rPr>
            <w:noProof/>
          </w:rPr>
          <w:fldChar w:fldCharType="separate"/>
        </w:r>
        <w:r w:rsidR="00B9630A">
          <w:rPr>
            <w:noProof/>
          </w:rPr>
          <w:t>26</w:t>
        </w:r>
        <w:r w:rsidR="009219E2">
          <w:rPr>
            <w:noProof/>
          </w:rPr>
          <w:fldChar w:fldCharType="end"/>
        </w:r>
      </w:hyperlink>
    </w:p>
    <w:p w14:paraId="5DC11541"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54" w:history="1">
        <w:r w:rsidR="009219E2" w:rsidRPr="00045925">
          <w:rPr>
            <w:rStyle w:val="Hyperlink"/>
            <w:noProof/>
          </w:rPr>
          <w:t>II.3.2</w:t>
        </w:r>
        <w:r w:rsidR="009219E2">
          <w:rPr>
            <w:rFonts w:asciiTheme="minorHAnsi" w:eastAsiaTheme="minorEastAsia" w:hAnsiTheme="minorHAnsi" w:cstheme="minorBidi"/>
            <w:noProof/>
            <w:sz w:val="22"/>
            <w:szCs w:val="22"/>
            <w:lang w:eastAsia="en-GB"/>
          </w:rPr>
          <w:tab/>
        </w:r>
        <w:r w:rsidR="009219E2" w:rsidRPr="00045925">
          <w:rPr>
            <w:rStyle w:val="Hyperlink"/>
            <w:noProof/>
          </w:rPr>
          <w:t>Date of communications</w:t>
        </w:r>
        <w:r w:rsidR="009219E2">
          <w:rPr>
            <w:noProof/>
          </w:rPr>
          <w:tab/>
        </w:r>
        <w:r w:rsidR="009219E2">
          <w:rPr>
            <w:noProof/>
          </w:rPr>
          <w:fldChar w:fldCharType="begin"/>
        </w:r>
        <w:r w:rsidR="009219E2">
          <w:rPr>
            <w:noProof/>
          </w:rPr>
          <w:instrText xml:space="preserve"> PAGEREF _Toc489865254 \h </w:instrText>
        </w:r>
        <w:r w:rsidR="009219E2">
          <w:rPr>
            <w:noProof/>
          </w:rPr>
        </w:r>
        <w:r w:rsidR="009219E2">
          <w:rPr>
            <w:noProof/>
          </w:rPr>
          <w:fldChar w:fldCharType="separate"/>
        </w:r>
        <w:r w:rsidR="00B9630A">
          <w:rPr>
            <w:noProof/>
          </w:rPr>
          <w:t>26</w:t>
        </w:r>
        <w:r w:rsidR="009219E2">
          <w:rPr>
            <w:noProof/>
          </w:rPr>
          <w:fldChar w:fldCharType="end"/>
        </w:r>
      </w:hyperlink>
    </w:p>
    <w:p w14:paraId="53595573" w14:textId="77777777" w:rsidR="009219E2" w:rsidRDefault="00274C8E">
      <w:pPr>
        <w:pStyle w:val="TOC2"/>
        <w:rPr>
          <w:rFonts w:asciiTheme="minorHAnsi" w:eastAsiaTheme="minorEastAsia" w:hAnsiTheme="minorHAnsi" w:cstheme="minorBidi"/>
          <w:noProof/>
          <w:sz w:val="22"/>
          <w:szCs w:val="22"/>
          <w:lang w:eastAsia="en-GB"/>
        </w:rPr>
      </w:pPr>
      <w:hyperlink w:anchor="_Toc489865255" w:history="1">
        <w:r w:rsidR="009219E2" w:rsidRPr="00045925">
          <w:rPr>
            <w:rStyle w:val="Hyperlink"/>
            <w:noProof/>
          </w:rPr>
          <w:t>Article II.4 — Liability for damages</w:t>
        </w:r>
        <w:r w:rsidR="009219E2">
          <w:rPr>
            <w:noProof/>
          </w:rPr>
          <w:tab/>
        </w:r>
        <w:r w:rsidR="009219E2">
          <w:rPr>
            <w:noProof/>
          </w:rPr>
          <w:fldChar w:fldCharType="begin"/>
        </w:r>
        <w:r w:rsidR="009219E2">
          <w:rPr>
            <w:noProof/>
          </w:rPr>
          <w:instrText xml:space="preserve"> PAGEREF _Toc489865255 \h </w:instrText>
        </w:r>
        <w:r w:rsidR="009219E2">
          <w:rPr>
            <w:noProof/>
          </w:rPr>
        </w:r>
        <w:r w:rsidR="009219E2">
          <w:rPr>
            <w:noProof/>
          </w:rPr>
          <w:fldChar w:fldCharType="separate"/>
        </w:r>
        <w:r w:rsidR="00B9630A">
          <w:rPr>
            <w:noProof/>
          </w:rPr>
          <w:t>27</w:t>
        </w:r>
        <w:r w:rsidR="009219E2">
          <w:rPr>
            <w:noProof/>
          </w:rPr>
          <w:fldChar w:fldCharType="end"/>
        </w:r>
      </w:hyperlink>
    </w:p>
    <w:p w14:paraId="252FF9C4" w14:textId="77777777" w:rsidR="009219E2" w:rsidRDefault="00274C8E">
      <w:pPr>
        <w:pStyle w:val="TOC2"/>
        <w:rPr>
          <w:rFonts w:asciiTheme="minorHAnsi" w:eastAsiaTheme="minorEastAsia" w:hAnsiTheme="minorHAnsi" w:cstheme="minorBidi"/>
          <w:noProof/>
          <w:sz w:val="22"/>
          <w:szCs w:val="22"/>
          <w:lang w:eastAsia="en-GB"/>
        </w:rPr>
      </w:pPr>
      <w:hyperlink w:anchor="_Toc489865256" w:history="1">
        <w:r w:rsidR="009219E2" w:rsidRPr="00045925">
          <w:rPr>
            <w:rStyle w:val="Hyperlink"/>
            <w:noProof/>
          </w:rPr>
          <w:t>Article II.5 — Conflict of interests</w:t>
        </w:r>
        <w:r w:rsidR="009219E2">
          <w:rPr>
            <w:noProof/>
          </w:rPr>
          <w:tab/>
        </w:r>
        <w:r w:rsidR="009219E2">
          <w:rPr>
            <w:noProof/>
          </w:rPr>
          <w:fldChar w:fldCharType="begin"/>
        </w:r>
        <w:r w:rsidR="009219E2">
          <w:rPr>
            <w:noProof/>
          </w:rPr>
          <w:instrText xml:space="preserve"> PAGEREF _Toc489865256 \h </w:instrText>
        </w:r>
        <w:r w:rsidR="009219E2">
          <w:rPr>
            <w:noProof/>
          </w:rPr>
        </w:r>
        <w:r w:rsidR="009219E2">
          <w:rPr>
            <w:noProof/>
          </w:rPr>
          <w:fldChar w:fldCharType="separate"/>
        </w:r>
        <w:r w:rsidR="00B9630A">
          <w:rPr>
            <w:noProof/>
          </w:rPr>
          <w:t>27</w:t>
        </w:r>
        <w:r w:rsidR="009219E2">
          <w:rPr>
            <w:noProof/>
          </w:rPr>
          <w:fldChar w:fldCharType="end"/>
        </w:r>
      </w:hyperlink>
    </w:p>
    <w:p w14:paraId="3C8D97A4" w14:textId="77777777" w:rsidR="009219E2" w:rsidRDefault="00274C8E">
      <w:pPr>
        <w:pStyle w:val="TOC2"/>
        <w:rPr>
          <w:rFonts w:asciiTheme="minorHAnsi" w:eastAsiaTheme="minorEastAsia" w:hAnsiTheme="minorHAnsi" w:cstheme="minorBidi"/>
          <w:noProof/>
          <w:sz w:val="22"/>
          <w:szCs w:val="22"/>
          <w:lang w:eastAsia="en-GB"/>
        </w:rPr>
      </w:pPr>
      <w:hyperlink w:anchor="_Toc489865257" w:history="1">
        <w:r w:rsidR="009219E2" w:rsidRPr="00045925">
          <w:rPr>
            <w:rStyle w:val="Hyperlink"/>
            <w:noProof/>
          </w:rPr>
          <w:t>Article II.6 — Confidentiality</w:t>
        </w:r>
        <w:r w:rsidR="009219E2">
          <w:rPr>
            <w:noProof/>
          </w:rPr>
          <w:tab/>
        </w:r>
        <w:r w:rsidR="009219E2">
          <w:rPr>
            <w:noProof/>
          </w:rPr>
          <w:fldChar w:fldCharType="begin"/>
        </w:r>
        <w:r w:rsidR="009219E2">
          <w:rPr>
            <w:noProof/>
          </w:rPr>
          <w:instrText xml:space="preserve"> PAGEREF _Toc489865257 \h </w:instrText>
        </w:r>
        <w:r w:rsidR="009219E2">
          <w:rPr>
            <w:noProof/>
          </w:rPr>
        </w:r>
        <w:r w:rsidR="009219E2">
          <w:rPr>
            <w:noProof/>
          </w:rPr>
          <w:fldChar w:fldCharType="separate"/>
        </w:r>
        <w:r w:rsidR="00B9630A">
          <w:rPr>
            <w:noProof/>
          </w:rPr>
          <w:t>27</w:t>
        </w:r>
        <w:r w:rsidR="009219E2">
          <w:rPr>
            <w:noProof/>
          </w:rPr>
          <w:fldChar w:fldCharType="end"/>
        </w:r>
      </w:hyperlink>
    </w:p>
    <w:p w14:paraId="1EFF3457" w14:textId="77777777" w:rsidR="009219E2" w:rsidRDefault="00274C8E">
      <w:pPr>
        <w:pStyle w:val="TOC2"/>
        <w:rPr>
          <w:rFonts w:asciiTheme="minorHAnsi" w:eastAsiaTheme="minorEastAsia" w:hAnsiTheme="minorHAnsi" w:cstheme="minorBidi"/>
          <w:noProof/>
          <w:sz w:val="22"/>
          <w:szCs w:val="22"/>
          <w:lang w:eastAsia="en-GB"/>
        </w:rPr>
      </w:pPr>
      <w:hyperlink w:anchor="_Toc489865258" w:history="1">
        <w:r w:rsidR="009219E2" w:rsidRPr="00045925">
          <w:rPr>
            <w:rStyle w:val="Hyperlink"/>
            <w:noProof/>
          </w:rPr>
          <w:t>Article II.7 — Processing of personal data</w:t>
        </w:r>
        <w:r w:rsidR="009219E2">
          <w:rPr>
            <w:noProof/>
          </w:rPr>
          <w:tab/>
        </w:r>
        <w:r w:rsidR="009219E2">
          <w:rPr>
            <w:noProof/>
          </w:rPr>
          <w:fldChar w:fldCharType="begin"/>
        </w:r>
        <w:r w:rsidR="009219E2">
          <w:rPr>
            <w:noProof/>
          </w:rPr>
          <w:instrText xml:space="preserve"> PAGEREF _Toc489865258 \h </w:instrText>
        </w:r>
        <w:r w:rsidR="009219E2">
          <w:rPr>
            <w:noProof/>
          </w:rPr>
        </w:r>
        <w:r w:rsidR="009219E2">
          <w:rPr>
            <w:noProof/>
          </w:rPr>
          <w:fldChar w:fldCharType="separate"/>
        </w:r>
        <w:r w:rsidR="00B9630A">
          <w:rPr>
            <w:noProof/>
          </w:rPr>
          <w:t>28</w:t>
        </w:r>
        <w:r w:rsidR="009219E2">
          <w:rPr>
            <w:noProof/>
          </w:rPr>
          <w:fldChar w:fldCharType="end"/>
        </w:r>
      </w:hyperlink>
    </w:p>
    <w:p w14:paraId="3F87A534"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59" w:history="1">
        <w:r w:rsidR="009219E2" w:rsidRPr="00045925">
          <w:rPr>
            <w:rStyle w:val="Hyperlink"/>
            <w:noProof/>
          </w:rPr>
          <w:t>II.7.1</w:t>
        </w:r>
        <w:r w:rsidR="009219E2">
          <w:rPr>
            <w:rFonts w:asciiTheme="minorHAnsi" w:eastAsiaTheme="minorEastAsia" w:hAnsiTheme="minorHAnsi" w:cstheme="minorBidi"/>
            <w:noProof/>
            <w:sz w:val="22"/>
            <w:szCs w:val="22"/>
            <w:lang w:eastAsia="en-GB"/>
          </w:rPr>
          <w:tab/>
        </w:r>
        <w:r w:rsidR="009219E2" w:rsidRPr="00045925">
          <w:rPr>
            <w:rStyle w:val="Hyperlink"/>
            <w:noProof/>
          </w:rPr>
          <w:t>Processing of personal data by the Commission</w:t>
        </w:r>
        <w:r w:rsidR="009219E2">
          <w:rPr>
            <w:noProof/>
          </w:rPr>
          <w:tab/>
        </w:r>
        <w:r w:rsidR="009219E2">
          <w:rPr>
            <w:noProof/>
          </w:rPr>
          <w:fldChar w:fldCharType="begin"/>
        </w:r>
        <w:r w:rsidR="009219E2">
          <w:rPr>
            <w:noProof/>
          </w:rPr>
          <w:instrText xml:space="preserve"> PAGEREF _Toc489865259 \h </w:instrText>
        </w:r>
        <w:r w:rsidR="009219E2">
          <w:rPr>
            <w:noProof/>
          </w:rPr>
        </w:r>
        <w:r w:rsidR="009219E2">
          <w:rPr>
            <w:noProof/>
          </w:rPr>
          <w:fldChar w:fldCharType="separate"/>
        </w:r>
        <w:r w:rsidR="00B9630A">
          <w:rPr>
            <w:noProof/>
          </w:rPr>
          <w:t>28</w:t>
        </w:r>
        <w:r w:rsidR="009219E2">
          <w:rPr>
            <w:noProof/>
          </w:rPr>
          <w:fldChar w:fldCharType="end"/>
        </w:r>
      </w:hyperlink>
    </w:p>
    <w:p w14:paraId="51D98D30"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60" w:history="1">
        <w:r w:rsidR="009219E2" w:rsidRPr="00045925">
          <w:rPr>
            <w:rStyle w:val="Hyperlink"/>
            <w:noProof/>
          </w:rPr>
          <w:t>II.7.2</w:t>
        </w:r>
        <w:r w:rsidR="009219E2">
          <w:rPr>
            <w:rFonts w:asciiTheme="minorHAnsi" w:eastAsiaTheme="minorEastAsia" w:hAnsiTheme="minorHAnsi" w:cstheme="minorBidi"/>
            <w:noProof/>
            <w:sz w:val="22"/>
            <w:szCs w:val="22"/>
            <w:lang w:eastAsia="en-GB"/>
          </w:rPr>
          <w:tab/>
        </w:r>
        <w:r w:rsidR="009219E2" w:rsidRPr="00045925">
          <w:rPr>
            <w:rStyle w:val="Hyperlink"/>
            <w:noProof/>
          </w:rPr>
          <w:t>Processing of personal data by the beneficiaries</w:t>
        </w:r>
        <w:r w:rsidR="009219E2">
          <w:rPr>
            <w:noProof/>
          </w:rPr>
          <w:tab/>
        </w:r>
        <w:r w:rsidR="009219E2">
          <w:rPr>
            <w:noProof/>
          </w:rPr>
          <w:fldChar w:fldCharType="begin"/>
        </w:r>
        <w:r w:rsidR="009219E2">
          <w:rPr>
            <w:noProof/>
          </w:rPr>
          <w:instrText xml:space="preserve"> PAGEREF _Toc489865260 \h </w:instrText>
        </w:r>
        <w:r w:rsidR="009219E2">
          <w:rPr>
            <w:noProof/>
          </w:rPr>
        </w:r>
        <w:r w:rsidR="009219E2">
          <w:rPr>
            <w:noProof/>
          </w:rPr>
          <w:fldChar w:fldCharType="separate"/>
        </w:r>
        <w:r w:rsidR="00B9630A">
          <w:rPr>
            <w:noProof/>
          </w:rPr>
          <w:t>28</w:t>
        </w:r>
        <w:r w:rsidR="009219E2">
          <w:rPr>
            <w:noProof/>
          </w:rPr>
          <w:fldChar w:fldCharType="end"/>
        </w:r>
      </w:hyperlink>
    </w:p>
    <w:p w14:paraId="220A475A" w14:textId="77777777" w:rsidR="009219E2" w:rsidRDefault="00274C8E">
      <w:pPr>
        <w:pStyle w:val="TOC2"/>
        <w:rPr>
          <w:rFonts w:asciiTheme="minorHAnsi" w:eastAsiaTheme="minorEastAsia" w:hAnsiTheme="minorHAnsi" w:cstheme="minorBidi"/>
          <w:noProof/>
          <w:sz w:val="22"/>
          <w:szCs w:val="22"/>
          <w:lang w:eastAsia="en-GB"/>
        </w:rPr>
      </w:pPr>
      <w:hyperlink w:anchor="_Toc489865261" w:history="1">
        <w:r w:rsidR="009219E2" w:rsidRPr="00045925">
          <w:rPr>
            <w:rStyle w:val="Hyperlink"/>
            <w:noProof/>
          </w:rPr>
          <w:t>Article II.8 — Visibility of Union funding</w:t>
        </w:r>
        <w:r w:rsidR="009219E2">
          <w:rPr>
            <w:noProof/>
          </w:rPr>
          <w:tab/>
        </w:r>
        <w:r w:rsidR="009219E2">
          <w:rPr>
            <w:noProof/>
          </w:rPr>
          <w:fldChar w:fldCharType="begin"/>
        </w:r>
        <w:r w:rsidR="009219E2">
          <w:rPr>
            <w:noProof/>
          </w:rPr>
          <w:instrText xml:space="preserve"> PAGEREF _Toc489865261 \h </w:instrText>
        </w:r>
        <w:r w:rsidR="009219E2">
          <w:rPr>
            <w:noProof/>
          </w:rPr>
        </w:r>
        <w:r w:rsidR="009219E2">
          <w:rPr>
            <w:noProof/>
          </w:rPr>
          <w:fldChar w:fldCharType="separate"/>
        </w:r>
        <w:r w:rsidR="00B9630A">
          <w:rPr>
            <w:noProof/>
          </w:rPr>
          <w:t>29</w:t>
        </w:r>
        <w:r w:rsidR="009219E2">
          <w:rPr>
            <w:noProof/>
          </w:rPr>
          <w:fldChar w:fldCharType="end"/>
        </w:r>
      </w:hyperlink>
    </w:p>
    <w:p w14:paraId="7F600429"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62" w:history="1">
        <w:r w:rsidR="009219E2" w:rsidRPr="00045925">
          <w:rPr>
            <w:rStyle w:val="Hyperlink"/>
            <w:noProof/>
          </w:rPr>
          <w:t>II.8.1</w:t>
        </w:r>
        <w:r w:rsidR="009219E2">
          <w:rPr>
            <w:rFonts w:asciiTheme="minorHAnsi" w:eastAsiaTheme="minorEastAsia" w:hAnsiTheme="minorHAnsi" w:cstheme="minorBidi"/>
            <w:noProof/>
            <w:sz w:val="22"/>
            <w:szCs w:val="22"/>
            <w:lang w:eastAsia="en-GB"/>
          </w:rPr>
          <w:tab/>
        </w:r>
        <w:r w:rsidR="009219E2" w:rsidRPr="00045925">
          <w:rPr>
            <w:rStyle w:val="Hyperlink"/>
            <w:noProof/>
          </w:rPr>
          <w:t>Information on Union funding and use of the European Union emblem</w:t>
        </w:r>
        <w:r w:rsidR="009219E2">
          <w:rPr>
            <w:noProof/>
          </w:rPr>
          <w:tab/>
        </w:r>
        <w:r w:rsidR="009219E2">
          <w:rPr>
            <w:noProof/>
          </w:rPr>
          <w:fldChar w:fldCharType="begin"/>
        </w:r>
        <w:r w:rsidR="009219E2">
          <w:rPr>
            <w:noProof/>
          </w:rPr>
          <w:instrText xml:space="preserve"> PAGEREF _Toc489865262 \h </w:instrText>
        </w:r>
        <w:r w:rsidR="009219E2">
          <w:rPr>
            <w:noProof/>
          </w:rPr>
        </w:r>
        <w:r w:rsidR="009219E2">
          <w:rPr>
            <w:noProof/>
          </w:rPr>
          <w:fldChar w:fldCharType="separate"/>
        </w:r>
        <w:r w:rsidR="00B9630A">
          <w:rPr>
            <w:noProof/>
          </w:rPr>
          <w:t>29</w:t>
        </w:r>
        <w:r w:rsidR="009219E2">
          <w:rPr>
            <w:noProof/>
          </w:rPr>
          <w:fldChar w:fldCharType="end"/>
        </w:r>
      </w:hyperlink>
    </w:p>
    <w:p w14:paraId="218C8924"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63" w:history="1">
        <w:r w:rsidR="009219E2" w:rsidRPr="00045925">
          <w:rPr>
            <w:rStyle w:val="Hyperlink"/>
            <w:noProof/>
          </w:rPr>
          <w:t>II.8.2</w:t>
        </w:r>
        <w:r w:rsidR="009219E2">
          <w:rPr>
            <w:rFonts w:asciiTheme="minorHAnsi" w:eastAsiaTheme="minorEastAsia" w:hAnsiTheme="minorHAnsi" w:cstheme="minorBidi"/>
            <w:noProof/>
            <w:sz w:val="22"/>
            <w:szCs w:val="22"/>
            <w:lang w:eastAsia="en-GB"/>
          </w:rPr>
          <w:tab/>
        </w:r>
        <w:r w:rsidR="009219E2" w:rsidRPr="00045925">
          <w:rPr>
            <w:rStyle w:val="Hyperlink"/>
            <w:noProof/>
          </w:rPr>
          <w:t>Disclaimers excluding Commission responsibility</w:t>
        </w:r>
        <w:r w:rsidR="009219E2">
          <w:rPr>
            <w:noProof/>
          </w:rPr>
          <w:tab/>
        </w:r>
        <w:r w:rsidR="009219E2">
          <w:rPr>
            <w:noProof/>
          </w:rPr>
          <w:fldChar w:fldCharType="begin"/>
        </w:r>
        <w:r w:rsidR="009219E2">
          <w:rPr>
            <w:noProof/>
          </w:rPr>
          <w:instrText xml:space="preserve"> PAGEREF _Toc489865263 \h </w:instrText>
        </w:r>
        <w:r w:rsidR="009219E2">
          <w:rPr>
            <w:noProof/>
          </w:rPr>
        </w:r>
        <w:r w:rsidR="009219E2">
          <w:rPr>
            <w:noProof/>
          </w:rPr>
          <w:fldChar w:fldCharType="separate"/>
        </w:r>
        <w:r w:rsidR="00B9630A">
          <w:rPr>
            <w:noProof/>
          </w:rPr>
          <w:t>29</w:t>
        </w:r>
        <w:r w:rsidR="009219E2">
          <w:rPr>
            <w:noProof/>
          </w:rPr>
          <w:fldChar w:fldCharType="end"/>
        </w:r>
      </w:hyperlink>
    </w:p>
    <w:p w14:paraId="2775E14D" w14:textId="77777777" w:rsidR="009219E2" w:rsidRDefault="00274C8E">
      <w:pPr>
        <w:pStyle w:val="TOC2"/>
        <w:rPr>
          <w:rFonts w:asciiTheme="minorHAnsi" w:eastAsiaTheme="minorEastAsia" w:hAnsiTheme="minorHAnsi" w:cstheme="minorBidi"/>
          <w:noProof/>
          <w:sz w:val="22"/>
          <w:szCs w:val="22"/>
          <w:lang w:eastAsia="en-GB"/>
        </w:rPr>
      </w:pPr>
      <w:hyperlink w:anchor="_Toc489865264" w:history="1">
        <w:r w:rsidR="009219E2" w:rsidRPr="00045925">
          <w:rPr>
            <w:rStyle w:val="Hyperlink"/>
            <w:noProof/>
          </w:rPr>
          <w:t>Article II.9 — Pre-existing rights and ownership and use of the results (including intellectual and industrial property rights)</w:t>
        </w:r>
        <w:r w:rsidR="009219E2">
          <w:rPr>
            <w:noProof/>
          </w:rPr>
          <w:tab/>
        </w:r>
        <w:r w:rsidR="009219E2">
          <w:rPr>
            <w:noProof/>
          </w:rPr>
          <w:fldChar w:fldCharType="begin"/>
        </w:r>
        <w:r w:rsidR="009219E2">
          <w:rPr>
            <w:noProof/>
          </w:rPr>
          <w:instrText xml:space="preserve"> PAGEREF _Toc489865264 \h </w:instrText>
        </w:r>
        <w:r w:rsidR="009219E2">
          <w:rPr>
            <w:noProof/>
          </w:rPr>
        </w:r>
        <w:r w:rsidR="009219E2">
          <w:rPr>
            <w:noProof/>
          </w:rPr>
          <w:fldChar w:fldCharType="separate"/>
        </w:r>
        <w:r w:rsidR="00B9630A">
          <w:rPr>
            <w:noProof/>
          </w:rPr>
          <w:t>29</w:t>
        </w:r>
        <w:r w:rsidR="009219E2">
          <w:rPr>
            <w:noProof/>
          </w:rPr>
          <w:fldChar w:fldCharType="end"/>
        </w:r>
      </w:hyperlink>
    </w:p>
    <w:p w14:paraId="70511BCA"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65" w:history="1">
        <w:r w:rsidR="009219E2" w:rsidRPr="00045925">
          <w:rPr>
            <w:rStyle w:val="Hyperlink"/>
            <w:noProof/>
          </w:rPr>
          <w:t>II.9.1</w:t>
        </w:r>
        <w:r w:rsidR="009219E2">
          <w:rPr>
            <w:rFonts w:asciiTheme="minorHAnsi" w:eastAsiaTheme="minorEastAsia" w:hAnsiTheme="minorHAnsi" w:cstheme="minorBidi"/>
            <w:noProof/>
            <w:sz w:val="22"/>
            <w:szCs w:val="22"/>
            <w:lang w:eastAsia="en-GB"/>
          </w:rPr>
          <w:tab/>
        </w:r>
        <w:r w:rsidR="009219E2" w:rsidRPr="00045925">
          <w:rPr>
            <w:rStyle w:val="Hyperlink"/>
            <w:noProof/>
          </w:rPr>
          <w:t>Ownership of the results by the beneficiaries</w:t>
        </w:r>
        <w:r w:rsidR="009219E2">
          <w:rPr>
            <w:noProof/>
          </w:rPr>
          <w:tab/>
        </w:r>
        <w:r w:rsidR="009219E2">
          <w:rPr>
            <w:noProof/>
          </w:rPr>
          <w:fldChar w:fldCharType="begin"/>
        </w:r>
        <w:r w:rsidR="009219E2">
          <w:rPr>
            <w:noProof/>
          </w:rPr>
          <w:instrText xml:space="preserve"> PAGEREF _Toc489865265 \h </w:instrText>
        </w:r>
        <w:r w:rsidR="009219E2">
          <w:rPr>
            <w:noProof/>
          </w:rPr>
        </w:r>
        <w:r w:rsidR="009219E2">
          <w:rPr>
            <w:noProof/>
          </w:rPr>
          <w:fldChar w:fldCharType="separate"/>
        </w:r>
        <w:r w:rsidR="00B9630A">
          <w:rPr>
            <w:noProof/>
          </w:rPr>
          <w:t>29</w:t>
        </w:r>
        <w:r w:rsidR="009219E2">
          <w:rPr>
            <w:noProof/>
          </w:rPr>
          <w:fldChar w:fldCharType="end"/>
        </w:r>
      </w:hyperlink>
    </w:p>
    <w:p w14:paraId="72A405E5"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66" w:history="1">
        <w:r w:rsidR="009219E2" w:rsidRPr="00045925">
          <w:rPr>
            <w:rStyle w:val="Hyperlink"/>
            <w:noProof/>
          </w:rPr>
          <w:t>II.9.2</w:t>
        </w:r>
        <w:r w:rsidR="009219E2">
          <w:rPr>
            <w:rFonts w:asciiTheme="minorHAnsi" w:eastAsiaTheme="minorEastAsia" w:hAnsiTheme="minorHAnsi" w:cstheme="minorBidi"/>
            <w:noProof/>
            <w:sz w:val="22"/>
            <w:szCs w:val="22"/>
            <w:lang w:eastAsia="en-GB"/>
          </w:rPr>
          <w:tab/>
        </w:r>
        <w:r w:rsidR="009219E2" w:rsidRPr="00045925">
          <w:rPr>
            <w:rStyle w:val="Hyperlink"/>
            <w:noProof/>
          </w:rPr>
          <w:t>Pre-existing rights</w:t>
        </w:r>
        <w:r w:rsidR="009219E2">
          <w:rPr>
            <w:noProof/>
          </w:rPr>
          <w:tab/>
        </w:r>
        <w:r w:rsidR="009219E2">
          <w:rPr>
            <w:noProof/>
          </w:rPr>
          <w:fldChar w:fldCharType="begin"/>
        </w:r>
        <w:r w:rsidR="009219E2">
          <w:rPr>
            <w:noProof/>
          </w:rPr>
          <w:instrText xml:space="preserve"> PAGEREF _Toc489865266 \h </w:instrText>
        </w:r>
        <w:r w:rsidR="009219E2">
          <w:rPr>
            <w:noProof/>
          </w:rPr>
        </w:r>
        <w:r w:rsidR="009219E2">
          <w:rPr>
            <w:noProof/>
          </w:rPr>
          <w:fldChar w:fldCharType="separate"/>
        </w:r>
        <w:r w:rsidR="00B9630A">
          <w:rPr>
            <w:noProof/>
          </w:rPr>
          <w:t>30</w:t>
        </w:r>
        <w:r w:rsidR="009219E2">
          <w:rPr>
            <w:noProof/>
          </w:rPr>
          <w:fldChar w:fldCharType="end"/>
        </w:r>
      </w:hyperlink>
    </w:p>
    <w:p w14:paraId="19832997" w14:textId="77777777" w:rsidR="009219E2" w:rsidRDefault="00274C8E">
      <w:pPr>
        <w:pStyle w:val="TOC3"/>
        <w:tabs>
          <w:tab w:val="left" w:pos="1916"/>
        </w:tabs>
        <w:rPr>
          <w:rFonts w:asciiTheme="minorHAnsi" w:eastAsiaTheme="minorEastAsia" w:hAnsiTheme="minorHAnsi" w:cstheme="minorBidi"/>
          <w:noProof/>
          <w:sz w:val="22"/>
          <w:szCs w:val="22"/>
          <w:lang w:eastAsia="en-GB"/>
        </w:rPr>
      </w:pPr>
      <w:hyperlink w:anchor="_Toc489865267" w:history="1">
        <w:r w:rsidR="009219E2" w:rsidRPr="00045925">
          <w:rPr>
            <w:rStyle w:val="Hyperlink"/>
            <w:noProof/>
          </w:rPr>
          <w:t>II.9.3</w:t>
        </w:r>
        <w:r w:rsidR="009219E2">
          <w:rPr>
            <w:rFonts w:asciiTheme="minorHAnsi" w:eastAsiaTheme="minorEastAsia" w:hAnsiTheme="minorHAnsi" w:cstheme="minorBidi"/>
            <w:noProof/>
            <w:sz w:val="22"/>
            <w:szCs w:val="22"/>
            <w:lang w:eastAsia="en-GB"/>
          </w:rPr>
          <w:tab/>
        </w:r>
        <w:r w:rsidR="009219E2" w:rsidRPr="00045925">
          <w:rPr>
            <w:rStyle w:val="Hyperlink"/>
            <w:noProof/>
          </w:rPr>
          <w:t>Rights of use of the results and of pre-existing rights by the Union</w:t>
        </w:r>
        <w:r w:rsidR="009219E2">
          <w:rPr>
            <w:noProof/>
          </w:rPr>
          <w:tab/>
        </w:r>
        <w:r w:rsidR="009219E2">
          <w:rPr>
            <w:noProof/>
          </w:rPr>
          <w:fldChar w:fldCharType="begin"/>
        </w:r>
        <w:r w:rsidR="009219E2">
          <w:rPr>
            <w:noProof/>
          </w:rPr>
          <w:instrText xml:space="preserve"> PAGEREF _Toc489865267 \h </w:instrText>
        </w:r>
        <w:r w:rsidR="009219E2">
          <w:rPr>
            <w:noProof/>
          </w:rPr>
        </w:r>
        <w:r w:rsidR="009219E2">
          <w:rPr>
            <w:noProof/>
          </w:rPr>
          <w:fldChar w:fldCharType="separate"/>
        </w:r>
        <w:r w:rsidR="00B9630A">
          <w:rPr>
            <w:noProof/>
          </w:rPr>
          <w:t>30</w:t>
        </w:r>
        <w:r w:rsidR="009219E2">
          <w:rPr>
            <w:noProof/>
          </w:rPr>
          <w:fldChar w:fldCharType="end"/>
        </w:r>
      </w:hyperlink>
    </w:p>
    <w:p w14:paraId="57DF4206" w14:textId="77777777" w:rsidR="009219E2" w:rsidRDefault="00274C8E">
      <w:pPr>
        <w:pStyle w:val="TOC2"/>
        <w:rPr>
          <w:rFonts w:asciiTheme="minorHAnsi" w:eastAsiaTheme="minorEastAsia" w:hAnsiTheme="minorHAnsi" w:cstheme="minorBidi"/>
          <w:noProof/>
          <w:sz w:val="22"/>
          <w:szCs w:val="22"/>
          <w:lang w:eastAsia="en-GB"/>
        </w:rPr>
      </w:pPr>
      <w:hyperlink w:anchor="_Toc489865268" w:history="1">
        <w:r w:rsidR="009219E2" w:rsidRPr="00045925">
          <w:rPr>
            <w:rStyle w:val="Hyperlink"/>
            <w:noProof/>
          </w:rPr>
          <w:t>Article II.10 — Award of contracts necessary for the implementation of the action</w:t>
        </w:r>
        <w:r w:rsidR="009219E2">
          <w:rPr>
            <w:noProof/>
          </w:rPr>
          <w:tab/>
        </w:r>
        <w:r w:rsidR="009219E2">
          <w:rPr>
            <w:noProof/>
          </w:rPr>
          <w:fldChar w:fldCharType="begin"/>
        </w:r>
        <w:r w:rsidR="009219E2">
          <w:rPr>
            <w:noProof/>
          </w:rPr>
          <w:instrText xml:space="preserve"> PAGEREF _Toc489865268 \h </w:instrText>
        </w:r>
        <w:r w:rsidR="009219E2">
          <w:rPr>
            <w:noProof/>
          </w:rPr>
        </w:r>
        <w:r w:rsidR="009219E2">
          <w:rPr>
            <w:noProof/>
          </w:rPr>
          <w:fldChar w:fldCharType="separate"/>
        </w:r>
        <w:r w:rsidR="00B9630A">
          <w:rPr>
            <w:noProof/>
          </w:rPr>
          <w:t>31</w:t>
        </w:r>
        <w:r w:rsidR="009219E2">
          <w:rPr>
            <w:noProof/>
          </w:rPr>
          <w:fldChar w:fldCharType="end"/>
        </w:r>
      </w:hyperlink>
    </w:p>
    <w:p w14:paraId="2AF4B48D" w14:textId="77777777" w:rsidR="009219E2" w:rsidRDefault="00274C8E">
      <w:pPr>
        <w:pStyle w:val="TOC2"/>
        <w:rPr>
          <w:rFonts w:asciiTheme="minorHAnsi" w:eastAsiaTheme="minorEastAsia" w:hAnsiTheme="minorHAnsi" w:cstheme="minorBidi"/>
          <w:noProof/>
          <w:sz w:val="22"/>
          <w:szCs w:val="22"/>
          <w:lang w:eastAsia="en-GB"/>
        </w:rPr>
      </w:pPr>
      <w:hyperlink w:anchor="_Toc489865269" w:history="1">
        <w:r w:rsidR="009219E2" w:rsidRPr="00045925">
          <w:rPr>
            <w:rStyle w:val="Hyperlink"/>
            <w:noProof/>
          </w:rPr>
          <w:t>Article II.11 — Subcontracting of tasks forming part of the action</w:t>
        </w:r>
        <w:r w:rsidR="009219E2">
          <w:rPr>
            <w:noProof/>
          </w:rPr>
          <w:tab/>
        </w:r>
        <w:r w:rsidR="009219E2">
          <w:rPr>
            <w:noProof/>
          </w:rPr>
          <w:fldChar w:fldCharType="begin"/>
        </w:r>
        <w:r w:rsidR="009219E2">
          <w:rPr>
            <w:noProof/>
          </w:rPr>
          <w:instrText xml:space="preserve"> PAGEREF _Toc489865269 \h </w:instrText>
        </w:r>
        <w:r w:rsidR="009219E2">
          <w:rPr>
            <w:noProof/>
          </w:rPr>
        </w:r>
        <w:r w:rsidR="009219E2">
          <w:rPr>
            <w:noProof/>
          </w:rPr>
          <w:fldChar w:fldCharType="separate"/>
        </w:r>
        <w:r w:rsidR="00B9630A">
          <w:rPr>
            <w:noProof/>
          </w:rPr>
          <w:t>32</w:t>
        </w:r>
        <w:r w:rsidR="009219E2">
          <w:rPr>
            <w:noProof/>
          </w:rPr>
          <w:fldChar w:fldCharType="end"/>
        </w:r>
      </w:hyperlink>
    </w:p>
    <w:p w14:paraId="08BF4CEF" w14:textId="77777777" w:rsidR="009219E2" w:rsidRDefault="00274C8E">
      <w:pPr>
        <w:pStyle w:val="TOC2"/>
        <w:rPr>
          <w:rFonts w:asciiTheme="minorHAnsi" w:eastAsiaTheme="minorEastAsia" w:hAnsiTheme="minorHAnsi" w:cstheme="minorBidi"/>
          <w:noProof/>
          <w:sz w:val="22"/>
          <w:szCs w:val="22"/>
          <w:lang w:eastAsia="en-GB"/>
        </w:rPr>
      </w:pPr>
      <w:hyperlink w:anchor="_Toc489865270" w:history="1">
        <w:r w:rsidR="009219E2" w:rsidRPr="00045925">
          <w:rPr>
            <w:rStyle w:val="Hyperlink"/>
            <w:noProof/>
          </w:rPr>
          <w:t>Article II.12 — Financial support to third parties</w:t>
        </w:r>
        <w:r w:rsidR="009219E2">
          <w:rPr>
            <w:noProof/>
          </w:rPr>
          <w:tab/>
        </w:r>
        <w:r w:rsidR="009219E2">
          <w:rPr>
            <w:noProof/>
          </w:rPr>
          <w:fldChar w:fldCharType="begin"/>
        </w:r>
        <w:r w:rsidR="009219E2">
          <w:rPr>
            <w:noProof/>
          </w:rPr>
          <w:instrText xml:space="preserve"> PAGEREF _Toc489865270 \h </w:instrText>
        </w:r>
        <w:r w:rsidR="009219E2">
          <w:rPr>
            <w:noProof/>
          </w:rPr>
        </w:r>
        <w:r w:rsidR="009219E2">
          <w:rPr>
            <w:noProof/>
          </w:rPr>
          <w:fldChar w:fldCharType="separate"/>
        </w:r>
        <w:r w:rsidR="00B9630A">
          <w:rPr>
            <w:noProof/>
          </w:rPr>
          <w:t>32</w:t>
        </w:r>
        <w:r w:rsidR="009219E2">
          <w:rPr>
            <w:noProof/>
          </w:rPr>
          <w:fldChar w:fldCharType="end"/>
        </w:r>
      </w:hyperlink>
    </w:p>
    <w:p w14:paraId="2DF719C8" w14:textId="77777777" w:rsidR="009219E2" w:rsidRDefault="00274C8E">
      <w:pPr>
        <w:pStyle w:val="TOC2"/>
        <w:rPr>
          <w:rFonts w:asciiTheme="minorHAnsi" w:eastAsiaTheme="minorEastAsia" w:hAnsiTheme="minorHAnsi" w:cstheme="minorBidi"/>
          <w:noProof/>
          <w:sz w:val="22"/>
          <w:szCs w:val="22"/>
          <w:lang w:eastAsia="en-GB"/>
        </w:rPr>
      </w:pPr>
      <w:hyperlink w:anchor="_Toc489865271" w:history="1">
        <w:r w:rsidR="009219E2" w:rsidRPr="00045925">
          <w:rPr>
            <w:rStyle w:val="Hyperlink"/>
            <w:noProof/>
          </w:rPr>
          <w:t>Article II.13 — Amendments to the agreement</w:t>
        </w:r>
        <w:r w:rsidR="009219E2">
          <w:rPr>
            <w:noProof/>
          </w:rPr>
          <w:tab/>
        </w:r>
        <w:r w:rsidR="009219E2">
          <w:rPr>
            <w:noProof/>
          </w:rPr>
          <w:fldChar w:fldCharType="begin"/>
        </w:r>
        <w:r w:rsidR="009219E2">
          <w:rPr>
            <w:noProof/>
          </w:rPr>
          <w:instrText xml:space="preserve"> PAGEREF _Toc489865271 \h </w:instrText>
        </w:r>
        <w:r w:rsidR="009219E2">
          <w:rPr>
            <w:noProof/>
          </w:rPr>
        </w:r>
        <w:r w:rsidR="009219E2">
          <w:rPr>
            <w:noProof/>
          </w:rPr>
          <w:fldChar w:fldCharType="separate"/>
        </w:r>
        <w:r w:rsidR="00B9630A">
          <w:rPr>
            <w:noProof/>
          </w:rPr>
          <w:t>33</w:t>
        </w:r>
        <w:r w:rsidR="009219E2">
          <w:rPr>
            <w:noProof/>
          </w:rPr>
          <w:fldChar w:fldCharType="end"/>
        </w:r>
      </w:hyperlink>
    </w:p>
    <w:p w14:paraId="7BA4E6E4" w14:textId="77777777" w:rsidR="009219E2" w:rsidRDefault="00274C8E">
      <w:pPr>
        <w:pStyle w:val="TOC2"/>
        <w:rPr>
          <w:rFonts w:asciiTheme="minorHAnsi" w:eastAsiaTheme="minorEastAsia" w:hAnsiTheme="minorHAnsi" w:cstheme="minorBidi"/>
          <w:noProof/>
          <w:sz w:val="22"/>
          <w:szCs w:val="22"/>
          <w:lang w:eastAsia="en-GB"/>
        </w:rPr>
      </w:pPr>
      <w:hyperlink w:anchor="_Toc489865272" w:history="1">
        <w:r w:rsidR="009219E2" w:rsidRPr="00045925">
          <w:rPr>
            <w:rStyle w:val="Hyperlink"/>
            <w:noProof/>
          </w:rPr>
          <w:t>Article II.14 — Assignment of claims for payments to third parties</w:t>
        </w:r>
        <w:r w:rsidR="009219E2">
          <w:rPr>
            <w:noProof/>
          </w:rPr>
          <w:tab/>
        </w:r>
        <w:r w:rsidR="009219E2">
          <w:rPr>
            <w:noProof/>
          </w:rPr>
          <w:fldChar w:fldCharType="begin"/>
        </w:r>
        <w:r w:rsidR="009219E2">
          <w:rPr>
            <w:noProof/>
          </w:rPr>
          <w:instrText xml:space="preserve"> PAGEREF _Toc489865272 \h </w:instrText>
        </w:r>
        <w:r w:rsidR="009219E2">
          <w:rPr>
            <w:noProof/>
          </w:rPr>
        </w:r>
        <w:r w:rsidR="009219E2">
          <w:rPr>
            <w:noProof/>
          </w:rPr>
          <w:fldChar w:fldCharType="separate"/>
        </w:r>
        <w:r w:rsidR="00B9630A">
          <w:rPr>
            <w:noProof/>
          </w:rPr>
          <w:t>34</w:t>
        </w:r>
        <w:r w:rsidR="009219E2">
          <w:rPr>
            <w:noProof/>
          </w:rPr>
          <w:fldChar w:fldCharType="end"/>
        </w:r>
      </w:hyperlink>
    </w:p>
    <w:p w14:paraId="003AC5D9" w14:textId="77777777" w:rsidR="009219E2" w:rsidRDefault="00274C8E">
      <w:pPr>
        <w:pStyle w:val="TOC2"/>
        <w:rPr>
          <w:rFonts w:asciiTheme="minorHAnsi" w:eastAsiaTheme="minorEastAsia" w:hAnsiTheme="minorHAnsi" w:cstheme="minorBidi"/>
          <w:noProof/>
          <w:sz w:val="22"/>
          <w:szCs w:val="22"/>
          <w:lang w:eastAsia="en-GB"/>
        </w:rPr>
      </w:pPr>
      <w:hyperlink w:anchor="_Toc489865273" w:history="1">
        <w:r w:rsidR="009219E2" w:rsidRPr="00045925">
          <w:rPr>
            <w:rStyle w:val="Hyperlink"/>
            <w:noProof/>
          </w:rPr>
          <w:t xml:space="preserve">Article II.15 — </w:t>
        </w:r>
        <w:r w:rsidR="009219E2" w:rsidRPr="00045925">
          <w:rPr>
            <w:rStyle w:val="Hyperlink"/>
            <w:i/>
            <w:noProof/>
          </w:rPr>
          <w:t>Force majeure</w:t>
        </w:r>
        <w:r w:rsidR="009219E2">
          <w:rPr>
            <w:noProof/>
          </w:rPr>
          <w:tab/>
        </w:r>
        <w:r w:rsidR="009219E2">
          <w:rPr>
            <w:noProof/>
          </w:rPr>
          <w:fldChar w:fldCharType="begin"/>
        </w:r>
        <w:r w:rsidR="009219E2">
          <w:rPr>
            <w:noProof/>
          </w:rPr>
          <w:instrText xml:space="preserve"> PAGEREF _Toc489865273 \h </w:instrText>
        </w:r>
        <w:r w:rsidR="009219E2">
          <w:rPr>
            <w:noProof/>
          </w:rPr>
        </w:r>
        <w:r w:rsidR="009219E2">
          <w:rPr>
            <w:noProof/>
          </w:rPr>
          <w:fldChar w:fldCharType="separate"/>
        </w:r>
        <w:r w:rsidR="00B9630A">
          <w:rPr>
            <w:noProof/>
          </w:rPr>
          <w:t>34</w:t>
        </w:r>
        <w:r w:rsidR="009219E2">
          <w:rPr>
            <w:noProof/>
          </w:rPr>
          <w:fldChar w:fldCharType="end"/>
        </w:r>
      </w:hyperlink>
    </w:p>
    <w:p w14:paraId="69C4C376" w14:textId="77777777" w:rsidR="009219E2" w:rsidRDefault="00274C8E">
      <w:pPr>
        <w:pStyle w:val="TOC2"/>
        <w:rPr>
          <w:rFonts w:asciiTheme="minorHAnsi" w:eastAsiaTheme="minorEastAsia" w:hAnsiTheme="minorHAnsi" w:cstheme="minorBidi"/>
          <w:noProof/>
          <w:sz w:val="22"/>
          <w:szCs w:val="22"/>
          <w:lang w:eastAsia="en-GB"/>
        </w:rPr>
      </w:pPr>
      <w:hyperlink w:anchor="_Toc489865274" w:history="1">
        <w:r w:rsidR="009219E2" w:rsidRPr="00045925">
          <w:rPr>
            <w:rStyle w:val="Hyperlink"/>
            <w:noProof/>
          </w:rPr>
          <w:t>Article II.16 — Suspension of the implementation of the action</w:t>
        </w:r>
        <w:r w:rsidR="009219E2">
          <w:rPr>
            <w:noProof/>
          </w:rPr>
          <w:tab/>
        </w:r>
        <w:r w:rsidR="009219E2">
          <w:rPr>
            <w:noProof/>
          </w:rPr>
          <w:fldChar w:fldCharType="begin"/>
        </w:r>
        <w:r w:rsidR="009219E2">
          <w:rPr>
            <w:noProof/>
          </w:rPr>
          <w:instrText xml:space="preserve"> PAGEREF _Toc489865274 \h </w:instrText>
        </w:r>
        <w:r w:rsidR="009219E2">
          <w:rPr>
            <w:noProof/>
          </w:rPr>
        </w:r>
        <w:r w:rsidR="009219E2">
          <w:rPr>
            <w:noProof/>
          </w:rPr>
          <w:fldChar w:fldCharType="separate"/>
        </w:r>
        <w:r w:rsidR="00B9630A">
          <w:rPr>
            <w:noProof/>
          </w:rPr>
          <w:t>34</w:t>
        </w:r>
        <w:r w:rsidR="009219E2">
          <w:rPr>
            <w:noProof/>
          </w:rPr>
          <w:fldChar w:fldCharType="end"/>
        </w:r>
      </w:hyperlink>
    </w:p>
    <w:p w14:paraId="3C8B7776"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75" w:history="1">
        <w:r w:rsidR="009219E2" w:rsidRPr="00045925">
          <w:rPr>
            <w:rStyle w:val="Hyperlink"/>
            <w:noProof/>
          </w:rPr>
          <w:t>II.16.1</w:t>
        </w:r>
        <w:r w:rsidR="009219E2">
          <w:rPr>
            <w:rFonts w:asciiTheme="minorHAnsi" w:eastAsiaTheme="minorEastAsia" w:hAnsiTheme="minorHAnsi" w:cstheme="minorBidi"/>
            <w:noProof/>
            <w:sz w:val="22"/>
            <w:szCs w:val="22"/>
            <w:lang w:eastAsia="en-GB"/>
          </w:rPr>
          <w:tab/>
        </w:r>
        <w:r w:rsidR="009219E2" w:rsidRPr="00045925">
          <w:rPr>
            <w:rStyle w:val="Hyperlink"/>
            <w:noProof/>
          </w:rPr>
          <w:t>Suspension of implementation by the beneficiaries</w:t>
        </w:r>
        <w:r w:rsidR="009219E2">
          <w:rPr>
            <w:noProof/>
          </w:rPr>
          <w:tab/>
        </w:r>
        <w:r w:rsidR="009219E2">
          <w:rPr>
            <w:noProof/>
          </w:rPr>
          <w:fldChar w:fldCharType="begin"/>
        </w:r>
        <w:r w:rsidR="009219E2">
          <w:rPr>
            <w:noProof/>
          </w:rPr>
          <w:instrText xml:space="preserve"> PAGEREF _Toc489865275 \h </w:instrText>
        </w:r>
        <w:r w:rsidR="009219E2">
          <w:rPr>
            <w:noProof/>
          </w:rPr>
        </w:r>
        <w:r w:rsidR="009219E2">
          <w:rPr>
            <w:noProof/>
          </w:rPr>
          <w:fldChar w:fldCharType="separate"/>
        </w:r>
        <w:r w:rsidR="00B9630A">
          <w:rPr>
            <w:noProof/>
          </w:rPr>
          <w:t>34</w:t>
        </w:r>
        <w:r w:rsidR="009219E2">
          <w:rPr>
            <w:noProof/>
          </w:rPr>
          <w:fldChar w:fldCharType="end"/>
        </w:r>
      </w:hyperlink>
    </w:p>
    <w:p w14:paraId="4D72B9D1"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76" w:history="1">
        <w:r w:rsidR="009219E2" w:rsidRPr="00045925">
          <w:rPr>
            <w:rStyle w:val="Hyperlink"/>
            <w:noProof/>
          </w:rPr>
          <w:t>II.16.2</w:t>
        </w:r>
        <w:r w:rsidR="009219E2">
          <w:rPr>
            <w:rFonts w:asciiTheme="minorHAnsi" w:eastAsiaTheme="minorEastAsia" w:hAnsiTheme="minorHAnsi" w:cstheme="minorBidi"/>
            <w:noProof/>
            <w:sz w:val="22"/>
            <w:szCs w:val="22"/>
            <w:lang w:eastAsia="en-GB"/>
          </w:rPr>
          <w:tab/>
        </w:r>
        <w:r w:rsidR="009219E2" w:rsidRPr="00045925">
          <w:rPr>
            <w:rStyle w:val="Hyperlink"/>
            <w:noProof/>
          </w:rPr>
          <w:t>Suspension of implementation by the Commission</w:t>
        </w:r>
        <w:r w:rsidR="009219E2">
          <w:rPr>
            <w:noProof/>
          </w:rPr>
          <w:tab/>
        </w:r>
        <w:r w:rsidR="009219E2">
          <w:rPr>
            <w:noProof/>
          </w:rPr>
          <w:fldChar w:fldCharType="begin"/>
        </w:r>
        <w:r w:rsidR="009219E2">
          <w:rPr>
            <w:noProof/>
          </w:rPr>
          <w:instrText xml:space="preserve"> PAGEREF _Toc489865276 \h </w:instrText>
        </w:r>
        <w:r w:rsidR="009219E2">
          <w:rPr>
            <w:noProof/>
          </w:rPr>
        </w:r>
        <w:r w:rsidR="009219E2">
          <w:rPr>
            <w:noProof/>
          </w:rPr>
          <w:fldChar w:fldCharType="separate"/>
        </w:r>
        <w:r w:rsidR="00B9630A">
          <w:rPr>
            <w:noProof/>
          </w:rPr>
          <w:t>35</w:t>
        </w:r>
        <w:r w:rsidR="009219E2">
          <w:rPr>
            <w:noProof/>
          </w:rPr>
          <w:fldChar w:fldCharType="end"/>
        </w:r>
      </w:hyperlink>
    </w:p>
    <w:p w14:paraId="454F597F"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77" w:history="1">
        <w:r w:rsidR="009219E2" w:rsidRPr="00045925">
          <w:rPr>
            <w:rStyle w:val="Hyperlink"/>
            <w:noProof/>
          </w:rPr>
          <w:t xml:space="preserve">II.16.3 </w:t>
        </w:r>
        <w:r w:rsidR="009219E2">
          <w:rPr>
            <w:rFonts w:asciiTheme="minorHAnsi" w:eastAsiaTheme="minorEastAsia" w:hAnsiTheme="minorHAnsi" w:cstheme="minorBidi"/>
            <w:noProof/>
            <w:sz w:val="22"/>
            <w:szCs w:val="22"/>
            <w:lang w:eastAsia="en-GB"/>
          </w:rPr>
          <w:tab/>
        </w:r>
        <w:r w:rsidR="009219E2" w:rsidRPr="00045925">
          <w:rPr>
            <w:rStyle w:val="Hyperlink"/>
            <w:noProof/>
          </w:rPr>
          <w:t>Effects of the suspension</w:t>
        </w:r>
        <w:r w:rsidR="009219E2">
          <w:rPr>
            <w:noProof/>
          </w:rPr>
          <w:tab/>
        </w:r>
        <w:r w:rsidR="009219E2">
          <w:rPr>
            <w:noProof/>
          </w:rPr>
          <w:fldChar w:fldCharType="begin"/>
        </w:r>
        <w:r w:rsidR="009219E2">
          <w:rPr>
            <w:noProof/>
          </w:rPr>
          <w:instrText xml:space="preserve"> PAGEREF _Toc489865277 \h </w:instrText>
        </w:r>
        <w:r w:rsidR="009219E2">
          <w:rPr>
            <w:noProof/>
          </w:rPr>
        </w:r>
        <w:r w:rsidR="009219E2">
          <w:rPr>
            <w:noProof/>
          </w:rPr>
          <w:fldChar w:fldCharType="separate"/>
        </w:r>
        <w:r w:rsidR="00B9630A">
          <w:rPr>
            <w:noProof/>
          </w:rPr>
          <w:t>36</w:t>
        </w:r>
        <w:r w:rsidR="009219E2">
          <w:rPr>
            <w:noProof/>
          </w:rPr>
          <w:fldChar w:fldCharType="end"/>
        </w:r>
      </w:hyperlink>
    </w:p>
    <w:p w14:paraId="10293D6C" w14:textId="77777777" w:rsidR="009219E2" w:rsidRDefault="00274C8E">
      <w:pPr>
        <w:pStyle w:val="TOC2"/>
        <w:rPr>
          <w:rFonts w:asciiTheme="minorHAnsi" w:eastAsiaTheme="minorEastAsia" w:hAnsiTheme="minorHAnsi" w:cstheme="minorBidi"/>
          <w:noProof/>
          <w:sz w:val="22"/>
          <w:szCs w:val="22"/>
          <w:lang w:eastAsia="en-GB"/>
        </w:rPr>
      </w:pPr>
      <w:hyperlink w:anchor="_Toc489865278" w:history="1">
        <w:r w:rsidR="009219E2" w:rsidRPr="00045925">
          <w:rPr>
            <w:rStyle w:val="Hyperlink"/>
            <w:noProof/>
          </w:rPr>
          <w:t>Article II.17 — Termination of the ageement</w:t>
        </w:r>
        <w:r w:rsidR="009219E2">
          <w:rPr>
            <w:noProof/>
          </w:rPr>
          <w:tab/>
        </w:r>
        <w:r w:rsidR="009219E2">
          <w:rPr>
            <w:noProof/>
          </w:rPr>
          <w:fldChar w:fldCharType="begin"/>
        </w:r>
        <w:r w:rsidR="009219E2">
          <w:rPr>
            <w:noProof/>
          </w:rPr>
          <w:instrText xml:space="preserve"> PAGEREF _Toc489865278 \h </w:instrText>
        </w:r>
        <w:r w:rsidR="009219E2">
          <w:rPr>
            <w:noProof/>
          </w:rPr>
        </w:r>
        <w:r w:rsidR="009219E2">
          <w:rPr>
            <w:noProof/>
          </w:rPr>
          <w:fldChar w:fldCharType="separate"/>
        </w:r>
        <w:r w:rsidR="00B9630A">
          <w:rPr>
            <w:noProof/>
          </w:rPr>
          <w:t>36</w:t>
        </w:r>
        <w:r w:rsidR="009219E2">
          <w:rPr>
            <w:noProof/>
          </w:rPr>
          <w:fldChar w:fldCharType="end"/>
        </w:r>
      </w:hyperlink>
    </w:p>
    <w:p w14:paraId="19261B5F"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79" w:history="1">
        <w:r w:rsidR="009219E2" w:rsidRPr="00045925">
          <w:rPr>
            <w:rStyle w:val="Hyperlink"/>
            <w:noProof/>
          </w:rPr>
          <w:t>II.17.1</w:t>
        </w:r>
        <w:r w:rsidR="009219E2">
          <w:rPr>
            <w:rFonts w:asciiTheme="minorHAnsi" w:eastAsiaTheme="minorEastAsia" w:hAnsiTheme="minorHAnsi" w:cstheme="minorBidi"/>
            <w:noProof/>
            <w:sz w:val="22"/>
            <w:szCs w:val="22"/>
            <w:lang w:eastAsia="en-GB"/>
          </w:rPr>
          <w:tab/>
        </w:r>
        <w:r w:rsidR="009219E2" w:rsidRPr="00045925">
          <w:rPr>
            <w:rStyle w:val="Hyperlink"/>
            <w:noProof/>
          </w:rPr>
          <w:t>Termination of the Agreement by the coordinator</w:t>
        </w:r>
        <w:r w:rsidR="009219E2">
          <w:rPr>
            <w:noProof/>
          </w:rPr>
          <w:tab/>
        </w:r>
        <w:r w:rsidR="009219E2">
          <w:rPr>
            <w:noProof/>
          </w:rPr>
          <w:fldChar w:fldCharType="begin"/>
        </w:r>
        <w:r w:rsidR="009219E2">
          <w:rPr>
            <w:noProof/>
          </w:rPr>
          <w:instrText xml:space="preserve"> PAGEREF _Toc489865279 \h </w:instrText>
        </w:r>
        <w:r w:rsidR="009219E2">
          <w:rPr>
            <w:noProof/>
          </w:rPr>
        </w:r>
        <w:r w:rsidR="009219E2">
          <w:rPr>
            <w:noProof/>
          </w:rPr>
          <w:fldChar w:fldCharType="separate"/>
        </w:r>
        <w:r w:rsidR="00B9630A">
          <w:rPr>
            <w:noProof/>
          </w:rPr>
          <w:t>36</w:t>
        </w:r>
        <w:r w:rsidR="009219E2">
          <w:rPr>
            <w:noProof/>
          </w:rPr>
          <w:fldChar w:fldCharType="end"/>
        </w:r>
      </w:hyperlink>
    </w:p>
    <w:p w14:paraId="65F4DBC2"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80" w:history="1">
        <w:r w:rsidR="009219E2" w:rsidRPr="00045925">
          <w:rPr>
            <w:rStyle w:val="Hyperlink"/>
            <w:noProof/>
          </w:rPr>
          <w:t>II.17.2</w:t>
        </w:r>
        <w:r w:rsidR="009219E2">
          <w:rPr>
            <w:rFonts w:asciiTheme="minorHAnsi" w:eastAsiaTheme="minorEastAsia" w:hAnsiTheme="minorHAnsi" w:cstheme="minorBidi"/>
            <w:noProof/>
            <w:sz w:val="22"/>
            <w:szCs w:val="22"/>
            <w:lang w:eastAsia="en-GB"/>
          </w:rPr>
          <w:tab/>
        </w:r>
        <w:r w:rsidR="009219E2" w:rsidRPr="00045925">
          <w:rPr>
            <w:rStyle w:val="Hyperlink"/>
            <w:noProof/>
          </w:rPr>
          <w:t>Termination of the participation of one or more beneficiaries by the coordinator</w:t>
        </w:r>
        <w:r w:rsidR="009219E2">
          <w:rPr>
            <w:noProof/>
          </w:rPr>
          <w:tab/>
        </w:r>
        <w:r w:rsidR="009219E2">
          <w:rPr>
            <w:noProof/>
          </w:rPr>
          <w:fldChar w:fldCharType="begin"/>
        </w:r>
        <w:r w:rsidR="009219E2">
          <w:rPr>
            <w:noProof/>
          </w:rPr>
          <w:instrText xml:space="preserve"> PAGEREF _Toc489865280 \h </w:instrText>
        </w:r>
        <w:r w:rsidR="009219E2">
          <w:rPr>
            <w:noProof/>
          </w:rPr>
        </w:r>
        <w:r w:rsidR="009219E2">
          <w:rPr>
            <w:noProof/>
          </w:rPr>
          <w:fldChar w:fldCharType="separate"/>
        </w:r>
        <w:r w:rsidR="00B9630A">
          <w:rPr>
            <w:noProof/>
          </w:rPr>
          <w:t>37</w:t>
        </w:r>
        <w:r w:rsidR="009219E2">
          <w:rPr>
            <w:noProof/>
          </w:rPr>
          <w:fldChar w:fldCharType="end"/>
        </w:r>
      </w:hyperlink>
    </w:p>
    <w:p w14:paraId="7D9F8FEB"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81" w:history="1">
        <w:r w:rsidR="009219E2" w:rsidRPr="00045925">
          <w:rPr>
            <w:rStyle w:val="Hyperlink"/>
            <w:noProof/>
          </w:rPr>
          <w:t>II.17.3</w:t>
        </w:r>
        <w:r w:rsidR="009219E2">
          <w:rPr>
            <w:rFonts w:asciiTheme="minorHAnsi" w:eastAsiaTheme="minorEastAsia" w:hAnsiTheme="minorHAnsi" w:cstheme="minorBidi"/>
            <w:noProof/>
            <w:sz w:val="22"/>
            <w:szCs w:val="22"/>
            <w:lang w:eastAsia="en-GB"/>
          </w:rPr>
          <w:tab/>
        </w:r>
        <w:r w:rsidR="009219E2" w:rsidRPr="00045925">
          <w:rPr>
            <w:rStyle w:val="Hyperlink"/>
            <w:noProof/>
          </w:rPr>
          <w:t>Termination of the Agreement or the participation of one or more beneficiaries by the Commission</w:t>
        </w:r>
        <w:r w:rsidR="009219E2">
          <w:rPr>
            <w:noProof/>
          </w:rPr>
          <w:tab/>
        </w:r>
        <w:r w:rsidR="009219E2">
          <w:rPr>
            <w:noProof/>
          </w:rPr>
          <w:fldChar w:fldCharType="begin"/>
        </w:r>
        <w:r w:rsidR="009219E2">
          <w:rPr>
            <w:noProof/>
          </w:rPr>
          <w:instrText xml:space="preserve"> PAGEREF _Toc489865281 \h </w:instrText>
        </w:r>
        <w:r w:rsidR="009219E2">
          <w:rPr>
            <w:noProof/>
          </w:rPr>
        </w:r>
        <w:r w:rsidR="009219E2">
          <w:rPr>
            <w:noProof/>
          </w:rPr>
          <w:fldChar w:fldCharType="separate"/>
        </w:r>
        <w:r w:rsidR="00B9630A">
          <w:rPr>
            <w:noProof/>
          </w:rPr>
          <w:t>37</w:t>
        </w:r>
        <w:r w:rsidR="009219E2">
          <w:rPr>
            <w:noProof/>
          </w:rPr>
          <w:fldChar w:fldCharType="end"/>
        </w:r>
      </w:hyperlink>
    </w:p>
    <w:p w14:paraId="6D612088"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82" w:history="1">
        <w:r w:rsidR="009219E2" w:rsidRPr="00045925">
          <w:rPr>
            <w:rStyle w:val="Hyperlink"/>
            <w:noProof/>
          </w:rPr>
          <w:t>II.17.4</w:t>
        </w:r>
        <w:r w:rsidR="009219E2">
          <w:rPr>
            <w:rFonts w:asciiTheme="minorHAnsi" w:eastAsiaTheme="minorEastAsia" w:hAnsiTheme="minorHAnsi" w:cstheme="minorBidi"/>
            <w:noProof/>
            <w:sz w:val="22"/>
            <w:szCs w:val="22"/>
            <w:lang w:eastAsia="en-GB"/>
          </w:rPr>
          <w:tab/>
        </w:r>
        <w:r w:rsidR="009219E2" w:rsidRPr="00045925">
          <w:rPr>
            <w:rStyle w:val="Hyperlink"/>
            <w:noProof/>
          </w:rPr>
          <w:t>Effects of termination</w:t>
        </w:r>
        <w:r w:rsidR="009219E2">
          <w:rPr>
            <w:noProof/>
          </w:rPr>
          <w:tab/>
        </w:r>
        <w:r w:rsidR="009219E2">
          <w:rPr>
            <w:noProof/>
          </w:rPr>
          <w:fldChar w:fldCharType="begin"/>
        </w:r>
        <w:r w:rsidR="009219E2">
          <w:rPr>
            <w:noProof/>
          </w:rPr>
          <w:instrText xml:space="preserve"> PAGEREF _Toc489865282 \h </w:instrText>
        </w:r>
        <w:r w:rsidR="009219E2">
          <w:rPr>
            <w:noProof/>
          </w:rPr>
        </w:r>
        <w:r w:rsidR="009219E2">
          <w:rPr>
            <w:noProof/>
          </w:rPr>
          <w:fldChar w:fldCharType="separate"/>
        </w:r>
        <w:r w:rsidR="00B9630A">
          <w:rPr>
            <w:noProof/>
          </w:rPr>
          <w:t>39</w:t>
        </w:r>
        <w:r w:rsidR="009219E2">
          <w:rPr>
            <w:noProof/>
          </w:rPr>
          <w:fldChar w:fldCharType="end"/>
        </w:r>
      </w:hyperlink>
    </w:p>
    <w:p w14:paraId="4229EC7B" w14:textId="77777777" w:rsidR="009219E2" w:rsidRDefault="00274C8E">
      <w:pPr>
        <w:pStyle w:val="TOC2"/>
        <w:rPr>
          <w:rFonts w:asciiTheme="minorHAnsi" w:eastAsiaTheme="minorEastAsia" w:hAnsiTheme="minorHAnsi" w:cstheme="minorBidi"/>
          <w:noProof/>
          <w:sz w:val="22"/>
          <w:szCs w:val="22"/>
          <w:lang w:eastAsia="en-GB"/>
        </w:rPr>
      </w:pPr>
      <w:hyperlink w:anchor="_Toc489865283" w:history="1">
        <w:r w:rsidR="009219E2" w:rsidRPr="00045925">
          <w:rPr>
            <w:rStyle w:val="Hyperlink"/>
            <w:noProof/>
          </w:rPr>
          <w:t>Article II.18 — Applicable law, settlement of disputes and enforceable decisionS</w:t>
        </w:r>
        <w:r w:rsidR="009219E2">
          <w:rPr>
            <w:noProof/>
          </w:rPr>
          <w:tab/>
        </w:r>
        <w:r w:rsidR="009219E2">
          <w:rPr>
            <w:noProof/>
          </w:rPr>
          <w:fldChar w:fldCharType="begin"/>
        </w:r>
        <w:r w:rsidR="009219E2">
          <w:rPr>
            <w:noProof/>
          </w:rPr>
          <w:instrText xml:space="preserve"> PAGEREF _Toc489865283 \h </w:instrText>
        </w:r>
        <w:r w:rsidR="009219E2">
          <w:rPr>
            <w:noProof/>
          </w:rPr>
        </w:r>
        <w:r w:rsidR="009219E2">
          <w:rPr>
            <w:noProof/>
          </w:rPr>
          <w:fldChar w:fldCharType="separate"/>
        </w:r>
        <w:r w:rsidR="00B9630A">
          <w:rPr>
            <w:noProof/>
          </w:rPr>
          <w:t>41</w:t>
        </w:r>
        <w:r w:rsidR="009219E2">
          <w:rPr>
            <w:noProof/>
          </w:rPr>
          <w:fldChar w:fldCharType="end"/>
        </w:r>
      </w:hyperlink>
    </w:p>
    <w:p w14:paraId="5D61F3E3" w14:textId="77777777" w:rsidR="009219E2" w:rsidRDefault="00274C8E">
      <w:pPr>
        <w:pStyle w:val="TOC1"/>
        <w:rPr>
          <w:rFonts w:asciiTheme="minorHAnsi" w:eastAsiaTheme="minorEastAsia" w:hAnsiTheme="minorHAnsi" w:cstheme="minorBidi"/>
          <w:b w:val="0"/>
          <w:caps w:val="0"/>
          <w:noProof/>
          <w:sz w:val="22"/>
          <w:szCs w:val="22"/>
          <w:lang w:eastAsia="en-GB"/>
        </w:rPr>
      </w:pPr>
      <w:hyperlink w:anchor="_Toc489865284" w:history="1">
        <w:r w:rsidR="009219E2" w:rsidRPr="00045925">
          <w:rPr>
            <w:rStyle w:val="Hyperlink"/>
            <w:noProof/>
          </w:rPr>
          <w:t>PART B — FINANCIAL PROVISIONS</w:t>
        </w:r>
        <w:r w:rsidR="009219E2">
          <w:rPr>
            <w:noProof/>
          </w:rPr>
          <w:tab/>
        </w:r>
        <w:r w:rsidR="009219E2">
          <w:rPr>
            <w:noProof/>
          </w:rPr>
          <w:fldChar w:fldCharType="begin"/>
        </w:r>
        <w:r w:rsidR="009219E2">
          <w:rPr>
            <w:noProof/>
          </w:rPr>
          <w:instrText xml:space="preserve"> PAGEREF _Toc489865284 \h </w:instrText>
        </w:r>
        <w:r w:rsidR="009219E2">
          <w:rPr>
            <w:noProof/>
          </w:rPr>
        </w:r>
        <w:r w:rsidR="009219E2">
          <w:rPr>
            <w:noProof/>
          </w:rPr>
          <w:fldChar w:fldCharType="separate"/>
        </w:r>
        <w:r w:rsidR="00B9630A">
          <w:rPr>
            <w:noProof/>
          </w:rPr>
          <w:t>42</w:t>
        </w:r>
        <w:r w:rsidR="009219E2">
          <w:rPr>
            <w:noProof/>
          </w:rPr>
          <w:fldChar w:fldCharType="end"/>
        </w:r>
      </w:hyperlink>
    </w:p>
    <w:p w14:paraId="11D63711" w14:textId="77777777" w:rsidR="009219E2" w:rsidRDefault="00274C8E">
      <w:pPr>
        <w:pStyle w:val="TOC2"/>
        <w:rPr>
          <w:rFonts w:asciiTheme="minorHAnsi" w:eastAsiaTheme="minorEastAsia" w:hAnsiTheme="minorHAnsi" w:cstheme="minorBidi"/>
          <w:noProof/>
          <w:sz w:val="22"/>
          <w:szCs w:val="22"/>
          <w:lang w:eastAsia="en-GB"/>
        </w:rPr>
      </w:pPr>
      <w:hyperlink w:anchor="_Toc489865285" w:history="1">
        <w:r w:rsidR="009219E2" w:rsidRPr="00045925">
          <w:rPr>
            <w:rStyle w:val="Hyperlink"/>
            <w:noProof/>
          </w:rPr>
          <w:t>Article II.19 — Eligible costs</w:t>
        </w:r>
        <w:r w:rsidR="009219E2">
          <w:rPr>
            <w:noProof/>
          </w:rPr>
          <w:tab/>
        </w:r>
        <w:r w:rsidR="009219E2">
          <w:rPr>
            <w:noProof/>
          </w:rPr>
          <w:fldChar w:fldCharType="begin"/>
        </w:r>
        <w:r w:rsidR="009219E2">
          <w:rPr>
            <w:noProof/>
          </w:rPr>
          <w:instrText xml:space="preserve"> PAGEREF _Toc489865285 \h </w:instrText>
        </w:r>
        <w:r w:rsidR="009219E2">
          <w:rPr>
            <w:noProof/>
          </w:rPr>
        </w:r>
        <w:r w:rsidR="009219E2">
          <w:rPr>
            <w:noProof/>
          </w:rPr>
          <w:fldChar w:fldCharType="separate"/>
        </w:r>
        <w:r w:rsidR="00B9630A">
          <w:rPr>
            <w:noProof/>
          </w:rPr>
          <w:t>42</w:t>
        </w:r>
        <w:r w:rsidR="009219E2">
          <w:rPr>
            <w:noProof/>
          </w:rPr>
          <w:fldChar w:fldCharType="end"/>
        </w:r>
      </w:hyperlink>
    </w:p>
    <w:p w14:paraId="620B345B"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86" w:history="1">
        <w:r w:rsidR="009219E2" w:rsidRPr="00045925">
          <w:rPr>
            <w:rStyle w:val="Hyperlink"/>
            <w:noProof/>
          </w:rPr>
          <w:t>II.19.1</w:t>
        </w:r>
        <w:r w:rsidR="009219E2">
          <w:rPr>
            <w:rFonts w:asciiTheme="minorHAnsi" w:eastAsiaTheme="minorEastAsia" w:hAnsiTheme="minorHAnsi" w:cstheme="minorBidi"/>
            <w:noProof/>
            <w:sz w:val="22"/>
            <w:szCs w:val="22"/>
            <w:lang w:eastAsia="en-GB"/>
          </w:rPr>
          <w:tab/>
        </w:r>
        <w:r w:rsidR="009219E2" w:rsidRPr="00045925">
          <w:rPr>
            <w:rStyle w:val="Hyperlink"/>
            <w:noProof/>
          </w:rPr>
          <w:t>Conditions for the eligibility of costs</w:t>
        </w:r>
        <w:r w:rsidR="009219E2">
          <w:rPr>
            <w:noProof/>
          </w:rPr>
          <w:tab/>
        </w:r>
        <w:r w:rsidR="009219E2">
          <w:rPr>
            <w:noProof/>
          </w:rPr>
          <w:fldChar w:fldCharType="begin"/>
        </w:r>
        <w:r w:rsidR="009219E2">
          <w:rPr>
            <w:noProof/>
          </w:rPr>
          <w:instrText xml:space="preserve"> PAGEREF _Toc489865286 \h </w:instrText>
        </w:r>
        <w:r w:rsidR="009219E2">
          <w:rPr>
            <w:noProof/>
          </w:rPr>
        </w:r>
        <w:r w:rsidR="009219E2">
          <w:rPr>
            <w:noProof/>
          </w:rPr>
          <w:fldChar w:fldCharType="separate"/>
        </w:r>
        <w:r w:rsidR="00B9630A">
          <w:rPr>
            <w:noProof/>
          </w:rPr>
          <w:t>42</w:t>
        </w:r>
        <w:r w:rsidR="009219E2">
          <w:rPr>
            <w:noProof/>
          </w:rPr>
          <w:fldChar w:fldCharType="end"/>
        </w:r>
      </w:hyperlink>
    </w:p>
    <w:p w14:paraId="62E47534"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87" w:history="1">
        <w:r w:rsidR="009219E2" w:rsidRPr="00045925">
          <w:rPr>
            <w:rStyle w:val="Hyperlink"/>
            <w:noProof/>
          </w:rPr>
          <w:t>II.19.2</w:t>
        </w:r>
        <w:r w:rsidR="009219E2">
          <w:rPr>
            <w:rFonts w:asciiTheme="minorHAnsi" w:eastAsiaTheme="minorEastAsia" w:hAnsiTheme="minorHAnsi" w:cstheme="minorBidi"/>
            <w:noProof/>
            <w:sz w:val="22"/>
            <w:szCs w:val="22"/>
            <w:lang w:eastAsia="en-GB"/>
          </w:rPr>
          <w:tab/>
        </w:r>
        <w:r w:rsidR="009219E2" w:rsidRPr="00045925">
          <w:rPr>
            <w:rStyle w:val="Hyperlink"/>
            <w:noProof/>
          </w:rPr>
          <w:t>Eligible direct costs</w:t>
        </w:r>
        <w:r w:rsidR="009219E2">
          <w:rPr>
            <w:noProof/>
          </w:rPr>
          <w:tab/>
        </w:r>
        <w:r w:rsidR="009219E2">
          <w:rPr>
            <w:noProof/>
          </w:rPr>
          <w:fldChar w:fldCharType="begin"/>
        </w:r>
        <w:r w:rsidR="009219E2">
          <w:rPr>
            <w:noProof/>
          </w:rPr>
          <w:instrText xml:space="preserve"> PAGEREF _Toc489865287 \h </w:instrText>
        </w:r>
        <w:r w:rsidR="009219E2">
          <w:rPr>
            <w:noProof/>
          </w:rPr>
        </w:r>
        <w:r w:rsidR="009219E2">
          <w:rPr>
            <w:noProof/>
          </w:rPr>
          <w:fldChar w:fldCharType="separate"/>
        </w:r>
        <w:r w:rsidR="00B9630A">
          <w:rPr>
            <w:noProof/>
          </w:rPr>
          <w:t>42</w:t>
        </w:r>
        <w:r w:rsidR="009219E2">
          <w:rPr>
            <w:noProof/>
          </w:rPr>
          <w:fldChar w:fldCharType="end"/>
        </w:r>
      </w:hyperlink>
    </w:p>
    <w:p w14:paraId="7171262D"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88" w:history="1">
        <w:r w:rsidR="009219E2" w:rsidRPr="00045925">
          <w:rPr>
            <w:rStyle w:val="Hyperlink"/>
            <w:noProof/>
          </w:rPr>
          <w:t>II.19.3</w:t>
        </w:r>
        <w:r w:rsidR="009219E2">
          <w:rPr>
            <w:rFonts w:asciiTheme="minorHAnsi" w:eastAsiaTheme="minorEastAsia" w:hAnsiTheme="minorHAnsi" w:cstheme="minorBidi"/>
            <w:noProof/>
            <w:sz w:val="22"/>
            <w:szCs w:val="22"/>
            <w:lang w:eastAsia="en-GB"/>
          </w:rPr>
          <w:tab/>
        </w:r>
        <w:r w:rsidR="009219E2" w:rsidRPr="00045925">
          <w:rPr>
            <w:rStyle w:val="Hyperlink"/>
            <w:noProof/>
          </w:rPr>
          <w:t>Eligible indirect costs</w:t>
        </w:r>
        <w:r w:rsidR="009219E2">
          <w:rPr>
            <w:noProof/>
          </w:rPr>
          <w:tab/>
        </w:r>
        <w:r w:rsidR="009219E2">
          <w:rPr>
            <w:noProof/>
          </w:rPr>
          <w:fldChar w:fldCharType="begin"/>
        </w:r>
        <w:r w:rsidR="009219E2">
          <w:rPr>
            <w:noProof/>
          </w:rPr>
          <w:instrText xml:space="preserve"> PAGEREF _Toc489865288 \h </w:instrText>
        </w:r>
        <w:r w:rsidR="009219E2">
          <w:rPr>
            <w:noProof/>
          </w:rPr>
        </w:r>
        <w:r w:rsidR="009219E2">
          <w:rPr>
            <w:noProof/>
          </w:rPr>
          <w:fldChar w:fldCharType="separate"/>
        </w:r>
        <w:r w:rsidR="00B9630A">
          <w:rPr>
            <w:noProof/>
          </w:rPr>
          <w:t>44</w:t>
        </w:r>
        <w:r w:rsidR="009219E2">
          <w:rPr>
            <w:noProof/>
          </w:rPr>
          <w:fldChar w:fldCharType="end"/>
        </w:r>
      </w:hyperlink>
    </w:p>
    <w:p w14:paraId="1CD287D5"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89" w:history="1">
        <w:r w:rsidR="009219E2" w:rsidRPr="00045925">
          <w:rPr>
            <w:rStyle w:val="Hyperlink"/>
            <w:noProof/>
          </w:rPr>
          <w:t>II.19.4</w:t>
        </w:r>
        <w:r w:rsidR="009219E2">
          <w:rPr>
            <w:rFonts w:asciiTheme="minorHAnsi" w:eastAsiaTheme="minorEastAsia" w:hAnsiTheme="minorHAnsi" w:cstheme="minorBidi"/>
            <w:noProof/>
            <w:sz w:val="22"/>
            <w:szCs w:val="22"/>
            <w:lang w:eastAsia="en-GB"/>
          </w:rPr>
          <w:tab/>
        </w:r>
        <w:r w:rsidR="009219E2" w:rsidRPr="00045925">
          <w:rPr>
            <w:rStyle w:val="Hyperlink"/>
            <w:noProof/>
          </w:rPr>
          <w:t>Ineligible costs</w:t>
        </w:r>
        <w:r w:rsidR="009219E2">
          <w:rPr>
            <w:noProof/>
          </w:rPr>
          <w:tab/>
        </w:r>
        <w:r w:rsidR="009219E2">
          <w:rPr>
            <w:noProof/>
          </w:rPr>
          <w:fldChar w:fldCharType="begin"/>
        </w:r>
        <w:r w:rsidR="009219E2">
          <w:rPr>
            <w:noProof/>
          </w:rPr>
          <w:instrText xml:space="preserve"> PAGEREF _Toc489865289 \h </w:instrText>
        </w:r>
        <w:r w:rsidR="009219E2">
          <w:rPr>
            <w:noProof/>
          </w:rPr>
        </w:r>
        <w:r w:rsidR="009219E2">
          <w:rPr>
            <w:noProof/>
          </w:rPr>
          <w:fldChar w:fldCharType="separate"/>
        </w:r>
        <w:r w:rsidR="00B9630A">
          <w:rPr>
            <w:noProof/>
          </w:rPr>
          <w:t>44</w:t>
        </w:r>
        <w:r w:rsidR="009219E2">
          <w:rPr>
            <w:noProof/>
          </w:rPr>
          <w:fldChar w:fldCharType="end"/>
        </w:r>
      </w:hyperlink>
    </w:p>
    <w:p w14:paraId="53B1B70B" w14:textId="77777777" w:rsidR="009219E2" w:rsidRDefault="00274C8E">
      <w:pPr>
        <w:pStyle w:val="TOC2"/>
        <w:rPr>
          <w:rFonts w:asciiTheme="minorHAnsi" w:eastAsiaTheme="minorEastAsia" w:hAnsiTheme="minorHAnsi" w:cstheme="minorBidi"/>
          <w:noProof/>
          <w:sz w:val="22"/>
          <w:szCs w:val="22"/>
          <w:lang w:eastAsia="en-GB"/>
        </w:rPr>
      </w:pPr>
      <w:hyperlink w:anchor="_Toc489865290" w:history="1">
        <w:r w:rsidR="009219E2" w:rsidRPr="00045925">
          <w:rPr>
            <w:rStyle w:val="Hyperlink"/>
            <w:noProof/>
          </w:rPr>
          <w:t>Article II.20 — Identifiability and verifiability of the amounts declared</w:t>
        </w:r>
        <w:r w:rsidR="009219E2">
          <w:rPr>
            <w:noProof/>
          </w:rPr>
          <w:tab/>
        </w:r>
        <w:r w:rsidR="009219E2">
          <w:rPr>
            <w:noProof/>
          </w:rPr>
          <w:fldChar w:fldCharType="begin"/>
        </w:r>
        <w:r w:rsidR="009219E2">
          <w:rPr>
            <w:noProof/>
          </w:rPr>
          <w:instrText xml:space="preserve"> PAGEREF _Toc489865290 \h </w:instrText>
        </w:r>
        <w:r w:rsidR="009219E2">
          <w:rPr>
            <w:noProof/>
          </w:rPr>
        </w:r>
        <w:r w:rsidR="009219E2">
          <w:rPr>
            <w:noProof/>
          </w:rPr>
          <w:fldChar w:fldCharType="separate"/>
        </w:r>
        <w:r w:rsidR="00B9630A">
          <w:rPr>
            <w:noProof/>
          </w:rPr>
          <w:t>44</w:t>
        </w:r>
        <w:r w:rsidR="009219E2">
          <w:rPr>
            <w:noProof/>
          </w:rPr>
          <w:fldChar w:fldCharType="end"/>
        </w:r>
      </w:hyperlink>
    </w:p>
    <w:p w14:paraId="63C7F178" w14:textId="77777777" w:rsidR="009219E2" w:rsidRDefault="00274C8E">
      <w:pPr>
        <w:pStyle w:val="TOC3"/>
        <w:rPr>
          <w:rFonts w:asciiTheme="minorHAnsi" w:eastAsiaTheme="minorEastAsia" w:hAnsiTheme="minorHAnsi" w:cstheme="minorBidi"/>
          <w:noProof/>
          <w:sz w:val="22"/>
          <w:szCs w:val="22"/>
          <w:lang w:eastAsia="en-GB"/>
        </w:rPr>
      </w:pPr>
      <w:hyperlink w:anchor="_Toc489865291" w:history="1">
        <w:r w:rsidR="009219E2" w:rsidRPr="00045925">
          <w:rPr>
            <w:rStyle w:val="Hyperlink"/>
            <w:noProof/>
          </w:rPr>
          <w:t>II.20.1 Declaring costs and contributions</w:t>
        </w:r>
        <w:r w:rsidR="009219E2">
          <w:rPr>
            <w:noProof/>
          </w:rPr>
          <w:tab/>
        </w:r>
        <w:r w:rsidR="009219E2">
          <w:rPr>
            <w:noProof/>
          </w:rPr>
          <w:fldChar w:fldCharType="begin"/>
        </w:r>
        <w:r w:rsidR="009219E2">
          <w:rPr>
            <w:noProof/>
          </w:rPr>
          <w:instrText xml:space="preserve"> PAGEREF _Toc489865291 \h </w:instrText>
        </w:r>
        <w:r w:rsidR="009219E2">
          <w:rPr>
            <w:noProof/>
          </w:rPr>
        </w:r>
        <w:r w:rsidR="009219E2">
          <w:rPr>
            <w:noProof/>
          </w:rPr>
          <w:fldChar w:fldCharType="separate"/>
        </w:r>
        <w:r w:rsidR="00B9630A">
          <w:rPr>
            <w:noProof/>
          </w:rPr>
          <w:t>44</w:t>
        </w:r>
        <w:r w:rsidR="009219E2">
          <w:rPr>
            <w:noProof/>
          </w:rPr>
          <w:fldChar w:fldCharType="end"/>
        </w:r>
      </w:hyperlink>
    </w:p>
    <w:p w14:paraId="08876595"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292" w:history="1">
        <w:r w:rsidR="009219E2" w:rsidRPr="00045925">
          <w:rPr>
            <w:rStyle w:val="Hyperlink"/>
            <w:noProof/>
          </w:rPr>
          <w:t>II.20.2</w:t>
        </w:r>
        <w:r w:rsidR="009219E2">
          <w:rPr>
            <w:rFonts w:asciiTheme="minorHAnsi" w:eastAsiaTheme="minorEastAsia" w:hAnsiTheme="minorHAnsi" w:cstheme="minorBidi"/>
            <w:noProof/>
            <w:sz w:val="22"/>
            <w:szCs w:val="22"/>
            <w:lang w:eastAsia="en-GB"/>
          </w:rPr>
          <w:tab/>
        </w:r>
        <w:r w:rsidR="009219E2" w:rsidRPr="00045925">
          <w:rPr>
            <w:rStyle w:val="Hyperlink"/>
            <w:noProof/>
          </w:rPr>
          <w:t>Records and other documentation to support the costs and contributions declared</w:t>
        </w:r>
        <w:r w:rsidR="009219E2">
          <w:rPr>
            <w:noProof/>
          </w:rPr>
          <w:tab/>
        </w:r>
        <w:r w:rsidR="009219E2">
          <w:rPr>
            <w:noProof/>
          </w:rPr>
          <w:fldChar w:fldCharType="begin"/>
        </w:r>
        <w:r w:rsidR="009219E2">
          <w:rPr>
            <w:noProof/>
          </w:rPr>
          <w:instrText xml:space="preserve"> PAGEREF _Toc489865292 \h </w:instrText>
        </w:r>
        <w:r w:rsidR="009219E2">
          <w:rPr>
            <w:noProof/>
          </w:rPr>
        </w:r>
        <w:r w:rsidR="009219E2">
          <w:rPr>
            <w:noProof/>
          </w:rPr>
          <w:fldChar w:fldCharType="separate"/>
        </w:r>
        <w:r w:rsidR="00B9630A">
          <w:rPr>
            <w:noProof/>
          </w:rPr>
          <w:t>45</w:t>
        </w:r>
        <w:r w:rsidR="009219E2">
          <w:rPr>
            <w:noProof/>
          </w:rPr>
          <w:fldChar w:fldCharType="end"/>
        </w:r>
      </w:hyperlink>
    </w:p>
    <w:p w14:paraId="4D50C890" w14:textId="77777777" w:rsidR="009219E2" w:rsidRDefault="00274C8E">
      <w:pPr>
        <w:pStyle w:val="TOC3"/>
        <w:rPr>
          <w:rFonts w:asciiTheme="minorHAnsi" w:eastAsiaTheme="minorEastAsia" w:hAnsiTheme="minorHAnsi" w:cstheme="minorBidi"/>
          <w:noProof/>
          <w:sz w:val="22"/>
          <w:szCs w:val="22"/>
          <w:lang w:eastAsia="en-GB"/>
        </w:rPr>
      </w:pPr>
      <w:hyperlink w:anchor="_Toc489865293" w:history="1">
        <w:r w:rsidR="009219E2" w:rsidRPr="00045925">
          <w:rPr>
            <w:rStyle w:val="Hyperlink"/>
            <w:noProof/>
          </w:rPr>
          <w:t>II.20.3 Conditions to determine the compliance of cost accounting practices</w:t>
        </w:r>
        <w:r w:rsidR="009219E2">
          <w:rPr>
            <w:noProof/>
          </w:rPr>
          <w:tab/>
        </w:r>
        <w:r w:rsidR="009219E2">
          <w:rPr>
            <w:noProof/>
          </w:rPr>
          <w:fldChar w:fldCharType="begin"/>
        </w:r>
        <w:r w:rsidR="009219E2">
          <w:rPr>
            <w:noProof/>
          </w:rPr>
          <w:instrText xml:space="preserve"> PAGEREF _Toc489865293 \h </w:instrText>
        </w:r>
        <w:r w:rsidR="009219E2">
          <w:rPr>
            <w:noProof/>
          </w:rPr>
        </w:r>
        <w:r w:rsidR="009219E2">
          <w:rPr>
            <w:noProof/>
          </w:rPr>
          <w:fldChar w:fldCharType="separate"/>
        </w:r>
        <w:r w:rsidR="00B9630A">
          <w:rPr>
            <w:noProof/>
          </w:rPr>
          <w:t>46</w:t>
        </w:r>
        <w:r w:rsidR="009219E2">
          <w:rPr>
            <w:noProof/>
          </w:rPr>
          <w:fldChar w:fldCharType="end"/>
        </w:r>
      </w:hyperlink>
    </w:p>
    <w:p w14:paraId="2F2B286F" w14:textId="77777777" w:rsidR="009219E2" w:rsidRDefault="00274C8E">
      <w:pPr>
        <w:pStyle w:val="TOC2"/>
        <w:rPr>
          <w:rFonts w:asciiTheme="minorHAnsi" w:eastAsiaTheme="minorEastAsia" w:hAnsiTheme="minorHAnsi" w:cstheme="minorBidi"/>
          <w:noProof/>
          <w:sz w:val="22"/>
          <w:szCs w:val="22"/>
          <w:lang w:eastAsia="en-GB"/>
        </w:rPr>
      </w:pPr>
      <w:hyperlink w:anchor="_Toc489865294" w:history="1">
        <w:r w:rsidR="009219E2" w:rsidRPr="00045925">
          <w:rPr>
            <w:rStyle w:val="Hyperlink"/>
            <w:noProof/>
          </w:rPr>
          <w:t>Article II.21 — Eligibility of costs of entities affiliated to the beneficiaries</w:t>
        </w:r>
        <w:r w:rsidR="009219E2">
          <w:rPr>
            <w:noProof/>
          </w:rPr>
          <w:tab/>
        </w:r>
        <w:r w:rsidR="009219E2">
          <w:rPr>
            <w:noProof/>
          </w:rPr>
          <w:fldChar w:fldCharType="begin"/>
        </w:r>
        <w:r w:rsidR="009219E2">
          <w:rPr>
            <w:noProof/>
          </w:rPr>
          <w:instrText xml:space="preserve"> PAGEREF _Toc489865294 \h </w:instrText>
        </w:r>
        <w:r w:rsidR="009219E2">
          <w:rPr>
            <w:noProof/>
          </w:rPr>
        </w:r>
        <w:r w:rsidR="009219E2">
          <w:rPr>
            <w:noProof/>
          </w:rPr>
          <w:fldChar w:fldCharType="separate"/>
        </w:r>
        <w:r w:rsidR="00B9630A">
          <w:rPr>
            <w:noProof/>
          </w:rPr>
          <w:t>46</w:t>
        </w:r>
        <w:r w:rsidR="009219E2">
          <w:rPr>
            <w:noProof/>
          </w:rPr>
          <w:fldChar w:fldCharType="end"/>
        </w:r>
      </w:hyperlink>
    </w:p>
    <w:p w14:paraId="25BB0849" w14:textId="77777777" w:rsidR="009219E2" w:rsidRDefault="00274C8E">
      <w:pPr>
        <w:pStyle w:val="TOC2"/>
        <w:rPr>
          <w:rFonts w:asciiTheme="minorHAnsi" w:eastAsiaTheme="minorEastAsia" w:hAnsiTheme="minorHAnsi" w:cstheme="minorBidi"/>
          <w:noProof/>
          <w:sz w:val="22"/>
          <w:szCs w:val="22"/>
          <w:lang w:eastAsia="en-GB"/>
        </w:rPr>
      </w:pPr>
      <w:hyperlink w:anchor="_Toc489865295" w:history="1">
        <w:r w:rsidR="009219E2" w:rsidRPr="00045925">
          <w:rPr>
            <w:rStyle w:val="Hyperlink"/>
            <w:noProof/>
          </w:rPr>
          <w:t>Article II.22 — Budget transfers</w:t>
        </w:r>
        <w:r w:rsidR="009219E2">
          <w:rPr>
            <w:noProof/>
          </w:rPr>
          <w:tab/>
        </w:r>
        <w:r w:rsidR="009219E2">
          <w:rPr>
            <w:noProof/>
          </w:rPr>
          <w:fldChar w:fldCharType="begin"/>
        </w:r>
        <w:r w:rsidR="009219E2">
          <w:rPr>
            <w:noProof/>
          </w:rPr>
          <w:instrText xml:space="preserve"> PAGEREF _Toc489865295 \h </w:instrText>
        </w:r>
        <w:r w:rsidR="009219E2">
          <w:rPr>
            <w:noProof/>
          </w:rPr>
        </w:r>
        <w:r w:rsidR="009219E2">
          <w:rPr>
            <w:noProof/>
          </w:rPr>
          <w:fldChar w:fldCharType="separate"/>
        </w:r>
        <w:r w:rsidR="00B9630A">
          <w:rPr>
            <w:noProof/>
          </w:rPr>
          <w:t>47</w:t>
        </w:r>
        <w:r w:rsidR="009219E2">
          <w:rPr>
            <w:noProof/>
          </w:rPr>
          <w:fldChar w:fldCharType="end"/>
        </w:r>
      </w:hyperlink>
    </w:p>
    <w:p w14:paraId="1339A9D2" w14:textId="77777777" w:rsidR="009219E2" w:rsidRDefault="00274C8E">
      <w:pPr>
        <w:pStyle w:val="TOC2"/>
        <w:rPr>
          <w:rFonts w:asciiTheme="minorHAnsi" w:eastAsiaTheme="minorEastAsia" w:hAnsiTheme="minorHAnsi" w:cstheme="minorBidi"/>
          <w:noProof/>
          <w:sz w:val="22"/>
          <w:szCs w:val="22"/>
          <w:lang w:eastAsia="en-GB"/>
        </w:rPr>
      </w:pPr>
      <w:hyperlink w:anchor="_Toc489865296" w:history="1">
        <w:r w:rsidR="009219E2" w:rsidRPr="00045925">
          <w:rPr>
            <w:rStyle w:val="Hyperlink"/>
            <w:noProof/>
          </w:rPr>
          <w:t>Article II.23 — Non-compliance with reporting obligations</w:t>
        </w:r>
        <w:r w:rsidR="009219E2">
          <w:rPr>
            <w:noProof/>
          </w:rPr>
          <w:tab/>
        </w:r>
        <w:r w:rsidR="009219E2">
          <w:rPr>
            <w:noProof/>
          </w:rPr>
          <w:fldChar w:fldCharType="begin"/>
        </w:r>
        <w:r w:rsidR="009219E2">
          <w:rPr>
            <w:noProof/>
          </w:rPr>
          <w:instrText xml:space="preserve"> PAGEREF _Toc489865296 \h </w:instrText>
        </w:r>
        <w:r w:rsidR="009219E2">
          <w:rPr>
            <w:noProof/>
          </w:rPr>
        </w:r>
        <w:r w:rsidR="009219E2">
          <w:rPr>
            <w:noProof/>
          </w:rPr>
          <w:fldChar w:fldCharType="separate"/>
        </w:r>
        <w:r w:rsidR="00B9630A">
          <w:rPr>
            <w:noProof/>
          </w:rPr>
          <w:t>47</w:t>
        </w:r>
        <w:r w:rsidR="009219E2">
          <w:rPr>
            <w:noProof/>
          </w:rPr>
          <w:fldChar w:fldCharType="end"/>
        </w:r>
      </w:hyperlink>
    </w:p>
    <w:p w14:paraId="263493D7" w14:textId="77777777" w:rsidR="009219E2" w:rsidRDefault="00274C8E">
      <w:pPr>
        <w:pStyle w:val="TOC2"/>
        <w:rPr>
          <w:rFonts w:asciiTheme="minorHAnsi" w:eastAsiaTheme="minorEastAsia" w:hAnsiTheme="minorHAnsi" w:cstheme="minorBidi"/>
          <w:noProof/>
          <w:sz w:val="22"/>
          <w:szCs w:val="22"/>
          <w:lang w:eastAsia="en-GB"/>
        </w:rPr>
      </w:pPr>
      <w:hyperlink w:anchor="_Toc489865297" w:history="1">
        <w:r w:rsidR="009219E2" w:rsidRPr="00045925">
          <w:rPr>
            <w:rStyle w:val="Hyperlink"/>
            <w:noProof/>
          </w:rPr>
          <w:t>Article II.24 — Suspension of payments and time limit for payment</w:t>
        </w:r>
        <w:r w:rsidR="009219E2">
          <w:rPr>
            <w:noProof/>
          </w:rPr>
          <w:tab/>
        </w:r>
        <w:r w:rsidR="009219E2">
          <w:rPr>
            <w:noProof/>
          </w:rPr>
          <w:fldChar w:fldCharType="begin"/>
        </w:r>
        <w:r w:rsidR="009219E2">
          <w:rPr>
            <w:noProof/>
          </w:rPr>
          <w:instrText xml:space="preserve"> PAGEREF _Toc489865297 \h </w:instrText>
        </w:r>
        <w:r w:rsidR="009219E2">
          <w:rPr>
            <w:noProof/>
          </w:rPr>
        </w:r>
        <w:r w:rsidR="009219E2">
          <w:rPr>
            <w:noProof/>
          </w:rPr>
          <w:fldChar w:fldCharType="separate"/>
        </w:r>
        <w:r w:rsidR="00B9630A">
          <w:rPr>
            <w:noProof/>
          </w:rPr>
          <w:t>47</w:t>
        </w:r>
        <w:r w:rsidR="009219E2">
          <w:rPr>
            <w:noProof/>
          </w:rPr>
          <w:fldChar w:fldCharType="end"/>
        </w:r>
      </w:hyperlink>
    </w:p>
    <w:p w14:paraId="4A185B93" w14:textId="77777777" w:rsidR="009219E2" w:rsidRDefault="00274C8E">
      <w:pPr>
        <w:pStyle w:val="TOC3"/>
        <w:rPr>
          <w:rFonts w:asciiTheme="minorHAnsi" w:eastAsiaTheme="minorEastAsia" w:hAnsiTheme="minorHAnsi" w:cstheme="minorBidi"/>
          <w:noProof/>
          <w:sz w:val="22"/>
          <w:szCs w:val="22"/>
          <w:lang w:eastAsia="en-GB"/>
        </w:rPr>
      </w:pPr>
      <w:hyperlink w:anchor="_Toc489865298" w:history="1">
        <w:r w:rsidR="009219E2" w:rsidRPr="00045925">
          <w:rPr>
            <w:rStyle w:val="Hyperlink"/>
            <w:noProof/>
          </w:rPr>
          <w:t>II.24.1 Suspension of payments</w:t>
        </w:r>
        <w:r w:rsidR="009219E2">
          <w:rPr>
            <w:noProof/>
          </w:rPr>
          <w:tab/>
        </w:r>
        <w:r w:rsidR="009219E2">
          <w:rPr>
            <w:noProof/>
          </w:rPr>
          <w:fldChar w:fldCharType="begin"/>
        </w:r>
        <w:r w:rsidR="009219E2">
          <w:rPr>
            <w:noProof/>
          </w:rPr>
          <w:instrText xml:space="preserve"> PAGEREF _Toc489865298 \h </w:instrText>
        </w:r>
        <w:r w:rsidR="009219E2">
          <w:rPr>
            <w:noProof/>
          </w:rPr>
        </w:r>
        <w:r w:rsidR="009219E2">
          <w:rPr>
            <w:noProof/>
          </w:rPr>
          <w:fldChar w:fldCharType="separate"/>
        </w:r>
        <w:r w:rsidR="00B9630A">
          <w:rPr>
            <w:noProof/>
          </w:rPr>
          <w:t>47</w:t>
        </w:r>
        <w:r w:rsidR="009219E2">
          <w:rPr>
            <w:noProof/>
          </w:rPr>
          <w:fldChar w:fldCharType="end"/>
        </w:r>
      </w:hyperlink>
    </w:p>
    <w:p w14:paraId="237DE049" w14:textId="77777777" w:rsidR="009219E2" w:rsidRDefault="00274C8E">
      <w:pPr>
        <w:pStyle w:val="TOC3"/>
        <w:rPr>
          <w:rFonts w:asciiTheme="minorHAnsi" w:eastAsiaTheme="minorEastAsia" w:hAnsiTheme="minorHAnsi" w:cstheme="minorBidi"/>
          <w:noProof/>
          <w:sz w:val="22"/>
          <w:szCs w:val="22"/>
          <w:lang w:eastAsia="en-GB"/>
        </w:rPr>
      </w:pPr>
      <w:hyperlink w:anchor="_Toc489865299" w:history="1">
        <w:r w:rsidR="009219E2" w:rsidRPr="00045925">
          <w:rPr>
            <w:rStyle w:val="Hyperlink"/>
            <w:noProof/>
          </w:rPr>
          <w:t>II.24.2 Suspension of the time limit for payments</w:t>
        </w:r>
        <w:r w:rsidR="009219E2">
          <w:rPr>
            <w:noProof/>
          </w:rPr>
          <w:tab/>
        </w:r>
        <w:r w:rsidR="009219E2">
          <w:rPr>
            <w:noProof/>
          </w:rPr>
          <w:fldChar w:fldCharType="begin"/>
        </w:r>
        <w:r w:rsidR="009219E2">
          <w:rPr>
            <w:noProof/>
          </w:rPr>
          <w:instrText xml:space="preserve"> PAGEREF _Toc489865299 \h </w:instrText>
        </w:r>
        <w:r w:rsidR="009219E2">
          <w:rPr>
            <w:noProof/>
          </w:rPr>
        </w:r>
        <w:r w:rsidR="009219E2">
          <w:rPr>
            <w:noProof/>
          </w:rPr>
          <w:fldChar w:fldCharType="separate"/>
        </w:r>
        <w:r w:rsidR="00B9630A">
          <w:rPr>
            <w:noProof/>
          </w:rPr>
          <w:t>49</w:t>
        </w:r>
        <w:r w:rsidR="009219E2">
          <w:rPr>
            <w:noProof/>
          </w:rPr>
          <w:fldChar w:fldCharType="end"/>
        </w:r>
      </w:hyperlink>
    </w:p>
    <w:p w14:paraId="2F1207BE" w14:textId="77777777" w:rsidR="009219E2" w:rsidRDefault="00274C8E">
      <w:pPr>
        <w:pStyle w:val="TOC2"/>
        <w:rPr>
          <w:rFonts w:asciiTheme="minorHAnsi" w:eastAsiaTheme="minorEastAsia" w:hAnsiTheme="minorHAnsi" w:cstheme="minorBidi"/>
          <w:noProof/>
          <w:sz w:val="22"/>
          <w:szCs w:val="22"/>
          <w:lang w:eastAsia="en-GB"/>
        </w:rPr>
      </w:pPr>
      <w:hyperlink w:anchor="_Toc489865300" w:history="1">
        <w:r w:rsidR="009219E2" w:rsidRPr="00045925">
          <w:rPr>
            <w:rStyle w:val="Hyperlink"/>
            <w:noProof/>
          </w:rPr>
          <w:t>Article II.25 — Calculation of the final amount of the grant</w:t>
        </w:r>
        <w:r w:rsidR="009219E2">
          <w:rPr>
            <w:noProof/>
          </w:rPr>
          <w:tab/>
        </w:r>
        <w:r w:rsidR="009219E2">
          <w:rPr>
            <w:noProof/>
          </w:rPr>
          <w:fldChar w:fldCharType="begin"/>
        </w:r>
        <w:r w:rsidR="009219E2">
          <w:rPr>
            <w:noProof/>
          </w:rPr>
          <w:instrText xml:space="preserve"> PAGEREF _Toc489865300 \h </w:instrText>
        </w:r>
        <w:r w:rsidR="009219E2">
          <w:rPr>
            <w:noProof/>
          </w:rPr>
        </w:r>
        <w:r w:rsidR="009219E2">
          <w:rPr>
            <w:noProof/>
          </w:rPr>
          <w:fldChar w:fldCharType="separate"/>
        </w:r>
        <w:r w:rsidR="00B9630A">
          <w:rPr>
            <w:noProof/>
          </w:rPr>
          <w:t>50</w:t>
        </w:r>
        <w:r w:rsidR="009219E2">
          <w:rPr>
            <w:noProof/>
          </w:rPr>
          <w:fldChar w:fldCharType="end"/>
        </w:r>
      </w:hyperlink>
    </w:p>
    <w:p w14:paraId="61BFD8D7"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01" w:history="1">
        <w:r w:rsidR="009219E2" w:rsidRPr="00045925">
          <w:rPr>
            <w:rStyle w:val="Hyperlink"/>
            <w:noProof/>
          </w:rPr>
          <w:t>II.25.1</w:t>
        </w:r>
        <w:r w:rsidR="009219E2">
          <w:rPr>
            <w:rFonts w:asciiTheme="minorHAnsi" w:eastAsiaTheme="minorEastAsia" w:hAnsiTheme="minorHAnsi" w:cstheme="minorBidi"/>
            <w:noProof/>
            <w:sz w:val="22"/>
            <w:szCs w:val="22"/>
            <w:lang w:eastAsia="en-GB"/>
          </w:rPr>
          <w:tab/>
        </w:r>
        <w:r w:rsidR="009219E2" w:rsidRPr="00045925">
          <w:rPr>
            <w:rStyle w:val="Hyperlink"/>
            <w:noProof/>
          </w:rPr>
          <w:t>Step 1 — Application of the reimbursement rate to the eligible costs and addition of the unit, flat-rate and lump sum contributions</w:t>
        </w:r>
        <w:r w:rsidR="009219E2">
          <w:rPr>
            <w:noProof/>
          </w:rPr>
          <w:tab/>
        </w:r>
        <w:r w:rsidR="009219E2">
          <w:rPr>
            <w:noProof/>
          </w:rPr>
          <w:fldChar w:fldCharType="begin"/>
        </w:r>
        <w:r w:rsidR="009219E2">
          <w:rPr>
            <w:noProof/>
          </w:rPr>
          <w:instrText xml:space="preserve"> PAGEREF _Toc489865301 \h </w:instrText>
        </w:r>
        <w:r w:rsidR="009219E2">
          <w:rPr>
            <w:noProof/>
          </w:rPr>
        </w:r>
        <w:r w:rsidR="009219E2">
          <w:rPr>
            <w:noProof/>
          </w:rPr>
          <w:fldChar w:fldCharType="separate"/>
        </w:r>
        <w:r w:rsidR="00B9630A">
          <w:rPr>
            <w:noProof/>
          </w:rPr>
          <w:t>50</w:t>
        </w:r>
        <w:r w:rsidR="009219E2">
          <w:rPr>
            <w:noProof/>
          </w:rPr>
          <w:fldChar w:fldCharType="end"/>
        </w:r>
      </w:hyperlink>
    </w:p>
    <w:p w14:paraId="17EEA1A0"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02" w:history="1">
        <w:r w:rsidR="009219E2" w:rsidRPr="00045925">
          <w:rPr>
            <w:rStyle w:val="Hyperlink"/>
            <w:noProof/>
          </w:rPr>
          <w:t>II.25.2</w:t>
        </w:r>
        <w:r w:rsidR="009219E2">
          <w:rPr>
            <w:rFonts w:asciiTheme="minorHAnsi" w:eastAsiaTheme="minorEastAsia" w:hAnsiTheme="minorHAnsi" w:cstheme="minorBidi"/>
            <w:noProof/>
            <w:sz w:val="22"/>
            <w:szCs w:val="22"/>
            <w:lang w:eastAsia="en-GB"/>
          </w:rPr>
          <w:tab/>
        </w:r>
        <w:r w:rsidR="009219E2" w:rsidRPr="00045925">
          <w:rPr>
            <w:rStyle w:val="Hyperlink"/>
            <w:noProof/>
          </w:rPr>
          <w:t xml:space="preserve"> Step 2 — Limit to </w:t>
        </w:r>
        <w:r w:rsidR="009219E2" w:rsidRPr="00045925">
          <w:rPr>
            <w:rStyle w:val="Hyperlink"/>
            <w:i/>
            <w:noProof/>
          </w:rPr>
          <w:t>maximum amount of the grant</w:t>
        </w:r>
        <w:r w:rsidR="009219E2">
          <w:rPr>
            <w:noProof/>
          </w:rPr>
          <w:tab/>
        </w:r>
        <w:r w:rsidR="009219E2">
          <w:rPr>
            <w:noProof/>
          </w:rPr>
          <w:fldChar w:fldCharType="begin"/>
        </w:r>
        <w:r w:rsidR="009219E2">
          <w:rPr>
            <w:noProof/>
          </w:rPr>
          <w:instrText xml:space="preserve"> PAGEREF _Toc489865302 \h </w:instrText>
        </w:r>
        <w:r w:rsidR="009219E2">
          <w:rPr>
            <w:noProof/>
          </w:rPr>
        </w:r>
        <w:r w:rsidR="009219E2">
          <w:rPr>
            <w:noProof/>
          </w:rPr>
          <w:fldChar w:fldCharType="separate"/>
        </w:r>
        <w:r w:rsidR="00B9630A">
          <w:rPr>
            <w:noProof/>
          </w:rPr>
          <w:t>50</w:t>
        </w:r>
        <w:r w:rsidR="009219E2">
          <w:rPr>
            <w:noProof/>
          </w:rPr>
          <w:fldChar w:fldCharType="end"/>
        </w:r>
      </w:hyperlink>
    </w:p>
    <w:p w14:paraId="38BB31B8"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03" w:history="1">
        <w:r w:rsidR="009219E2" w:rsidRPr="00045925">
          <w:rPr>
            <w:rStyle w:val="Hyperlink"/>
            <w:noProof/>
          </w:rPr>
          <w:t>II.25.3</w:t>
        </w:r>
        <w:r w:rsidR="009219E2">
          <w:rPr>
            <w:rFonts w:asciiTheme="minorHAnsi" w:eastAsiaTheme="minorEastAsia" w:hAnsiTheme="minorHAnsi" w:cstheme="minorBidi"/>
            <w:noProof/>
            <w:sz w:val="22"/>
            <w:szCs w:val="22"/>
            <w:lang w:eastAsia="en-GB"/>
          </w:rPr>
          <w:tab/>
        </w:r>
        <w:r w:rsidR="009219E2" w:rsidRPr="00045925">
          <w:rPr>
            <w:rStyle w:val="Hyperlink"/>
            <w:noProof/>
          </w:rPr>
          <w:t xml:space="preserve"> Step 3 — Reduction due to the no-profit rule</w:t>
        </w:r>
        <w:r w:rsidR="009219E2">
          <w:rPr>
            <w:noProof/>
          </w:rPr>
          <w:tab/>
        </w:r>
        <w:r w:rsidR="009219E2">
          <w:rPr>
            <w:noProof/>
          </w:rPr>
          <w:fldChar w:fldCharType="begin"/>
        </w:r>
        <w:r w:rsidR="009219E2">
          <w:rPr>
            <w:noProof/>
          </w:rPr>
          <w:instrText xml:space="preserve"> PAGEREF _Toc489865303 \h </w:instrText>
        </w:r>
        <w:r w:rsidR="009219E2">
          <w:rPr>
            <w:noProof/>
          </w:rPr>
        </w:r>
        <w:r w:rsidR="009219E2">
          <w:rPr>
            <w:noProof/>
          </w:rPr>
          <w:fldChar w:fldCharType="separate"/>
        </w:r>
        <w:r w:rsidR="00B9630A">
          <w:rPr>
            <w:noProof/>
          </w:rPr>
          <w:t>51</w:t>
        </w:r>
        <w:r w:rsidR="009219E2">
          <w:rPr>
            <w:noProof/>
          </w:rPr>
          <w:fldChar w:fldCharType="end"/>
        </w:r>
      </w:hyperlink>
    </w:p>
    <w:p w14:paraId="006F3B56"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04" w:history="1">
        <w:r w:rsidR="009219E2" w:rsidRPr="00045925">
          <w:rPr>
            <w:rStyle w:val="Hyperlink"/>
            <w:noProof/>
          </w:rPr>
          <w:t>II.25.4</w:t>
        </w:r>
        <w:r w:rsidR="009219E2">
          <w:rPr>
            <w:rFonts w:asciiTheme="minorHAnsi" w:eastAsiaTheme="minorEastAsia" w:hAnsiTheme="minorHAnsi" w:cstheme="minorBidi"/>
            <w:noProof/>
            <w:sz w:val="22"/>
            <w:szCs w:val="22"/>
            <w:lang w:eastAsia="en-GB"/>
          </w:rPr>
          <w:tab/>
        </w:r>
        <w:r w:rsidR="009219E2" w:rsidRPr="00045925">
          <w:rPr>
            <w:rStyle w:val="Hyperlink"/>
            <w:noProof/>
          </w:rPr>
          <w:t xml:space="preserve"> Step 4 — Reduction due to improper implementation or breach of other obligations</w:t>
        </w:r>
        <w:r w:rsidR="009219E2">
          <w:rPr>
            <w:noProof/>
          </w:rPr>
          <w:tab/>
        </w:r>
        <w:r w:rsidR="009219E2">
          <w:rPr>
            <w:noProof/>
          </w:rPr>
          <w:fldChar w:fldCharType="begin"/>
        </w:r>
        <w:r w:rsidR="009219E2">
          <w:rPr>
            <w:noProof/>
          </w:rPr>
          <w:instrText xml:space="preserve"> PAGEREF _Toc489865304 \h </w:instrText>
        </w:r>
        <w:r w:rsidR="009219E2">
          <w:rPr>
            <w:noProof/>
          </w:rPr>
        </w:r>
        <w:r w:rsidR="009219E2">
          <w:rPr>
            <w:noProof/>
          </w:rPr>
          <w:fldChar w:fldCharType="separate"/>
        </w:r>
        <w:r w:rsidR="00B9630A">
          <w:rPr>
            <w:noProof/>
          </w:rPr>
          <w:t>51</w:t>
        </w:r>
        <w:r w:rsidR="009219E2">
          <w:rPr>
            <w:noProof/>
          </w:rPr>
          <w:fldChar w:fldCharType="end"/>
        </w:r>
      </w:hyperlink>
    </w:p>
    <w:p w14:paraId="4643FD67" w14:textId="77777777" w:rsidR="009219E2" w:rsidRDefault="00274C8E">
      <w:pPr>
        <w:pStyle w:val="TOC2"/>
        <w:rPr>
          <w:rFonts w:asciiTheme="minorHAnsi" w:eastAsiaTheme="minorEastAsia" w:hAnsiTheme="minorHAnsi" w:cstheme="minorBidi"/>
          <w:noProof/>
          <w:sz w:val="22"/>
          <w:szCs w:val="22"/>
          <w:lang w:eastAsia="en-GB"/>
        </w:rPr>
      </w:pPr>
      <w:hyperlink w:anchor="_Toc489865305" w:history="1">
        <w:r w:rsidR="009219E2" w:rsidRPr="00045925">
          <w:rPr>
            <w:rStyle w:val="Hyperlink"/>
            <w:noProof/>
          </w:rPr>
          <w:t>Article II.26 — Recovery</w:t>
        </w:r>
        <w:r w:rsidR="009219E2">
          <w:rPr>
            <w:noProof/>
          </w:rPr>
          <w:tab/>
        </w:r>
        <w:r w:rsidR="009219E2">
          <w:rPr>
            <w:noProof/>
          </w:rPr>
          <w:fldChar w:fldCharType="begin"/>
        </w:r>
        <w:r w:rsidR="009219E2">
          <w:rPr>
            <w:noProof/>
          </w:rPr>
          <w:instrText xml:space="preserve"> PAGEREF _Toc489865305 \h </w:instrText>
        </w:r>
        <w:r w:rsidR="009219E2">
          <w:rPr>
            <w:noProof/>
          </w:rPr>
        </w:r>
        <w:r w:rsidR="009219E2">
          <w:rPr>
            <w:noProof/>
          </w:rPr>
          <w:fldChar w:fldCharType="separate"/>
        </w:r>
        <w:r w:rsidR="00B9630A">
          <w:rPr>
            <w:noProof/>
          </w:rPr>
          <w:t>52</w:t>
        </w:r>
        <w:r w:rsidR="009219E2">
          <w:rPr>
            <w:noProof/>
          </w:rPr>
          <w:fldChar w:fldCharType="end"/>
        </w:r>
      </w:hyperlink>
    </w:p>
    <w:p w14:paraId="395D23DF"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06" w:history="1">
        <w:r w:rsidR="009219E2" w:rsidRPr="00045925">
          <w:rPr>
            <w:rStyle w:val="Hyperlink"/>
            <w:noProof/>
          </w:rPr>
          <w:t>II.26.1</w:t>
        </w:r>
        <w:r w:rsidR="009219E2">
          <w:rPr>
            <w:rFonts w:asciiTheme="minorHAnsi" w:eastAsiaTheme="minorEastAsia" w:hAnsiTheme="minorHAnsi" w:cstheme="minorBidi"/>
            <w:noProof/>
            <w:sz w:val="22"/>
            <w:szCs w:val="22"/>
            <w:lang w:eastAsia="en-GB"/>
          </w:rPr>
          <w:tab/>
        </w:r>
        <w:r w:rsidR="009219E2" w:rsidRPr="00045925">
          <w:rPr>
            <w:rStyle w:val="Hyperlink"/>
            <w:noProof/>
          </w:rPr>
          <w:t>Recovery at the time of payment of the balance</w:t>
        </w:r>
        <w:r w:rsidR="009219E2">
          <w:rPr>
            <w:noProof/>
          </w:rPr>
          <w:tab/>
        </w:r>
        <w:r w:rsidR="009219E2">
          <w:rPr>
            <w:noProof/>
          </w:rPr>
          <w:fldChar w:fldCharType="begin"/>
        </w:r>
        <w:r w:rsidR="009219E2">
          <w:rPr>
            <w:noProof/>
          </w:rPr>
          <w:instrText xml:space="preserve"> PAGEREF _Toc489865306 \h </w:instrText>
        </w:r>
        <w:r w:rsidR="009219E2">
          <w:rPr>
            <w:noProof/>
          </w:rPr>
        </w:r>
        <w:r w:rsidR="009219E2">
          <w:rPr>
            <w:noProof/>
          </w:rPr>
          <w:fldChar w:fldCharType="separate"/>
        </w:r>
        <w:r w:rsidR="00B9630A">
          <w:rPr>
            <w:noProof/>
          </w:rPr>
          <w:t>52</w:t>
        </w:r>
        <w:r w:rsidR="009219E2">
          <w:rPr>
            <w:noProof/>
          </w:rPr>
          <w:fldChar w:fldCharType="end"/>
        </w:r>
      </w:hyperlink>
    </w:p>
    <w:p w14:paraId="453603F1"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07" w:history="1">
        <w:r w:rsidR="009219E2" w:rsidRPr="00045925">
          <w:rPr>
            <w:rStyle w:val="Hyperlink"/>
            <w:noProof/>
          </w:rPr>
          <w:t>II.26.2</w:t>
        </w:r>
        <w:r w:rsidR="009219E2">
          <w:rPr>
            <w:rFonts w:asciiTheme="minorHAnsi" w:eastAsiaTheme="minorEastAsia" w:hAnsiTheme="minorHAnsi" w:cstheme="minorBidi"/>
            <w:noProof/>
            <w:sz w:val="22"/>
            <w:szCs w:val="22"/>
            <w:lang w:eastAsia="en-GB"/>
          </w:rPr>
          <w:tab/>
        </w:r>
        <w:r w:rsidR="009219E2" w:rsidRPr="00045925">
          <w:rPr>
            <w:rStyle w:val="Hyperlink"/>
            <w:noProof/>
          </w:rPr>
          <w:t>Recovery after payment of the balance</w:t>
        </w:r>
        <w:r w:rsidR="009219E2">
          <w:rPr>
            <w:noProof/>
          </w:rPr>
          <w:tab/>
        </w:r>
        <w:r w:rsidR="009219E2">
          <w:rPr>
            <w:noProof/>
          </w:rPr>
          <w:fldChar w:fldCharType="begin"/>
        </w:r>
        <w:r w:rsidR="009219E2">
          <w:rPr>
            <w:noProof/>
          </w:rPr>
          <w:instrText xml:space="preserve"> PAGEREF _Toc489865307 \h </w:instrText>
        </w:r>
        <w:r w:rsidR="009219E2">
          <w:rPr>
            <w:noProof/>
          </w:rPr>
        </w:r>
        <w:r w:rsidR="009219E2">
          <w:rPr>
            <w:noProof/>
          </w:rPr>
          <w:fldChar w:fldCharType="separate"/>
        </w:r>
        <w:r w:rsidR="00B9630A">
          <w:rPr>
            <w:noProof/>
          </w:rPr>
          <w:t>52</w:t>
        </w:r>
        <w:r w:rsidR="009219E2">
          <w:rPr>
            <w:noProof/>
          </w:rPr>
          <w:fldChar w:fldCharType="end"/>
        </w:r>
      </w:hyperlink>
    </w:p>
    <w:p w14:paraId="44421DE6"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08" w:history="1">
        <w:r w:rsidR="009219E2" w:rsidRPr="00045925">
          <w:rPr>
            <w:rStyle w:val="Hyperlink"/>
            <w:bCs/>
            <w:noProof/>
          </w:rPr>
          <w:t>II.26.3</w:t>
        </w:r>
        <w:r w:rsidR="009219E2">
          <w:rPr>
            <w:rFonts w:asciiTheme="minorHAnsi" w:eastAsiaTheme="minorEastAsia" w:hAnsiTheme="minorHAnsi" w:cstheme="minorBidi"/>
            <w:noProof/>
            <w:sz w:val="22"/>
            <w:szCs w:val="22"/>
            <w:lang w:eastAsia="en-GB"/>
          </w:rPr>
          <w:tab/>
        </w:r>
        <w:r w:rsidR="009219E2" w:rsidRPr="00045925">
          <w:rPr>
            <w:rStyle w:val="Hyperlink"/>
            <w:noProof/>
          </w:rPr>
          <w:t>Recovery procedure</w:t>
        </w:r>
        <w:r w:rsidR="009219E2">
          <w:rPr>
            <w:noProof/>
          </w:rPr>
          <w:tab/>
        </w:r>
        <w:r w:rsidR="009219E2">
          <w:rPr>
            <w:noProof/>
          </w:rPr>
          <w:fldChar w:fldCharType="begin"/>
        </w:r>
        <w:r w:rsidR="009219E2">
          <w:rPr>
            <w:noProof/>
          </w:rPr>
          <w:instrText xml:space="preserve"> PAGEREF _Toc489865308 \h </w:instrText>
        </w:r>
        <w:r w:rsidR="009219E2">
          <w:rPr>
            <w:noProof/>
          </w:rPr>
        </w:r>
        <w:r w:rsidR="009219E2">
          <w:rPr>
            <w:noProof/>
          </w:rPr>
          <w:fldChar w:fldCharType="separate"/>
        </w:r>
        <w:r w:rsidR="00B9630A">
          <w:rPr>
            <w:noProof/>
          </w:rPr>
          <w:t>53</w:t>
        </w:r>
        <w:r w:rsidR="009219E2">
          <w:rPr>
            <w:noProof/>
          </w:rPr>
          <w:fldChar w:fldCharType="end"/>
        </w:r>
      </w:hyperlink>
    </w:p>
    <w:p w14:paraId="3781E93B"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09" w:history="1">
        <w:r w:rsidR="009219E2" w:rsidRPr="00045925">
          <w:rPr>
            <w:rStyle w:val="Hyperlink"/>
            <w:noProof/>
          </w:rPr>
          <w:t>II.26.4</w:t>
        </w:r>
        <w:r w:rsidR="009219E2">
          <w:rPr>
            <w:rFonts w:asciiTheme="minorHAnsi" w:eastAsiaTheme="minorEastAsia" w:hAnsiTheme="minorHAnsi" w:cstheme="minorBidi"/>
            <w:noProof/>
            <w:sz w:val="22"/>
            <w:szCs w:val="22"/>
            <w:lang w:eastAsia="en-GB"/>
          </w:rPr>
          <w:tab/>
        </w:r>
        <w:r w:rsidR="009219E2" w:rsidRPr="00045925">
          <w:rPr>
            <w:rStyle w:val="Hyperlink"/>
            <w:noProof/>
          </w:rPr>
          <w:t>Interest on late payment</w:t>
        </w:r>
        <w:r w:rsidR="009219E2">
          <w:rPr>
            <w:noProof/>
          </w:rPr>
          <w:tab/>
        </w:r>
        <w:r w:rsidR="009219E2">
          <w:rPr>
            <w:noProof/>
          </w:rPr>
          <w:fldChar w:fldCharType="begin"/>
        </w:r>
        <w:r w:rsidR="009219E2">
          <w:rPr>
            <w:noProof/>
          </w:rPr>
          <w:instrText xml:space="preserve"> PAGEREF _Toc489865309 \h </w:instrText>
        </w:r>
        <w:r w:rsidR="009219E2">
          <w:rPr>
            <w:noProof/>
          </w:rPr>
        </w:r>
        <w:r w:rsidR="009219E2">
          <w:rPr>
            <w:noProof/>
          </w:rPr>
          <w:fldChar w:fldCharType="separate"/>
        </w:r>
        <w:r w:rsidR="00B9630A">
          <w:rPr>
            <w:noProof/>
          </w:rPr>
          <w:t>53</w:t>
        </w:r>
        <w:r w:rsidR="009219E2">
          <w:rPr>
            <w:noProof/>
          </w:rPr>
          <w:fldChar w:fldCharType="end"/>
        </w:r>
      </w:hyperlink>
    </w:p>
    <w:p w14:paraId="0DDD4CC3"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10" w:history="1">
        <w:r w:rsidR="009219E2" w:rsidRPr="00045925">
          <w:rPr>
            <w:rStyle w:val="Hyperlink"/>
            <w:noProof/>
          </w:rPr>
          <w:t>II.26.5</w:t>
        </w:r>
        <w:r w:rsidR="009219E2">
          <w:rPr>
            <w:rFonts w:asciiTheme="minorHAnsi" w:eastAsiaTheme="minorEastAsia" w:hAnsiTheme="minorHAnsi" w:cstheme="minorBidi"/>
            <w:noProof/>
            <w:sz w:val="22"/>
            <w:szCs w:val="22"/>
            <w:lang w:eastAsia="en-GB"/>
          </w:rPr>
          <w:tab/>
        </w:r>
        <w:r w:rsidR="009219E2" w:rsidRPr="00045925">
          <w:rPr>
            <w:rStyle w:val="Hyperlink"/>
            <w:noProof/>
          </w:rPr>
          <w:t>Bank charges</w:t>
        </w:r>
        <w:r w:rsidR="009219E2">
          <w:rPr>
            <w:noProof/>
          </w:rPr>
          <w:tab/>
        </w:r>
        <w:r w:rsidR="009219E2">
          <w:rPr>
            <w:noProof/>
          </w:rPr>
          <w:fldChar w:fldCharType="begin"/>
        </w:r>
        <w:r w:rsidR="009219E2">
          <w:rPr>
            <w:noProof/>
          </w:rPr>
          <w:instrText xml:space="preserve"> PAGEREF _Toc489865310 \h </w:instrText>
        </w:r>
        <w:r w:rsidR="009219E2">
          <w:rPr>
            <w:noProof/>
          </w:rPr>
        </w:r>
        <w:r w:rsidR="009219E2">
          <w:rPr>
            <w:noProof/>
          </w:rPr>
          <w:fldChar w:fldCharType="separate"/>
        </w:r>
        <w:r w:rsidR="00B9630A">
          <w:rPr>
            <w:noProof/>
          </w:rPr>
          <w:t>54</w:t>
        </w:r>
        <w:r w:rsidR="009219E2">
          <w:rPr>
            <w:noProof/>
          </w:rPr>
          <w:fldChar w:fldCharType="end"/>
        </w:r>
      </w:hyperlink>
    </w:p>
    <w:p w14:paraId="7DD67D86" w14:textId="77777777" w:rsidR="009219E2" w:rsidRDefault="00274C8E">
      <w:pPr>
        <w:pStyle w:val="TOC2"/>
        <w:rPr>
          <w:rFonts w:asciiTheme="minorHAnsi" w:eastAsiaTheme="minorEastAsia" w:hAnsiTheme="minorHAnsi" w:cstheme="minorBidi"/>
          <w:noProof/>
          <w:sz w:val="22"/>
          <w:szCs w:val="22"/>
          <w:lang w:eastAsia="en-GB"/>
        </w:rPr>
      </w:pPr>
      <w:hyperlink w:anchor="_Toc489865311" w:history="1">
        <w:r w:rsidR="009219E2" w:rsidRPr="00045925">
          <w:rPr>
            <w:rStyle w:val="Hyperlink"/>
            <w:noProof/>
          </w:rPr>
          <w:t>Article II.27 — Checks, audits and evaluationS</w:t>
        </w:r>
        <w:r w:rsidR="009219E2">
          <w:rPr>
            <w:noProof/>
          </w:rPr>
          <w:tab/>
        </w:r>
        <w:r w:rsidR="009219E2">
          <w:rPr>
            <w:noProof/>
          </w:rPr>
          <w:fldChar w:fldCharType="begin"/>
        </w:r>
        <w:r w:rsidR="009219E2">
          <w:rPr>
            <w:noProof/>
          </w:rPr>
          <w:instrText xml:space="preserve"> PAGEREF _Toc489865311 \h </w:instrText>
        </w:r>
        <w:r w:rsidR="009219E2">
          <w:rPr>
            <w:noProof/>
          </w:rPr>
        </w:r>
        <w:r w:rsidR="009219E2">
          <w:rPr>
            <w:noProof/>
          </w:rPr>
          <w:fldChar w:fldCharType="separate"/>
        </w:r>
        <w:r w:rsidR="00B9630A">
          <w:rPr>
            <w:noProof/>
          </w:rPr>
          <w:t>54</w:t>
        </w:r>
        <w:r w:rsidR="009219E2">
          <w:rPr>
            <w:noProof/>
          </w:rPr>
          <w:fldChar w:fldCharType="end"/>
        </w:r>
      </w:hyperlink>
    </w:p>
    <w:p w14:paraId="289A6FB9"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12" w:history="1">
        <w:r w:rsidR="009219E2" w:rsidRPr="00045925">
          <w:rPr>
            <w:rStyle w:val="Hyperlink"/>
            <w:noProof/>
          </w:rPr>
          <w:t>II.27.1</w:t>
        </w:r>
        <w:r w:rsidR="009219E2">
          <w:rPr>
            <w:rFonts w:asciiTheme="minorHAnsi" w:eastAsiaTheme="minorEastAsia" w:hAnsiTheme="minorHAnsi" w:cstheme="minorBidi"/>
            <w:noProof/>
            <w:sz w:val="22"/>
            <w:szCs w:val="22"/>
            <w:lang w:eastAsia="en-GB"/>
          </w:rPr>
          <w:tab/>
        </w:r>
        <w:r w:rsidR="009219E2" w:rsidRPr="00045925">
          <w:rPr>
            <w:rStyle w:val="Hyperlink"/>
            <w:noProof/>
          </w:rPr>
          <w:t>Technical and financial checks, audits, interim and final evaluations</w:t>
        </w:r>
        <w:r w:rsidR="009219E2">
          <w:rPr>
            <w:noProof/>
          </w:rPr>
          <w:tab/>
        </w:r>
        <w:r w:rsidR="009219E2">
          <w:rPr>
            <w:noProof/>
          </w:rPr>
          <w:fldChar w:fldCharType="begin"/>
        </w:r>
        <w:r w:rsidR="009219E2">
          <w:rPr>
            <w:noProof/>
          </w:rPr>
          <w:instrText xml:space="preserve"> PAGEREF _Toc489865312 \h </w:instrText>
        </w:r>
        <w:r w:rsidR="009219E2">
          <w:rPr>
            <w:noProof/>
          </w:rPr>
        </w:r>
        <w:r w:rsidR="009219E2">
          <w:rPr>
            <w:noProof/>
          </w:rPr>
          <w:fldChar w:fldCharType="separate"/>
        </w:r>
        <w:r w:rsidR="00B9630A">
          <w:rPr>
            <w:noProof/>
          </w:rPr>
          <w:t>54</w:t>
        </w:r>
        <w:r w:rsidR="009219E2">
          <w:rPr>
            <w:noProof/>
          </w:rPr>
          <w:fldChar w:fldCharType="end"/>
        </w:r>
      </w:hyperlink>
    </w:p>
    <w:p w14:paraId="47BCD137" w14:textId="77777777" w:rsidR="009219E2" w:rsidRDefault="00274C8E">
      <w:pPr>
        <w:pStyle w:val="TOC3"/>
        <w:rPr>
          <w:rFonts w:asciiTheme="minorHAnsi" w:eastAsiaTheme="minorEastAsia" w:hAnsiTheme="minorHAnsi" w:cstheme="minorBidi"/>
          <w:noProof/>
          <w:sz w:val="22"/>
          <w:szCs w:val="22"/>
          <w:lang w:eastAsia="en-GB"/>
        </w:rPr>
      </w:pPr>
      <w:hyperlink w:anchor="_Toc489865313" w:history="1">
        <w:r w:rsidR="009219E2" w:rsidRPr="00045925">
          <w:rPr>
            <w:rStyle w:val="Hyperlink"/>
            <w:noProof/>
          </w:rPr>
          <w:t>II.27.2 Duty to keep documents</w:t>
        </w:r>
        <w:r w:rsidR="009219E2">
          <w:rPr>
            <w:noProof/>
          </w:rPr>
          <w:tab/>
        </w:r>
        <w:r w:rsidR="009219E2">
          <w:rPr>
            <w:noProof/>
          </w:rPr>
          <w:fldChar w:fldCharType="begin"/>
        </w:r>
        <w:r w:rsidR="009219E2">
          <w:rPr>
            <w:noProof/>
          </w:rPr>
          <w:instrText xml:space="preserve"> PAGEREF _Toc489865313 \h </w:instrText>
        </w:r>
        <w:r w:rsidR="009219E2">
          <w:rPr>
            <w:noProof/>
          </w:rPr>
        </w:r>
        <w:r w:rsidR="009219E2">
          <w:rPr>
            <w:noProof/>
          </w:rPr>
          <w:fldChar w:fldCharType="separate"/>
        </w:r>
        <w:r w:rsidR="00B9630A">
          <w:rPr>
            <w:noProof/>
          </w:rPr>
          <w:t>54</w:t>
        </w:r>
        <w:r w:rsidR="009219E2">
          <w:rPr>
            <w:noProof/>
          </w:rPr>
          <w:fldChar w:fldCharType="end"/>
        </w:r>
      </w:hyperlink>
    </w:p>
    <w:p w14:paraId="31B30FFC" w14:textId="77777777" w:rsidR="009219E2" w:rsidRDefault="00274C8E">
      <w:pPr>
        <w:pStyle w:val="TOC3"/>
        <w:rPr>
          <w:rFonts w:asciiTheme="minorHAnsi" w:eastAsiaTheme="minorEastAsia" w:hAnsiTheme="minorHAnsi" w:cstheme="minorBidi"/>
          <w:noProof/>
          <w:sz w:val="22"/>
          <w:szCs w:val="22"/>
          <w:lang w:eastAsia="en-GB"/>
        </w:rPr>
      </w:pPr>
      <w:hyperlink w:anchor="_Toc489865314" w:history="1">
        <w:r w:rsidR="009219E2" w:rsidRPr="00045925">
          <w:rPr>
            <w:rStyle w:val="Hyperlink"/>
            <w:noProof/>
          </w:rPr>
          <w:t>II.27.3 Obligation to provide information</w:t>
        </w:r>
        <w:r w:rsidR="009219E2">
          <w:rPr>
            <w:noProof/>
          </w:rPr>
          <w:tab/>
        </w:r>
        <w:r w:rsidR="009219E2">
          <w:rPr>
            <w:noProof/>
          </w:rPr>
          <w:fldChar w:fldCharType="begin"/>
        </w:r>
        <w:r w:rsidR="009219E2">
          <w:rPr>
            <w:noProof/>
          </w:rPr>
          <w:instrText xml:space="preserve"> PAGEREF _Toc489865314 \h </w:instrText>
        </w:r>
        <w:r w:rsidR="009219E2">
          <w:rPr>
            <w:noProof/>
          </w:rPr>
        </w:r>
        <w:r w:rsidR="009219E2">
          <w:rPr>
            <w:noProof/>
          </w:rPr>
          <w:fldChar w:fldCharType="separate"/>
        </w:r>
        <w:r w:rsidR="00B9630A">
          <w:rPr>
            <w:noProof/>
          </w:rPr>
          <w:t>55</w:t>
        </w:r>
        <w:r w:rsidR="009219E2">
          <w:rPr>
            <w:noProof/>
          </w:rPr>
          <w:fldChar w:fldCharType="end"/>
        </w:r>
      </w:hyperlink>
    </w:p>
    <w:p w14:paraId="3D790AB1"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15" w:history="1">
        <w:r w:rsidR="009219E2" w:rsidRPr="00045925">
          <w:rPr>
            <w:rStyle w:val="Hyperlink"/>
            <w:noProof/>
          </w:rPr>
          <w:t>II.27.4</w:t>
        </w:r>
        <w:r w:rsidR="009219E2">
          <w:rPr>
            <w:rFonts w:asciiTheme="minorHAnsi" w:eastAsiaTheme="minorEastAsia" w:hAnsiTheme="minorHAnsi" w:cstheme="minorBidi"/>
            <w:noProof/>
            <w:sz w:val="22"/>
            <w:szCs w:val="22"/>
            <w:lang w:eastAsia="en-GB"/>
          </w:rPr>
          <w:tab/>
        </w:r>
        <w:r w:rsidR="009219E2" w:rsidRPr="00045925">
          <w:rPr>
            <w:rStyle w:val="Hyperlink"/>
            <w:noProof/>
          </w:rPr>
          <w:t>On-the-spot visits</w:t>
        </w:r>
        <w:r w:rsidR="009219E2">
          <w:rPr>
            <w:noProof/>
          </w:rPr>
          <w:tab/>
        </w:r>
        <w:r w:rsidR="009219E2">
          <w:rPr>
            <w:noProof/>
          </w:rPr>
          <w:fldChar w:fldCharType="begin"/>
        </w:r>
        <w:r w:rsidR="009219E2">
          <w:rPr>
            <w:noProof/>
          </w:rPr>
          <w:instrText xml:space="preserve"> PAGEREF _Toc489865315 \h </w:instrText>
        </w:r>
        <w:r w:rsidR="009219E2">
          <w:rPr>
            <w:noProof/>
          </w:rPr>
        </w:r>
        <w:r w:rsidR="009219E2">
          <w:rPr>
            <w:noProof/>
          </w:rPr>
          <w:fldChar w:fldCharType="separate"/>
        </w:r>
        <w:r w:rsidR="00B9630A">
          <w:rPr>
            <w:noProof/>
          </w:rPr>
          <w:t>55</w:t>
        </w:r>
        <w:r w:rsidR="009219E2">
          <w:rPr>
            <w:noProof/>
          </w:rPr>
          <w:fldChar w:fldCharType="end"/>
        </w:r>
      </w:hyperlink>
    </w:p>
    <w:p w14:paraId="679C0177"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16" w:history="1">
        <w:r w:rsidR="009219E2" w:rsidRPr="00045925">
          <w:rPr>
            <w:rStyle w:val="Hyperlink"/>
            <w:noProof/>
          </w:rPr>
          <w:t>II.27.5</w:t>
        </w:r>
        <w:r w:rsidR="009219E2">
          <w:rPr>
            <w:rFonts w:asciiTheme="minorHAnsi" w:eastAsiaTheme="minorEastAsia" w:hAnsiTheme="minorHAnsi" w:cstheme="minorBidi"/>
            <w:noProof/>
            <w:sz w:val="22"/>
            <w:szCs w:val="22"/>
            <w:lang w:eastAsia="en-GB"/>
          </w:rPr>
          <w:tab/>
        </w:r>
        <w:r w:rsidR="009219E2" w:rsidRPr="00045925">
          <w:rPr>
            <w:rStyle w:val="Hyperlink"/>
            <w:noProof/>
          </w:rPr>
          <w:t>Contradictory audit procedure</w:t>
        </w:r>
        <w:r w:rsidR="009219E2">
          <w:rPr>
            <w:noProof/>
          </w:rPr>
          <w:tab/>
        </w:r>
        <w:r w:rsidR="009219E2">
          <w:rPr>
            <w:noProof/>
          </w:rPr>
          <w:fldChar w:fldCharType="begin"/>
        </w:r>
        <w:r w:rsidR="009219E2">
          <w:rPr>
            <w:noProof/>
          </w:rPr>
          <w:instrText xml:space="preserve"> PAGEREF _Toc489865316 \h </w:instrText>
        </w:r>
        <w:r w:rsidR="009219E2">
          <w:rPr>
            <w:noProof/>
          </w:rPr>
        </w:r>
        <w:r w:rsidR="009219E2">
          <w:rPr>
            <w:noProof/>
          </w:rPr>
          <w:fldChar w:fldCharType="separate"/>
        </w:r>
        <w:r w:rsidR="00B9630A">
          <w:rPr>
            <w:noProof/>
          </w:rPr>
          <w:t>55</w:t>
        </w:r>
        <w:r w:rsidR="009219E2">
          <w:rPr>
            <w:noProof/>
          </w:rPr>
          <w:fldChar w:fldCharType="end"/>
        </w:r>
      </w:hyperlink>
    </w:p>
    <w:p w14:paraId="66F111E9" w14:textId="77777777" w:rsidR="009219E2" w:rsidRDefault="00274C8E">
      <w:pPr>
        <w:pStyle w:val="TOC3"/>
        <w:rPr>
          <w:rFonts w:asciiTheme="minorHAnsi" w:eastAsiaTheme="minorEastAsia" w:hAnsiTheme="minorHAnsi" w:cstheme="minorBidi"/>
          <w:noProof/>
          <w:sz w:val="22"/>
          <w:szCs w:val="22"/>
          <w:lang w:eastAsia="en-GB"/>
        </w:rPr>
      </w:pPr>
      <w:hyperlink w:anchor="_Toc489865317" w:history="1">
        <w:r w:rsidR="009219E2" w:rsidRPr="00045925">
          <w:rPr>
            <w:rStyle w:val="Hyperlink"/>
            <w:noProof/>
          </w:rPr>
          <w:t>II.27.6 Effects of audit findings</w:t>
        </w:r>
        <w:r w:rsidR="009219E2">
          <w:rPr>
            <w:noProof/>
          </w:rPr>
          <w:tab/>
        </w:r>
        <w:r w:rsidR="009219E2">
          <w:rPr>
            <w:noProof/>
          </w:rPr>
          <w:fldChar w:fldCharType="begin"/>
        </w:r>
        <w:r w:rsidR="009219E2">
          <w:rPr>
            <w:noProof/>
          </w:rPr>
          <w:instrText xml:space="preserve"> PAGEREF _Toc489865317 \h </w:instrText>
        </w:r>
        <w:r w:rsidR="009219E2">
          <w:rPr>
            <w:noProof/>
          </w:rPr>
        </w:r>
        <w:r w:rsidR="009219E2">
          <w:rPr>
            <w:noProof/>
          </w:rPr>
          <w:fldChar w:fldCharType="separate"/>
        </w:r>
        <w:r w:rsidR="00B9630A">
          <w:rPr>
            <w:noProof/>
          </w:rPr>
          <w:t>56</w:t>
        </w:r>
        <w:r w:rsidR="009219E2">
          <w:rPr>
            <w:noProof/>
          </w:rPr>
          <w:fldChar w:fldCharType="end"/>
        </w:r>
      </w:hyperlink>
    </w:p>
    <w:p w14:paraId="49491620" w14:textId="77777777" w:rsidR="009219E2" w:rsidRDefault="00274C8E">
      <w:pPr>
        <w:pStyle w:val="TOC3"/>
        <w:rPr>
          <w:rFonts w:asciiTheme="minorHAnsi" w:eastAsiaTheme="minorEastAsia" w:hAnsiTheme="minorHAnsi" w:cstheme="minorBidi"/>
          <w:noProof/>
          <w:sz w:val="22"/>
          <w:szCs w:val="22"/>
          <w:lang w:eastAsia="en-GB"/>
        </w:rPr>
      </w:pPr>
      <w:hyperlink w:anchor="_Toc489865318" w:history="1">
        <w:r w:rsidR="009219E2" w:rsidRPr="00045925">
          <w:rPr>
            <w:rStyle w:val="Hyperlink"/>
            <w:noProof/>
          </w:rPr>
          <w:t>II.27.7 Correction of systemic or recurrent errors, irregularities, fraud or breach of obligations</w:t>
        </w:r>
        <w:r w:rsidR="009219E2">
          <w:rPr>
            <w:noProof/>
          </w:rPr>
          <w:tab/>
        </w:r>
        <w:r w:rsidR="009219E2">
          <w:rPr>
            <w:noProof/>
          </w:rPr>
          <w:fldChar w:fldCharType="begin"/>
        </w:r>
        <w:r w:rsidR="009219E2">
          <w:rPr>
            <w:noProof/>
          </w:rPr>
          <w:instrText xml:space="preserve"> PAGEREF _Toc489865318 \h </w:instrText>
        </w:r>
        <w:r w:rsidR="009219E2">
          <w:rPr>
            <w:noProof/>
          </w:rPr>
        </w:r>
        <w:r w:rsidR="009219E2">
          <w:rPr>
            <w:noProof/>
          </w:rPr>
          <w:fldChar w:fldCharType="separate"/>
        </w:r>
        <w:r w:rsidR="00B9630A">
          <w:rPr>
            <w:noProof/>
          </w:rPr>
          <w:t>56</w:t>
        </w:r>
        <w:r w:rsidR="009219E2">
          <w:rPr>
            <w:noProof/>
          </w:rPr>
          <w:fldChar w:fldCharType="end"/>
        </w:r>
      </w:hyperlink>
    </w:p>
    <w:p w14:paraId="13E2947B"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19" w:history="1">
        <w:r w:rsidR="009219E2" w:rsidRPr="00045925">
          <w:rPr>
            <w:rStyle w:val="Hyperlink"/>
            <w:noProof/>
          </w:rPr>
          <w:t>II.27.8</w:t>
        </w:r>
        <w:r w:rsidR="009219E2">
          <w:rPr>
            <w:rFonts w:asciiTheme="minorHAnsi" w:eastAsiaTheme="minorEastAsia" w:hAnsiTheme="minorHAnsi" w:cstheme="minorBidi"/>
            <w:noProof/>
            <w:sz w:val="22"/>
            <w:szCs w:val="22"/>
            <w:lang w:eastAsia="en-GB"/>
          </w:rPr>
          <w:tab/>
        </w:r>
        <w:r w:rsidR="009219E2" w:rsidRPr="00045925">
          <w:rPr>
            <w:rStyle w:val="Hyperlink"/>
            <w:noProof/>
          </w:rPr>
          <w:t>Checks and inspections by OLAF</w:t>
        </w:r>
        <w:r w:rsidR="009219E2">
          <w:rPr>
            <w:noProof/>
          </w:rPr>
          <w:tab/>
        </w:r>
        <w:r w:rsidR="009219E2">
          <w:rPr>
            <w:noProof/>
          </w:rPr>
          <w:fldChar w:fldCharType="begin"/>
        </w:r>
        <w:r w:rsidR="009219E2">
          <w:rPr>
            <w:noProof/>
          </w:rPr>
          <w:instrText xml:space="preserve"> PAGEREF _Toc489865319 \h </w:instrText>
        </w:r>
        <w:r w:rsidR="009219E2">
          <w:rPr>
            <w:noProof/>
          </w:rPr>
        </w:r>
        <w:r w:rsidR="009219E2">
          <w:rPr>
            <w:noProof/>
          </w:rPr>
          <w:fldChar w:fldCharType="separate"/>
        </w:r>
        <w:r w:rsidR="00B9630A">
          <w:rPr>
            <w:noProof/>
          </w:rPr>
          <w:t>58</w:t>
        </w:r>
        <w:r w:rsidR="009219E2">
          <w:rPr>
            <w:noProof/>
          </w:rPr>
          <w:fldChar w:fldCharType="end"/>
        </w:r>
      </w:hyperlink>
    </w:p>
    <w:p w14:paraId="7666F7C4" w14:textId="77777777" w:rsidR="009219E2" w:rsidRDefault="00274C8E">
      <w:pPr>
        <w:pStyle w:val="TOC3"/>
        <w:tabs>
          <w:tab w:val="left" w:pos="2880"/>
        </w:tabs>
        <w:rPr>
          <w:rFonts w:asciiTheme="minorHAnsi" w:eastAsiaTheme="minorEastAsia" w:hAnsiTheme="minorHAnsi" w:cstheme="minorBidi"/>
          <w:noProof/>
          <w:sz w:val="22"/>
          <w:szCs w:val="22"/>
          <w:lang w:eastAsia="en-GB"/>
        </w:rPr>
      </w:pPr>
      <w:hyperlink w:anchor="_Toc489865320" w:history="1">
        <w:r w:rsidR="009219E2" w:rsidRPr="00045925">
          <w:rPr>
            <w:rStyle w:val="Hyperlink"/>
            <w:noProof/>
          </w:rPr>
          <w:t>II.27.9</w:t>
        </w:r>
        <w:r w:rsidR="009219E2">
          <w:rPr>
            <w:rFonts w:asciiTheme="minorHAnsi" w:eastAsiaTheme="minorEastAsia" w:hAnsiTheme="minorHAnsi" w:cstheme="minorBidi"/>
            <w:noProof/>
            <w:sz w:val="22"/>
            <w:szCs w:val="22"/>
            <w:lang w:eastAsia="en-GB"/>
          </w:rPr>
          <w:tab/>
        </w:r>
        <w:r w:rsidR="009219E2" w:rsidRPr="00045925">
          <w:rPr>
            <w:rStyle w:val="Hyperlink"/>
            <w:noProof/>
          </w:rPr>
          <w:t>Checks and audits by the European Court of Auditors</w:t>
        </w:r>
        <w:r w:rsidR="009219E2">
          <w:rPr>
            <w:noProof/>
          </w:rPr>
          <w:tab/>
        </w:r>
        <w:r w:rsidR="009219E2">
          <w:rPr>
            <w:noProof/>
          </w:rPr>
          <w:fldChar w:fldCharType="begin"/>
        </w:r>
        <w:r w:rsidR="009219E2">
          <w:rPr>
            <w:noProof/>
          </w:rPr>
          <w:instrText xml:space="preserve"> PAGEREF _Toc489865320 \h </w:instrText>
        </w:r>
        <w:r w:rsidR="009219E2">
          <w:rPr>
            <w:noProof/>
          </w:rPr>
        </w:r>
        <w:r w:rsidR="009219E2">
          <w:rPr>
            <w:noProof/>
          </w:rPr>
          <w:fldChar w:fldCharType="separate"/>
        </w:r>
        <w:r w:rsidR="00B9630A">
          <w:rPr>
            <w:noProof/>
          </w:rPr>
          <w:t>58</w:t>
        </w:r>
        <w:r w:rsidR="009219E2">
          <w:rPr>
            <w:noProof/>
          </w:rPr>
          <w:fldChar w:fldCharType="end"/>
        </w:r>
      </w:hyperlink>
    </w:p>
    <w:p w14:paraId="673C062C" w14:textId="77777777" w:rsidR="009219E2" w:rsidRDefault="00274C8E">
      <w:pPr>
        <w:pStyle w:val="TOC1"/>
        <w:rPr>
          <w:rFonts w:asciiTheme="minorHAnsi" w:eastAsiaTheme="minorEastAsia" w:hAnsiTheme="minorHAnsi" w:cstheme="minorBidi"/>
          <w:b w:val="0"/>
          <w:caps w:val="0"/>
          <w:noProof/>
          <w:sz w:val="22"/>
          <w:szCs w:val="22"/>
          <w:lang w:eastAsia="en-GB"/>
        </w:rPr>
      </w:pPr>
      <w:hyperlink w:anchor="_Toc489865321" w:history="1">
        <w:r w:rsidR="009219E2" w:rsidRPr="00045925">
          <w:rPr>
            <w:rStyle w:val="Hyperlink"/>
            <w:noProof/>
            <w:lang w:val="da-DK"/>
          </w:rPr>
          <w:t>Annex IV  Mandate</w:t>
        </w:r>
        <w:r w:rsidR="009219E2">
          <w:rPr>
            <w:noProof/>
          </w:rPr>
          <w:tab/>
        </w:r>
        <w:r w:rsidR="009219E2">
          <w:rPr>
            <w:noProof/>
          </w:rPr>
          <w:fldChar w:fldCharType="begin"/>
        </w:r>
        <w:r w:rsidR="009219E2">
          <w:rPr>
            <w:noProof/>
          </w:rPr>
          <w:instrText xml:space="preserve"> PAGEREF _Toc489865321 \h </w:instrText>
        </w:r>
        <w:r w:rsidR="009219E2">
          <w:rPr>
            <w:noProof/>
          </w:rPr>
        </w:r>
        <w:r w:rsidR="009219E2">
          <w:rPr>
            <w:noProof/>
          </w:rPr>
          <w:fldChar w:fldCharType="separate"/>
        </w:r>
        <w:r w:rsidR="00B9630A">
          <w:rPr>
            <w:noProof/>
          </w:rPr>
          <w:t>59</w:t>
        </w:r>
        <w:r w:rsidR="009219E2">
          <w:rPr>
            <w:noProof/>
          </w:rPr>
          <w:fldChar w:fldCharType="end"/>
        </w:r>
      </w:hyperlink>
    </w:p>
    <w:p w14:paraId="389EDA34" w14:textId="77777777" w:rsidR="00C274D9" w:rsidRDefault="00C274D9" w:rsidP="00C274D9">
      <w:r>
        <w:fldChar w:fldCharType="end"/>
      </w:r>
    </w:p>
    <w:p w14:paraId="389EDA35" w14:textId="77777777" w:rsidR="00C274D9" w:rsidRDefault="00C274D9" w:rsidP="00C274D9"/>
    <w:p w14:paraId="389EDA36" w14:textId="77777777" w:rsidR="00797DE7" w:rsidRDefault="00797DE7" w:rsidP="00C274D9">
      <w:pPr>
        <w:sectPr w:rsidR="00797DE7" w:rsidSect="00BF4ABF">
          <w:footerReference w:type="default" r:id="rId19"/>
          <w:pgSz w:w="11906" w:h="16838" w:code="9"/>
          <w:pgMar w:top="1304" w:right="1418" w:bottom="1304" w:left="1418" w:header="567" w:footer="567" w:gutter="0"/>
          <w:cols w:space="708"/>
          <w:docGrid w:linePitch="360"/>
        </w:sectPr>
      </w:pPr>
    </w:p>
    <w:p w14:paraId="389EDA37" w14:textId="77777777" w:rsidR="00280365" w:rsidRPr="00345713" w:rsidRDefault="00280365" w:rsidP="00D43191">
      <w:pPr>
        <w:pStyle w:val="Heading1"/>
      </w:pPr>
      <w:bookmarkStart w:id="96" w:name="_Toc441250816"/>
      <w:bookmarkStart w:id="97" w:name="_Toc489865246"/>
      <w:bookmarkStart w:id="98" w:name="_Toc97092408"/>
      <w:r w:rsidRPr="00345713">
        <w:lastRenderedPageBreak/>
        <w:t xml:space="preserve">PART A </w:t>
      </w:r>
      <w:r w:rsidR="00345713">
        <w:rPr>
          <w:rFonts w:hint="eastAsia"/>
        </w:rPr>
        <w:t>—</w:t>
      </w:r>
      <w:r w:rsidRPr="00345713">
        <w:t xml:space="preserve"> LEGAL AND ADMINISTRATIVE PROVISIONS</w:t>
      </w:r>
      <w:bookmarkEnd w:id="96"/>
      <w:bookmarkEnd w:id="97"/>
    </w:p>
    <w:p w14:paraId="389EDA38" w14:textId="77777777" w:rsidR="00FE696A" w:rsidRPr="00345713" w:rsidRDefault="000A4F91" w:rsidP="00D43191">
      <w:pPr>
        <w:pStyle w:val="Heading2"/>
      </w:pPr>
      <w:bookmarkStart w:id="99" w:name="_Toc441250817"/>
      <w:bookmarkStart w:id="100" w:name="_Toc489865247"/>
      <w:r w:rsidRPr="00345713">
        <w:t xml:space="preserve">Article </w:t>
      </w:r>
      <w:r w:rsidR="00FE696A" w:rsidRPr="00345713">
        <w:t xml:space="preserve">II.1 </w:t>
      </w:r>
      <w:r w:rsidR="00345713">
        <w:rPr>
          <w:rFonts w:hint="eastAsia"/>
        </w:rPr>
        <w:t>—</w:t>
      </w:r>
      <w:r w:rsidR="00FE696A" w:rsidRPr="00345713">
        <w:t xml:space="preserve"> D</w:t>
      </w:r>
      <w:r w:rsidR="00D43191" w:rsidRPr="00345713">
        <w:t>efinitions</w:t>
      </w:r>
      <w:bookmarkEnd w:id="99"/>
      <w:bookmarkEnd w:id="100"/>
    </w:p>
    <w:p w14:paraId="389EDA39" w14:textId="77777777" w:rsidR="00BF1449" w:rsidRPr="00345713" w:rsidRDefault="00BF1449" w:rsidP="00D43191">
      <w:r w:rsidRPr="00345713">
        <w:t>The following definitions apply for the purpose of th</w:t>
      </w:r>
      <w:r w:rsidR="00801487" w:rsidRPr="00345713">
        <w:t>e</w:t>
      </w:r>
      <w:r w:rsidRPr="00345713">
        <w:t xml:space="preserve"> Agreement:</w:t>
      </w:r>
    </w:p>
    <w:p w14:paraId="389EDA3A" w14:textId="77777777" w:rsidR="005A2136" w:rsidRPr="00345713" w:rsidRDefault="008021C5" w:rsidP="00D43191">
      <w:pPr>
        <w:rPr>
          <w:b/>
        </w:rPr>
      </w:pPr>
      <w:r w:rsidRPr="00345713">
        <w:rPr>
          <w:b/>
        </w:rPr>
        <w:t>‘</w:t>
      </w:r>
      <w:r w:rsidR="00EB7F91" w:rsidRPr="00345713">
        <w:rPr>
          <w:b/>
        </w:rPr>
        <w:t>A</w:t>
      </w:r>
      <w:r w:rsidR="00AA0EAA" w:rsidRPr="00345713">
        <w:rPr>
          <w:b/>
        </w:rPr>
        <w:t>ction</w:t>
      </w:r>
      <w:r w:rsidRPr="00345713">
        <w:rPr>
          <w:b/>
        </w:rPr>
        <w:t>’</w:t>
      </w:r>
      <w:r w:rsidR="005A2136" w:rsidRPr="00345713">
        <w:rPr>
          <w:b/>
        </w:rPr>
        <w:t xml:space="preserve">: </w:t>
      </w:r>
      <w:r w:rsidR="005A2136" w:rsidRPr="00345713">
        <w:t>the</w:t>
      </w:r>
      <w:r w:rsidR="005A2136" w:rsidRPr="00345713">
        <w:rPr>
          <w:b/>
        </w:rPr>
        <w:t xml:space="preserve"> </w:t>
      </w:r>
      <w:r w:rsidR="005A2136" w:rsidRPr="00345713">
        <w:t>set of activities</w:t>
      </w:r>
      <w:r w:rsidR="00146A66">
        <w:t xml:space="preserve"> or</w:t>
      </w:r>
      <w:r w:rsidR="00146A66" w:rsidRPr="00345713">
        <w:t xml:space="preserve"> </w:t>
      </w:r>
      <w:r w:rsidR="005A2136" w:rsidRPr="00345713">
        <w:t>the project for which the grant is awarded</w:t>
      </w:r>
      <w:r w:rsidR="001C1907" w:rsidRPr="00345713">
        <w:t>,</w:t>
      </w:r>
      <w:r w:rsidR="005A2136" w:rsidRPr="00345713">
        <w:t xml:space="preserve"> to be implemented by the beneficiaries as described in Annex I.</w:t>
      </w:r>
    </w:p>
    <w:p w14:paraId="389EDA3B" w14:textId="77777777" w:rsidR="00FE696A" w:rsidRPr="00345713" w:rsidRDefault="008021C5" w:rsidP="00D43191">
      <w:r w:rsidRPr="00345713">
        <w:rPr>
          <w:b/>
        </w:rPr>
        <w:t>‘</w:t>
      </w:r>
      <w:r w:rsidR="00E71B03" w:rsidRPr="00345713">
        <w:rPr>
          <w:b/>
        </w:rPr>
        <w:t>C</w:t>
      </w:r>
      <w:r w:rsidR="00FE696A" w:rsidRPr="00345713">
        <w:rPr>
          <w:b/>
        </w:rPr>
        <w:t>onfi</w:t>
      </w:r>
      <w:r w:rsidR="00BF1449" w:rsidRPr="00345713">
        <w:rPr>
          <w:b/>
        </w:rPr>
        <w:t>dential information or document</w:t>
      </w:r>
      <w:r w:rsidRPr="00345713">
        <w:rPr>
          <w:b/>
        </w:rPr>
        <w:t>’</w:t>
      </w:r>
      <w:r w:rsidR="00BF1449" w:rsidRPr="00345713">
        <w:t xml:space="preserve">: any information or document </w:t>
      </w:r>
      <w:r w:rsidR="0027321C" w:rsidRPr="00345713">
        <w:t>(in any form</w:t>
      </w:r>
      <w:r w:rsidR="00760741" w:rsidRPr="00345713">
        <w:t>at</w:t>
      </w:r>
      <w:r w:rsidR="0027321C" w:rsidRPr="00345713">
        <w:t xml:space="preserve">) </w:t>
      </w:r>
      <w:r w:rsidR="00BF1449" w:rsidRPr="00345713">
        <w:t>received by either party from the other or accessed by either party in the context of</w:t>
      </w:r>
      <w:r w:rsidR="00BF1449" w:rsidRPr="00345713" w:rsidDel="00834727">
        <w:t xml:space="preserve"> </w:t>
      </w:r>
      <w:r w:rsidR="00BF1449" w:rsidRPr="00345713">
        <w:t>the implementation of th</w:t>
      </w:r>
      <w:r w:rsidR="00801487" w:rsidRPr="00345713">
        <w:t>e</w:t>
      </w:r>
      <w:r w:rsidR="00BF1449" w:rsidRPr="00345713">
        <w:t xml:space="preserve"> </w:t>
      </w:r>
      <w:r w:rsidR="00BF1449" w:rsidRPr="003506FA">
        <w:t>Agreement that any of the parties has identified in writ</w:t>
      </w:r>
      <w:r w:rsidR="00BF1449" w:rsidRPr="002B5703">
        <w:t>ing as confidential. It does not include</w:t>
      </w:r>
      <w:r w:rsidR="00BF1449" w:rsidRPr="00345713">
        <w:t xml:space="preserve"> information that is publicly available.</w:t>
      </w:r>
    </w:p>
    <w:p w14:paraId="389EDA3C" w14:textId="77777777" w:rsidR="00FE696A" w:rsidRPr="00345713" w:rsidRDefault="008021C5" w:rsidP="00D43191">
      <w:pPr>
        <w:rPr>
          <w:b/>
        </w:rPr>
      </w:pPr>
      <w:r w:rsidRPr="00345713">
        <w:rPr>
          <w:b/>
        </w:rPr>
        <w:t>‘</w:t>
      </w:r>
      <w:r w:rsidR="00BF1449" w:rsidRPr="00345713">
        <w:rPr>
          <w:b/>
        </w:rPr>
        <w:t>Conflict of interests</w:t>
      </w:r>
      <w:r w:rsidRPr="00345713">
        <w:rPr>
          <w:b/>
        </w:rPr>
        <w:t>’</w:t>
      </w:r>
      <w:r w:rsidR="00BF1449" w:rsidRPr="00345713">
        <w:rPr>
          <w:b/>
        </w:rPr>
        <w:t xml:space="preserve">: </w:t>
      </w:r>
      <w:r w:rsidR="00BF1449" w:rsidRPr="00345713">
        <w:t>a situation where the impartial and objective implementation of th</w:t>
      </w:r>
      <w:r w:rsidR="00801487" w:rsidRPr="00345713">
        <w:t>e</w:t>
      </w:r>
      <w:r w:rsidR="00BF1449" w:rsidRPr="00345713">
        <w:t xml:space="preserve"> Agreement </w:t>
      </w:r>
      <w:r w:rsidR="00862FA9" w:rsidRPr="00345713">
        <w:t xml:space="preserve">by a beneficiary </w:t>
      </w:r>
      <w:r w:rsidR="00BF1449" w:rsidRPr="00345713">
        <w:t xml:space="preserve">is compromised for reasons involving family, emotional life, political or national affinity, economic interest, or any other shared interest with the </w:t>
      </w:r>
      <w:r w:rsidR="00801487" w:rsidRPr="00345713">
        <w:t xml:space="preserve">Commission </w:t>
      </w:r>
      <w:r w:rsidR="00BF1449" w:rsidRPr="00345713">
        <w:t>or any third party related to the subject matter of th</w:t>
      </w:r>
      <w:r w:rsidR="00801487" w:rsidRPr="00345713">
        <w:t>e</w:t>
      </w:r>
      <w:r w:rsidR="00BF1449" w:rsidRPr="00345713">
        <w:t xml:space="preserve"> Agreement.</w:t>
      </w:r>
    </w:p>
    <w:p w14:paraId="389EDA3D" w14:textId="77777777" w:rsidR="00324E1C" w:rsidRPr="00345713" w:rsidRDefault="008021C5" w:rsidP="00D43191">
      <w:r w:rsidRPr="00345713">
        <w:rPr>
          <w:b/>
        </w:rPr>
        <w:t>‘</w:t>
      </w:r>
      <w:r w:rsidR="00EB7F91" w:rsidRPr="00345713">
        <w:rPr>
          <w:b/>
        </w:rPr>
        <w:t>D</w:t>
      </w:r>
      <w:r w:rsidR="00503DE9" w:rsidRPr="00345713">
        <w:rPr>
          <w:b/>
        </w:rPr>
        <w:t>irect costs</w:t>
      </w:r>
      <w:r w:rsidRPr="00345713">
        <w:rPr>
          <w:b/>
        </w:rPr>
        <w:t>’</w:t>
      </w:r>
      <w:r w:rsidR="00324E1C" w:rsidRPr="00345713">
        <w:t>: those specific costs which are directly linked to the implementation of the action and can therefore be attributed directly to it. They may not include any in</w:t>
      </w:r>
      <w:r w:rsidR="00503DE9" w:rsidRPr="00345713">
        <w:t>direct costs</w:t>
      </w:r>
      <w:r w:rsidR="0084723F" w:rsidRPr="00345713">
        <w:t>;</w:t>
      </w:r>
    </w:p>
    <w:p w14:paraId="389EDA3F" w14:textId="1E272BDA" w:rsidR="00210007" w:rsidRPr="00345713" w:rsidRDefault="0020609B" w:rsidP="00D43191">
      <w:r w:rsidRPr="00345713">
        <w:rPr>
          <w:b/>
        </w:rPr>
        <w:t xml:space="preserve"> </w:t>
      </w:r>
      <w:r w:rsidR="008021C5" w:rsidRPr="00345713">
        <w:rPr>
          <w:b/>
        </w:rPr>
        <w:t>‘</w:t>
      </w:r>
      <w:r w:rsidR="00210007" w:rsidRPr="00345713">
        <w:rPr>
          <w:b/>
        </w:rPr>
        <w:t>Electronic exchange system</w:t>
      </w:r>
      <w:r w:rsidR="008021C5" w:rsidRPr="00345713">
        <w:rPr>
          <w:b/>
        </w:rPr>
        <w:t>’</w:t>
      </w:r>
      <w:r w:rsidR="00210007" w:rsidRPr="00345713">
        <w:rPr>
          <w:b/>
        </w:rPr>
        <w:t xml:space="preserve">: </w:t>
      </w:r>
      <w:r w:rsidR="00210007" w:rsidRPr="00345713">
        <w:t>the electronic system for exchanges between the Commission and the beneficiaries referred to in A</w:t>
      </w:r>
      <w:r w:rsidR="003939A7" w:rsidRPr="00345713">
        <w:t>rticle I.7</w:t>
      </w:r>
      <w:r w:rsidR="00210007" w:rsidRPr="00345713">
        <w:t>.2</w:t>
      </w:r>
      <w:r w:rsidR="0084723F" w:rsidRPr="00345713">
        <w:t>;</w:t>
      </w:r>
    </w:p>
    <w:p w14:paraId="389EDA40" w14:textId="77777777" w:rsidR="00E71B03" w:rsidRPr="00345713" w:rsidRDefault="008021C5" w:rsidP="00D43191">
      <w:r w:rsidRPr="00345713">
        <w:rPr>
          <w:b/>
        </w:rPr>
        <w:t>‘</w:t>
      </w:r>
      <w:r w:rsidR="00FE696A" w:rsidRPr="00A6537C">
        <w:rPr>
          <w:b/>
          <w:i/>
        </w:rPr>
        <w:t>Force majeure</w:t>
      </w:r>
      <w:r w:rsidRPr="00345713">
        <w:rPr>
          <w:b/>
        </w:rPr>
        <w:t>’</w:t>
      </w:r>
      <w:r w:rsidR="00BF1449" w:rsidRPr="00345713">
        <w:rPr>
          <w:b/>
        </w:rPr>
        <w:t xml:space="preserve">: </w:t>
      </w:r>
      <w:r w:rsidR="00FF54D0" w:rsidRPr="00345713">
        <w:t>any unforeseeable, exceptional situation or event beyond the control of the parties that prevents either of them from fulfilling any of their obligations under th</w:t>
      </w:r>
      <w:r w:rsidR="00B82D03" w:rsidRPr="00345713">
        <w:t>e</w:t>
      </w:r>
      <w:r w:rsidR="00FF54D0" w:rsidRPr="00345713">
        <w:t xml:space="preserve"> Agreement</w:t>
      </w:r>
      <w:r w:rsidR="00FF54D0" w:rsidRPr="002B5703">
        <w:t>, which</w:t>
      </w:r>
      <w:r w:rsidR="00E3620F" w:rsidRPr="002B5703">
        <w:t xml:space="preserve"> is</w:t>
      </w:r>
      <w:r w:rsidR="00FF54D0" w:rsidRPr="002B5703">
        <w:t xml:space="preserve"> not attributable to error or</w:t>
      </w:r>
      <w:r w:rsidR="00FF54D0" w:rsidRPr="00345713">
        <w:t xml:space="preserve"> negligence on their part or on the part of the subcontractors </w:t>
      </w:r>
      <w:r w:rsidR="00E71B03" w:rsidRPr="00345713">
        <w:t xml:space="preserve">affiliated entities or third parties in receipt of financial support </w:t>
      </w:r>
      <w:r w:rsidR="00FF54D0" w:rsidRPr="00345713">
        <w:t>and which proves to be inevitable despite their exercising due diligence</w:t>
      </w:r>
      <w:r w:rsidR="00E71B03" w:rsidRPr="00345713">
        <w:t xml:space="preserve">. The following cannot be invoked as </w:t>
      </w:r>
      <w:r w:rsidR="00E71B03" w:rsidRPr="00A6537C">
        <w:rPr>
          <w:i/>
        </w:rPr>
        <w:t>force majeure</w:t>
      </w:r>
      <w:r w:rsidR="00E71B03" w:rsidRPr="00345713">
        <w:t xml:space="preserve">: </w:t>
      </w:r>
      <w:r w:rsidR="00E3620F" w:rsidRPr="00345713">
        <w:t xml:space="preserve">labour disputes, strikes, financial difficulties or </w:t>
      </w:r>
      <w:r w:rsidR="00E71B03" w:rsidRPr="00345713">
        <w:t>any default of a service, defect in equipment or material</w:t>
      </w:r>
      <w:r w:rsidR="002C6D29">
        <w:t>s</w:t>
      </w:r>
      <w:r w:rsidR="00E71B03" w:rsidRPr="00345713">
        <w:t xml:space="preserve"> or delays in making them available, unless they stem directly from a</w:t>
      </w:r>
      <w:r w:rsidR="0084723F" w:rsidRPr="00345713">
        <w:t xml:space="preserve"> relevant case of </w:t>
      </w:r>
      <w:r w:rsidR="0084723F" w:rsidRPr="00A6537C">
        <w:rPr>
          <w:i/>
        </w:rPr>
        <w:t>force majeure</w:t>
      </w:r>
      <w:r w:rsidR="0084723F" w:rsidRPr="00345713">
        <w:t>;</w:t>
      </w:r>
    </w:p>
    <w:p w14:paraId="389EDA41" w14:textId="21262DDF" w:rsidR="00824422" w:rsidRPr="00345713" w:rsidRDefault="008021C5" w:rsidP="001134CC">
      <w:pPr>
        <w:pStyle w:val="ListParagraph"/>
        <w:spacing w:after="0"/>
        <w:ind w:left="0"/>
        <w:contextualSpacing w:val="0"/>
        <w:rPr>
          <w:szCs w:val="24"/>
        </w:rPr>
      </w:pPr>
      <w:r w:rsidRPr="00345713">
        <w:rPr>
          <w:b/>
          <w:szCs w:val="24"/>
        </w:rPr>
        <w:t>‘</w:t>
      </w:r>
      <w:r w:rsidR="00CC531C" w:rsidRPr="00345713">
        <w:rPr>
          <w:b/>
          <w:szCs w:val="24"/>
        </w:rPr>
        <w:t>Formal notification</w:t>
      </w:r>
      <w:r w:rsidRPr="00345713">
        <w:rPr>
          <w:b/>
          <w:szCs w:val="24"/>
        </w:rPr>
        <w:t>’</w:t>
      </w:r>
      <w:r w:rsidR="00CC531C" w:rsidRPr="00345713">
        <w:rPr>
          <w:szCs w:val="24"/>
        </w:rPr>
        <w:t>: form of communication between the parties made in writing</w:t>
      </w:r>
      <w:r w:rsidR="0083195B" w:rsidRPr="00345713">
        <w:rPr>
          <w:szCs w:val="24"/>
        </w:rPr>
        <w:t xml:space="preserve"> </w:t>
      </w:r>
      <w:r w:rsidR="0083195B" w:rsidRPr="00345713">
        <w:rPr>
          <w:b/>
          <w:i/>
          <w:color w:val="4F81BD"/>
          <w:szCs w:val="24"/>
        </w:rPr>
        <w:t xml:space="preserve"> </w:t>
      </w:r>
      <w:r w:rsidR="0083195B" w:rsidRPr="00345713">
        <w:rPr>
          <w:szCs w:val="24"/>
        </w:rPr>
        <w:t xml:space="preserve">by mail </w:t>
      </w:r>
      <w:r w:rsidR="00981B56" w:rsidRPr="00345713">
        <w:rPr>
          <w:szCs w:val="24"/>
        </w:rPr>
        <w:t>or electronic mail</w:t>
      </w:r>
      <w:r w:rsidR="0020609B">
        <w:rPr>
          <w:szCs w:val="24"/>
        </w:rPr>
        <w:t xml:space="preserve"> </w:t>
      </w:r>
      <w:r w:rsidR="00CC531C" w:rsidRPr="00345713">
        <w:rPr>
          <w:szCs w:val="24"/>
        </w:rPr>
        <w:t xml:space="preserve">which provides the sender </w:t>
      </w:r>
      <w:r w:rsidR="00452690" w:rsidRPr="00345713">
        <w:rPr>
          <w:szCs w:val="24"/>
        </w:rPr>
        <w:t xml:space="preserve">with </w:t>
      </w:r>
      <w:r w:rsidR="00CC531C" w:rsidRPr="00345713">
        <w:rPr>
          <w:szCs w:val="24"/>
        </w:rPr>
        <w:t>compelling evidence that the message was delivered to the specified recipient</w:t>
      </w:r>
      <w:r w:rsidR="0084723F" w:rsidRPr="00345713">
        <w:rPr>
          <w:szCs w:val="24"/>
        </w:rPr>
        <w:t>;</w:t>
      </w:r>
    </w:p>
    <w:p w14:paraId="389EDA42" w14:textId="77777777" w:rsidR="00CC531C" w:rsidRPr="00345713" w:rsidRDefault="008021C5" w:rsidP="00D43191">
      <w:r w:rsidRPr="00345713">
        <w:rPr>
          <w:b/>
        </w:rPr>
        <w:t>‘</w:t>
      </w:r>
      <w:r w:rsidR="00CC531C" w:rsidRPr="00345713">
        <w:rPr>
          <w:b/>
        </w:rPr>
        <w:t>Fraud</w:t>
      </w:r>
      <w:r w:rsidRPr="00345713">
        <w:rPr>
          <w:b/>
        </w:rPr>
        <w:t>’</w:t>
      </w:r>
      <w:r w:rsidR="00CC531C" w:rsidRPr="00345713">
        <w:rPr>
          <w:b/>
        </w:rPr>
        <w:t xml:space="preserve">: </w:t>
      </w:r>
      <w:r w:rsidR="00CC531C" w:rsidRPr="00345713">
        <w:t>any intentional act or omission affecting the Union</w:t>
      </w:r>
      <w:r w:rsidRPr="00345713">
        <w:t>’</w:t>
      </w:r>
      <w:r w:rsidR="00CC531C" w:rsidRPr="00345713">
        <w:t>s financial interests relating to the use or presentation of false, incorrect or incomplete statements or documents, to non-disclosure of information in violation of a specific obligation;</w:t>
      </w:r>
    </w:p>
    <w:p w14:paraId="389EDA43" w14:textId="77777777" w:rsidR="00FE696A" w:rsidRPr="00345713" w:rsidRDefault="008021C5" w:rsidP="00D43191">
      <w:pPr>
        <w:rPr>
          <w:b/>
        </w:rPr>
      </w:pPr>
      <w:r w:rsidRPr="00345713">
        <w:rPr>
          <w:b/>
        </w:rPr>
        <w:t>‘</w:t>
      </w:r>
      <w:r w:rsidR="00FE696A" w:rsidRPr="00345713">
        <w:rPr>
          <w:b/>
        </w:rPr>
        <w:t>Implementation period</w:t>
      </w:r>
      <w:r w:rsidRPr="00345713">
        <w:rPr>
          <w:b/>
        </w:rPr>
        <w:t>’</w:t>
      </w:r>
      <w:r w:rsidR="00E71B03" w:rsidRPr="00345713">
        <w:rPr>
          <w:b/>
        </w:rPr>
        <w:t xml:space="preserve">: </w:t>
      </w:r>
      <w:r w:rsidR="00E71B03" w:rsidRPr="00345713">
        <w:t xml:space="preserve">the period of implementation of the activities forming part of the </w:t>
      </w:r>
      <w:r w:rsidR="00AA0EAA" w:rsidRPr="002B5703">
        <w:t>action</w:t>
      </w:r>
      <w:r w:rsidR="002B5703">
        <w:t>,</w:t>
      </w:r>
      <w:r w:rsidR="00E71B03" w:rsidRPr="002B5703">
        <w:t xml:space="preserve"> as specified</w:t>
      </w:r>
      <w:r w:rsidR="00E71B03" w:rsidRPr="00345713">
        <w:t xml:space="preserve"> in Article I.2.2</w:t>
      </w:r>
      <w:r w:rsidR="0084723F" w:rsidRPr="00345713">
        <w:t>;</w:t>
      </w:r>
    </w:p>
    <w:p w14:paraId="389EDA44" w14:textId="77777777" w:rsidR="00EB7F91" w:rsidRPr="00345713" w:rsidRDefault="008021C5" w:rsidP="00D43191">
      <w:r w:rsidRPr="00345713">
        <w:rPr>
          <w:b/>
        </w:rPr>
        <w:t>‘</w:t>
      </w:r>
      <w:r w:rsidR="00EB7F91" w:rsidRPr="00345713">
        <w:rPr>
          <w:b/>
        </w:rPr>
        <w:t>Indirect costs</w:t>
      </w:r>
      <w:r w:rsidRPr="00345713">
        <w:rPr>
          <w:b/>
        </w:rPr>
        <w:t>’</w:t>
      </w:r>
      <w:r w:rsidR="00EB7F91" w:rsidRPr="00345713">
        <w:t>: those costs which are not specific costs directly linke</w:t>
      </w:r>
      <w:r w:rsidR="00F648C4" w:rsidRPr="00345713">
        <w:t xml:space="preserve">d to the implementation of the </w:t>
      </w:r>
      <w:r w:rsidR="00EB7F91" w:rsidRPr="00345713">
        <w:t xml:space="preserve">action and </w:t>
      </w:r>
      <w:r w:rsidR="00C00224">
        <w:t xml:space="preserve">which </w:t>
      </w:r>
      <w:r w:rsidR="00EB7F91" w:rsidRPr="00345713">
        <w:t xml:space="preserve">therefore </w:t>
      </w:r>
      <w:r w:rsidR="00C00224" w:rsidRPr="00345713">
        <w:t>can</w:t>
      </w:r>
      <w:r w:rsidR="00EB7F91" w:rsidRPr="00345713">
        <w:t>not be attributed directly to it. They may not include any costs identifiable or declared as eligible direct costs</w:t>
      </w:r>
      <w:r w:rsidR="0084723F" w:rsidRPr="00345713">
        <w:t>;</w:t>
      </w:r>
    </w:p>
    <w:p w14:paraId="389EDA45" w14:textId="77777777" w:rsidR="00CC531C" w:rsidRPr="00345713" w:rsidRDefault="008021C5" w:rsidP="00D43191">
      <w:pPr>
        <w:rPr>
          <w:b/>
          <w:szCs w:val="24"/>
        </w:rPr>
      </w:pPr>
      <w:r w:rsidRPr="00345713">
        <w:rPr>
          <w:b/>
          <w:szCs w:val="24"/>
        </w:rPr>
        <w:lastRenderedPageBreak/>
        <w:t>‘</w:t>
      </w:r>
      <w:r w:rsidR="00CC531C" w:rsidRPr="00345713">
        <w:rPr>
          <w:b/>
          <w:szCs w:val="24"/>
        </w:rPr>
        <w:t>Irregularity</w:t>
      </w:r>
      <w:r w:rsidRPr="00345713">
        <w:rPr>
          <w:b/>
          <w:szCs w:val="24"/>
        </w:rPr>
        <w:t>’</w:t>
      </w:r>
      <w:r w:rsidR="00CC531C" w:rsidRPr="00345713">
        <w:rPr>
          <w:b/>
          <w:szCs w:val="24"/>
        </w:rPr>
        <w:t>:</w:t>
      </w:r>
      <w:r w:rsidR="00CC531C" w:rsidRPr="00345713">
        <w:t xml:space="preserve"> </w:t>
      </w:r>
      <w:r w:rsidR="00CC531C" w:rsidRPr="00345713">
        <w:rPr>
          <w:szCs w:val="24"/>
        </w:rPr>
        <w:t xml:space="preserve">any infringement of a provision of Union law resulting from an act or omission by </w:t>
      </w:r>
      <w:r w:rsidR="00807162" w:rsidRPr="00345713">
        <w:rPr>
          <w:szCs w:val="24"/>
        </w:rPr>
        <w:t>a beneficiary</w:t>
      </w:r>
      <w:r w:rsidR="00CC531C" w:rsidRPr="00345713">
        <w:rPr>
          <w:szCs w:val="24"/>
        </w:rPr>
        <w:t>, which has</w:t>
      </w:r>
      <w:r w:rsidR="00974927">
        <w:rPr>
          <w:szCs w:val="24"/>
        </w:rPr>
        <w:t xml:space="preserve"> or</w:t>
      </w:r>
      <w:r w:rsidR="00CC531C" w:rsidRPr="00345713">
        <w:rPr>
          <w:szCs w:val="24"/>
        </w:rPr>
        <w:t xml:space="preserve"> would have the effect of prejudici</w:t>
      </w:r>
      <w:r w:rsidR="0084723F" w:rsidRPr="00345713">
        <w:rPr>
          <w:szCs w:val="24"/>
        </w:rPr>
        <w:t>ng the Union</w:t>
      </w:r>
      <w:r w:rsidRPr="00345713">
        <w:rPr>
          <w:szCs w:val="24"/>
        </w:rPr>
        <w:t>’</w:t>
      </w:r>
      <w:r w:rsidR="0084723F" w:rsidRPr="00345713">
        <w:rPr>
          <w:szCs w:val="24"/>
        </w:rPr>
        <w:t>s budget;</w:t>
      </w:r>
    </w:p>
    <w:p w14:paraId="389EDA46" w14:textId="77777777" w:rsidR="00FE696A" w:rsidRPr="00345713" w:rsidRDefault="008021C5" w:rsidP="00D43191">
      <w:pPr>
        <w:rPr>
          <w:szCs w:val="24"/>
        </w:rPr>
      </w:pPr>
      <w:r w:rsidRPr="00345713">
        <w:rPr>
          <w:b/>
          <w:szCs w:val="24"/>
        </w:rPr>
        <w:t>‘</w:t>
      </w:r>
      <w:r w:rsidR="00FE696A" w:rsidRPr="00345713">
        <w:rPr>
          <w:b/>
          <w:szCs w:val="24"/>
        </w:rPr>
        <w:t>Maximum amount of the grant</w:t>
      </w:r>
      <w:r w:rsidRPr="00345713">
        <w:rPr>
          <w:b/>
          <w:szCs w:val="24"/>
        </w:rPr>
        <w:t>’</w:t>
      </w:r>
      <w:r w:rsidR="0027321C" w:rsidRPr="00345713">
        <w:rPr>
          <w:b/>
          <w:szCs w:val="24"/>
        </w:rPr>
        <w:t xml:space="preserve">: </w:t>
      </w:r>
      <w:r w:rsidR="0027321C" w:rsidRPr="00345713">
        <w:rPr>
          <w:szCs w:val="24"/>
        </w:rPr>
        <w:t xml:space="preserve">the maximum EU contribution to the </w:t>
      </w:r>
      <w:r w:rsidR="00AA0EAA" w:rsidRPr="00345713">
        <w:rPr>
          <w:szCs w:val="24"/>
        </w:rPr>
        <w:t>action</w:t>
      </w:r>
      <w:r w:rsidR="002B5703">
        <w:rPr>
          <w:szCs w:val="24"/>
        </w:rPr>
        <w:t>,</w:t>
      </w:r>
      <w:r w:rsidR="0027321C" w:rsidRPr="00345713">
        <w:rPr>
          <w:szCs w:val="24"/>
        </w:rPr>
        <w:t xml:space="preserve"> as defined in Article I.</w:t>
      </w:r>
      <w:r w:rsidR="00D93F4C" w:rsidRPr="00345713">
        <w:rPr>
          <w:szCs w:val="24"/>
        </w:rPr>
        <w:t>3</w:t>
      </w:r>
      <w:r w:rsidR="0091278F" w:rsidRPr="00345713">
        <w:rPr>
          <w:szCs w:val="24"/>
        </w:rPr>
        <w:t>.1</w:t>
      </w:r>
      <w:r w:rsidR="0084723F" w:rsidRPr="00345713">
        <w:rPr>
          <w:szCs w:val="24"/>
        </w:rPr>
        <w:t>;</w:t>
      </w:r>
    </w:p>
    <w:p w14:paraId="389EDA47" w14:textId="77777777" w:rsidR="006F1EBE" w:rsidRPr="00345713" w:rsidRDefault="008021C5" w:rsidP="00D43191">
      <w:pPr>
        <w:rPr>
          <w:szCs w:val="24"/>
        </w:rPr>
      </w:pPr>
      <w:r w:rsidRPr="00345713">
        <w:rPr>
          <w:b/>
          <w:szCs w:val="24"/>
        </w:rPr>
        <w:t>‘</w:t>
      </w:r>
      <w:r w:rsidR="006F1EBE" w:rsidRPr="00345713">
        <w:rPr>
          <w:b/>
          <w:szCs w:val="24"/>
        </w:rPr>
        <w:t xml:space="preserve">Pre-existing material’: </w:t>
      </w:r>
      <w:r w:rsidR="006F1EBE" w:rsidRPr="00345713">
        <w:rPr>
          <w:szCs w:val="24"/>
        </w:rPr>
        <w:t>any material</w:t>
      </w:r>
      <w:r w:rsidR="002C6D29">
        <w:rPr>
          <w:szCs w:val="24"/>
        </w:rPr>
        <w:t>s</w:t>
      </w:r>
      <w:r w:rsidR="006F1EBE" w:rsidRPr="00345713">
        <w:rPr>
          <w:szCs w:val="24"/>
        </w:rPr>
        <w:t xml:space="preserve">, document, technology or know-how which exists prior to the </w:t>
      </w:r>
      <w:r w:rsidR="005512ED" w:rsidRPr="00345713">
        <w:rPr>
          <w:szCs w:val="24"/>
        </w:rPr>
        <w:t>beneficiary</w:t>
      </w:r>
      <w:r w:rsidR="006F1EBE" w:rsidRPr="00345713">
        <w:rPr>
          <w:szCs w:val="24"/>
        </w:rPr>
        <w:t xml:space="preserve"> using it for the production of a result in the implementation of the action;</w:t>
      </w:r>
    </w:p>
    <w:p w14:paraId="389EDA48" w14:textId="77777777" w:rsidR="002A4826" w:rsidRPr="00345713" w:rsidRDefault="008021C5" w:rsidP="00D43191">
      <w:pPr>
        <w:rPr>
          <w:b/>
          <w:szCs w:val="24"/>
        </w:rPr>
      </w:pPr>
      <w:r w:rsidRPr="00345713">
        <w:rPr>
          <w:b/>
          <w:szCs w:val="24"/>
        </w:rPr>
        <w:t>‘</w:t>
      </w:r>
      <w:r w:rsidR="00FE696A" w:rsidRPr="00345713">
        <w:rPr>
          <w:b/>
          <w:szCs w:val="24"/>
        </w:rPr>
        <w:t>Pre-existing right</w:t>
      </w:r>
      <w:r w:rsidRPr="00345713">
        <w:rPr>
          <w:b/>
          <w:szCs w:val="24"/>
        </w:rPr>
        <w:t>’</w:t>
      </w:r>
      <w:r w:rsidR="0027321C" w:rsidRPr="00345713">
        <w:rPr>
          <w:b/>
          <w:szCs w:val="24"/>
        </w:rPr>
        <w:t xml:space="preserve">: </w:t>
      </w:r>
      <w:r w:rsidR="000A0FE4" w:rsidRPr="00345713">
        <w:rPr>
          <w:szCs w:val="24"/>
        </w:rPr>
        <w:t xml:space="preserve">any industrial and intellectual property right on pre-existing material; it may consist in </w:t>
      </w:r>
      <w:r w:rsidR="00C00224">
        <w:rPr>
          <w:szCs w:val="24"/>
        </w:rPr>
        <w:t xml:space="preserve">a </w:t>
      </w:r>
      <w:r w:rsidR="000A0FE4" w:rsidRPr="00345713">
        <w:rPr>
          <w:szCs w:val="24"/>
        </w:rPr>
        <w:t xml:space="preserve">right of ownership, </w:t>
      </w:r>
      <w:r w:rsidR="00C00224">
        <w:rPr>
          <w:szCs w:val="24"/>
        </w:rPr>
        <w:t xml:space="preserve">a </w:t>
      </w:r>
      <w:r w:rsidR="000A0FE4" w:rsidRPr="00345713">
        <w:rPr>
          <w:szCs w:val="24"/>
        </w:rPr>
        <w:t xml:space="preserve">licence right and/or </w:t>
      </w:r>
      <w:r w:rsidR="00C00224">
        <w:rPr>
          <w:szCs w:val="24"/>
        </w:rPr>
        <w:t xml:space="preserve">a </w:t>
      </w:r>
      <w:r w:rsidR="000A0FE4" w:rsidRPr="00345713">
        <w:rPr>
          <w:szCs w:val="24"/>
        </w:rPr>
        <w:t>right of use belonging to the beneficiary o</w:t>
      </w:r>
      <w:r w:rsidR="00807162" w:rsidRPr="00345713">
        <w:rPr>
          <w:szCs w:val="24"/>
        </w:rPr>
        <w:t>r</w:t>
      </w:r>
      <w:r w:rsidR="000A0FE4" w:rsidRPr="00345713">
        <w:rPr>
          <w:szCs w:val="24"/>
        </w:rPr>
        <w:t xml:space="preserve"> any other third parties;</w:t>
      </w:r>
    </w:p>
    <w:p w14:paraId="389EDA49" w14:textId="77777777" w:rsidR="00D46145" w:rsidRPr="00345713" w:rsidRDefault="008021C5" w:rsidP="00D43191">
      <w:pPr>
        <w:rPr>
          <w:color w:val="000000"/>
          <w:szCs w:val="24"/>
        </w:rPr>
      </w:pPr>
      <w:r w:rsidRPr="00345713">
        <w:rPr>
          <w:b/>
          <w:color w:val="000000"/>
          <w:szCs w:val="24"/>
        </w:rPr>
        <w:t>‘</w:t>
      </w:r>
      <w:r w:rsidR="00D46145" w:rsidRPr="00345713">
        <w:rPr>
          <w:b/>
          <w:color w:val="000000"/>
          <w:szCs w:val="24"/>
        </w:rPr>
        <w:t>Related person</w:t>
      </w:r>
      <w:r w:rsidRPr="00345713">
        <w:rPr>
          <w:color w:val="000000"/>
          <w:szCs w:val="24"/>
        </w:rPr>
        <w:t>’</w:t>
      </w:r>
      <w:r w:rsidR="00CC531C" w:rsidRPr="00345713">
        <w:rPr>
          <w:color w:val="000000"/>
          <w:szCs w:val="24"/>
        </w:rPr>
        <w:t>:</w:t>
      </w:r>
      <w:r w:rsidR="00D46145" w:rsidRPr="00345713">
        <w:rPr>
          <w:color w:val="000000"/>
          <w:szCs w:val="24"/>
        </w:rPr>
        <w:t xml:space="preserve"> any person who has the power to represent the beneficiary or to take decisions on its behalf</w:t>
      </w:r>
      <w:r w:rsidR="00AB3D77" w:rsidRPr="00345713">
        <w:rPr>
          <w:color w:val="000000"/>
          <w:szCs w:val="24"/>
        </w:rPr>
        <w:t>;</w:t>
      </w:r>
      <w:r w:rsidR="00D46145" w:rsidRPr="00345713">
        <w:rPr>
          <w:color w:val="000000"/>
          <w:szCs w:val="24"/>
        </w:rPr>
        <w:t xml:space="preserve">  </w:t>
      </w:r>
    </w:p>
    <w:p w14:paraId="389EDA4A" w14:textId="77777777" w:rsidR="00FE696A" w:rsidRPr="00345713" w:rsidRDefault="008021C5" w:rsidP="00D43191">
      <w:pPr>
        <w:rPr>
          <w:b/>
        </w:rPr>
      </w:pPr>
      <w:r w:rsidRPr="00345713">
        <w:rPr>
          <w:b/>
        </w:rPr>
        <w:t>‘</w:t>
      </w:r>
      <w:r w:rsidR="00FE696A" w:rsidRPr="00345713">
        <w:rPr>
          <w:b/>
        </w:rPr>
        <w:t>Star</w:t>
      </w:r>
      <w:r w:rsidR="00BF1449" w:rsidRPr="00345713">
        <w:rPr>
          <w:b/>
        </w:rPr>
        <w:t>t</w:t>
      </w:r>
      <w:r w:rsidR="00FE696A" w:rsidRPr="00345713">
        <w:rPr>
          <w:b/>
        </w:rPr>
        <w:t>ing date</w:t>
      </w:r>
      <w:r w:rsidRPr="00345713">
        <w:rPr>
          <w:b/>
        </w:rPr>
        <w:t>’</w:t>
      </w:r>
      <w:r w:rsidR="00E71B03" w:rsidRPr="00345713">
        <w:rPr>
          <w:b/>
        </w:rPr>
        <w:t xml:space="preserve">: </w:t>
      </w:r>
      <w:r w:rsidR="00E71B03" w:rsidRPr="00345713">
        <w:t>the date on which the implementation of the</w:t>
      </w:r>
      <w:r w:rsidR="00F648C4" w:rsidRPr="00345713">
        <w:t xml:space="preserve"> </w:t>
      </w:r>
      <w:r w:rsidR="00AA0EAA" w:rsidRPr="00345713">
        <w:t>action</w:t>
      </w:r>
      <w:r w:rsidR="00E71B03" w:rsidRPr="00345713">
        <w:t xml:space="preserve"> </w:t>
      </w:r>
      <w:r w:rsidR="00E71B03" w:rsidRPr="002B5703">
        <w:t>starts as provided for</w:t>
      </w:r>
      <w:r w:rsidR="00E71B03" w:rsidRPr="00345713">
        <w:t xml:space="preserve"> in Article I.2.2</w:t>
      </w:r>
      <w:r w:rsidR="00AB3D77" w:rsidRPr="00345713">
        <w:t>;</w:t>
      </w:r>
    </w:p>
    <w:p w14:paraId="389EDA4B" w14:textId="77777777" w:rsidR="00AB3D77" w:rsidRPr="00345713" w:rsidRDefault="008021C5" w:rsidP="00D43191">
      <w:pPr>
        <w:rPr>
          <w:b/>
        </w:rPr>
      </w:pPr>
      <w:r w:rsidRPr="00345713">
        <w:rPr>
          <w:b/>
        </w:rPr>
        <w:t>‘</w:t>
      </w:r>
      <w:r w:rsidR="00AB3D77" w:rsidRPr="00345713">
        <w:rPr>
          <w:b/>
        </w:rPr>
        <w:t>Subcontract</w:t>
      </w:r>
      <w:r w:rsidRPr="00345713">
        <w:rPr>
          <w:b/>
        </w:rPr>
        <w:t>’</w:t>
      </w:r>
      <w:r w:rsidR="00AB3D77" w:rsidRPr="00345713">
        <w:rPr>
          <w:b/>
        </w:rPr>
        <w:t xml:space="preserve">: </w:t>
      </w:r>
      <w:r w:rsidR="00AB3D77" w:rsidRPr="00345713">
        <w:t>a procurement contract within the meaning of Article II.10, which covers the implementation by a third part</w:t>
      </w:r>
      <w:r w:rsidR="00F648C4" w:rsidRPr="00345713">
        <w:t xml:space="preserve">y of tasks forming part of the </w:t>
      </w:r>
      <w:r w:rsidR="00AB3D77" w:rsidRPr="00345713">
        <w:t>action as described in Annex I;</w:t>
      </w:r>
    </w:p>
    <w:p w14:paraId="389EDA4C" w14:textId="77777777" w:rsidR="00672DAE" w:rsidRPr="00345713" w:rsidRDefault="008021C5" w:rsidP="00C00224">
      <w:r w:rsidRPr="00345713">
        <w:rPr>
          <w:b/>
          <w:color w:val="000000"/>
        </w:rPr>
        <w:t>‘</w:t>
      </w:r>
      <w:r w:rsidR="00672DAE" w:rsidRPr="00345713">
        <w:rPr>
          <w:b/>
          <w:color w:val="000000"/>
        </w:rPr>
        <w:t>Substantial error</w:t>
      </w:r>
      <w:r w:rsidRPr="00345713">
        <w:rPr>
          <w:b/>
          <w:color w:val="000000"/>
        </w:rPr>
        <w:t>’</w:t>
      </w:r>
      <w:r w:rsidR="00672DAE" w:rsidRPr="00345713">
        <w:t>: any infringement of a provision of a</w:t>
      </w:r>
      <w:r w:rsidR="000A035C" w:rsidRPr="00345713">
        <w:t>n agreement</w:t>
      </w:r>
      <w:r w:rsidR="00672DAE" w:rsidRPr="00345713">
        <w:t xml:space="preserve"> resulting from an act or omission, which causes </w:t>
      </w:r>
      <w:r w:rsidR="00672DAE" w:rsidRPr="002B5703">
        <w:t>or might cause</w:t>
      </w:r>
      <w:r w:rsidR="00672DAE" w:rsidRPr="00345713">
        <w:t xml:space="preserve"> a loss to the Union</w:t>
      </w:r>
      <w:r w:rsidRPr="00345713">
        <w:t>’</w:t>
      </w:r>
      <w:r w:rsidR="00672DAE" w:rsidRPr="00345713">
        <w:t>s budget.</w:t>
      </w:r>
    </w:p>
    <w:p w14:paraId="389EDA4D" w14:textId="77777777" w:rsidR="00860C46" w:rsidRPr="00345713" w:rsidRDefault="000A4F91" w:rsidP="00D43191">
      <w:pPr>
        <w:pStyle w:val="Heading2"/>
      </w:pPr>
      <w:bookmarkStart w:id="101" w:name="_Toc441250818"/>
      <w:bookmarkStart w:id="102" w:name="_Toc489865248"/>
      <w:r w:rsidRPr="00345713">
        <w:t xml:space="preserve">Article </w:t>
      </w:r>
      <w:r w:rsidR="00860C46" w:rsidRPr="00345713">
        <w:t>II.</w:t>
      </w:r>
      <w:r w:rsidR="00B67DE2" w:rsidRPr="00345713">
        <w:t>2</w:t>
      </w:r>
      <w:r w:rsidR="00860C46" w:rsidRPr="00345713">
        <w:t xml:space="preserve"> </w:t>
      </w:r>
      <w:r w:rsidR="00345713">
        <w:rPr>
          <w:rFonts w:hint="eastAsia"/>
        </w:rPr>
        <w:t>—</w:t>
      </w:r>
      <w:r w:rsidR="00860C46" w:rsidRPr="00345713">
        <w:t xml:space="preserve"> G</w:t>
      </w:r>
      <w:r w:rsidR="00D43191" w:rsidRPr="00345713">
        <w:t>eneral obligations and roles of the beneficiaries</w:t>
      </w:r>
      <w:bookmarkEnd w:id="98"/>
      <w:bookmarkEnd w:id="101"/>
      <w:bookmarkEnd w:id="102"/>
    </w:p>
    <w:p w14:paraId="389EDA4E" w14:textId="77777777" w:rsidR="00C04488" w:rsidRPr="00345713" w:rsidRDefault="006D7FBA" w:rsidP="00D43191">
      <w:pPr>
        <w:pStyle w:val="Heading3"/>
      </w:pPr>
      <w:bookmarkStart w:id="103" w:name="_Toc441250819"/>
      <w:bookmarkStart w:id="104" w:name="_Toc489865249"/>
      <w:r w:rsidRPr="00345713">
        <w:t>II.</w:t>
      </w:r>
      <w:r w:rsidR="00B67DE2" w:rsidRPr="00345713">
        <w:t>2</w:t>
      </w:r>
      <w:r w:rsidR="00860C46" w:rsidRPr="00345713">
        <w:t>.1</w:t>
      </w:r>
      <w:r w:rsidR="0022400D" w:rsidRPr="00345713">
        <w:tab/>
      </w:r>
      <w:r w:rsidR="0064624A" w:rsidRPr="00345713">
        <w:t>General</w:t>
      </w:r>
      <w:r w:rsidR="00E339CC" w:rsidRPr="00345713">
        <w:t xml:space="preserve"> </w:t>
      </w:r>
      <w:proofErr w:type="gramStart"/>
      <w:r w:rsidR="0064624A" w:rsidRPr="00345713">
        <w:t>o</w:t>
      </w:r>
      <w:r w:rsidR="00C04488" w:rsidRPr="00345713">
        <w:t>bligations</w:t>
      </w:r>
      <w:proofErr w:type="gramEnd"/>
      <w:r w:rsidR="00C04488" w:rsidRPr="00345713">
        <w:t xml:space="preserve"> and role of the beneficiaries</w:t>
      </w:r>
      <w:bookmarkEnd w:id="103"/>
      <w:bookmarkEnd w:id="104"/>
    </w:p>
    <w:p w14:paraId="389EDA4F" w14:textId="77777777" w:rsidR="00860C46" w:rsidRPr="00345713" w:rsidRDefault="00D43191" w:rsidP="00D43191">
      <w:r w:rsidRPr="00345713">
        <w:t>The beneficiaries:</w:t>
      </w:r>
    </w:p>
    <w:p w14:paraId="389EDA50" w14:textId="77777777" w:rsidR="00860C46" w:rsidRPr="00345713" w:rsidRDefault="00395085" w:rsidP="005F0D03">
      <w:pPr>
        <w:spacing w:before="240" w:after="0"/>
        <w:ind w:left="567" w:hanging="567"/>
        <w:rPr>
          <w:szCs w:val="24"/>
        </w:rPr>
      </w:pPr>
      <w:r w:rsidRPr="00345713">
        <w:rPr>
          <w:szCs w:val="24"/>
        </w:rPr>
        <w:t>(</w:t>
      </w:r>
      <w:r w:rsidR="00860C46" w:rsidRPr="00345713">
        <w:rPr>
          <w:szCs w:val="24"/>
        </w:rPr>
        <w:t>a)</w:t>
      </w:r>
      <w:r w:rsidR="00864672" w:rsidRPr="00345713">
        <w:rPr>
          <w:szCs w:val="24"/>
        </w:rPr>
        <w:tab/>
      </w:r>
      <w:proofErr w:type="gramStart"/>
      <w:r w:rsidR="004758E7" w:rsidRPr="00345713">
        <w:rPr>
          <w:szCs w:val="24"/>
        </w:rPr>
        <w:t>are</w:t>
      </w:r>
      <w:proofErr w:type="gramEnd"/>
      <w:r w:rsidR="006E34A3" w:rsidRPr="00345713">
        <w:rPr>
          <w:szCs w:val="24"/>
        </w:rPr>
        <w:t xml:space="preserve"> </w:t>
      </w:r>
      <w:r w:rsidR="00860C46" w:rsidRPr="00345713">
        <w:rPr>
          <w:szCs w:val="24"/>
        </w:rPr>
        <w:t>jointly and severally</w:t>
      </w:r>
      <w:r w:rsidR="004758E7" w:rsidRPr="00345713">
        <w:rPr>
          <w:szCs w:val="24"/>
        </w:rPr>
        <w:t xml:space="preserve"> liable</w:t>
      </w:r>
      <w:r w:rsidR="00943F04" w:rsidRPr="00345713">
        <w:rPr>
          <w:szCs w:val="24"/>
        </w:rPr>
        <w:t xml:space="preserve"> for carrying out the </w:t>
      </w:r>
      <w:r w:rsidR="00F648C4" w:rsidRPr="00345713">
        <w:rPr>
          <w:i/>
          <w:szCs w:val="24"/>
        </w:rPr>
        <w:t>action</w:t>
      </w:r>
      <w:r w:rsidR="00943F04" w:rsidRPr="00345713">
        <w:rPr>
          <w:szCs w:val="24"/>
        </w:rPr>
        <w:t xml:space="preserve"> </w:t>
      </w:r>
      <w:r w:rsidR="00860C46" w:rsidRPr="00345713">
        <w:rPr>
          <w:szCs w:val="24"/>
        </w:rPr>
        <w:t xml:space="preserve">in accordance with the </w:t>
      </w:r>
      <w:r w:rsidR="00952E98" w:rsidRPr="00345713">
        <w:rPr>
          <w:szCs w:val="24"/>
        </w:rPr>
        <w:t>Agreement</w:t>
      </w:r>
      <w:r w:rsidR="004758E7" w:rsidRPr="00345713">
        <w:rPr>
          <w:szCs w:val="24"/>
        </w:rPr>
        <w:t xml:space="preserve">. If a beneficiary fails to implement its part of the </w:t>
      </w:r>
      <w:r w:rsidR="00F648C4" w:rsidRPr="00345713">
        <w:rPr>
          <w:i/>
          <w:szCs w:val="24"/>
        </w:rPr>
        <w:t>action</w:t>
      </w:r>
      <w:r w:rsidR="004758E7" w:rsidRPr="00345713">
        <w:rPr>
          <w:szCs w:val="24"/>
        </w:rPr>
        <w:t>, the other beneficiaries become responsible for implementing this part (</w:t>
      </w:r>
      <w:r w:rsidR="00C00224">
        <w:rPr>
          <w:szCs w:val="24"/>
        </w:rPr>
        <w:t xml:space="preserve">but </w:t>
      </w:r>
      <w:r w:rsidR="004758E7" w:rsidRPr="00345713">
        <w:rPr>
          <w:szCs w:val="24"/>
        </w:rPr>
        <w:t>without</w:t>
      </w:r>
      <w:r w:rsidR="00B75E06" w:rsidRPr="00345713">
        <w:rPr>
          <w:szCs w:val="24"/>
        </w:rPr>
        <w:t xml:space="preserve"> increasing the </w:t>
      </w:r>
      <w:r w:rsidR="00B75E06" w:rsidRPr="00345713">
        <w:rPr>
          <w:i/>
          <w:szCs w:val="24"/>
        </w:rPr>
        <w:t>maximum amount of the grant</w:t>
      </w:r>
      <w:r w:rsidR="004758E7" w:rsidRPr="00345713">
        <w:rPr>
          <w:szCs w:val="24"/>
        </w:rPr>
        <w:t>)</w:t>
      </w:r>
      <w:r w:rsidR="00860C46" w:rsidRPr="00345713">
        <w:rPr>
          <w:szCs w:val="24"/>
        </w:rPr>
        <w:t>;</w:t>
      </w:r>
    </w:p>
    <w:p w14:paraId="389EDA51" w14:textId="77777777" w:rsidR="00860C46" w:rsidRPr="00345713" w:rsidRDefault="00395085" w:rsidP="00745320">
      <w:pPr>
        <w:spacing w:before="240" w:after="0"/>
        <w:ind w:left="567" w:hanging="567"/>
        <w:rPr>
          <w:szCs w:val="24"/>
        </w:rPr>
      </w:pPr>
      <w:r w:rsidRPr="00345713">
        <w:rPr>
          <w:szCs w:val="24"/>
        </w:rPr>
        <w:t>(</w:t>
      </w:r>
      <w:r w:rsidR="00860C46" w:rsidRPr="00345713">
        <w:rPr>
          <w:szCs w:val="24"/>
        </w:rPr>
        <w:t>b)</w:t>
      </w:r>
      <w:r w:rsidR="00864672" w:rsidRPr="00345713">
        <w:rPr>
          <w:szCs w:val="24"/>
        </w:rPr>
        <w:tab/>
      </w:r>
      <w:proofErr w:type="gramStart"/>
      <w:r w:rsidR="00745320" w:rsidRPr="00345713">
        <w:rPr>
          <w:szCs w:val="24"/>
        </w:rPr>
        <w:t>must</w:t>
      </w:r>
      <w:proofErr w:type="gramEnd"/>
      <w:r w:rsidR="00A6298E" w:rsidRPr="00345713">
        <w:rPr>
          <w:szCs w:val="24"/>
        </w:rPr>
        <w:t xml:space="preserve"> </w:t>
      </w:r>
      <w:r w:rsidR="00860C46" w:rsidRPr="00345713">
        <w:rPr>
          <w:szCs w:val="24"/>
        </w:rPr>
        <w:t xml:space="preserve">comply </w:t>
      </w:r>
      <w:r w:rsidR="005F0D03" w:rsidRPr="00345713">
        <w:rPr>
          <w:szCs w:val="24"/>
        </w:rPr>
        <w:t xml:space="preserve">jointly or individually </w:t>
      </w:r>
      <w:r w:rsidR="00860C46" w:rsidRPr="00345713">
        <w:rPr>
          <w:szCs w:val="24"/>
        </w:rPr>
        <w:t>with any legal obligations</w:t>
      </w:r>
      <w:r w:rsidR="00745320" w:rsidRPr="00345713">
        <w:rPr>
          <w:szCs w:val="24"/>
        </w:rPr>
        <w:t xml:space="preserve"> </w:t>
      </w:r>
      <w:r w:rsidR="005F0D03" w:rsidRPr="00345713">
        <w:rPr>
          <w:szCs w:val="24"/>
        </w:rPr>
        <w:t xml:space="preserve">they are bound by </w:t>
      </w:r>
      <w:r w:rsidR="00745320" w:rsidRPr="00345713">
        <w:rPr>
          <w:szCs w:val="24"/>
        </w:rPr>
        <w:t>under applicable EU, international and national law</w:t>
      </w:r>
      <w:r w:rsidR="00860C46" w:rsidRPr="00345713">
        <w:rPr>
          <w:szCs w:val="24"/>
        </w:rPr>
        <w:t>;</w:t>
      </w:r>
    </w:p>
    <w:p w14:paraId="389EDA52" w14:textId="77777777" w:rsidR="00860C46" w:rsidRPr="00345713" w:rsidRDefault="00395085" w:rsidP="00242651">
      <w:pPr>
        <w:spacing w:before="240" w:after="0"/>
        <w:ind w:left="567" w:hanging="567"/>
        <w:rPr>
          <w:szCs w:val="24"/>
        </w:rPr>
      </w:pPr>
      <w:r w:rsidRPr="00345713">
        <w:rPr>
          <w:szCs w:val="24"/>
        </w:rPr>
        <w:t>(</w:t>
      </w:r>
      <w:r w:rsidR="00860C46" w:rsidRPr="00345713">
        <w:rPr>
          <w:szCs w:val="24"/>
        </w:rPr>
        <w:t>c)</w:t>
      </w:r>
      <w:r w:rsidR="00864672" w:rsidRPr="00345713">
        <w:rPr>
          <w:szCs w:val="24"/>
        </w:rPr>
        <w:tab/>
      </w:r>
      <w:proofErr w:type="gramStart"/>
      <w:r w:rsidR="006E34A3" w:rsidRPr="00345713">
        <w:rPr>
          <w:szCs w:val="24"/>
        </w:rPr>
        <w:t>must</w:t>
      </w:r>
      <w:proofErr w:type="gramEnd"/>
      <w:r w:rsidR="006E34A3" w:rsidRPr="00345713">
        <w:rPr>
          <w:szCs w:val="24"/>
        </w:rPr>
        <w:t xml:space="preserve"> </w:t>
      </w:r>
      <w:r w:rsidR="004C29B9" w:rsidRPr="00345713">
        <w:rPr>
          <w:szCs w:val="24"/>
        </w:rPr>
        <w:t>make</w:t>
      </w:r>
      <w:r w:rsidR="00860C46" w:rsidRPr="00345713">
        <w:rPr>
          <w:szCs w:val="24"/>
        </w:rPr>
        <w:t xml:space="preserve"> appropriate internal arrangements </w:t>
      </w:r>
      <w:r w:rsidR="00300D4A">
        <w:rPr>
          <w:szCs w:val="24"/>
        </w:rPr>
        <w:t>to</w:t>
      </w:r>
      <w:r w:rsidR="00860C46" w:rsidRPr="00345713">
        <w:rPr>
          <w:szCs w:val="24"/>
        </w:rPr>
        <w:t xml:space="preserve"> implement the </w:t>
      </w:r>
      <w:r w:rsidR="00F648C4" w:rsidRPr="00345713">
        <w:rPr>
          <w:i/>
          <w:szCs w:val="24"/>
        </w:rPr>
        <w:t>action</w:t>
      </w:r>
      <w:r w:rsidR="00300D4A">
        <w:rPr>
          <w:szCs w:val="24"/>
        </w:rPr>
        <w:t xml:space="preserve"> properly</w:t>
      </w:r>
      <w:r w:rsidR="00C00224">
        <w:rPr>
          <w:szCs w:val="24"/>
        </w:rPr>
        <w:t>. The arrangements must be</w:t>
      </w:r>
      <w:r w:rsidR="00C00224" w:rsidRPr="00345713">
        <w:rPr>
          <w:szCs w:val="24"/>
        </w:rPr>
        <w:t xml:space="preserve"> </w:t>
      </w:r>
      <w:r w:rsidR="00860C46" w:rsidRPr="00345713">
        <w:rPr>
          <w:szCs w:val="24"/>
        </w:rPr>
        <w:t xml:space="preserve">consistent with the </w:t>
      </w:r>
      <w:r w:rsidR="00C00224">
        <w:rPr>
          <w:szCs w:val="24"/>
        </w:rPr>
        <w:t>terms</w:t>
      </w:r>
      <w:r w:rsidR="00C00224" w:rsidRPr="00345713">
        <w:rPr>
          <w:szCs w:val="24"/>
        </w:rPr>
        <w:t xml:space="preserve"> </w:t>
      </w:r>
      <w:r w:rsidR="00860C46" w:rsidRPr="00345713">
        <w:rPr>
          <w:szCs w:val="24"/>
        </w:rPr>
        <w:t>of th</w:t>
      </w:r>
      <w:r w:rsidR="00B82D03" w:rsidRPr="00345713">
        <w:rPr>
          <w:szCs w:val="24"/>
        </w:rPr>
        <w:t>e</w:t>
      </w:r>
      <w:r w:rsidR="00860C46" w:rsidRPr="00345713">
        <w:rPr>
          <w:szCs w:val="24"/>
        </w:rPr>
        <w:t xml:space="preserve"> </w:t>
      </w:r>
      <w:r w:rsidR="00952E98" w:rsidRPr="00345713">
        <w:rPr>
          <w:szCs w:val="24"/>
        </w:rPr>
        <w:t>Agreement</w:t>
      </w:r>
      <w:r w:rsidR="00C00224">
        <w:rPr>
          <w:szCs w:val="24"/>
        </w:rPr>
        <w:t>.</w:t>
      </w:r>
      <w:r w:rsidR="00C00224" w:rsidRPr="00345713">
        <w:rPr>
          <w:szCs w:val="24"/>
        </w:rPr>
        <w:t xml:space="preserve"> </w:t>
      </w:r>
      <w:r w:rsidR="00C00224">
        <w:rPr>
          <w:szCs w:val="24"/>
        </w:rPr>
        <w:t>If</w:t>
      </w:r>
      <w:r w:rsidR="00C00224" w:rsidRPr="00345713">
        <w:rPr>
          <w:szCs w:val="24"/>
        </w:rPr>
        <w:t xml:space="preserve"> </w:t>
      </w:r>
      <w:r w:rsidR="00860C46" w:rsidRPr="00345713">
        <w:rPr>
          <w:szCs w:val="24"/>
        </w:rPr>
        <w:t xml:space="preserve">provided for in the </w:t>
      </w:r>
      <w:r w:rsidR="00952E98" w:rsidRPr="00345713">
        <w:rPr>
          <w:szCs w:val="24"/>
        </w:rPr>
        <w:t>Special Conditions</w:t>
      </w:r>
      <w:r w:rsidR="003C18ED" w:rsidRPr="00345713">
        <w:rPr>
          <w:szCs w:val="24"/>
        </w:rPr>
        <w:t>,</w:t>
      </w:r>
      <w:r w:rsidR="00860C46" w:rsidRPr="00345713">
        <w:rPr>
          <w:szCs w:val="24"/>
        </w:rPr>
        <w:t xml:space="preserve"> those arrangements </w:t>
      </w:r>
      <w:r w:rsidR="002212A1" w:rsidRPr="00345713">
        <w:rPr>
          <w:szCs w:val="24"/>
        </w:rPr>
        <w:t>must</w:t>
      </w:r>
      <w:r w:rsidR="00860C46" w:rsidRPr="00345713">
        <w:rPr>
          <w:szCs w:val="24"/>
        </w:rPr>
        <w:t xml:space="preserve"> take the form of an internal cooperation agreem</w:t>
      </w:r>
      <w:r w:rsidR="00864672" w:rsidRPr="00345713">
        <w:rPr>
          <w:szCs w:val="24"/>
        </w:rPr>
        <w:t>ent between the beneficiaries.</w:t>
      </w:r>
    </w:p>
    <w:p w14:paraId="6602FA1B" w14:textId="77777777" w:rsidR="00B9630A" w:rsidRDefault="00B9630A">
      <w:pPr>
        <w:spacing w:before="0" w:beforeAutospacing="0" w:after="0" w:afterAutospacing="0"/>
        <w:jc w:val="left"/>
        <w:rPr>
          <w:rFonts w:ascii="Times New Roman Bold" w:hAnsi="Times New Roman Bold"/>
          <w:b/>
          <w:spacing w:val="5"/>
          <w:szCs w:val="24"/>
        </w:rPr>
      </w:pPr>
      <w:bookmarkStart w:id="105" w:name="_Toc441250820"/>
      <w:bookmarkStart w:id="106" w:name="_Toc489865250"/>
      <w:r>
        <w:br w:type="page"/>
      </w:r>
    </w:p>
    <w:p w14:paraId="389EDA53" w14:textId="2CB9912B" w:rsidR="00BF6E96" w:rsidRPr="00345713" w:rsidRDefault="00860C46" w:rsidP="00D43191">
      <w:pPr>
        <w:pStyle w:val="Heading3"/>
      </w:pPr>
      <w:r w:rsidRPr="00345713">
        <w:lastRenderedPageBreak/>
        <w:t>II.</w:t>
      </w:r>
      <w:r w:rsidR="00B67DE2" w:rsidRPr="00345713">
        <w:t>2</w:t>
      </w:r>
      <w:r w:rsidRPr="00345713">
        <w:t>.2</w:t>
      </w:r>
      <w:r w:rsidR="0022400D" w:rsidRPr="00345713">
        <w:tab/>
      </w:r>
      <w:r w:rsidR="0064624A" w:rsidRPr="00345713">
        <w:t xml:space="preserve">General </w:t>
      </w:r>
      <w:proofErr w:type="gramStart"/>
      <w:r w:rsidR="0064624A" w:rsidRPr="00345713">
        <w:t>o</w:t>
      </w:r>
      <w:r w:rsidR="00BF6E96" w:rsidRPr="00345713">
        <w:t>bligations</w:t>
      </w:r>
      <w:proofErr w:type="gramEnd"/>
      <w:r w:rsidR="00BF6E96" w:rsidRPr="00345713">
        <w:t xml:space="preserve"> and role of each beneficiary</w:t>
      </w:r>
      <w:bookmarkEnd w:id="105"/>
      <w:bookmarkEnd w:id="106"/>
    </w:p>
    <w:p w14:paraId="389EDA54" w14:textId="77777777" w:rsidR="00860C46" w:rsidRPr="00345713" w:rsidRDefault="00860C46" w:rsidP="00696E62">
      <w:pPr>
        <w:spacing w:after="0"/>
        <w:rPr>
          <w:szCs w:val="24"/>
        </w:rPr>
      </w:pPr>
      <w:r w:rsidRPr="00345713">
        <w:rPr>
          <w:szCs w:val="24"/>
        </w:rPr>
        <w:t xml:space="preserve">Each beneficiary </w:t>
      </w:r>
      <w:r w:rsidR="002212A1" w:rsidRPr="00345713">
        <w:rPr>
          <w:szCs w:val="24"/>
        </w:rPr>
        <w:t>must</w:t>
      </w:r>
      <w:r w:rsidRPr="00345713">
        <w:rPr>
          <w:szCs w:val="24"/>
        </w:rPr>
        <w:t>:</w:t>
      </w:r>
    </w:p>
    <w:p w14:paraId="389EDA55"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a)</w:t>
      </w:r>
      <w:r w:rsidR="00864672" w:rsidRPr="00345713">
        <w:rPr>
          <w:szCs w:val="24"/>
        </w:rPr>
        <w:tab/>
      </w:r>
      <w:proofErr w:type="gramStart"/>
      <w:r w:rsidR="00860C46" w:rsidRPr="00345713">
        <w:rPr>
          <w:szCs w:val="24"/>
        </w:rPr>
        <w:t>inform</w:t>
      </w:r>
      <w:proofErr w:type="gramEnd"/>
      <w:r w:rsidR="00860C46" w:rsidRPr="00345713">
        <w:rPr>
          <w:szCs w:val="24"/>
        </w:rPr>
        <w:t xml:space="preserve"> the </w:t>
      </w:r>
      <w:r w:rsidR="00FC44DC" w:rsidRPr="00345713">
        <w:rPr>
          <w:szCs w:val="24"/>
        </w:rPr>
        <w:t>coordinator</w:t>
      </w:r>
      <w:r w:rsidR="00860C46" w:rsidRPr="00345713">
        <w:rPr>
          <w:szCs w:val="24"/>
        </w:rPr>
        <w:t xml:space="preserve"> </w:t>
      </w:r>
      <w:r w:rsidR="002F1E66" w:rsidRPr="00345713">
        <w:rPr>
          <w:szCs w:val="24"/>
        </w:rPr>
        <w:t xml:space="preserve">immediately </w:t>
      </w:r>
      <w:r w:rsidR="00860C46" w:rsidRPr="00345713">
        <w:rPr>
          <w:szCs w:val="24"/>
        </w:rPr>
        <w:t xml:space="preserve">of any </w:t>
      </w:r>
      <w:r w:rsidR="00164D55" w:rsidRPr="00345713">
        <w:rPr>
          <w:szCs w:val="24"/>
        </w:rPr>
        <w:t xml:space="preserve">events or circumstances </w:t>
      </w:r>
      <w:r w:rsidR="00F7362E" w:rsidRPr="00345713">
        <w:rPr>
          <w:szCs w:val="24"/>
        </w:rPr>
        <w:t>of which the beneficiary is aware</w:t>
      </w:r>
      <w:r w:rsidR="00B76866">
        <w:rPr>
          <w:szCs w:val="24"/>
        </w:rPr>
        <w:t>,</w:t>
      </w:r>
      <w:r w:rsidR="00F7362E" w:rsidRPr="00345713">
        <w:rPr>
          <w:szCs w:val="24"/>
        </w:rPr>
        <w:t xml:space="preserve"> </w:t>
      </w:r>
      <w:r w:rsidR="00F7362E">
        <w:rPr>
          <w:szCs w:val="24"/>
        </w:rPr>
        <w:t xml:space="preserve">that are </w:t>
      </w:r>
      <w:r w:rsidR="00D817E3" w:rsidRPr="00345713">
        <w:rPr>
          <w:szCs w:val="24"/>
        </w:rPr>
        <w:t xml:space="preserve">likely </w:t>
      </w:r>
      <w:r w:rsidR="00860C46" w:rsidRPr="00345713">
        <w:rPr>
          <w:szCs w:val="24"/>
        </w:rPr>
        <w:t xml:space="preserve">to affect or delay the implementation of the </w:t>
      </w:r>
      <w:r w:rsidR="00F648C4" w:rsidRPr="00345713">
        <w:rPr>
          <w:i/>
          <w:szCs w:val="24"/>
        </w:rPr>
        <w:t>action</w:t>
      </w:r>
      <w:r w:rsidR="00860C46" w:rsidRPr="00345713">
        <w:rPr>
          <w:szCs w:val="24"/>
        </w:rPr>
        <w:t>;</w:t>
      </w:r>
    </w:p>
    <w:p w14:paraId="389EDA56" w14:textId="50BA898B" w:rsidR="00164D55"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b)</w:t>
      </w:r>
      <w:r w:rsidR="00864672" w:rsidRPr="00345713">
        <w:rPr>
          <w:szCs w:val="24"/>
        </w:rPr>
        <w:tab/>
      </w:r>
      <w:proofErr w:type="gramStart"/>
      <w:r w:rsidR="00860C46" w:rsidRPr="00345713">
        <w:rPr>
          <w:szCs w:val="24"/>
        </w:rPr>
        <w:t>inform</w:t>
      </w:r>
      <w:proofErr w:type="gramEnd"/>
      <w:r w:rsidR="00860C46" w:rsidRPr="00345713">
        <w:rPr>
          <w:szCs w:val="24"/>
        </w:rPr>
        <w:t xml:space="preserve"> the coordinator </w:t>
      </w:r>
      <w:r w:rsidR="002F1E66" w:rsidRPr="00345713">
        <w:rPr>
          <w:szCs w:val="24"/>
        </w:rPr>
        <w:t>immediately</w:t>
      </w:r>
      <w:r w:rsidR="00ED1C77" w:rsidRPr="00345713">
        <w:rPr>
          <w:szCs w:val="24"/>
        </w:rPr>
        <w:t>:</w:t>
      </w:r>
    </w:p>
    <w:p w14:paraId="389EDA57" w14:textId="77777777" w:rsidR="00164D55" w:rsidRPr="00345713" w:rsidRDefault="00AC5DD4" w:rsidP="00C44E03">
      <w:pPr>
        <w:numPr>
          <w:ilvl w:val="0"/>
          <w:numId w:val="77"/>
        </w:numPr>
      </w:pPr>
      <w:r w:rsidRPr="00345713">
        <w:t>of</w:t>
      </w:r>
      <w:r w:rsidR="009E4EB0" w:rsidRPr="00345713">
        <w:t xml:space="preserve"> </w:t>
      </w:r>
      <w:r w:rsidR="00860C46" w:rsidRPr="00345713">
        <w:t xml:space="preserve">any change in its legal, financial, technical, organisational or ownership situation </w:t>
      </w:r>
      <w:r w:rsidR="00164D55" w:rsidRPr="00345713">
        <w:t xml:space="preserve">and </w:t>
      </w:r>
      <w:r w:rsidR="00CA6272" w:rsidRPr="00345713">
        <w:t xml:space="preserve">of any change </w:t>
      </w:r>
      <w:r w:rsidR="00164D55" w:rsidRPr="00345713">
        <w:t>in its name, address or legal representative;</w:t>
      </w:r>
    </w:p>
    <w:p w14:paraId="389EDA58" w14:textId="77777777" w:rsidR="00860C46" w:rsidRPr="00345713" w:rsidRDefault="009E4EB0" w:rsidP="00C44E03">
      <w:pPr>
        <w:numPr>
          <w:ilvl w:val="0"/>
          <w:numId w:val="77"/>
        </w:numPr>
      </w:pPr>
      <w:r w:rsidRPr="00345713">
        <w:t>of</w:t>
      </w:r>
      <w:r w:rsidR="00164D55" w:rsidRPr="00345713">
        <w:t xml:space="preserve"> any change in the legal, financial, technical, organisational or ownership situation </w:t>
      </w:r>
      <w:r w:rsidR="001935B3" w:rsidRPr="00345713">
        <w:t xml:space="preserve">of its affiliated entities </w:t>
      </w:r>
      <w:r w:rsidR="00860C46" w:rsidRPr="00345713">
        <w:t xml:space="preserve">and of any change in </w:t>
      </w:r>
      <w:r w:rsidR="00164D55" w:rsidRPr="00345713">
        <w:t>their</w:t>
      </w:r>
      <w:r w:rsidRPr="00345713">
        <w:t xml:space="preserve"> </w:t>
      </w:r>
      <w:r w:rsidR="00860C46" w:rsidRPr="00345713">
        <w:t>name, address or legal representative;</w:t>
      </w:r>
    </w:p>
    <w:p w14:paraId="389EDA59"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c)</w:t>
      </w:r>
      <w:r w:rsidR="00864672" w:rsidRPr="00345713">
        <w:rPr>
          <w:szCs w:val="24"/>
        </w:rPr>
        <w:tab/>
      </w:r>
      <w:proofErr w:type="gramStart"/>
      <w:r w:rsidR="00860C46" w:rsidRPr="00345713">
        <w:rPr>
          <w:szCs w:val="24"/>
        </w:rPr>
        <w:t>submit</w:t>
      </w:r>
      <w:proofErr w:type="gramEnd"/>
      <w:r w:rsidR="00860C46" w:rsidRPr="00345713">
        <w:rPr>
          <w:szCs w:val="24"/>
        </w:rPr>
        <w:t xml:space="preserve"> in due time to the coordinator:</w:t>
      </w:r>
    </w:p>
    <w:p w14:paraId="389EDA5A" w14:textId="77777777" w:rsidR="00860C46" w:rsidRPr="00345713" w:rsidRDefault="002F1E66" w:rsidP="00696E62">
      <w:pPr>
        <w:spacing w:before="240" w:after="0"/>
        <w:ind w:left="993" w:hanging="426"/>
        <w:rPr>
          <w:szCs w:val="24"/>
        </w:rPr>
      </w:pPr>
      <w:r w:rsidRPr="00345713">
        <w:rPr>
          <w:szCs w:val="24"/>
        </w:rPr>
        <w:t>(i)</w:t>
      </w:r>
      <w:r w:rsidR="001F27EE" w:rsidRPr="00345713">
        <w:rPr>
          <w:szCs w:val="24"/>
        </w:rPr>
        <w:tab/>
      </w:r>
      <w:proofErr w:type="gramStart"/>
      <w:r w:rsidR="00860C46" w:rsidRPr="00345713">
        <w:rPr>
          <w:szCs w:val="24"/>
        </w:rPr>
        <w:t>the</w:t>
      </w:r>
      <w:proofErr w:type="gramEnd"/>
      <w:r w:rsidR="00860C46" w:rsidRPr="00345713">
        <w:rPr>
          <w:szCs w:val="24"/>
        </w:rPr>
        <w:t xml:space="preserve"> data needed to draw up the reports, financial statements and other documents provided for in th</w:t>
      </w:r>
      <w:r w:rsidR="003042CD" w:rsidRPr="00345713">
        <w:rPr>
          <w:szCs w:val="24"/>
        </w:rPr>
        <w:t>e</w:t>
      </w:r>
      <w:r w:rsidR="00860C46" w:rsidRPr="00345713">
        <w:rPr>
          <w:szCs w:val="24"/>
        </w:rPr>
        <w:t xml:space="preserve"> </w:t>
      </w:r>
      <w:r w:rsidR="00952E98" w:rsidRPr="00345713">
        <w:rPr>
          <w:szCs w:val="24"/>
        </w:rPr>
        <w:t>Agreement</w:t>
      </w:r>
      <w:r w:rsidR="00860C46" w:rsidRPr="00345713">
        <w:rPr>
          <w:szCs w:val="24"/>
        </w:rPr>
        <w:t>;</w:t>
      </w:r>
    </w:p>
    <w:p w14:paraId="389EDA5B" w14:textId="77777777" w:rsidR="00860C46" w:rsidRPr="00345713" w:rsidRDefault="002F1E66" w:rsidP="00696E62">
      <w:pPr>
        <w:spacing w:before="240" w:after="0"/>
        <w:ind w:left="993" w:hanging="426"/>
        <w:rPr>
          <w:szCs w:val="24"/>
        </w:rPr>
      </w:pPr>
      <w:r w:rsidRPr="00345713">
        <w:rPr>
          <w:szCs w:val="24"/>
        </w:rPr>
        <w:t xml:space="preserve">(ii) </w:t>
      </w:r>
      <w:r w:rsidR="001F27EE" w:rsidRPr="00345713">
        <w:rPr>
          <w:szCs w:val="24"/>
        </w:rPr>
        <w:tab/>
      </w:r>
      <w:proofErr w:type="gramStart"/>
      <w:r w:rsidR="00860C46" w:rsidRPr="00345713">
        <w:rPr>
          <w:szCs w:val="24"/>
        </w:rPr>
        <w:t>all</w:t>
      </w:r>
      <w:proofErr w:type="gramEnd"/>
      <w:r w:rsidR="00860C46" w:rsidRPr="00345713">
        <w:rPr>
          <w:szCs w:val="24"/>
        </w:rPr>
        <w:t xml:space="preserve"> the necessary documents </w:t>
      </w:r>
      <w:r w:rsidR="00C00224">
        <w:rPr>
          <w:szCs w:val="24"/>
        </w:rPr>
        <w:t xml:space="preserve">required </w:t>
      </w:r>
      <w:r w:rsidR="00791285">
        <w:rPr>
          <w:szCs w:val="24"/>
        </w:rPr>
        <w:t>for</w:t>
      </w:r>
      <w:r w:rsidR="00860C46" w:rsidRPr="00345713">
        <w:rPr>
          <w:szCs w:val="24"/>
        </w:rPr>
        <w:t xml:space="preserve"> audits, checks or evaluation</w:t>
      </w:r>
      <w:r w:rsidR="00C00224">
        <w:rPr>
          <w:szCs w:val="24"/>
        </w:rPr>
        <w:t>s</w:t>
      </w:r>
      <w:r w:rsidR="006C17D5" w:rsidRPr="00345713">
        <w:rPr>
          <w:szCs w:val="24"/>
        </w:rPr>
        <w:t xml:space="preserve"> </w:t>
      </w:r>
      <w:r w:rsidR="00B76866">
        <w:rPr>
          <w:szCs w:val="24"/>
        </w:rPr>
        <w:t>as provided for in</w:t>
      </w:r>
      <w:r w:rsidR="00860C46" w:rsidRPr="00345713">
        <w:rPr>
          <w:szCs w:val="24"/>
        </w:rPr>
        <w:t xml:space="preserve"> Article II.</w:t>
      </w:r>
      <w:r w:rsidR="003034FE" w:rsidRPr="00345713">
        <w:rPr>
          <w:szCs w:val="24"/>
        </w:rPr>
        <w:t>27</w:t>
      </w:r>
      <w:r w:rsidR="006C17D5" w:rsidRPr="00345713">
        <w:rPr>
          <w:i/>
          <w:szCs w:val="24"/>
        </w:rPr>
        <w:t>.</w:t>
      </w:r>
    </w:p>
    <w:p w14:paraId="389EDA5C" w14:textId="77777777" w:rsidR="001F27EE" w:rsidRPr="00345713" w:rsidRDefault="002F1E66" w:rsidP="00696E62">
      <w:pPr>
        <w:spacing w:before="240" w:after="0"/>
        <w:ind w:left="993" w:hanging="426"/>
        <w:rPr>
          <w:szCs w:val="24"/>
        </w:rPr>
      </w:pPr>
      <w:r w:rsidRPr="00345713">
        <w:rPr>
          <w:szCs w:val="24"/>
        </w:rPr>
        <w:t>(iii)</w:t>
      </w:r>
      <w:r w:rsidR="001F27EE" w:rsidRPr="00345713">
        <w:rPr>
          <w:szCs w:val="24"/>
        </w:rPr>
        <w:tab/>
      </w:r>
      <w:proofErr w:type="gramStart"/>
      <w:r w:rsidR="00860C46" w:rsidRPr="00345713">
        <w:rPr>
          <w:szCs w:val="24"/>
        </w:rPr>
        <w:t>any</w:t>
      </w:r>
      <w:proofErr w:type="gramEnd"/>
      <w:r w:rsidR="00860C46" w:rsidRPr="00345713">
        <w:rPr>
          <w:szCs w:val="24"/>
        </w:rPr>
        <w:t xml:space="preserve"> other information to be provided to the Commission </w:t>
      </w:r>
      <w:r w:rsidR="00C00224">
        <w:rPr>
          <w:szCs w:val="24"/>
        </w:rPr>
        <w:t>under</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w:t>
      </w:r>
      <w:r w:rsidRPr="00345713">
        <w:rPr>
          <w:szCs w:val="24"/>
        </w:rPr>
        <w:t xml:space="preserve">except </w:t>
      </w:r>
      <w:r w:rsidR="009E4EB0" w:rsidRPr="00345713">
        <w:rPr>
          <w:szCs w:val="24"/>
        </w:rPr>
        <w:t>if</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requires such information </w:t>
      </w:r>
      <w:r w:rsidR="009E4EB0" w:rsidRPr="00345713">
        <w:rPr>
          <w:szCs w:val="24"/>
        </w:rPr>
        <w:t xml:space="preserve">to be </w:t>
      </w:r>
      <w:r w:rsidR="00860C46" w:rsidRPr="00345713">
        <w:rPr>
          <w:szCs w:val="24"/>
        </w:rPr>
        <w:t xml:space="preserve">submitted directly by </w:t>
      </w:r>
      <w:r w:rsidR="001C0D52" w:rsidRPr="00345713">
        <w:rPr>
          <w:szCs w:val="24"/>
        </w:rPr>
        <w:t>the</w:t>
      </w:r>
      <w:r w:rsidR="00EA16A8" w:rsidRPr="00345713">
        <w:rPr>
          <w:szCs w:val="24"/>
        </w:rPr>
        <w:t xml:space="preserve"> </w:t>
      </w:r>
      <w:r w:rsidR="00860C46" w:rsidRPr="00345713">
        <w:rPr>
          <w:szCs w:val="24"/>
        </w:rPr>
        <w:t>beneficiary</w:t>
      </w:r>
      <w:r w:rsidR="001F27EE" w:rsidRPr="00345713">
        <w:rPr>
          <w:szCs w:val="24"/>
        </w:rPr>
        <w:t>.</w:t>
      </w:r>
    </w:p>
    <w:p w14:paraId="389EDA5D" w14:textId="77777777" w:rsidR="00C04488" w:rsidRPr="00345713" w:rsidRDefault="00860C46" w:rsidP="00D43191">
      <w:pPr>
        <w:pStyle w:val="Heading3"/>
      </w:pPr>
      <w:bookmarkStart w:id="107" w:name="_Toc441250821"/>
      <w:bookmarkStart w:id="108" w:name="_Toc489865251"/>
      <w:r w:rsidRPr="00345713">
        <w:t>II.</w:t>
      </w:r>
      <w:r w:rsidR="00B67DE2" w:rsidRPr="00345713">
        <w:t>2</w:t>
      </w:r>
      <w:r w:rsidRPr="00345713">
        <w:t>.3</w:t>
      </w:r>
      <w:r w:rsidRPr="00345713">
        <w:tab/>
      </w:r>
      <w:r w:rsidR="0064624A" w:rsidRPr="00345713">
        <w:t xml:space="preserve">General </w:t>
      </w:r>
      <w:proofErr w:type="gramStart"/>
      <w:r w:rsidR="0064624A" w:rsidRPr="00345713">
        <w:t>o</w:t>
      </w:r>
      <w:r w:rsidR="00C04488" w:rsidRPr="00345713">
        <w:t>bligations</w:t>
      </w:r>
      <w:proofErr w:type="gramEnd"/>
      <w:r w:rsidR="00C04488" w:rsidRPr="00345713">
        <w:t xml:space="preserve"> and role of the coordinator</w:t>
      </w:r>
      <w:bookmarkEnd w:id="107"/>
      <w:bookmarkEnd w:id="108"/>
    </w:p>
    <w:p w14:paraId="389EDA5E" w14:textId="77777777" w:rsidR="00860C46" w:rsidRPr="00345713" w:rsidRDefault="00860C46" w:rsidP="00D43191">
      <w:r w:rsidRPr="00345713">
        <w:t xml:space="preserve">The </w:t>
      </w:r>
      <w:r w:rsidR="00FC44DC" w:rsidRPr="00345713">
        <w:t>coordinator</w:t>
      </w:r>
      <w:r w:rsidRPr="00345713">
        <w:t>:</w:t>
      </w:r>
    </w:p>
    <w:p w14:paraId="389EDA5F" w14:textId="77777777" w:rsidR="00860C46" w:rsidRPr="00345713" w:rsidRDefault="00304B08" w:rsidP="00D43191">
      <w:pPr>
        <w:widowControl w:val="0"/>
        <w:tabs>
          <w:tab w:val="left" w:pos="567"/>
        </w:tabs>
        <w:ind w:left="567" w:hanging="567"/>
        <w:rPr>
          <w:szCs w:val="24"/>
        </w:rPr>
      </w:pPr>
      <w:r w:rsidRPr="00345713">
        <w:rPr>
          <w:szCs w:val="24"/>
        </w:rPr>
        <w:t>(</w:t>
      </w:r>
      <w:r w:rsidR="00860C46" w:rsidRPr="00345713">
        <w:rPr>
          <w:szCs w:val="24"/>
        </w:rPr>
        <w:t>a)</w:t>
      </w:r>
      <w:r w:rsidR="00860C46" w:rsidRPr="00345713">
        <w:rPr>
          <w:szCs w:val="24"/>
        </w:rPr>
        <w:tab/>
      </w:r>
      <w:proofErr w:type="gramStart"/>
      <w:r w:rsidR="00FA452B" w:rsidRPr="00345713">
        <w:rPr>
          <w:szCs w:val="24"/>
        </w:rPr>
        <w:t>must</w:t>
      </w:r>
      <w:proofErr w:type="gramEnd"/>
      <w:r w:rsidR="00FA452B" w:rsidRPr="00345713">
        <w:rPr>
          <w:szCs w:val="24"/>
        </w:rPr>
        <w:t xml:space="preserve"> </w:t>
      </w:r>
      <w:r w:rsidR="00860C46" w:rsidRPr="00345713">
        <w:rPr>
          <w:szCs w:val="24"/>
        </w:rPr>
        <w:t>monitor the</w:t>
      </w:r>
      <w:r w:rsidR="00E64BDB">
        <w:rPr>
          <w:szCs w:val="24"/>
        </w:rPr>
        <w:t xml:space="preserve"> implementation of the </w:t>
      </w:r>
      <w:r w:rsidR="00E64BDB" w:rsidRPr="00E64BDB">
        <w:rPr>
          <w:i/>
          <w:szCs w:val="24"/>
        </w:rPr>
        <w:t>action</w:t>
      </w:r>
      <w:r w:rsidR="00E64BDB">
        <w:rPr>
          <w:szCs w:val="24"/>
        </w:rPr>
        <w:t xml:space="preserve"> in order to make sure that the </w:t>
      </w:r>
      <w:r w:rsidR="00F648C4" w:rsidRPr="00345713">
        <w:rPr>
          <w:i/>
          <w:szCs w:val="24"/>
        </w:rPr>
        <w:t>action</w:t>
      </w:r>
      <w:r w:rsidR="00860C46" w:rsidRPr="00345713">
        <w:rPr>
          <w:szCs w:val="24"/>
        </w:rPr>
        <w:t xml:space="preserve"> is implemented in accordance with the </w:t>
      </w:r>
      <w:r w:rsidR="001E5157">
        <w:rPr>
          <w:szCs w:val="24"/>
        </w:rPr>
        <w:t xml:space="preserve">terms of the </w:t>
      </w:r>
      <w:r w:rsidR="00952E98" w:rsidRPr="00345713">
        <w:rPr>
          <w:szCs w:val="24"/>
        </w:rPr>
        <w:t>Agreement</w:t>
      </w:r>
      <w:r w:rsidR="00860C46" w:rsidRPr="00345713">
        <w:rPr>
          <w:szCs w:val="24"/>
        </w:rPr>
        <w:t>;</w:t>
      </w:r>
    </w:p>
    <w:p w14:paraId="389EDA60" w14:textId="77777777" w:rsidR="00860C46" w:rsidRPr="00345713" w:rsidRDefault="00304B08" w:rsidP="00D43191">
      <w:pPr>
        <w:tabs>
          <w:tab w:val="left" w:pos="567"/>
        </w:tabs>
        <w:ind w:left="567" w:hanging="567"/>
        <w:rPr>
          <w:i/>
          <w:szCs w:val="24"/>
        </w:rPr>
      </w:pPr>
      <w:r w:rsidRPr="00345713">
        <w:rPr>
          <w:szCs w:val="24"/>
        </w:rPr>
        <w:t>(</w:t>
      </w:r>
      <w:r w:rsidR="00860C46" w:rsidRPr="00345713">
        <w:rPr>
          <w:szCs w:val="24"/>
        </w:rPr>
        <w:t>b)</w:t>
      </w:r>
      <w:r w:rsidR="00864672" w:rsidRPr="00345713">
        <w:rPr>
          <w:szCs w:val="24"/>
        </w:rPr>
        <w:tab/>
      </w:r>
      <w:proofErr w:type="gramStart"/>
      <w:r w:rsidR="00FA452B" w:rsidRPr="00345713">
        <w:rPr>
          <w:szCs w:val="24"/>
        </w:rPr>
        <w:t>is</w:t>
      </w:r>
      <w:proofErr w:type="gramEnd"/>
      <w:r w:rsidR="00FA452B" w:rsidRPr="00345713">
        <w:rPr>
          <w:szCs w:val="24"/>
        </w:rPr>
        <w:t xml:space="preserve"> </w:t>
      </w:r>
      <w:r w:rsidR="00860C46" w:rsidRPr="00345713">
        <w:rPr>
          <w:szCs w:val="24"/>
        </w:rPr>
        <w:t xml:space="preserve">the intermediary for all communications between the beneficiaries and the Commission, </w:t>
      </w:r>
      <w:r w:rsidR="002F1E66" w:rsidRPr="00345713">
        <w:rPr>
          <w:szCs w:val="24"/>
        </w:rPr>
        <w:t>except</w:t>
      </w:r>
      <w:r w:rsidR="00860C46" w:rsidRPr="00345713">
        <w:rPr>
          <w:szCs w:val="24"/>
        </w:rPr>
        <w:t xml:space="preserve"> </w:t>
      </w:r>
      <w:r w:rsidR="0092110E" w:rsidRPr="00345713">
        <w:rPr>
          <w:szCs w:val="24"/>
        </w:rPr>
        <w:t>if</w:t>
      </w:r>
      <w:r w:rsidR="00860C46" w:rsidRPr="00345713">
        <w:rPr>
          <w:szCs w:val="24"/>
        </w:rPr>
        <w:t xml:space="preserve"> provided otherwise in th</w:t>
      </w:r>
      <w:r w:rsidR="003D0410" w:rsidRPr="00345713">
        <w:rPr>
          <w:szCs w:val="24"/>
        </w:rPr>
        <w:t>e</w:t>
      </w:r>
      <w:r w:rsidR="00860C46" w:rsidRPr="00345713">
        <w:rPr>
          <w:szCs w:val="24"/>
        </w:rPr>
        <w:t xml:space="preserve"> </w:t>
      </w:r>
      <w:r w:rsidR="00952E98" w:rsidRPr="00345713">
        <w:rPr>
          <w:szCs w:val="24"/>
        </w:rPr>
        <w:t>Agreement</w:t>
      </w:r>
      <w:r w:rsidR="00744A11">
        <w:rPr>
          <w:szCs w:val="24"/>
        </w:rPr>
        <w:t>.</w:t>
      </w:r>
      <w:r w:rsidR="00744A11" w:rsidRPr="00345713">
        <w:rPr>
          <w:szCs w:val="24"/>
        </w:rPr>
        <w:t xml:space="preserve"> </w:t>
      </w:r>
      <w:r w:rsidR="00744A11">
        <w:rPr>
          <w:szCs w:val="24"/>
        </w:rPr>
        <w:t>I</w:t>
      </w:r>
      <w:r w:rsidR="00A41DC6" w:rsidRPr="00345713">
        <w:rPr>
          <w:szCs w:val="24"/>
        </w:rPr>
        <w:t>n particular</w:t>
      </w:r>
      <w:r w:rsidR="00A27BF3" w:rsidRPr="00345713">
        <w:rPr>
          <w:szCs w:val="24"/>
        </w:rPr>
        <w:t>,</w:t>
      </w:r>
      <w:r w:rsidR="00A41DC6" w:rsidRPr="00345713">
        <w:rPr>
          <w:szCs w:val="24"/>
        </w:rPr>
        <w:t xml:space="preserve"> t</w:t>
      </w:r>
      <w:r w:rsidR="00867539" w:rsidRPr="00345713">
        <w:rPr>
          <w:szCs w:val="24"/>
        </w:rPr>
        <w:t xml:space="preserve">he </w:t>
      </w:r>
      <w:r w:rsidR="00FC44DC" w:rsidRPr="00345713">
        <w:rPr>
          <w:szCs w:val="24"/>
        </w:rPr>
        <w:t>coordinator</w:t>
      </w:r>
      <w:r w:rsidR="0021795A" w:rsidRPr="00345713">
        <w:rPr>
          <w:szCs w:val="24"/>
        </w:rPr>
        <w:t>:</w:t>
      </w:r>
    </w:p>
    <w:p w14:paraId="389EDA61" w14:textId="77777777" w:rsidR="00AC5DD4" w:rsidRPr="00345713" w:rsidRDefault="002F1E66" w:rsidP="00D43191">
      <w:pPr>
        <w:widowControl w:val="0"/>
        <w:tabs>
          <w:tab w:val="left" w:pos="993"/>
        </w:tabs>
        <w:ind w:left="993" w:hanging="426"/>
        <w:rPr>
          <w:szCs w:val="24"/>
        </w:rPr>
      </w:pPr>
      <w:r w:rsidRPr="00345713">
        <w:rPr>
          <w:szCs w:val="24"/>
        </w:rPr>
        <w:t>(i)</w:t>
      </w:r>
      <w:r w:rsidR="00864672" w:rsidRPr="00345713">
        <w:rPr>
          <w:szCs w:val="24"/>
        </w:rPr>
        <w:t xml:space="preserve"> </w:t>
      </w:r>
      <w:r w:rsidR="009C1350" w:rsidRPr="00345713">
        <w:rPr>
          <w:szCs w:val="24"/>
        </w:rPr>
        <w:tab/>
      </w:r>
      <w:proofErr w:type="gramStart"/>
      <w:r w:rsidR="006E34A3" w:rsidRPr="00345713">
        <w:rPr>
          <w:szCs w:val="24"/>
        </w:rPr>
        <w:t>must</w:t>
      </w:r>
      <w:proofErr w:type="gramEnd"/>
      <w:r w:rsidR="006E34A3" w:rsidRPr="00345713">
        <w:rPr>
          <w:szCs w:val="24"/>
        </w:rPr>
        <w:t xml:space="preserve"> </w:t>
      </w:r>
      <w:r w:rsidRPr="00345713">
        <w:rPr>
          <w:szCs w:val="24"/>
        </w:rPr>
        <w:t xml:space="preserve">immediately </w:t>
      </w:r>
      <w:r w:rsidR="004438C0" w:rsidRPr="00345713">
        <w:rPr>
          <w:szCs w:val="24"/>
        </w:rPr>
        <w:t xml:space="preserve">inform </w:t>
      </w:r>
      <w:r w:rsidR="00860C46" w:rsidRPr="00345713">
        <w:rPr>
          <w:szCs w:val="24"/>
        </w:rPr>
        <w:t>the Commission</w:t>
      </w:r>
      <w:r w:rsidR="00AC5DD4" w:rsidRPr="00345713">
        <w:rPr>
          <w:szCs w:val="24"/>
        </w:rPr>
        <w:t>:</w:t>
      </w:r>
    </w:p>
    <w:p w14:paraId="389EDA62"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w:t>
      </w:r>
      <w:r w:rsidR="004438C0" w:rsidRPr="00345713">
        <w:rPr>
          <w:szCs w:val="24"/>
        </w:rPr>
        <w:t xml:space="preserve"> </w:t>
      </w:r>
      <w:proofErr w:type="gramStart"/>
      <w:r w:rsidR="00AC5DD4" w:rsidRPr="00345713">
        <w:rPr>
          <w:szCs w:val="24"/>
        </w:rPr>
        <w:t>of</w:t>
      </w:r>
      <w:proofErr w:type="gramEnd"/>
      <w:r w:rsidR="00AC5DD4" w:rsidRPr="00345713" w:rsidDel="004438C0">
        <w:rPr>
          <w:szCs w:val="24"/>
        </w:rPr>
        <w:t xml:space="preserve"> </w:t>
      </w:r>
      <w:r w:rsidR="00860C46" w:rsidRPr="00345713">
        <w:rPr>
          <w:szCs w:val="24"/>
        </w:rPr>
        <w:t xml:space="preserve">any change in </w:t>
      </w:r>
      <w:r w:rsidR="00533171" w:rsidRPr="00345713">
        <w:rPr>
          <w:szCs w:val="24"/>
        </w:rPr>
        <w:t>the</w:t>
      </w:r>
      <w:r w:rsidR="00864672" w:rsidRPr="00345713">
        <w:rPr>
          <w:szCs w:val="24"/>
        </w:rPr>
        <w:t xml:space="preserve"> </w:t>
      </w:r>
      <w:r w:rsidR="00533171" w:rsidRPr="00345713">
        <w:rPr>
          <w:szCs w:val="24"/>
        </w:rPr>
        <w:t xml:space="preserve">name, address, legal representative </w:t>
      </w:r>
      <w:r w:rsidR="00AC5DD4" w:rsidRPr="00345713">
        <w:rPr>
          <w:szCs w:val="24"/>
        </w:rPr>
        <w:t>of any of the beneficiaries or of their affiliated entities</w:t>
      </w:r>
      <w:r w:rsidRPr="00345713">
        <w:rPr>
          <w:szCs w:val="24"/>
        </w:rPr>
        <w:t>;</w:t>
      </w:r>
    </w:p>
    <w:p w14:paraId="389EDA63"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w:t>
      </w:r>
      <w:proofErr w:type="gramStart"/>
      <w:r w:rsidR="00AC5DD4" w:rsidRPr="00345713">
        <w:rPr>
          <w:szCs w:val="24"/>
        </w:rPr>
        <w:t>of</w:t>
      </w:r>
      <w:proofErr w:type="gramEnd"/>
      <w:r w:rsidR="00AC5DD4" w:rsidRPr="00345713">
        <w:rPr>
          <w:szCs w:val="24"/>
        </w:rPr>
        <w:t xml:space="preserve"> any change </w:t>
      </w:r>
      <w:r w:rsidR="00533171" w:rsidRPr="00345713">
        <w:rPr>
          <w:szCs w:val="24"/>
        </w:rPr>
        <w:t xml:space="preserve">in </w:t>
      </w:r>
      <w:r w:rsidR="00860C46" w:rsidRPr="00345713">
        <w:rPr>
          <w:szCs w:val="24"/>
        </w:rPr>
        <w:t>the legal, financial, technical, organisational or ownership situation</w:t>
      </w:r>
      <w:r w:rsidR="00533171" w:rsidRPr="00345713">
        <w:rPr>
          <w:szCs w:val="24"/>
        </w:rPr>
        <w:t xml:space="preserve"> </w:t>
      </w:r>
      <w:r w:rsidR="00AC5DD4" w:rsidRPr="00345713">
        <w:rPr>
          <w:szCs w:val="24"/>
        </w:rPr>
        <w:t>of any of the beneficiaries or of their affiliated entities</w:t>
      </w:r>
      <w:r w:rsidRPr="00345713">
        <w:rPr>
          <w:szCs w:val="24"/>
        </w:rPr>
        <w:t>;</w:t>
      </w:r>
    </w:p>
    <w:p w14:paraId="389EDA64" w14:textId="77777777" w:rsidR="00860C46" w:rsidRPr="00345713"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w:t>
      </w:r>
      <w:proofErr w:type="gramStart"/>
      <w:r w:rsidR="00AC5DD4" w:rsidRPr="00345713">
        <w:rPr>
          <w:szCs w:val="24"/>
        </w:rPr>
        <w:t>of</w:t>
      </w:r>
      <w:proofErr w:type="gramEnd"/>
      <w:r w:rsidR="00AC5DD4" w:rsidRPr="00345713">
        <w:rPr>
          <w:szCs w:val="24"/>
        </w:rPr>
        <w:t xml:space="preserve"> </w:t>
      </w:r>
      <w:r w:rsidR="00860C46" w:rsidRPr="00345713">
        <w:rPr>
          <w:szCs w:val="24"/>
        </w:rPr>
        <w:t>any event</w:t>
      </w:r>
      <w:r w:rsidR="00AC5DD4" w:rsidRPr="00345713">
        <w:rPr>
          <w:szCs w:val="24"/>
        </w:rPr>
        <w:t xml:space="preserve">s or circumstances </w:t>
      </w:r>
      <w:r w:rsidR="00B43F69" w:rsidRPr="00345713">
        <w:rPr>
          <w:szCs w:val="24"/>
        </w:rPr>
        <w:t>of which the coordinator is aware</w:t>
      </w:r>
      <w:r w:rsidR="00B43F69">
        <w:rPr>
          <w:szCs w:val="24"/>
        </w:rPr>
        <w:t>, that are</w:t>
      </w:r>
      <w:r w:rsidR="00B43F69" w:rsidRPr="00345713">
        <w:rPr>
          <w:szCs w:val="24"/>
        </w:rPr>
        <w:t xml:space="preserve"> </w:t>
      </w:r>
      <w:r w:rsidR="00860C46" w:rsidRPr="00345713">
        <w:rPr>
          <w:szCs w:val="24"/>
        </w:rPr>
        <w:t>l</w:t>
      </w:r>
      <w:r w:rsidR="0021795A" w:rsidRPr="00345713">
        <w:rPr>
          <w:szCs w:val="24"/>
        </w:rPr>
        <w:t>ikely</w:t>
      </w:r>
      <w:r w:rsidR="00860C46" w:rsidRPr="00345713">
        <w:rPr>
          <w:szCs w:val="24"/>
        </w:rPr>
        <w:t xml:space="preserve"> to affect or delay the implementation of the </w:t>
      </w:r>
      <w:r w:rsidR="00F648C4" w:rsidRPr="00345713">
        <w:rPr>
          <w:i/>
          <w:szCs w:val="24"/>
        </w:rPr>
        <w:t>action</w:t>
      </w:r>
      <w:r w:rsidRPr="00345713">
        <w:rPr>
          <w:szCs w:val="24"/>
        </w:rPr>
        <w:t>.</w:t>
      </w:r>
    </w:p>
    <w:p w14:paraId="389EDA65" w14:textId="77777777" w:rsidR="00860C46" w:rsidRPr="00345713" w:rsidRDefault="00C74257" w:rsidP="00D43191">
      <w:pPr>
        <w:tabs>
          <w:tab w:val="left" w:pos="993"/>
        </w:tabs>
        <w:ind w:left="993" w:hanging="426"/>
        <w:rPr>
          <w:szCs w:val="24"/>
        </w:rPr>
      </w:pPr>
      <w:r w:rsidRPr="00345713">
        <w:rPr>
          <w:szCs w:val="24"/>
        </w:rPr>
        <w:t>(ii)</w:t>
      </w:r>
      <w:r w:rsidR="009C1350" w:rsidRPr="00345713">
        <w:rPr>
          <w:szCs w:val="24"/>
        </w:rPr>
        <w:tab/>
      </w:r>
      <w:proofErr w:type="gramStart"/>
      <w:r w:rsidR="00AC5DD4" w:rsidRPr="00345713">
        <w:rPr>
          <w:szCs w:val="24"/>
        </w:rPr>
        <w:t>is</w:t>
      </w:r>
      <w:proofErr w:type="gramEnd"/>
      <w:r w:rsidR="00AC5DD4" w:rsidRPr="00345713">
        <w:rPr>
          <w:szCs w:val="24"/>
        </w:rPr>
        <w:t xml:space="preserve"> </w:t>
      </w:r>
      <w:r w:rsidR="00860C46" w:rsidRPr="00345713">
        <w:rPr>
          <w:szCs w:val="24"/>
        </w:rPr>
        <w:t>responsib</w:t>
      </w:r>
      <w:r w:rsidR="00AC5DD4" w:rsidRPr="00345713">
        <w:rPr>
          <w:szCs w:val="24"/>
        </w:rPr>
        <w:t>le</w:t>
      </w:r>
      <w:r w:rsidR="00860C46" w:rsidRPr="00345713">
        <w:rPr>
          <w:szCs w:val="24"/>
        </w:rPr>
        <w:t xml:space="preserve"> for supplying </w:t>
      </w:r>
      <w:r w:rsidR="00B43F69" w:rsidRPr="00345713">
        <w:rPr>
          <w:szCs w:val="24"/>
        </w:rPr>
        <w:t xml:space="preserve">the Commission </w:t>
      </w:r>
      <w:r w:rsidR="00B43F69">
        <w:rPr>
          <w:szCs w:val="24"/>
        </w:rPr>
        <w:t xml:space="preserve">with </w:t>
      </w:r>
      <w:r w:rsidR="00860C46" w:rsidRPr="00345713">
        <w:rPr>
          <w:szCs w:val="24"/>
        </w:rPr>
        <w:t xml:space="preserve">all documents and information </w:t>
      </w:r>
      <w:r w:rsidR="00EA3847" w:rsidRPr="00345713">
        <w:rPr>
          <w:szCs w:val="24"/>
        </w:rPr>
        <w:t xml:space="preserve">required under the Agreement, </w:t>
      </w:r>
      <w:r w:rsidRPr="00345713">
        <w:rPr>
          <w:szCs w:val="24"/>
        </w:rPr>
        <w:t xml:space="preserve">except </w:t>
      </w:r>
      <w:r w:rsidR="00EA3847" w:rsidRPr="00345713">
        <w:rPr>
          <w:szCs w:val="24"/>
        </w:rPr>
        <w:t>if</w:t>
      </w:r>
      <w:r w:rsidR="00533171" w:rsidRPr="00345713">
        <w:rPr>
          <w:szCs w:val="24"/>
        </w:rPr>
        <w:t xml:space="preserve"> provided otherwise in the </w:t>
      </w:r>
      <w:r w:rsidR="00952E98" w:rsidRPr="00345713">
        <w:rPr>
          <w:szCs w:val="24"/>
        </w:rPr>
        <w:t>Agreement</w:t>
      </w:r>
      <w:r w:rsidR="00B43F69">
        <w:rPr>
          <w:szCs w:val="24"/>
        </w:rPr>
        <w:t xml:space="preserve"> itself.</w:t>
      </w:r>
      <w:r w:rsidR="00B43F69" w:rsidRPr="00345713">
        <w:rPr>
          <w:szCs w:val="24"/>
        </w:rPr>
        <w:t xml:space="preserve"> </w:t>
      </w:r>
      <w:r w:rsidR="00325E9B">
        <w:rPr>
          <w:szCs w:val="24"/>
        </w:rPr>
        <w:lastRenderedPageBreak/>
        <w:t xml:space="preserve">If </w:t>
      </w:r>
      <w:r w:rsidR="00860C46" w:rsidRPr="00345713">
        <w:rPr>
          <w:szCs w:val="24"/>
        </w:rPr>
        <w:t xml:space="preserve">information </w:t>
      </w:r>
      <w:r w:rsidR="00774420" w:rsidRPr="00345713">
        <w:rPr>
          <w:szCs w:val="24"/>
        </w:rPr>
        <w:t xml:space="preserve">is required </w:t>
      </w:r>
      <w:r w:rsidR="00860C46" w:rsidRPr="00345713">
        <w:rPr>
          <w:szCs w:val="24"/>
        </w:rPr>
        <w:t xml:space="preserve">from the other beneficiaries, </w:t>
      </w:r>
      <w:r w:rsidR="00751351" w:rsidRPr="00345713">
        <w:rPr>
          <w:szCs w:val="24"/>
        </w:rPr>
        <w:t xml:space="preserve">the </w:t>
      </w:r>
      <w:r w:rsidR="00FC44DC" w:rsidRPr="00345713">
        <w:rPr>
          <w:szCs w:val="24"/>
        </w:rPr>
        <w:t>coordinator</w:t>
      </w:r>
      <w:r w:rsidR="00860C46" w:rsidRPr="00345713">
        <w:rPr>
          <w:szCs w:val="24"/>
        </w:rPr>
        <w:t xml:space="preserve"> </w:t>
      </w:r>
      <w:r w:rsidR="00697AE3" w:rsidRPr="00345713">
        <w:rPr>
          <w:szCs w:val="24"/>
        </w:rPr>
        <w:t xml:space="preserve">is </w:t>
      </w:r>
      <w:r w:rsidR="00860C46" w:rsidRPr="00345713">
        <w:rPr>
          <w:szCs w:val="24"/>
        </w:rPr>
        <w:t>responsib</w:t>
      </w:r>
      <w:r w:rsidR="00697AE3" w:rsidRPr="00345713">
        <w:rPr>
          <w:szCs w:val="24"/>
        </w:rPr>
        <w:t>le</w:t>
      </w:r>
      <w:r w:rsidR="00860C46" w:rsidRPr="00345713">
        <w:rPr>
          <w:szCs w:val="24"/>
        </w:rPr>
        <w:t xml:space="preserve"> for obtaining and verifying this information before passing it on to the Commission</w:t>
      </w:r>
      <w:r w:rsidR="008D1797" w:rsidRPr="00345713">
        <w:rPr>
          <w:szCs w:val="24"/>
        </w:rPr>
        <w:t>;</w:t>
      </w:r>
    </w:p>
    <w:p w14:paraId="389EDA66" w14:textId="77777777" w:rsidR="00867539" w:rsidRPr="00345713" w:rsidRDefault="00304B08" w:rsidP="00D43191">
      <w:pPr>
        <w:tabs>
          <w:tab w:val="num" w:pos="0"/>
          <w:tab w:val="left" w:pos="567"/>
        </w:tabs>
        <w:ind w:left="567" w:hanging="567"/>
        <w:rPr>
          <w:szCs w:val="24"/>
        </w:rPr>
      </w:pPr>
      <w:r w:rsidRPr="00345713">
        <w:rPr>
          <w:szCs w:val="24"/>
        </w:rPr>
        <w:t>(</w:t>
      </w:r>
      <w:r w:rsidR="00867539" w:rsidRPr="00345713">
        <w:rPr>
          <w:szCs w:val="24"/>
        </w:rPr>
        <w:t>c</w:t>
      </w:r>
      <w:r w:rsidR="00860C46" w:rsidRPr="00345713">
        <w:rPr>
          <w:szCs w:val="24"/>
        </w:rPr>
        <w:t>)</w:t>
      </w:r>
      <w:r w:rsidR="00864672" w:rsidRPr="00345713">
        <w:rPr>
          <w:szCs w:val="24"/>
        </w:rPr>
        <w:tab/>
      </w:r>
      <w:proofErr w:type="gramStart"/>
      <w:r w:rsidR="00FA452B" w:rsidRPr="00345713">
        <w:rPr>
          <w:szCs w:val="24"/>
        </w:rPr>
        <w:t>must</w:t>
      </w:r>
      <w:proofErr w:type="gramEnd"/>
      <w:r w:rsidR="00FA452B" w:rsidRPr="00345713">
        <w:rPr>
          <w:szCs w:val="24"/>
        </w:rPr>
        <w:t xml:space="preserve"> </w:t>
      </w:r>
      <w:r w:rsidR="00860C46" w:rsidRPr="00345713">
        <w:rPr>
          <w:szCs w:val="24"/>
        </w:rPr>
        <w:t xml:space="preserve">make the appropriate arrangements for providing </w:t>
      </w:r>
      <w:r w:rsidR="00867539" w:rsidRPr="00345713">
        <w:rPr>
          <w:szCs w:val="24"/>
        </w:rPr>
        <w:t xml:space="preserve">any </w:t>
      </w:r>
      <w:r w:rsidR="00860C46" w:rsidRPr="00345713">
        <w:rPr>
          <w:szCs w:val="24"/>
        </w:rPr>
        <w:t>financial guarantee</w:t>
      </w:r>
      <w:r w:rsidR="00F275FF" w:rsidRPr="00345713">
        <w:rPr>
          <w:szCs w:val="24"/>
        </w:rPr>
        <w:t xml:space="preserve">s required under the </w:t>
      </w:r>
      <w:r w:rsidR="00952E98" w:rsidRPr="00345713">
        <w:rPr>
          <w:szCs w:val="24"/>
        </w:rPr>
        <w:t>Agreement</w:t>
      </w:r>
      <w:r w:rsidR="00F275FF" w:rsidRPr="00345713">
        <w:rPr>
          <w:szCs w:val="24"/>
        </w:rPr>
        <w:t>;</w:t>
      </w:r>
    </w:p>
    <w:p w14:paraId="389EDA67" w14:textId="4A0056AB" w:rsidR="00860C46" w:rsidRPr="00345713" w:rsidRDefault="00304B08" w:rsidP="00D43191">
      <w:pPr>
        <w:tabs>
          <w:tab w:val="left" w:pos="284"/>
          <w:tab w:val="num" w:pos="567"/>
        </w:tabs>
        <w:ind w:left="567" w:hanging="567"/>
        <w:rPr>
          <w:szCs w:val="24"/>
        </w:rPr>
      </w:pPr>
      <w:r w:rsidRPr="00345713">
        <w:rPr>
          <w:szCs w:val="24"/>
        </w:rPr>
        <w:t>(</w:t>
      </w:r>
      <w:r w:rsidR="00867539" w:rsidRPr="00345713">
        <w:rPr>
          <w:szCs w:val="24"/>
        </w:rPr>
        <w:t>d</w:t>
      </w:r>
      <w:r w:rsidR="00860C46" w:rsidRPr="00345713">
        <w:rPr>
          <w:szCs w:val="24"/>
        </w:rPr>
        <w:t>)</w:t>
      </w:r>
      <w:r w:rsidRPr="00345713">
        <w:rPr>
          <w:szCs w:val="24"/>
        </w:rPr>
        <w:tab/>
      </w:r>
      <w:r w:rsidR="00864672" w:rsidRPr="00345713">
        <w:rPr>
          <w:szCs w:val="24"/>
        </w:rPr>
        <w:tab/>
      </w:r>
      <w:proofErr w:type="gramStart"/>
      <w:r w:rsidR="00FA452B" w:rsidRPr="00345713">
        <w:rPr>
          <w:szCs w:val="24"/>
        </w:rPr>
        <w:t>must</w:t>
      </w:r>
      <w:proofErr w:type="gramEnd"/>
      <w:r w:rsidR="00FA452B" w:rsidRPr="00345713">
        <w:rPr>
          <w:szCs w:val="24"/>
        </w:rPr>
        <w:t xml:space="preserve"> </w:t>
      </w:r>
      <w:r w:rsidR="00325E9B">
        <w:rPr>
          <w:szCs w:val="24"/>
        </w:rPr>
        <w:t xml:space="preserve">draw up </w:t>
      </w:r>
      <w:r w:rsidR="00860C46" w:rsidRPr="00345713">
        <w:rPr>
          <w:szCs w:val="24"/>
        </w:rPr>
        <w:t>the requests</w:t>
      </w:r>
      <w:r w:rsidR="00F275FF" w:rsidRPr="00345713">
        <w:rPr>
          <w:szCs w:val="24"/>
        </w:rPr>
        <w:t xml:space="preserve"> for</w:t>
      </w:r>
      <w:r w:rsidR="00860C46" w:rsidRPr="00345713">
        <w:rPr>
          <w:szCs w:val="24"/>
        </w:rPr>
        <w:t xml:space="preserve"> </w:t>
      </w:r>
      <w:r w:rsidR="00F275FF" w:rsidRPr="00345713">
        <w:rPr>
          <w:szCs w:val="24"/>
        </w:rPr>
        <w:t>payment</w:t>
      </w:r>
      <w:r w:rsidR="00F275FF" w:rsidRPr="00B76866">
        <w:rPr>
          <w:b/>
          <w:i/>
          <w:color w:val="4F81BD"/>
          <w:szCs w:val="24"/>
        </w:rPr>
        <w:t xml:space="preserve"> </w:t>
      </w:r>
      <w:r w:rsidR="00F275FF" w:rsidRPr="00B76866">
        <w:rPr>
          <w:szCs w:val="24"/>
        </w:rPr>
        <w:t xml:space="preserve">in accordance with the </w:t>
      </w:r>
      <w:r w:rsidR="00952E98" w:rsidRPr="00B76866">
        <w:rPr>
          <w:szCs w:val="24"/>
        </w:rPr>
        <w:t>Agreement</w:t>
      </w:r>
      <w:r w:rsidR="00F275FF" w:rsidRPr="00345713">
        <w:rPr>
          <w:szCs w:val="24"/>
        </w:rPr>
        <w:t>;</w:t>
      </w:r>
    </w:p>
    <w:p w14:paraId="389EDA68" w14:textId="77777777" w:rsidR="00860C46" w:rsidRPr="00345713" w:rsidRDefault="00304B08" w:rsidP="00D43191">
      <w:pPr>
        <w:tabs>
          <w:tab w:val="num" w:pos="567"/>
        </w:tabs>
        <w:ind w:left="567" w:hanging="567"/>
        <w:rPr>
          <w:szCs w:val="24"/>
        </w:rPr>
      </w:pPr>
      <w:r w:rsidRPr="00345713">
        <w:rPr>
          <w:szCs w:val="24"/>
        </w:rPr>
        <w:t>(</w:t>
      </w:r>
      <w:r w:rsidR="00867539" w:rsidRPr="00345713">
        <w:rPr>
          <w:szCs w:val="24"/>
        </w:rPr>
        <w:t>e</w:t>
      </w:r>
      <w:r w:rsidR="00860C46" w:rsidRPr="00345713">
        <w:rPr>
          <w:szCs w:val="24"/>
        </w:rPr>
        <w:t>)</w:t>
      </w:r>
      <w:r w:rsidR="00860C46" w:rsidRPr="00345713">
        <w:rPr>
          <w:szCs w:val="24"/>
        </w:rPr>
        <w:tab/>
      </w:r>
      <w:proofErr w:type="gramStart"/>
      <w:r w:rsidR="004C46A1">
        <w:rPr>
          <w:szCs w:val="24"/>
        </w:rPr>
        <w:t>if</w:t>
      </w:r>
      <w:proofErr w:type="gramEnd"/>
      <w:r w:rsidR="004C46A1" w:rsidRPr="00345713">
        <w:rPr>
          <w:szCs w:val="24"/>
        </w:rPr>
        <w:t xml:space="preserve"> </w:t>
      </w:r>
      <w:r w:rsidR="00697AE3" w:rsidRPr="00345713">
        <w:rPr>
          <w:szCs w:val="24"/>
        </w:rPr>
        <w:t xml:space="preserve">it is designated as the sole recipient of payments on behalf of all of the beneficiaries, </w:t>
      </w:r>
      <w:r w:rsidR="004C46A1">
        <w:rPr>
          <w:szCs w:val="24"/>
        </w:rPr>
        <w:t xml:space="preserve">it </w:t>
      </w:r>
      <w:r w:rsidR="00FA452B" w:rsidRPr="00345713">
        <w:rPr>
          <w:szCs w:val="24"/>
        </w:rPr>
        <w:t xml:space="preserve">must ensure </w:t>
      </w:r>
      <w:r w:rsidR="00860C46" w:rsidRPr="00345713">
        <w:rPr>
          <w:szCs w:val="24"/>
        </w:rPr>
        <w:t xml:space="preserve">that all the appropriate payments are made to the </w:t>
      </w:r>
      <w:r w:rsidR="00F275FF" w:rsidRPr="00345713">
        <w:rPr>
          <w:szCs w:val="24"/>
        </w:rPr>
        <w:t xml:space="preserve">other </w:t>
      </w:r>
      <w:r w:rsidR="00860C46" w:rsidRPr="00345713">
        <w:rPr>
          <w:szCs w:val="24"/>
        </w:rPr>
        <w:t>beneficiaries without unjustified delay</w:t>
      </w:r>
      <w:r w:rsidR="0022400D" w:rsidRPr="00345713">
        <w:rPr>
          <w:szCs w:val="24"/>
        </w:rPr>
        <w:t>;</w:t>
      </w:r>
    </w:p>
    <w:p w14:paraId="389EDA69" w14:textId="77777777" w:rsidR="00B81E66" w:rsidRPr="00345713" w:rsidRDefault="00304B08" w:rsidP="00D43191">
      <w:pPr>
        <w:tabs>
          <w:tab w:val="left" w:pos="567"/>
        </w:tabs>
        <w:ind w:left="567" w:hanging="567"/>
        <w:rPr>
          <w:i/>
          <w:szCs w:val="24"/>
        </w:rPr>
      </w:pPr>
      <w:r w:rsidRPr="00345713">
        <w:rPr>
          <w:szCs w:val="24"/>
        </w:rPr>
        <w:t>(</w:t>
      </w:r>
      <w:r w:rsidR="0022400D" w:rsidRPr="00345713">
        <w:rPr>
          <w:szCs w:val="24"/>
        </w:rPr>
        <w:t>f</w:t>
      </w:r>
      <w:r w:rsidR="00860C46" w:rsidRPr="00345713">
        <w:rPr>
          <w:szCs w:val="24"/>
        </w:rPr>
        <w:t>)</w:t>
      </w:r>
      <w:r w:rsidR="00860C46" w:rsidRPr="00345713">
        <w:rPr>
          <w:szCs w:val="24"/>
        </w:rPr>
        <w:tab/>
      </w:r>
      <w:proofErr w:type="gramStart"/>
      <w:r w:rsidR="00A373AF" w:rsidRPr="00345713">
        <w:rPr>
          <w:szCs w:val="24"/>
        </w:rPr>
        <w:t>is</w:t>
      </w:r>
      <w:proofErr w:type="gramEnd"/>
      <w:r w:rsidR="00A373AF" w:rsidRPr="00345713">
        <w:rPr>
          <w:szCs w:val="24"/>
        </w:rPr>
        <w:t xml:space="preserve"> </w:t>
      </w:r>
      <w:r w:rsidR="00860C46" w:rsidRPr="00345713">
        <w:rPr>
          <w:szCs w:val="24"/>
        </w:rPr>
        <w:t>responsib</w:t>
      </w:r>
      <w:r w:rsidR="00A373AF" w:rsidRPr="00345713">
        <w:rPr>
          <w:szCs w:val="24"/>
        </w:rPr>
        <w:t>le</w:t>
      </w:r>
      <w:r w:rsidR="00EC47B3" w:rsidRPr="00345713">
        <w:rPr>
          <w:szCs w:val="24"/>
        </w:rPr>
        <w:t xml:space="preserve"> for providing all the necessary documents</w:t>
      </w:r>
      <w:r w:rsidR="00860C46" w:rsidRPr="00345713">
        <w:rPr>
          <w:szCs w:val="24"/>
        </w:rPr>
        <w:t xml:space="preserve"> </w:t>
      </w:r>
      <w:r w:rsidR="004C46A1">
        <w:rPr>
          <w:szCs w:val="24"/>
        </w:rPr>
        <w:t xml:space="preserve">required </w:t>
      </w:r>
      <w:r w:rsidR="00791285">
        <w:rPr>
          <w:szCs w:val="24"/>
        </w:rPr>
        <w:t>for</w:t>
      </w:r>
      <w:r w:rsidR="00860C46" w:rsidRPr="00345713">
        <w:rPr>
          <w:szCs w:val="24"/>
        </w:rPr>
        <w:t xml:space="preserve"> </w:t>
      </w:r>
      <w:r w:rsidR="00EC47B3" w:rsidRPr="00345713">
        <w:rPr>
          <w:szCs w:val="24"/>
        </w:rPr>
        <w:t xml:space="preserve">checks and </w:t>
      </w:r>
      <w:r w:rsidR="00860C46" w:rsidRPr="00345713">
        <w:rPr>
          <w:szCs w:val="24"/>
        </w:rPr>
        <w:t>audits</w:t>
      </w:r>
      <w:r w:rsidR="00EC47B3" w:rsidRPr="00345713">
        <w:rPr>
          <w:szCs w:val="24"/>
        </w:rPr>
        <w:t xml:space="preserve"> initiated before the payment of the balance </w:t>
      </w:r>
      <w:r w:rsidR="00561E3C">
        <w:rPr>
          <w:szCs w:val="24"/>
        </w:rPr>
        <w:t>or</w:t>
      </w:r>
      <w:r w:rsidR="004C46A1" w:rsidRPr="00345713">
        <w:rPr>
          <w:szCs w:val="24"/>
        </w:rPr>
        <w:t xml:space="preserve"> </w:t>
      </w:r>
      <w:r w:rsidR="00791285">
        <w:rPr>
          <w:szCs w:val="24"/>
        </w:rPr>
        <w:t xml:space="preserve">documents </w:t>
      </w:r>
      <w:r w:rsidR="004C46A1">
        <w:rPr>
          <w:szCs w:val="24"/>
        </w:rPr>
        <w:t xml:space="preserve">required </w:t>
      </w:r>
      <w:r w:rsidR="00791285">
        <w:rPr>
          <w:szCs w:val="24"/>
        </w:rPr>
        <w:t>for</w:t>
      </w:r>
      <w:r w:rsidR="00EC47B3" w:rsidRPr="00345713">
        <w:rPr>
          <w:szCs w:val="24"/>
        </w:rPr>
        <w:t xml:space="preserve"> </w:t>
      </w:r>
      <w:r w:rsidR="00EC47B3" w:rsidRPr="00B76866">
        <w:rPr>
          <w:szCs w:val="24"/>
        </w:rPr>
        <w:t>evaluation</w:t>
      </w:r>
      <w:r w:rsidR="00F275FF" w:rsidRPr="00B76866">
        <w:rPr>
          <w:szCs w:val="24"/>
        </w:rPr>
        <w:t xml:space="preserve"> </w:t>
      </w:r>
      <w:r w:rsidR="00762E59">
        <w:rPr>
          <w:szCs w:val="24"/>
        </w:rPr>
        <w:t>as provided for in</w:t>
      </w:r>
      <w:r w:rsidR="00F275FF" w:rsidRPr="00B76866">
        <w:rPr>
          <w:szCs w:val="24"/>
        </w:rPr>
        <w:t xml:space="preserve"> </w:t>
      </w:r>
      <w:r w:rsidR="00860C46" w:rsidRPr="00B76866">
        <w:rPr>
          <w:szCs w:val="24"/>
        </w:rPr>
        <w:t>Article</w:t>
      </w:r>
      <w:r w:rsidR="00860C46" w:rsidRPr="00345713">
        <w:rPr>
          <w:szCs w:val="24"/>
        </w:rPr>
        <w:t xml:space="preserve"> II.</w:t>
      </w:r>
      <w:r w:rsidR="003034FE" w:rsidRPr="00345713">
        <w:rPr>
          <w:szCs w:val="24"/>
        </w:rPr>
        <w:t>27</w:t>
      </w:r>
      <w:r w:rsidR="00F275FF" w:rsidRPr="00345713">
        <w:rPr>
          <w:i/>
          <w:szCs w:val="24"/>
        </w:rPr>
        <w:t>.</w:t>
      </w:r>
    </w:p>
    <w:p w14:paraId="389EDA6A" w14:textId="77777777" w:rsidR="00EC47B3" w:rsidRPr="00345713" w:rsidRDefault="00B81E66" w:rsidP="00D43191">
      <w:r w:rsidRPr="00345713">
        <w:t xml:space="preserve">The </w:t>
      </w:r>
      <w:r w:rsidR="00FC44DC" w:rsidRPr="00345713">
        <w:t>coordinator</w:t>
      </w:r>
      <w:r w:rsidRPr="00345713">
        <w:t xml:space="preserve"> </w:t>
      </w:r>
      <w:r w:rsidR="00FF4AB2" w:rsidRPr="00345713">
        <w:t>may</w:t>
      </w:r>
      <w:r w:rsidRPr="00345713">
        <w:t xml:space="preserve"> not </w:t>
      </w:r>
      <w:r w:rsidR="00F275FF" w:rsidRPr="00345713">
        <w:t>subcontract</w:t>
      </w:r>
      <w:r w:rsidRPr="00345713">
        <w:t xml:space="preserve"> any part of </w:t>
      </w:r>
      <w:r w:rsidR="0012285F" w:rsidRPr="00345713">
        <w:t xml:space="preserve">its </w:t>
      </w:r>
      <w:r w:rsidRPr="00345713">
        <w:t>tasks to the other beneficiaries or to any other party</w:t>
      </w:r>
      <w:r w:rsidR="00CF0361" w:rsidRPr="00345713">
        <w:t>.</w:t>
      </w:r>
    </w:p>
    <w:p w14:paraId="389EDA6B" w14:textId="77777777" w:rsidR="00270BFE" w:rsidRPr="00345713" w:rsidRDefault="000A4F91" w:rsidP="00D43191">
      <w:pPr>
        <w:pStyle w:val="Heading2"/>
      </w:pPr>
      <w:bookmarkStart w:id="109" w:name="_Toc441250822"/>
      <w:bookmarkStart w:id="110" w:name="_Toc489865252"/>
      <w:r w:rsidRPr="00345713">
        <w:t xml:space="preserve">Article </w:t>
      </w:r>
      <w:r w:rsidR="00270BFE" w:rsidRPr="00345713">
        <w:t>II.</w:t>
      </w:r>
      <w:r w:rsidR="00917DB5" w:rsidRPr="00345713">
        <w:t>3</w:t>
      </w:r>
      <w:r w:rsidR="00D43191" w:rsidRPr="00345713">
        <w:t xml:space="preserve"> </w:t>
      </w:r>
      <w:r w:rsidR="00345713">
        <w:rPr>
          <w:rFonts w:hint="eastAsia"/>
        </w:rPr>
        <w:t>—</w:t>
      </w:r>
      <w:r w:rsidR="00D43191" w:rsidRPr="00345713">
        <w:t xml:space="preserve"> Communication between the parties</w:t>
      </w:r>
      <w:bookmarkEnd w:id="109"/>
      <w:bookmarkEnd w:id="110"/>
    </w:p>
    <w:p w14:paraId="389EDA6D" w14:textId="77777777" w:rsidR="00A7459B" w:rsidRPr="00345713" w:rsidRDefault="00270BFE" w:rsidP="00D43191">
      <w:pPr>
        <w:pStyle w:val="Heading3"/>
      </w:pPr>
      <w:bookmarkStart w:id="111" w:name="_Toc441250823"/>
      <w:bookmarkStart w:id="112" w:name="_Toc489865253"/>
      <w:r w:rsidRPr="00345713">
        <w:t>II.</w:t>
      </w:r>
      <w:r w:rsidR="00917DB5" w:rsidRPr="00345713">
        <w:t>3</w:t>
      </w:r>
      <w:r w:rsidRPr="00345713">
        <w:t>.1</w:t>
      </w:r>
      <w:r w:rsidRPr="00345713">
        <w:tab/>
      </w:r>
      <w:r w:rsidR="00A7459B" w:rsidRPr="00345713">
        <w:t>Form and means of communication</w:t>
      </w:r>
      <w:bookmarkEnd w:id="111"/>
      <w:bookmarkEnd w:id="112"/>
    </w:p>
    <w:p w14:paraId="389EDA6E" w14:textId="77777777" w:rsidR="004A7EB0" w:rsidRPr="00345713" w:rsidRDefault="00270BFE" w:rsidP="00D43191">
      <w:r w:rsidRPr="00345713">
        <w:t xml:space="preserve">Any communication relating to </w:t>
      </w:r>
      <w:r w:rsidR="00574D9D" w:rsidRPr="00345713">
        <w:t>th</w:t>
      </w:r>
      <w:r w:rsidR="008E0DE2" w:rsidRPr="00345713">
        <w:t>e</w:t>
      </w:r>
      <w:r w:rsidRPr="00345713">
        <w:t xml:space="preserve"> </w:t>
      </w:r>
      <w:r w:rsidR="00952E98" w:rsidRPr="00345713">
        <w:t>Agreement</w:t>
      </w:r>
      <w:r w:rsidRPr="00345713">
        <w:t xml:space="preserve"> or to its implementation </w:t>
      </w:r>
      <w:r w:rsidR="002212A1" w:rsidRPr="00345713">
        <w:t>must</w:t>
      </w:r>
      <w:r w:rsidR="004A7EB0" w:rsidRPr="00345713">
        <w:t>:</w:t>
      </w:r>
    </w:p>
    <w:p w14:paraId="389EDA6F" w14:textId="77777777" w:rsidR="004A7EB0" w:rsidRPr="00345713" w:rsidRDefault="00270BFE" w:rsidP="00C44E03">
      <w:pPr>
        <w:numPr>
          <w:ilvl w:val="0"/>
          <w:numId w:val="14"/>
        </w:numPr>
      </w:pPr>
      <w:r w:rsidRPr="00345713">
        <w:t xml:space="preserve">be made in writing </w:t>
      </w:r>
      <w:r w:rsidR="0020508B" w:rsidRPr="00345713">
        <w:t>(in paper or electronic form</w:t>
      </w:r>
      <w:r w:rsidR="004C46A1" w:rsidRPr="00345713">
        <w:t>)</w:t>
      </w:r>
      <w:r w:rsidR="004C46A1">
        <w:t>;</w:t>
      </w:r>
    </w:p>
    <w:p w14:paraId="389EDA70" w14:textId="77777777" w:rsidR="004A7EB0" w:rsidRPr="00345713" w:rsidRDefault="00270BFE" w:rsidP="00C44E03">
      <w:pPr>
        <w:numPr>
          <w:ilvl w:val="0"/>
          <w:numId w:val="14"/>
        </w:numPr>
      </w:pPr>
      <w:r w:rsidRPr="00345713">
        <w:t xml:space="preserve">bear the number of </w:t>
      </w:r>
      <w:r w:rsidR="00574D9D" w:rsidRPr="00345713">
        <w:t>th</w:t>
      </w:r>
      <w:r w:rsidR="00883C8C" w:rsidRPr="00345713">
        <w:t>e</w:t>
      </w:r>
      <w:r w:rsidRPr="00345713">
        <w:t xml:space="preserve"> </w:t>
      </w:r>
      <w:r w:rsidR="00952E98" w:rsidRPr="00345713">
        <w:t>Agreement</w:t>
      </w:r>
      <w:r w:rsidR="004C46A1">
        <w:t>;</w:t>
      </w:r>
      <w:r w:rsidR="00A45C24" w:rsidRPr="00345713">
        <w:t xml:space="preserve"> and</w:t>
      </w:r>
    </w:p>
    <w:p w14:paraId="389EDA71" w14:textId="77777777" w:rsidR="003E632F" w:rsidRPr="00345713" w:rsidRDefault="00A45C24" w:rsidP="00C44E03">
      <w:pPr>
        <w:numPr>
          <w:ilvl w:val="0"/>
          <w:numId w:val="14"/>
        </w:numPr>
      </w:pPr>
      <w:proofErr w:type="gramStart"/>
      <w:r w:rsidRPr="00345713">
        <w:t>be</w:t>
      </w:r>
      <w:proofErr w:type="gramEnd"/>
      <w:r w:rsidRPr="00345713">
        <w:t xml:space="preserve"> made</w:t>
      </w:r>
      <w:r w:rsidR="00EE15A2" w:rsidRPr="00345713">
        <w:t xml:space="preserve"> using the communication </w:t>
      </w:r>
      <w:r w:rsidRPr="00345713">
        <w:t>details identified in Article I.</w:t>
      </w:r>
      <w:r w:rsidR="003939A7" w:rsidRPr="00345713">
        <w:t>7</w:t>
      </w:r>
      <w:r w:rsidR="00270BFE" w:rsidRPr="00345713">
        <w:t>.</w:t>
      </w:r>
    </w:p>
    <w:p w14:paraId="389EDA72" w14:textId="77777777" w:rsidR="00C53EFB" w:rsidRPr="00345713" w:rsidRDefault="00C53EFB" w:rsidP="00D43191">
      <w:r w:rsidRPr="00345713">
        <w:t>If a party requests written confirmation of an electronic communication within a reasonable time, the sender must provide an original signed paper version of the communication as soon as possible</w:t>
      </w:r>
      <w:r w:rsidR="00AB45F4" w:rsidRPr="00345713">
        <w:t>.</w:t>
      </w:r>
    </w:p>
    <w:p w14:paraId="389EDA73" w14:textId="77777777" w:rsidR="00A7459B" w:rsidRPr="00345713" w:rsidRDefault="004C44DD" w:rsidP="00D43191">
      <w:pPr>
        <w:pStyle w:val="Heading3"/>
      </w:pPr>
      <w:bookmarkStart w:id="113" w:name="_Toc441250824"/>
      <w:bookmarkStart w:id="114" w:name="_Toc489865254"/>
      <w:r w:rsidRPr="00345713">
        <w:t>II.</w:t>
      </w:r>
      <w:r w:rsidR="00917DB5" w:rsidRPr="00345713">
        <w:t>3</w:t>
      </w:r>
      <w:r w:rsidRPr="00345713">
        <w:t>.2</w:t>
      </w:r>
      <w:r w:rsidRPr="00345713">
        <w:tab/>
      </w:r>
      <w:r w:rsidR="002C5FCE" w:rsidRPr="00345713">
        <w:t>Date of communications</w:t>
      </w:r>
      <w:bookmarkEnd w:id="113"/>
      <w:bookmarkEnd w:id="114"/>
    </w:p>
    <w:p w14:paraId="389EDA74" w14:textId="77777777" w:rsidR="00097EA8" w:rsidRPr="00345713" w:rsidRDefault="00097EA8" w:rsidP="00D43191">
      <w:r w:rsidRPr="00345713">
        <w:t xml:space="preserve">Any communication is </w:t>
      </w:r>
      <w:r w:rsidR="007203C1" w:rsidRPr="00345713">
        <w:t>considered</w:t>
      </w:r>
      <w:r w:rsidR="00FF5CAF" w:rsidRPr="00345713">
        <w:t xml:space="preserve"> to have been made when </w:t>
      </w:r>
      <w:r w:rsidR="007203C1" w:rsidRPr="00345713">
        <w:t xml:space="preserve">the receiving party </w:t>
      </w:r>
      <w:r w:rsidRPr="00345713">
        <w:t>receive</w:t>
      </w:r>
      <w:r w:rsidR="007203C1" w:rsidRPr="00345713">
        <w:t>s it</w:t>
      </w:r>
      <w:r w:rsidRPr="00345713">
        <w:t xml:space="preserve">, unless the </w:t>
      </w:r>
      <w:r w:rsidR="004C46A1">
        <w:t>A</w:t>
      </w:r>
      <w:r w:rsidR="004C46A1" w:rsidRPr="00345713">
        <w:t xml:space="preserve">greement </w:t>
      </w:r>
      <w:r w:rsidR="004C46A1">
        <w:t>states that communication is considered to have been made on</w:t>
      </w:r>
      <w:r w:rsidRPr="00345713">
        <w:t xml:space="preserve"> the date when the communication was sent.</w:t>
      </w:r>
    </w:p>
    <w:p w14:paraId="389EDA75" w14:textId="77777777" w:rsidR="00966EFB" w:rsidRPr="00345713" w:rsidRDefault="00966EFB" w:rsidP="00D43191">
      <w:r w:rsidRPr="00345713">
        <w:t xml:space="preserve">Email is considered to have been received by the receiving party on the day of dispatch of that email, provided that it is sent to the email address indicated in Article I.7. The sending party must be able to prove the date of dispatch. </w:t>
      </w:r>
      <w:r w:rsidR="004C46A1">
        <w:t>If the sending party receives a</w:t>
      </w:r>
      <w:r w:rsidRPr="00345713">
        <w:t xml:space="preserve"> non-delivery report, </w:t>
      </w:r>
      <w:r w:rsidR="004C46A1">
        <w:t>it</w:t>
      </w:r>
      <w:r w:rsidRPr="00345713">
        <w:t xml:space="preserve"> must make every effort to ensure </w:t>
      </w:r>
      <w:r w:rsidR="004C46A1">
        <w:t xml:space="preserve">that </w:t>
      </w:r>
      <w:r w:rsidR="004C46A1" w:rsidRPr="00345713">
        <w:t xml:space="preserve">the other party </w:t>
      </w:r>
      <w:r w:rsidRPr="00345713">
        <w:t>actual</w:t>
      </w:r>
      <w:r w:rsidR="004C46A1">
        <w:t>ly</w:t>
      </w:r>
      <w:r w:rsidRPr="00345713">
        <w:t xml:space="preserve"> recei</w:t>
      </w:r>
      <w:r w:rsidR="004C46A1">
        <w:t>ves</w:t>
      </w:r>
      <w:r w:rsidRPr="00345713">
        <w:t xml:space="preserve"> the communication by email or mail. In such a case, the sending party is not held in breach of its obligation to send such communication within a specified deadline.</w:t>
      </w:r>
    </w:p>
    <w:p w14:paraId="389EDA76" w14:textId="77777777" w:rsidR="00097EA8" w:rsidRPr="00345713" w:rsidRDefault="00097EA8" w:rsidP="00D43191">
      <w:r w:rsidRPr="00345713">
        <w:t xml:space="preserve">Mail sent to the Commission using the postal </w:t>
      </w:r>
      <w:r w:rsidR="00C11CD7" w:rsidRPr="00345713">
        <w:t xml:space="preserve">or courier </w:t>
      </w:r>
      <w:r w:rsidRPr="00345713">
        <w:t xml:space="preserve">services is considered to have been received by the Commission on the date on which it is registered </w:t>
      </w:r>
      <w:r w:rsidR="001B48FA" w:rsidRPr="00345713">
        <w:t>by the department</w:t>
      </w:r>
      <w:r w:rsidRPr="00345713">
        <w:t xml:space="preserve"> identified in Article I.</w:t>
      </w:r>
      <w:r w:rsidR="003939A7" w:rsidRPr="00345713">
        <w:t>7</w:t>
      </w:r>
      <w:r w:rsidRPr="00345713">
        <w:t>.2.</w:t>
      </w:r>
    </w:p>
    <w:p w14:paraId="389EDA77" w14:textId="0A09B9E9" w:rsidR="00C53175" w:rsidRPr="00345713" w:rsidRDefault="00CF04BD" w:rsidP="00D43191">
      <w:r w:rsidRPr="00345713">
        <w:rPr>
          <w:bCs/>
          <w:i/>
        </w:rPr>
        <w:lastRenderedPageBreak/>
        <w:t>Formal notifications</w:t>
      </w:r>
      <w:r w:rsidRPr="00345713">
        <w:rPr>
          <w:bCs/>
        </w:rPr>
        <w:t xml:space="preserve"> </w:t>
      </w:r>
      <w:r w:rsidR="00966EFB" w:rsidRPr="00345713">
        <w:t>are considered to have been received by the receiving party on the date of receipt indicated in the proof received by the sending party that the message was delivered to the specified recipient.</w:t>
      </w:r>
    </w:p>
    <w:p w14:paraId="389EDA8B" w14:textId="77777777" w:rsidR="00AB1AA3" w:rsidRPr="00345713" w:rsidRDefault="000A4F91" w:rsidP="00D43191">
      <w:pPr>
        <w:pStyle w:val="Heading2"/>
      </w:pPr>
      <w:bookmarkStart w:id="115" w:name="_Toc97092415"/>
      <w:bookmarkStart w:id="116" w:name="_Toc441250827"/>
      <w:bookmarkStart w:id="117" w:name="_Toc489865255"/>
      <w:r w:rsidRPr="00345713">
        <w:t xml:space="preserve">Article </w:t>
      </w:r>
      <w:r w:rsidR="00AB1AA3" w:rsidRPr="00345713">
        <w:t>II.</w:t>
      </w:r>
      <w:r w:rsidR="00EA0C01" w:rsidRPr="00345713">
        <w:t>4</w:t>
      </w:r>
      <w:r w:rsidR="00D43191" w:rsidRPr="00345713">
        <w:t xml:space="preserve"> </w:t>
      </w:r>
      <w:r w:rsidR="00345713">
        <w:rPr>
          <w:rFonts w:hint="eastAsia"/>
        </w:rPr>
        <w:t>—</w:t>
      </w:r>
      <w:r w:rsidR="00D43191" w:rsidRPr="00345713">
        <w:t xml:space="preserve"> Liability for damages</w:t>
      </w:r>
      <w:bookmarkEnd w:id="115"/>
      <w:bookmarkEnd w:id="116"/>
      <w:bookmarkEnd w:id="117"/>
    </w:p>
    <w:p w14:paraId="389EDA8C"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.1</w:t>
      </w:r>
      <w:r w:rsidRPr="00345713">
        <w:rPr>
          <w:szCs w:val="24"/>
        </w:rPr>
        <w:tab/>
        <w:t xml:space="preserve">The Commission </w:t>
      </w:r>
      <w:r w:rsidR="005361B9" w:rsidRPr="00345713">
        <w:rPr>
          <w:szCs w:val="24"/>
        </w:rPr>
        <w:t>may</w:t>
      </w:r>
      <w:r w:rsidRPr="00345713">
        <w:rPr>
          <w:szCs w:val="24"/>
        </w:rPr>
        <w:t xml:space="preserve"> not be held liable for any damage caused or sustained by any of the beneficiaries</w:t>
      </w:r>
      <w:r w:rsidR="002B4D3D" w:rsidRPr="00345713">
        <w:rPr>
          <w:szCs w:val="24"/>
        </w:rPr>
        <w:t>,</w:t>
      </w:r>
      <w:r w:rsidRPr="00345713">
        <w:rPr>
          <w:szCs w:val="24"/>
        </w:rPr>
        <w:t xml:space="preserve"> </w:t>
      </w:r>
      <w:r w:rsidR="00C32F00" w:rsidRPr="00345713">
        <w:rPr>
          <w:szCs w:val="24"/>
        </w:rPr>
        <w:t>including any damage</w:t>
      </w:r>
      <w:r w:rsidRPr="00345713">
        <w:rPr>
          <w:szCs w:val="24"/>
        </w:rPr>
        <w:t xml:space="preserve"> caused to third parties as a consequence of or during the implementation of the </w:t>
      </w:r>
      <w:r w:rsidR="00F648C4" w:rsidRPr="00345713">
        <w:rPr>
          <w:i/>
          <w:szCs w:val="24"/>
        </w:rPr>
        <w:t>action</w:t>
      </w:r>
      <w:r w:rsidRPr="00345713">
        <w:rPr>
          <w:szCs w:val="24"/>
        </w:rPr>
        <w:t>.</w:t>
      </w:r>
    </w:p>
    <w:p w14:paraId="389EDA8D"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.2</w:t>
      </w:r>
      <w:r w:rsidRPr="00345713">
        <w:rPr>
          <w:szCs w:val="24"/>
        </w:rPr>
        <w:tab/>
      </w:r>
      <w:r w:rsidR="00761F51" w:rsidRPr="00345713">
        <w:rPr>
          <w:szCs w:val="24"/>
        </w:rPr>
        <w:t xml:space="preserve">Except in cases of </w:t>
      </w:r>
      <w:r w:rsidR="006B19E6" w:rsidRPr="00345713">
        <w:rPr>
          <w:i/>
          <w:szCs w:val="24"/>
        </w:rPr>
        <w:t>force majeure</w:t>
      </w:r>
      <w:r w:rsidR="003E6707" w:rsidRPr="00345713">
        <w:rPr>
          <w:szCs w:val="24"/>
        </w:rPr>
        <w:t>,</w:t>
      </w:r>
      <w:r w:rsidR="00761F51" w:rsidRPr="00345713">
        <w:rPr>
          <w:szCs w:val="24"/>
        </w:rPr>
        <w:t xml:space="preserve"> the beneficiaries </w:t>
      </w:r>
      <w:r w:rsidR="002212A1" w:rsidRPr="00345713">
        <w:rPr>
          <w:szCs w:val="24"/>
        </w:rPr>
        <w:t>must</w:t>
      </w:r>
      <w:r w:rsidR="00761F51" w:rsidRPr="00345713">
        <w:rPr>
          <w:szCs w:val="24"/>
        </w:rPr>
        <w:t xml:space="preserve"> compensate the Commission for any damage </w:t>
      </w:r>
      <w:r w:rsidR="00B674C6" w:rsidRPr="00345713">
        <w:rPr>
          <w:szCs w:val="24"/>
        </w:rPr>
        <w:t xml:space="preserve">it sustains </w:t>
      </w:r>
      <w:r w:rsidR="00761F51" w:rsidRPr="00345713">
        <w:rPr>
          <w:szCs w:val="24"/>
        </w:rPr>
        <w:t xml:space="preserve">as a result of the implementation of the </w:t>
      </w:r>
      <w:r w:rsidR="00F648C4" w:rsidRPr="00345713">
        <w:rPr>
          <w:i/>
          <w:szCs w:val="24"/>
        </w:rPr>
        <w:t>action</w:t>
      </w:r>
      <w:r w:rsidR="00761F51" w:rsidRPr="00345713">
        <w:rPr>
          <w:szCs w:val="24"/>
        </w:rPr>
        <w:t xml:space="preserve"> or because the </w:t>
      </w:r>
      <w:r w:rsidR="00F648C4" w:rsidRPr="00345713">
        <w:rPr>
          <w:i/>
          <w:szCs w:val="24"/>
        </w:rPr>
        <w:t>action</w:t>
      </w:r>
      <w:r w:rsidR="00761F51" w:rsidRPr="00345713">
        <w:rPr>
          <w:szCs w:val="24"/>
        </w:rPr>
        <w:t xml:space="preserve"> was not implemented </w:t>
      </w:r>
      <w:r w:rsidR="00B674C6" w:rsidRPr="00345713">
        <w:rPr>
          <w:szCs w:val="24"/>
        </w:rPr>
        <w:t>in full compliance with the Agreement</w:t>
      </w:r>
      <w:r w:rsidR="00761F51" w:rsidRPr="00345713">
        <w:rPr>
          <w:szCs w:val="24"/>
        </w:rPr>
        <w:t>.</w:t>
      </w:r>
    </w:p>
    <w:p w14:paraId="389EDA8E" w14:textId="77777777" w:rsidR="00D01432" w:rsidRPr="00345713" w:rsidRDefault="000A4F91" w:rsidP="00D43191">
      <w:pPr>
        <w:pStyle w:val="Heading2"/>
      </w:pPr>
      <w:bookmarkStart w:id="118" w:name="_Toc441250828"/>
      <w:bookmarkStart w:id="119" w:name="_Toc489865256"/>
      <w:r w:rsidRPr="00345713">
        <w:t xml:space="preserve">Article </w:t>
      </w:r>
      <w:r w:rsidR="00D01432" w:rsidRPr="00345713">
        <w:t>II.</w:t>
      </w:r>
      <w:r w:rsidR="00EA0C01" w:rsidRPr="00345713">
        <w:t>5</w:t>
      </w:r>
      <w:r w:rsidR="00DE140A" w:rsidRPr="00345713">
        <w:t xml:space="preserve"> </w:t>
      </w:r>
      <w:r w:rsidR="00345713">
        <w:rPr>
          <w:rFonts w:hint="eastAsia"/>
        </w:rPr>
        <w:t>—</w:t>
      </w:r>
      <w:r w:rsidR="00D01432" w:rsidRPr="00345713">
        <w:t xml:space="preserve"> C</w:t>
      </w:r>
      <w:r w:rsidR="00D43191" w:rsidRPr="00345713">
        <w:t>onflict of interests</w:t>
      </w:r>
      <w:bookmarkEnd w:id="118"/>
      <w:bookmarkEnd w:id="119"/>
    </w:p>
    <w:p w14:paraId="389EDA8F" w14:textId="77777777" w:rsidR="00D01432"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.1</w:t>
      </w:r>
      <w:r w:rsidRPr="00345713">
        <w:rPr>
          <w:szCs w:val="24"/>
        </w:rPr>
        <w:tab/>
        <w:t xml:space="preserve">The beneficiaries </w:t>
      </w:r>
      <w:r w:rsidR="002212A1" w:rsidRPr="00345713">
        <w:rPr>
          <w:szCs w:val="24"/>
        </w:rPr>
        <w:t>must</w:t>
      </w:r>
      <w:r w:rsidRPr="00345713">
        <w:rPr>
          <w:szCs w:val="24"/>
        </w:rPr>
        <w:t xml:space="preserve"> take all necessary measures to prevent</w:t>
      </w:r>
      <w:r w:rsidR="00801487" w:rsidRPr="00345713">
        <w:rPr>
          <w:szCs w:val="24"/>
        </w:rPr>
        <w:t xml:space="preserve"> any situation of</w:t>
      </w:r>
      <w:r w:rsidRPr="00345713">
        <w:rPr>
          <w:szCs w:val="24"/>
        </w:rPr>
        <w:t xml:space="preserve"> </w:t>
      </w:r>
      <w:r w:rsidR="00801487" w:rsidRPr="00345713">
        <w:rPr>
          <w:i/>
          <w:szCs w:val="24"/>
        </w:rPr>
        <w:t>conflict of interests.</w:t>
      </w:r>
    </w:p>
    <w:p w14:paraId="389EDA90" w14:textId="77777777" w:rsidR="0095688F"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.2</w:t>
      </w:r>
      <w:r w:rsidRPr="00345713">
        <w:rPr>
          <w:szCs w:val="24"/>
        </w:rPr>
        <w:tab/>
      </w:r>
      <w:r w:rsidR="0095688F" w:rsidRPr="00345713">
        <w:rPr>
          <w:szCs w:val="24"/>
        </w:rPr>
        <w:t>The beneficiaries must</w:t>
      </w:r>
      <w:r w:rsidR="003A108D" w:rsidRPr="00345713">
        <w:rPr>
          <w:szCs w:val="24"/>
        </w:rPr>
        <w:t xml:space="preserve"> inform </w:t>
      </w:r>
      <w:r w:rsidR="0095688F" w:rsidRPr="00345713">
        <w:rPr>
          <w:szCs w:val="24"/>
        </w:rPr>
        <w:t>the Commission without delay</w:t>
      </w:r>
      <w:r w:rsidR="003A108D" w:rsidRPr="00345713">
        <w:rPr>
          <w:szCs w:val="24"/>
        </w:rPr>
        <w:t xml:space="preserve"> of</w:t>
      </w:r>
      <w:r w:rsidR="0095688F" w:rsidRPr="00345713">
        <w:rPr>
          <w:szCs w:val="24"/>
        </w:rPr>
        <w:t xml:space="preserve"> any situation constituting or likely to lead to a </w:t>
      </w:r>
      <w:r w:rsidR="0095688F" w:rsidRPr="00345713">
        <w:rPr>
          <w:i/>
          <w:szCs w:val="24"/>
        </w:rPr>
        <w:t>conflict of interests</w:t>
      </w:r>
      <w:r w:rsidR="0095688F" w:rsidRPr="00345713">
        <w:rPr>
          <w:szCs w:val="24"/>
        </w:rPr>
        <w:t>. They must take immediately all the necessary steps to rectify this situation.</w:t>
      </w:r>
    </w:p>
    <w:p w14:paraId="389EDA91" w14:textId="77777777" w:rsidR="0095688F" w:rsidRPr="00345713" w:rsidRDefault="0095688F" w:rsidP="00D43191">
      <w:pPr>
        <w:ind w:left="720"/>
        <w:rPr>
          <w:szCs w:val="24"/>
        </w:rPr>
      </w:pPr>
      <w:r w:rsidRPr="00345713">
        <w:rPr>
          <w:szCs w:val="24"/>
        </w:rPr>
        <w:t>The Commission may verify that the measures taken are appropriate and may require additional measures to be taken by a specified deadline.</w:t>
      </w:r>
    </w:p>
    <w:p w14:paraId="389EDA92" w14:textId="77777777" w:rsidR="00EA4069" w:rsidRPr="00345713" w:rsidRDefault="000A4F91" w:rsidP="00D43191">
      <w:pPr>
        <w:pStyle w:val="Heading2"/>
      </w:pPr>
      <w:bookmarkStart w:id="120" w:name="_Toc441250829"/>
      <w:bookmarkStart w:id="121" w:name="_Toc489865257"/>
      <w:r w:rsidRPr="00345713">
        <w:t xml:space="preserve">Article </w:t>
      </w:r>
      <w:r w:rsidR="00EA4069" w:rsidRPr="00345713">
        <w:t>II.</w:t>
      </w:r>
      <w:r w:rsidR="00EA0C01" w:rsidRPr="00345713">
        <w:t>6</w:t>
      </w:r>
      <w:r w:rsidR="00EA4069" w:rsidRPr="00345713">
        <w:t xml:space="preserve"> </w:t>
      </w:r>
      <w:r w:rsidR="00345713">
        <w:rPr>
          <w:rFonts w:hint="eastAsia"/>
        </w:rPr>
        <w:t>—</w:t>
      </w:r>
      <w:r w:rsidR="00EA4069" w:rsidRPr="00345713">
        <w:t xml:space="preserve"> C</w:t>
      </w:r>
      <w:r w:rsidR="00D43191" w:rsidRPr="00345713">
        <w:t>onfidentiality</w:t>
      </w:r>
      <w:bookmarkEnd w:id="120"/>
      <w:bookmarkEnd w:id="121"/>
    </w:p>
    <w:p w14:paraId="389EDA93" w14:textId="77777777" w:rsidR="00B82CED"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.1</w:t>
      </w:r>
      <w:r w:rsidR="00DE140A" w:rsidRPr="00345713">
        <w:rPr>
          <w:b/>
          <w:szCs w:val="24"/>
        </w:rPr>
        <w:tab/>
      </w:r>
      <w:r w:rsidR="00B82CED" w:rsidRPr="00345713">
        <w:rPr>
          <w:szCs w:val="24"/>
        </w:rPr>
        <w:t xml:space="preserve">During implementation of the </w:t>
      </w:r>
      <w:r w:rsidR="00F648C4" w:rsidRPr="00345713">
        <w:rPr>
          <w:i/>
          <w:szCs w:val="24"/>
        </w:rPr>
        <w:t>action</w:t>
      </w:r>
      <w:r w:rsidR="00B82CED" w:rsidRPr="00345713">
        <w:rPr>
          <w:szCs w:val="24"/>
        </w:rPr>
        <w:t xml:space="preserve"> and for five years after the payment of the balance, the parties must </w:t>
      </w:r>
      <w:r w:rsidR="00801487" w:rsidRPr="00345713">
        <w:rPr>
          <w:szCs w:val="24"/>
        </w:rPr>
        <w:t xml:space="preserve">treat with confidentiality </w:t>
      </w:r>
      <w:r w:rsidR="00C370A0" w:rsidRPr="00345713">
        <w:rPr>
          <w:szCs w:val="24"/>
        </w:rPr>
        <w:t xml:space="preserve">any </w:t>
      </w:r>
      <w:r w:rsidR="0027321C" w:rsidRPr="00345713">
        <w:rPr>
          <w:i/>
          <w:szCs w:val="24"/>
        </w:rPr>
        <w:t xml:space="preserve">confidential </w:t>
      </w:r>
      <w:r w:rsidR="00C370A0" w:rsidRPr="00345713">
        <w:rPr>
          <w:i/>
          <w:szCs w:val="24"/>
        </w:rPr>
        <w:t>information</w:t>
      </w:r>
      <w:r w:rsidR="00B82CED" w:rsidRPr="00345713">
        <w:rPr>
          <w:i/>
          <w:szCs w:val="24"/>
        </w:rPr>
        <w:t xml:space="preserve"> and documents</w:t>
      </w:r>
      <w:r w:rsidR="0027321C" w:rsidRPr="00345713">
        <w:rPr>
          <w:i/>
          <w:szCs w:val="24"/>
        </w:rPr>
        <w:t>.</w:t>
      </w:r>
    </w:p>
    <w:p w14:paraId="389EDA94" w14:textId="77777777" w:rsidR="00EA4069"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.2</w:t>
      </w:r>
      <w:r w:rsidR="00DE140A" w:rsidRPr="00345713">
        <w:rPr>
          <w:szCs w:val="24"/>
        </w:rPr>
        <w:tab/>
      </w:r>
      <w:r w:rsidRPr="00345713">
        <w:rPr>
          <w:szCs w:val="24"/>
        </w:rPr>
        <w:t xml:space="preserve">The </w:t>
      </w:r>
      <w:r w:rsidR="00B82CED" w:rsidRPr="00345713">
        <w:rPr>
          <w:szCs w:val="24"/>
        </w:rPr>
        <w:t xml:space="preserve">parties </w:t>
      </w:r>
      <w:r w:rsidR="002212A1" w:rsidRPr="00345713">
        <w:rPr>
          <w:szCs w:val="24"/>
        </w:rPr>
        <w:t>m</w:t>
      </w:r>
      <w:r w:rsidR="005361B9" w:rsidRPr="00345713">
        <w:rPr>
          <w:szCs w:val="24"/>
        </w:rPr>
        <w:t>ay</w:t>
      </w:r>
      <w:r w:rsidRPr="00345713">
        <w:rPr>
          <w:szCs w:val="24"/>
        </w:rPr>
        <w:t xml:space="preserve"> </w:t>
      </w:r>
      <w:r w:rsidR="00DD3CA2">
        <w:rPr>
          <w:szCs w:val="24"/>
        </w:rPr>
        <w:t>only</w:t>
      </w:r>
      <w:r w:rsidR="00DD3CA2" w:rsidRPr="00345713">
        <w:rPr>
          <w:szCs w:val="24"/>
        </w:rPr>
        <w:t xml:space="preserve"> </w:t>
      </w:r>
      <w:r w:rsidRPr="00345713">
        <w:rPr>
          <w:szCs w:val="24"/>
        </w:rPr>
        <w:t xml:space="preserve">use </w:t>
      </w:r>
      <w:r w:rsidRPr="00345713">
        <w:rPr>
          <w:i/>
          <w:szCs w:val="24"/>
        </w:rPr>
        <w:t xml:space="preserve">confidential information </w:t>
      </w:r>
      <w:r w:rsidR="00C32F00" w:rsidRPr="00345713">
        <w:rPr>
          <w:i/>
          <w:szCs w:val="24"/>
        </w:rPr>
        <w:t>and documents</w:t>
      </w:r>
      <w:r w:rsidR="00C32F00" w:rsidRPr="00345713">
        <w:rPr>
          <w:szCs w:val="24"/>
        </w:rPr>
        <w:t xml:space="preserve"> </w:t>
      </w:r>
      <w:r w:rsidRPr="00345713">
        <w:rPr>
          <w:szCs w:val="24"/>
        </w:rPr>
        <w:t xml:space="preserve">for a </w:t>
      </w:r>
      <w:r w:rsidR="00787A34" w:rsidRPr="00345713">
        <w:rPr>
          <w:szCs w:val="24"/>
        </w:rPr>
        <w:t xml:space="preserve">reason </w:t>
      </w:r>
      <w:r w:rsidRPr="00345713">
        <w:rPr>
          <w:szCs w:val="24"/>
        </w:rPr>
        <w:t xml:space="preserve">other than </w:t>
      </w:r>
      <w:r w:rsidR="00DD3CA2">
        <w:rPr>
          <w:szCs w:val="24"/>
        </w:rPr>
        <w:t xml:space="preserve">to </w:t>
      </w:r>
      <w:r w:rsidRPr="00345713">
        <w:rPr>
          <w:szCs w:val="24"/>
        </w:rPr>
        <w:t xml:space="preserve">fulfil their obligations under the </w:t>
      </w:r>
      <w:r w:rsidR="00952E98" w:rsidRPr="00345713">
        <w:rPr>
          <w:szCs w:val="24"/>
        </w:rPr>
        <w:t>Agreement</w:t>
      </w:r>
      <w:r w:rsidR="005A3609" w:rsidRPr="00345713">
        <w:rPr>
          <w:szCs w:val="24"/>
        </w:rPr>
        <w:t xml:space="preserve"> </w:t>
      </w:r>
      <w:r w:rsidR="00DD3CA2">
        <w:rPr>
          <w:szCs w:val="24"/>
        </w:rPr>
        <w:t>if they have first obtained</w:t>
      </w:r>
      <w:r w:rsidR="00DD3CA2" w:rsidRPr="00345713">
        <w:rPr>
          <w:szCs w:val="24"/>
        </w:rPr>
        <w:t xml:space="preserve"> </w:t>
      </w:r>
      <w:r w:rsidR="005A3609" w:rsidRPr="00345713">
        <w:rPr>
          <w:szCs w:val="24"/>
        </w:rPr>
        <w:t xml:space="preserve">the prior written agreement of </w:t>
      </w:r>
      <w:r w:rsidRPr="00345713">
        <w:rPr>
          <w:szCs w:val="24"/>
        </w:rPr>
        <w:t xml:space="preserve">the </w:t>
      </w:r>
      <w:r w:rsidR="00B82CED" w:rsidRPr="00345713">
        <w:rPr>
          <w:szCs w:val="24"/>
        </w:rPr>
        <w:t>other party</w:t>
      </w:r>
      <w:r w:rsidRPr="00345713">
        <w:rPr>
          <w:szCs w:val="24"/>
        </w:rPr>
        <w:t>.</w:t>
      </w:r>
    </w:p>
    <w:p w14:paraId="389EDA95" w14:textId="77777777" w:rsidR="00B82CED" w:rsidRPr="00345713" w:rsidRDefault="00EA4069" w:rsidP="00D43191">
      <w:pPr>
        <w:rPr>
          <w:szCs w:val="24"/>
        </w:rPr>
      </w:pPr>
      <w:r w:rsidRPr="00345713">
        <w:rPr>
          <w:b/>
          <w:szCs w:val="24"/>
        </w:rPr>
        <w:t>II.</w:t>
      </w:r>
      <w:r w:rsidR="00EA0C01" w:rsidRPr="00345713">
        <w:rPr>
          <w:b/>
          <w:szCs w:val="24"/>
        </w:rPr>
        <w:t>6</w:t>
      </w:r>
      <w:r w:rsidRPr="00345713">
        <w:rPr>
          <w:b/>
          <w:szCs w:val="24"/>
        </w:rPr>
        <w:t>.3</w:t>
      </w:r>
      <w:r w:rsidR="00DE140A" w:rsidRPr="00345713">
        <w:rPr>
          <w:szCs w:val="24"/>
        </w:rPr>
        <w:tab/>
      </w:r>
      <w:r w:rsidR="00B82CED" w:rsidRPr="00345713">
        <w:rPr>
          <w:szCs w:val="24"/>
        </w:rPr>
        <w:t xml:space="preserve">The confidentiality obligations </w:t>
      </w:r>
      <w:r w:rsidR="00C370A0" w:rsidRPr="00345713">
        <w:rPr>
          <w:szCs w:val="24"/>
        </w:rPr>
        <w:t xml:space="preserve">do </w:t>
      </w:r>
      <w:r w:rsidR="00B82CED" w:rsidRPr="00345713">
        <w:rPr>
          <w:szCs w:val="24"/>
        </w:rPr>
        <w:t>no</w:t>
      </w:r>
      <w:r w:rsidR="00C370A0" w:rsidRPr="00345713">
        <w:rPr>
          <w:szCs w:val="24"/>
        </w:rPr>
        <w:t>t</w:t>
      </w:r>
      <w:r w:rsidR="00B82CED" w:rsidRPr="00345713">
        <w:rPr>
          <w:szCs w:val="24"/>
        </w:rPr>
        <w:t xml:space="preserve"> apply if:</w:t>
      </w:r>
    </w:p>
    <w:p w14:paraId="389EDA96" w14:textId="77777777" w:rsidR="00EA4069" w:rsidRPr="00345713" w:rsidRDefault="00B82CED" w:rsidP="00C44E03">
      <w:pPr>
        <w:numPr>
          <w:ilvl w:val="0"/>
          <w:numId w:val="15"/>
        </w:numPr>
      </w:pPr>
      <w:r w:rsidRPr="00345713">
        <w:t>the disclosing party agrees to release the other party</w:t>
      </w:r>
      <w:r w:rsidRPr="00345713" w:rsidDel="00B82CED">
        <w:t xml:space="preserve"> </w:t>
      </w:r>
      <w:r w:rsidR="00EA4069" w:rsidRPr="00345713">
        <w:t xml:space="preserve">from </w:t>
      </w:r>
      <w:r w:rsidR="00AC792D" w:rsidRPr="00345713">
        <w:t>th</w:t>
      </w:r>
      <w:r w:rsidRPr="00345713">
        <w:t>os</w:t>
      </w:r>
      <w:r w:rsidR="00AC792D" w:rsidRPr="00345713">
        <w:t>e obligations</w:t>
      </w:r>
      <w:r w:rsidR="00EA4069" w:rsidRPr="00345713">
        <w:t>;</w:t>
      </w:r>
    </w:p>
    <w:p w14:paraId="389EDA97" w14:textId="77777777" w:rsidR="00EA4069" w:rsidRPr="00345713" w:rsidRDefault="0032607A" w:rsidP="00C44E03">
      <w:pPr>
        <w:numPr>
          <w:ilvl w:val="0"/>
          <w:numId w:val="15"/>
        </w:numPr>
      </w:pPr>
      <w:r w:rsidRPr="00345713">
        <w:t xml:space="preserve">the </w:t>
      </w:r>
      <w:r w:rsidRPr="00345713">
        <w:rPr>
          <w:i/>
        </w:rPr>
        <w:t>confidential information or documents</w:t>
      </w:r>
      <w:r w:rsidRPr="00345713">
        <w:t xml:space="preserve"> become public through other means than </w:t>
      </w:r>
      <w:r w:rsidR="00DD3CA2">
        <w:t>a</w:t>
      </w:r>
      <w:r w:rsidR="00DD3CA2" w:rsidRPr="00345713">
        <w:t xml:space="preserve"> </w:t>
      </w:r>
      <w:r w:rsidRPr="00345713">
        <w:t>breach of the confidentiality obligation</w:t>
      </w:r>
      <w:r w:rsidR="00C370A0" w:rsidRPr="00345713">
        <w:t>s</w:t>
      </w:r>
      <w:r w:rsidR="00EA4069" w:rsidRPr="00345713">
        <w:t>;</w:t>
      </w:r>
    </w:p>
    <w:p w14:paraId="389EDA98" w14:textId="77777777" w:rsidR="00EA4069" w:rsidRPr="00345713" w:rsidRDefault="00EA4069" w:rsidP="00C44E03">
      <w:pPr>
        <w:numPr>
          <w:ilvl w:val="0"/>
          <w:numId w:val="15"/>
        </w:numPr>
      </w:pPr>
      <w:proofErr w:type="gramStart"/>
      <w:r w:rsidRPr="00345713">
        <w:t>the</w:t>
      </w:r>
      <w:proofErr w:type="gramEnd"/>
      <w:r w:rsidRPr="00345713">
        <w:t xml:space="preserve"> disclosure of the </w:t>
      </w:r>
      <w:r w:rsidRPr="00345713">
        <w:rPr>
          <w:i/>
        </w:rPr>
        <w:t>confidential information</w:t>
      </w:r>
      <w:r w:rsidR="00C370A0" w:rsidRPr="00345713">
        <w:rPr>
          <w:i/>
        </w:rPr>
        <w:t xml:space="preserve"> or documents</w:t>
      </w:r>
      <w:r w:rsidRPr="00345713">
        <w:t xml:space="preserve"> is required by law.</w:t>
      </w:r>
    </w:p>
    <w:p w14:paraId="47AFD91E" w14:textId="77777777" w:rsidR="00B9630A" w:rsidRDefault="00B9630A">
      <w:pPr>
        <w:spacing w:before="0" w:beforeAutospacing="0" w:after="0" w:afterAutospacing="0"/>
        <w:jc w:val="left"/>
        <w:rPr>
          <w:rFonts w:ascii="Times New Roman Bold" w:hAnsi="Times New Roman Bold"/>
          <w:b/>
          <w:caps/>
          <w:szCs w:val="24"/>
        </w:rPr>
      </w:pPr>
      <w:bookmarkStart w:id="122" w:name="_Toc441250830"/>
      <w:bookmarkStart w:id="123" w:name="_Toc489865258"/>
      <w:r>
        <w:br w:type="page"/>
      </w:r>
    </w:p>
    <w:p w14:paraId="389EDA99" w14:textId="1B41D5B2" w:rsidR="00D01432" w:rsidRPr="00345713" w:rsidRDefault="000A4F91" w:rsidP="00D43191">
      <w:pPr>
        <w:pStyle w:val="Heading2"/>
      </w:pPr>
      <w:r w:rsidRPr="00345713">
        <w:lastRenderedPageBreak/>
        <w:t xml:space="preserve">Article </w:t>
      </w:r>
      <w:r w:rsidR="00D01432" w:rsidRPr="00345713">
        <w:t>II.</w:t>
      </w:r>
      <w:r w:rsidR="00EA0C01" w:rsidRPr="00345713">
        <w:t>7</w:t>
      </w:r>
      <w:r w:rsidR="00DE140A" w:rsidRPr="00345713">
        <w:t xml:space="preserve"> </w:t>
      </w:r>
      <w:r w:rsidR="00345713">
        <w:rPr>
          <w:rFonts w:hint="eastAsia"/>
        </w:rPr>
        <w:t>—</w:t>
      </w:r>
      <w:r w:rsidR="00D43191" w:rsidRPr="00345713">
        <w:t xml:space="preserve"> Processing of personal data</w:t>
      </w:r>
      <w:bookmarkEnd w:id="122"/>
      <w:bookmarkEnd w:id="123"/>
    </w:p>
    <w:p w14:paraId="389EDA9A" w14:textId="77777777" w:rsidR="002B264E" w:rsidRPr="00345713" w:rsidRDefault="00D01432" w:rsidP="00D43191">
      <w:pPr>
        <w:pStyle w:val="Heading3"/>
      </w:pPr>
      <w:bookmarkStart w:id="124" w:name="_Toc441250831"/>
      <w:bookmarkStart w:id="125" w:name="_Toc489865259"/>
      <w:r w:rsidRPr="00345713">
        <w:t>II.</w:t>
      </w:r>
      <w:r w:rsidR="00EA0C01" w:rsidRPr="00345713">
        <w:t>7</w:t>
      </w:r>
      <w:r w:rsidRPr="00345713">
        <w:t>.1</w:t>
      </w:r>
      <w:r w:rsidRPr="00345713">
        <w:tab/>
      </w:r>
      <w:r w:rsidR="002B264E" w:rsidRPr="00345713">
        <w:t>Processing of personal data by the Commission</w:t>
      </w:r>
      <w:bookmarkEnd w:id="124"/>
      <w:bookmarkEnd w:id="125"/>
    </w:p>
    <w:p w14:paraId="389EDA9B" w14:textId="77777777" w:rsidR="007C40EF" w:rsidRPr="00345713" w:rsidRDefault="00D01432" w:rsidP="00D43191">
      <w:r w:rsidRPr="00345713">
        <w:t xml:space="preserve">Any personal data included in the </w:t>
      </w:r>
      <w:r w:rsidR="00952E98" w:rsidRPr="00345713">
        <w:t>Agreement</w:t>
      </w:r>
      <w:r w:rsidRPr="00345713">
        <w:t xml:space="preserve"> </w:t>
      </w:r>
      <w:r w:rsidR="002212A1" w:rsidRPr="00345713">
        <w:t>must</w:t>
      </w:r>
      <w:r w:rsidRPr="00345713">
        <w:t xml:space="preserve"> be processed </w:t>
      </w:r>
      <w:r w:rsidR="002E048C" w:rsidRPr="00345713">
        <w:t xml:space="preserve">by the Commission </w:t>
      </w:r>
      <w:r w:rsidR="00A06F13" w:rsidRPr="00345713">
        <w:t>in accordance with</w:t>
      </w:r>
      <w:r w:rsidRPr="00345713">
        <w:t xml:space="preserve"> Regulation (EC) No 45/2001</w:t>
      </w:r>
      <w:r w:rsidR="00345713">
        <w:t>.</w:t>
      </w:r>
      <w:r w:rsidR="007C40EF" w:rsidRPr="00345713">
        <w:rPr>
          <w:rStyle w:val="FootnoteReference"/>
          <w:szCs w:val="24"/>
        </w:rPr>
        <w:footnoteReference w:id="1"/>
      </w:r>
    </w:p>
    <w:p w14:paraId="389EDA9C" w14:textId="77777777" w:rsidR="007C40EF" w:rsidRPr="00345713" w:rsidRDefault="00D01432" w:rsidP="00D43191">
      <w:pPr>
        <w:rPr>
          <w:color w:val="000000"/>
        </w:rPr>
      </w:pPr>
      <w:r w:rsidRPr="00345713">
        <w:t xml:space="preserve">Such data </w:t>
      </w:r>
      <w:r w:rsidR="002212A1" w:rsidRPr="00345713">
        <w:t>must</w:t>
      </w:r>
      <w:r w:rsidRPr="00345713">
        <w:t xml:space="preserve"> be processed by </w:t>
      </w:r>
      <w:r w:rsidRPr="00345713">
        <w:rPr>
          <w:color w:val="000000"/>
        </w:rPr>
        <w:t>the data controller</w:t>
      </w:r>
      <w:r w:rsidR="002E048C" w:rsidRPr="00345713">
        <w:rPr>
          <w:color w:val="000000"/>
        </w:rPr>
        <w:t xml:space="preserve"> identified in Article I.</w:t>
      </w:r>
      <w:r w:rsidR="003939A7" w:rsidRPr="00345713">
        <w:rPr>
          <w:color w:val="000000"/>
        </w:rPr>
        <w:t>7</w:t>
      </w:r>
      <w:r w:rsidR="002E048C" w:rsidRPr="00345713">
        <w:rPr>
          <w:color w:val="000000"/>
        </w:rPr>
        <w:t>.1</w:t>
      </w:r>
      <w:r w:rsidRPr="00345713">
        <w:t xml:space="preserve"> solely for implement</w:t>
      </w:r>
      <w:r w:rsidR="00DD3CA2">
        <w:t>ing</w:t>
      </w:r>
      <w:r w:rsidRPr="00345713">
        <w:t xml:space="preserve">, </w:t>
      </w:r>
      <w:r w:rsidR="00DD3CA2" w:rsidRPr="00345713">
        <w:t>manag</w:t>
      </w:r>
      <w:r w:rsidR="00DD3CA2">
        <w:t>ing</w:t>
      </w:r>
      <w:r w:rsidR="00DD3CA2" w:rsidRPr="00345713">
        <w:t xml:space="preserve"> </w:t>
      </w:r>
      <w:r w:rsidRPr="00345713">
        <w:t xml:space="preserve">and monitoring the </w:t>
      </w:r>
      <w:r w:rsidR="00952E98" w:rsidRPr="00345713">
        <w:t>Agreement</w:t>
      </w:r>
      <w:r w:rsidR="007C40EF" w:rsidRPr="00345713">
        <w:t xml:space="preserve"> or </w:t>
      </w:r>
      <w:r w:rsidR="00DD3CA2">
        <w:t xml:space="preserve">to </w:t>
      </w:r>
      <w:r w:rsidR="007C40EF" w:rsidRPr="00345713">
        <w:t>protect the financial interests of the EU, including checks, audits and investigations in accordance with Article II.27.</w:t>
      </w:r>
    </w:p>
    <w:p w14:paraId="389EDA9D" w14:textId="77777777" w:rsidR="00D01432" w:rsidRPr="00345713" w:rsidRDefault="00D01432" w:rsidP="00D43191">
      <w:r w:rsidRPr="00345713">
        <w:t xml:space="preserve">The beneficiaries </w:t>
      </w:r>
      <w:r w:rsidRPr="00345713">
        <w:rPr>
          <w:color w:val="000000"/>
        </w:rPr>
        <w:t xml:space="preserve">have the right </w:t>
      </w:r>
      <w:r w:rsidR="007C40EF" w:rsidRPr="00345713">
        <w:rPr>
          <w:color w:val="000000"/>
        </w:rPr>
        <w:t>to access and correct their own personal data</w:t>
      </w:r>
      <w:r w:rsidRPr="00345713">
        <w:rPr>
          <w:color w:val="000000"/>
        </w:rPr>
        <w:t xml:space="preserve">. </w:t>
      </w:r>
      <w:r w:rsidR="00582463" w:rsidRPr="00345713">
        <w:rPr>
          <w:color w:val="000000"/>
        </w:rPr>
        <w:t>For this purpose, they must send any queries about the processing of their personal data to the data controller</w:t>
      </w:r>
      <w:r w:rsidR="002E048C" w:rsidRPr="00345713">
        <w:rPr>
          <w:color w:val="000000"/>
        </w:rPr>
        <w:t xml:space="preserve"> identified in Article I.</w:t>
      </w:r>
      <w:r w:rsidR="003939A7" w:rsidRPr="00345713">
        <w:rPr>
          <w:color w:val="000000"/>
        </w:rPr>
        <w:t>7</w:t>
      </w:r>
      <w:r w:rsidR="002E048C" w:rsidRPr="00345713">
        <w:rPr>
          <w:color w:val="000000"/>
        </w:rPr>
        <w:t>.1</w:t>
      </w:r>
      <w:r w:rsidRPr="00345713">
        <w:rPr>
          <w:color w:val="000000"/>
        </w:rPr>
        <w:t>.</w:t>
      </w:r>
    </w:p>
    <w:p w14:paraId="389EDA9E" w14:textId="77777777" w:rsidR="00D01432" w:rsidRPr="00345713" w:rsidRDefault="00D01432" w:rsidP="00D43191">
      <w:r w:rsidRPr="00345713">
        <w:t xml:space="preserve">The beneficiaries </w:t>
      </w:r>
      <w:r w:rsidR="00480CBD" w:rsidRPr="00345713">
        <w:t>may</w:t>
      </w:r>
      <w:r w:rsidR="007C40EF" w:rsidRPr="00345713">
        <w:rPr>
          <w:color w:val="000000"/>
        </w:rPr>
        <w:t xml:space="preserve"> have </w:t>
      </w:r>
      <w:r w:rsidRPr="00345713">
        <w:rPr>
          <w:color w:val="000000"/>
        </w:rPr>
        <w:t xml:space="preserve">recourse at any time to </w:t>
      </w:r>
      <w:r w:rsidRPr="00345713">
        <w:t>the European Data Protection Supervisor.</w:t>
      </w:r>
    </w:p>
    <w:p w14:paraId="389EDA9F" w14:textId="77777777" w:rsidR="002B264E" w:rsidRPr="00345713" w:rsidRDefault="00D01432" w:rsidP="00D43191">
      <w:pPr>
        <w:pStyle w:val="Heading3"/>
      </w:pPr>
      <w:bookmarkStart w:id="126" w:name="_Toc441250832"/>
      <w:bookmarkStart w:id="127" w:name="_Toc489865260"/>
      <w:r w:rsidRPr="00345713">
        <w:t>II.</w:t>
      </w:r>
      <w:r w:rsidR="00EA0C01" w:rsidRPr="00345713">
        <w:t>7</w:t>
      </w:r>
      <w:r w:rsidRPr="00345713">
        <w:t>.</w:t>
      </w:r>
      <w:r w:rsidR="00B53428" w:rsidRPr="00345713">
        <w:t>2</w:t>
      </w:r>
      <w:r w:rsidRPr="00345713">
        <w:tab/>
      </w:r>
      <w:r w:rsidR="002B264E" w:rsidRPr="00345713">
        <w:t>Processing of personal data by the beneficiaries</w:t>
      </w:r>
      <w:bookmarkEnd w:id="126"/>
      <w:bookmarkEnd w:id="127"/>
    </w:p>
    <w:p w14:paraId="389EDAA0" w14:textId="77777777" w:rsidR="00350A19" w:rsidRPr="00345713" w:rsidRDefault="00350A19" w:rsidP="00D43191">
      <w:r w:rsidRPr="00345713">
        <w:t>The beneficiar</w:t>
      </w:r>
      <w:r w:rsidR="00480CBD" w:rsidRPr="00345713">
        <w:t>ies</w:t>
      </w:r>
      <w:r w:rsidRPr="00345713">
        <w:t xml:space="preserve"> </w:t>
      </w:r>
      <w:r w:rsidR="002C6D29">
        <w:t>must</w:t>
      </w:r>
      <w:r w:rsidR="002C6D29" w:rsidRPr="00345713">
        <w:t xml:space="preserve"> </w:t>
      </w:r>
      <w:r w:rsidRPr="00345713">
        <w:t>process personal data under th</w:t>
      </w:r>
      <w:r w:rsidR="00B82D03" w:rsidRPr="00345713">
        <w:t>e Agreement</w:t>
      </w:r>
      <w:r w:rsidRPr="00345713">
        <w:t xml:space="preserve"> in compliance with applicable EU and national law on data protection (including authorisations or notification requirements).</w:t>
      </w:r>
    </w:p>
    <w:p w14:paraId="389EDAA1" w14:textId="77777777" w:rsidR="006A359E" w:rsidRPr="00345713" w:rsidRDefault="006A359E" w:rsidP="00D43191">
      <w:r w:rsidRPr="00345713">
        <w:t>The beneficiaries may grant their personnel access only to data that is strictly necessary for implementing, managing and monitoring the Agreement.</w:t>
      </w:r>
    </w:p>
    <w:p w14:paraId="389EDAA2" w14:textId="77777777" w:rsidR="00D01432" w:rsidRPr="00345713" w:rsidRDefault="00D01432" w:rsidP="00D43191">
      <w:pPr>
        <w:rPr>
          <w:color w:val="000000"/>
        </w:rPr>
      </w:pPr>
      <w:r w:rsidRPr="00345713">
        <w:t xml:space="preserve">The beneficiaries </w:t>
      </w:r>
      <w:r w:rsidR="008A1BFD" w:rsidRPr="00345713">
        <w:t xml:space="preserve">must </w:t>
      </w:r>
      <w:r w:rsidRPr="00345713">
        <w:t>adopt appropriate technical and organisational security measures having regard to the risks inherent in the processing and to the nature of the personal data concerned</w:t>
      </w:r>
      <w:r w:rsidR="00DD3CA2">
        <w:t>. This is</w:t>
      </w:r>
      <w:r w:rsidR="00DD3CA2" w:rsidRPr="00345713">
        <w:t xml:space="preserve"> </w:t>
      </w:r>
      <w:r w:rsidRPr="00345713">
        <w:t>in order to:</w:t>
      </w:r>
    </w:p>
    <w:p w14:paraId="389EDAA3" w14:textId="77777777" w:rsidR="00D01432" w:rsidRPr="00345713" w:rsidRDefault="00D01432" w:rsidP="00C44E03">
      <w:pPr>
        <w:numPr>
          <w:ilvl w:val="0"/>
          <w:numId w:val="16"/>
        </w:numPr>
      </w:pPr>
      <w:r w:rsidRPr="00345713">
        <w:t xml:space="preserve">prevent any unauthorised person from </w:t>
      </w:r>
      <w:r w:rsidR="00D703B0" w:rsidRPr="00345713">
        <w:t xml:space="preserve">gaining </w:t>
      </w:r>
      <w:r w:rsidRPr="00345713">
        <w:t>access to computer systems processing personal data, and especially:</w:t>
      </w:r>
    </w:p>
    <w:p w14:paraId="389EDAA4" w14:textId="77777777" w:rsidR="00D01432" w:rsidRPr="00345713" w:rsidRDefault="00D01432" w:rsidP="00C44E03">
      <w:pPr>
        <w:numPr>
          <w:ilvl w:val="0"/>
          <w:numId w:val="17"/>
        </w:numPr>
        <w:ind w:left="1276" w:hanging="567"/>
      </w:pPr>
      <w:r w:rsidRPr="00345713">
        <w:t>unauthorised reading, copying, alteration or removal of storage media;</w:t>
      </w:r>
    </w:p>
    <w:p w14:paraId="389EDAA5" w14:textId="77777777" w:rsidR="00D01432" w:rsidRPr="00345713" w:rsidRDefault="00D01432" w:rsidP="00C44E03">
      <w:pPr>
        <w:numPr>
          <w:ilvl w:val="0"/>
          <w:numId w:val="17"/>
        </w:numPr>
        <w:ind w:left="1276" w:hanging="567"/>
      </w:pPr>
      <w:r w:rsidRPr="00345713">
        <w:t>unauthorised data input as well as any unauthorised disclosure, alteration or erasure of stored personal data;</w:t>
      </w:r>
    </w:p>
    <w:p w14:paraId="389EDAA6" w14:textId="77777777" w:rsidR="00D01432" w:rsidRPr="00345713" w:rsidRDefault="00D01432" w:rsidP="00C44E03">
      <w:pPr>
        <w:numPr>
          <w:ilvl w:val="0"/>
          <w:numId w:val="17"/>
        </w:numPr>
        <w:ind w:left="1276" w:hanging="567"/>
      </w:pPr>
      <w:r w:rsidRPr="00345713">
        <w:t>unauthorised us</w:t>
      </w:r>
      <w:r w:rsidR="00495DF7" w:rsidRPr="00345713">
        <w:t>e of</w:t>
      </w:r>
      <w:r w:rsidRPr="00345713">
        <w:t xml:space="preserve"> data</w:t>
      </w:r>
      <w:r w:rsidR="00B25248">
        <w:t xml:space="preserve"> </w:t>
      </w:r>
      <w:r w:rsidRPr="00345713">
        <w:t>processing systems by means of data transmission facilities;</w:t>
      </w:r>
    </w:p>
    <w:p w14:paraId="389EDAA7" w14:textId="77777777" w:rsidR="00D01432" w:rsidRPr="00345713" w:rsidRDefault="00D01432" w:rsidP="00C44E03">
      <w:pPr>
        <w:numPr>
          <w:ilvl w:val="0"/>
          <w:numId w:val="16"/>
        </w:numPr>
      </w:pPr>
      <w:r w:rsidRPr="00345713">
        <w:t>ensure that authorised users of a data</w:t>
      </w:r>
      <w:r w:rsidR="00B25248">
        <w:t xml:space="preserve"> </w:t>
      </w:r>
      <w:r w:rsidRPr="00345713">
        <w:t>processing system can access only the personal data to which their access right refers;</w:t>
      </w:r>
    </w:p>
    <w:p w14:paraId="389EDAA8" w14:textId="77777777" w:rsidR="00D01432" w:rsidRPr="00345713" w:rsidRDefault="00D01432" w:rsidP="00C44E03">
      <w:pPr>
        <w:numPr>
          <w:ilvl w:val="0"/>
          <w:numId w:val="16"/>
        </w:numPr>
      </w:pPr>
      <w:r w:rsidRPr="00345713">
        <w:t>record which personal data have been communicated, when and to whom;</w:t>
      </w:r>
    </w:p>
    <w:p w14:paraId="389EDAA9" w14:textId="77777777" w:rsidR="00D01432" w:rsidRPr="00345713" w:rsidRDefault="00D01432" w:rsidP="00C44E03">
      <w:pPr>
        <w:numPr>
          <w:ilvl w:val="0"/>
          <w:numId w:val="16"/>
        </w:numPr>
      </w:pPr>
      <w:r w:rsidRPr="00345713">
        <w:t xml:space="preserve">ensure that personal data processed on behalf of third parties can be processed only in the manner prescribed by the </w:t>
      </w:r>
      <w:r w:rsidR="00530ADE" w:rsidRPr="00345713">
        <w:t>Commission</w:t>
      </w:r>
      <w:r w:rsidRPr="00345713">
        <w:t>;</w:t>
      </w:r>
    </w:p>
    <w:p w14:paraId="389EDAAA" w14:textId="77777777" w:rsidR="00D01432" w:rsidRPr="00345713" w:rsidRDefault="00D01432" w:rsidP="00C44E03">
      <w:pPr>
        <w:numPr>
          <w:ilvl w:val="0"/>
          <w:numId w:val="16"/>
        </w:numPr>
      </w:pPr>
      <w:r w:rsidRPr="00345713">
        <w:lastRenderedPageBreak/>
        <w:t>ensure that, during communication of personal data and transport of storage media, the data cannot be read, copied or erased without authorisation;</w:t>
      </w:r>
    </w:p>
    <w:p w14:paraId="389EDAAB" w14:textId="77777777" w:rsidR="00D01432" w:rsidRPr="00345713" w:rsidRDefault="00D01432" w:rsidP="00C44E03">
      <w:pPr>
        <w:numPr>
          <w:ilvl w:val="0"/>
          <w:numId w:val="16"/>
        </w:numPr>
      </w:pPr>
      <w:proofErr w:type="gramStart"/>
      <w:r w:rsidRPr="00345713">
        <w:t>design</w:t>
      </w:r>
      <w:proofErr w:type="gramEnd"/>
      <w:r w:rsidRPr="00345713">
        <w:t xml:space="preserve"> their organisational structure in such a way that it meets data protection requirements.</w:t>
      </w:r>
    </w:p>
    <w:p w14:paraId="389EDAAC" w14:textId="77777777" w:rsidR="00227A82" w:rsidRPr="00345713" w:rsidRDefault="000A4F91" w:rsidP="00D43191">
      <w:pPr>
        <w:pStyle w:val="Heading2"/>
      </w:pPr>
      <w:bookmarkStart w:id="128" w:name="_Toc97092419"/>
      <w:bookmarkStart w:id="129" w:name="_Toc441250833"/>
      <w:bookmarkStart w:id="130" w:name="_Toc489865261"/>
      <w:r w:rsidRPr="00345713">
        <w:t xml:space="preserve">Article </w:t>
      </w:r>
      <w:r w:rsidR="00227A82" w:rsidRPr="00345713">
        <w:t>II.</w:t>
      </w:r>
      <w:r w:rsidR="00465976" w:rsidRPr="00345713">
        <w:t>8</w:t>
      </w:r>
      <w:r w:rsidR="00227A82" w:rsidRPr="00345713">
        <w:t xml:space="preserve"> </w:t>
      </w:r>
      <w:r w:rsidR="00345713">
        <w:rPr>
          <w:rFonts w:hint="eastAsia"/>
        </w:rPr>
        <w:t>—</w:t>
      </w:r>
      <w:r w:rsidR="00227A82" w:rsidRPr="00345713">
        <w:t xml:space="preserve"> </w:t>
      </w:r>
      <w:bookmarkEnd w:id="128"/>
      <w:r w:rsidR="00227A82" w:rsidRPr="00345713">
        <w:t>V</w:t>
      </w:r>
      <w:r w:rsidR="00D43191" w:rsidRPr="00345713">
        <w:t xml:space="preserve">isibility of Union </w:t>
      </w:r>
      <w:r w:rsidR="00013EEC" w:rsidRPr="00345713">
        <w:t>funding</w:t>
      </w:r>
      <w:bookmarkEnd w:id="129"/>
      <w:bookmarkEnd w:id="130"/>
    </w:p>
    <w:p w14:paraId="389EDAAD" w14:textId="77777777" w:rsidR="00E9431B" w:rsidRPr="00345713" w:rsidRDefault="00227A82" w:rsidP="00013EEC">
      <w:pPr>
        <w:pStyle w:val="Heading3"/>
      </w:pPr>
      <w:bookmarkStart w:id="131" w:name="_Toc441250834"/>
      <w:bookmarkStart w:id="132" w:name="_Toc489865262"/>
      <w:r w:rsidRPr="00345713">
        <w:t>II.</w:t>
      </w:r>
      <w:r w:rsidR="00465976" w:rsidRPr="00345713">
        <w:t>8</w:t>
      </w:r>
      <w:r w:rsidRPr="00345713">
        <w:t>.1</w:t>
      </w:r>
      <w:r w:rsidRPr="00345713">
        <w:tab/>
      </w:r>
      <w:r w:rsidR="00E9431B" w:rsidRPr="00345713">
        <w:t xml:space="preserve">Information on Union funding and use of </w:t>
      </w:r>
      <w:r w:rsidR="00DD3CA2">
        <w:t xml:space="preserve">the </w:t>
      </w:r>
      <w:r w:rsidR="00E9431B" w:rsidRPr="00345713">
        <w:t>European Union emblem</w:t>
      </w:r>
      <w:bookmarkEnd w:id="131"/>
      <w:bookmarkEnd w:id="132"/>
    </w:p>
    <w:p w14:paraId="389EDAAE" w14:textId="77777777" w:rsidR="00DB78D9" w:rsidRPr="00345713" w:rsidRDefault="00227A82" w:rsidP="00013EEC">
      <w:r w:rsidRPr="00345713">
        <w:t xml:space="preserve">Unless the Commission requests or agrees otherwise, any communication or publication </w:t>
      </w:r>
      <w:r w:rsidR="007163F0" w:rsidRPr="00345713">
        <w:t xml:space="preserve">made by the beneficiaries jointly or individually </w:t>
      </w:r>
      <w:r w:rsidR="007163F0">
        <w:t xml:space="preserve">that </w:t>
      </w:r>
      <w:r w:rsidR="007163F0" w:rsidRPr="00345713">
        <w:t>relate</w:t>
      </w:r>
      <w:r w:rsidR="007163F0">
        <w:t>s</w:t>
      </w:r>
      <w:r w:rsidR="007163F0" w:rsidRPr="00345713">
        <w:t xml:space="preserve"> </w:t>
      </w:r>
      <w:r w:rsidRPr="00345713">
        <w:t xml:space="preserve">to the </w:t>
      </w:r>
      <w:r w:rsidR="00F648C4" w:rsidRPr="00345713">
        <w:rPr>
          <w:i/>
        </w:rPr>
        <w:t>action</w:t>
      </w:r>
      <w:r w:rsidRPr="00345713">
        <w:t>, including at conference</w:t>
      </w:r>
      <w:r w:rsidR="00ED036B" w:rsidRPr="00345713">
        <w:t>s</w:t>
      </w:r>
      <w:r w:rsidRPr="00345713">
        <w:t>, seminar</w:t>
      </w:r>
      <w:r w:rsidR="00ED036B" w:rsidRPr="00345713">
        <w:t>s</w:t>
      </w:r>
      <w:r w:rsidRPr="00345713">
        <w:t xml:space="preserve"> or in any information or promotional material</w:t>
      </w:r>
      <w:r w:rsidR="00ED036B" w:rsidRPr="00345713">
        <w:t>s</w:t>
      </w:r>
      <w:r w:rsidRPr="00345713">
        <w:t xml:space="preserve"> (</w:t>
      </w:r>
      <w:r w:rsidR="00ED036B" w:rsidRPr="00345713">
        <w:t xml:space="preserve">such as </w:t>
      </w:r>
      <w:r w:rsidRPr="00345713">
        <w:t>brochure</w:t>
      </w:r>
      <w:r w:rsidR="00ED036B" w:rsidRPr="00345713">
        <w:t>s</w:t>
      </w:r>
      <w:r w:rsidRPr="00345713">
        <w:t>, leaflet</w:t>
      </w:r>
      <w:r w:rsidR="00ED036B" w:rsidRPr="00345713">
        <w:t>s</w:t>
      </w:r>
      <w:r w:rsidRPr="00345713">
        <w:t>, poster</w:t>
      </w:r>
      <w:r w:rsidR="002331A4" w:rsidRPr="00345713">
        <w:t>s</w:t>
      </w:r>
      <w:r w:rsidRPr="00345713">
        <w:t>, presentation</w:t>
      </w:r>
      <w:r w:rsidR="00ED036B" w:rsidRPr="00345713">
        <w:t>s</w:t>
      </w:r>
      <w:r w:rsidR="00DE140A" w:rsidRPr="00345713">
        <w:t>,</w:t>
      </w:r>
      <w:r w:rsidR="00DB78D9" w:rsidRPr="00345713">
        <w:t xml:space="preserve"> in electronic form,</w:t>
      </w:r>
      <w:r w:rsidRPr="00345713">
        <w:t xml:space="preserve"> etc.),</w:t>
      </w:r>
      <w:r w:rsidR="00DB78D9" w:rsidRPr="00345713">
        <w:t xml:space="preserve"> must:</w:t>
      </w:r>
    </w:p>
    <w:p w14:paraId="389EDAAF" w14:textId="77777777" w:rsidR="00DB78D9" w:rsidRPr="00345713" w:rsidRDefault="00227A82" w:rsidP="00C44E03">
      <w:pPr>
        <w:numPr>
          <w:ilvl w:val="0"/>
          <w:numId w:val="18"/>
        </w:numPr>
      </w:pPr>
      <w:r w:rsidRPr="00345713">
        <w:t xml:space="preserve">indicate that the </w:t>
      </w:r>
      <w:r w:rsidR="00F648C4" w:rsidRPr="00345713">
        <w:rPr>
          <w:i/>
        </w:rPr>
        <w:t>action</w:t>
      </w:r>
      <w:r w:rsidRPr="00345713">
        <w:t xml:space="preserve"> has received funding from the Union</w:t>
      </w:r>
      <w:r w:rsidR="007163F0">
        <w:t>;</w:t>
      </w:r>
      <w:r w:rsidRPr="00345713">
        <w:t xml:space="preserve"> and</w:t>
      </w:r>
    </w:p>
    <w:p w14:paraId="389EDAB0" w14:textId="77777777" w:rsidR="00AD6CDD" w:rsidRPr="00345713" w:rsidRDefault="00227A82" w:rsidP="00C44E03">
      <w:pPr>
        <w:numPr>
          <w:ilvl w:val="0"/>
          <w:numId w:val="18"/>
        </w:numPr>
      </w:pPr>
      <w:proofErr w:type="gramStart"/>
      <w:r w:rsidRPr="00345713">
        <w:t>display</w:t>
      </w:r>
      <w:proofErr w:type="gramEnd"/>
      <w:r w:rsidRPr="00345713">
        <w:t xml:space="preserve"> the European </w:t>
      </w:r>
      <w:r w:rsidR="00852432" w:rsidRPr="00345713">
        <w:t xml:space="preserve">Union </w:t>
      </w:r>
      <w:r w:rsidRPr="00345713">
        <w:t>emblem.</w:t>
      </w:r>
    </w:p>
    <w:p w14:paraId="389EDAB1" w14:textId="77777777" w:rsidR="00AD6CDD" w:rsidRPr="00345713" w:rsidRDefault="00227A82" w:rsidP="00013EEC">
      <w:r w:rsidRPr="00345713">
        <w:t xml:space="preserve">When displayed in association with another logo, the European </w:t>
      </w:r>
      <w:r w:rsidR="00644F8E" w:rsidRPr="00345713">
        <w:t xml:space="preserve">Union </w:t>
      </w:r>
      <w:r w:rsidRPr="00345713">
        <w:t>emblem must have appropriate prominence.</w:t>
      </w:r>
    </w:p>
    <w:p w14:paraId="389EDAB2" w14:textId="77777777" w:rsidR="000F63F5" w:rsidRPr="00345713" w:rsidRDefault="00227A82" w:rsidP="00013EEC">
      <w:r w:rsidRPr="00345713">
        <w:t xml:space="preserve">The obligation to display the European </w:t>
      </w:r>
      <w:r w:rsidR="00644F8E" w:rsidRPr="00345713">
        <w:t xml:space="preserve">Union </w:t>
      </w:r>
      <w:r w:rsidRPr="00345713">
        <w:t xml:space="preserve">emblem does not confer </w:t>
      </w:r>
      <w:r w:rsidR="007163F0">
        <w:t>on</w:t>
      </w:r>
      <w:r w:rsidR="007163F0" w:rsidRPr="00345713">
        <w:t xml:space="preserve"> </w:t>
      </w:r>
      <w:r w:rsidRPr="00345713">
        <w:t xml:space="preserve">the beneficiaries a right of exclusive use. The beneficiaries </w:t>
      </w:r>
      <w:r w:rsidR="005361B9" w:rsidRPr="00345713">
        <w:t>may</w:t>
      </w:r>
      <w:r w:rsidRPr="00345713">
        <w:t xml:space="preserve"> not appropriate</w:t>
      </w:r>
      <w:r w:rsidR="00AD6CDD" w:rsidRPr="00345713">
        <w:t xml:space="preserve"> </w:t>
      </w:r>
      <w:r w:rsidRPr="00345713">
        <w:t xml:space="preserve">the </w:t>
      </w:r>
      <w:r w:rsidR="000F63F5" w:rsidRPr="00345713">
        <w:t xml:space="preserve">European </w:t>
      </w:r>
      <w:r w:rsidR="00852432" w:rsidRPr="00345713">
        <w:t xml:space="preserve">Union </w:t>
      </w:r>
      <w:r w:rsidRPr="00345713">
        <w:t>emblem or any similar trademark or logo, either by registration or by any other means.</w:t>
      </w:r>
    </w:p>
    <w:p w14:paraId="389EDAB3" w14:textId="77777777" w:rsidR="00A321C2" w:rsidRPr="00345713" w:rsidRDefault="00227A82" w:rsidP="00013EEC">
      <w:r w:rsidRPr="00345713">
        <w:t>For the purposes of</w:t>
      </w:r>
      <w:r w:rsidR="00430C17" w:rsidRPr="00345713">
        <w:t xml:space="preserve"> th</w:t>
      </w:r>
      <w:r w:rsidR="001E308F" w:rsidRPr="00345713">
        <w:t>e</w:t>
      </w:r>
      <w:r w:rsidRPr="00345713">
        <w:t xml:space="preserve"> </w:t>
      </w:r>
      <w:r w:rsidR="001E308F" w:rsidRPr="00345713">
        <w:t>first, second and third sub</w:t>
      </w:r>
      <w:r w:rsidR="000F63F5" w:rsidRPr="00345713">
        <w:t>paragraph</w:t>
      </w:r>
      <w:r w:rsidR="001E308F" w:rsidRPr="00345713">
        <w:t>s</w:t>
      </w:r>
      <w:r w:rsidR="000F63F5" w:rsidRPr="00345713">
        <w:t xml:space="preserve"> </w:t>
      </w:r>
      <w:r w:rsidRPr="00345713">
        <w:t>and under the conditions specified therein</w:t>
      </w:r>
      <w:r w:rsidR="00644F8E" w:rsidRPr="00345713">
        <w:t>,</w:t>
      </w:r>
      <w:r w:rsidRPr="00345713">
        <w:t xml:space="preserve"> the beneficiaries </w:t>
      </w:r>
      <w:r w:rsidR="00DB78D9" w:rsidRPr="00345713">
        <w:t>may use the European Union emblem without first obtaining permission from the Commission.</w:t>
      </w:r>
    </w:p>
    <w:p w14:paraId="389EDAB4" w14:textId="77777777" w:rsidR="00E9431B" w:rsidRPr="00345713" w:rsidRDefault="00227A82" w:rsidP="00013EEC">
      <w:pPr>
        <w:pStyle w:val="Heading3"/>
      </w:pPr>
      <w:bookmarkStart w:id="133" w:name="_Toc441250835"/>
      <w:bookmarkStart w:id="134" w:name="_Toc489865263"/>
      <w:r w:rsidRPr="00345713">
        <w:t>II.</w:t>
      </w:r>
      <w:r w:rsidR="00465976" w:rsidRPr="00345713">
        <w:t>8</w:t>
      </w:r>
      <w:r w:rsidRPr="00345713">
        <w:t>.</w:t>
      </w:r>
      <w:r w:rsidR="00E9431B" w:rsidRPr="00345713">
        <w:t>2</w:t>
      </w:r>
      <w:r w:rsidR="00DE140A" w:rsidRPr="00345713">
        <w:tab/>
      </w:r>
      <w:r w:rsidR="002F08C4" w:rsidRPr="00345713">
        <w:t>D</w:t>
      </w:r>
      <w:r w:rsidR="00E9431B" w:rsidRPr="00345713">
        <w:t>isclaimer</w:t>
      </w:r>
      <w:r w:rsidR="002F08C4" w:rsidRPr="00345713">
        <w:t>s</w:t>
      </w:r>
      <w:r w:rsidR="00E9431B" w:rsidRPr="00345713">
        <w:t xml:space="preserve"> </w:t>
      </w:r>
      <w:r w:rsidR="008275A3" w:rsidRPr="00345713">
        <w:t>excluding Commission responsibility</w:t>
      </w:r>
      <w:bookmarkEnd w:id="133"/>
      <w:bookmarkEnd w:id="134"/>
    </w:p>
    <w:p w14:paraId="389EDAB5" w14:textId="77777777" w:rsidR="00DB78D9" w:rsidRPr="00345713" w:rsidRDefault="00227A82" w:rsidP="00013EEC">
      <w:r w:rsidRPr="00345713">
        <w:t xml:space="preserve">Any communication or publication </w:t>
      </w:r>
      <w:r w:rsidR="007163F0">
        <w:t xml:space="preserve">that </w:t>
      </w:r>
      <w:r w:rsidR="007163F0" w:rsidRPr="00345713">
        <w:t>relate</w:t>
      </w:r>
      <w:r w:rsidR="007163F0">
        <w:t>s</w:t>
      </w:r>
      <w:r w:rsidR="007163F0" w:rsidRPr="00345713">
        <w:t xml:space="preserve"> </w:t>
      </w:r>
      <w:r w:rsidR="008275A3" w:rsidRPr="00345713">
        <w:t xml:space="preserve">to the </w:t>
      </w:r>
      <w:r w:rsidR="00F648C4" w:rsidRPr="00345713">
        <w:rPr>
          <w:i/>
        </w:rPr>
        <w:t>action</w:t>
      </w:r>
      <w:r w:rsidR="008275A3" w:rsidRPr="00345713">
        <w:t xml:space="preserve">, </w:t>
      </w:r>
      <w:r w:rsidRPr="00345713">
        <w:t xml:space="preserve">made by the beneficiaries </w:t>
      </w:r>
      <w:r w:rsidR="000D504C" w:rsidRPr="00345713">
        <w:t>jointly</w:t>
      </w:r>
      <w:r w:rsidR="00B83A01" w:rsidRPr="00345713">
        <w:t xml:space="preserve"> or individually </w:t>
      </w:r>
      <w:r w:rsidRPr="00345713">
        <w:t xml:space="preserve">in any form and </w:t>
      </w:r>
      <w:r w:rsidR="00242BD8" w:rsidRPr="00345713">
        <w:t xml:space="preserve">using any </w:t>
      </w:r>
      <w:proofErr w:type="gramStart"/>
      <w:r w:rsidR="00407B50" w:rsidRPr="00345713">
        <w:t>means</w:t>
      </w:r>
      <w:r w:rsidRPr="00345713">
        <w:t>,</w:t>
      </w:r>
      <w:proofErr w:type="gramEnd"/>
      <w:r w:rsidRPr="00345713">
        <w:t xml:space="preserve"> </w:t>
      </w:r>
      <w:r w:rsidR="002212A1" w:rsidRPr="00345713">
        <w:t>must</w:t>
      </w:r>
      <w:r w:rsidRPr="00345713">
        <w:t xml:space="preserve"> indicate</w:t>
      </w:r>
      <w:r w:rsidR="00DB78D9" w:rsidRPr="00345713">
        <w:t>:</w:t>
      </w:r>
    </w:p>
    <w:p w14:paraId="389EDAB6" w14:textId="77777777" w:rsidR="00DB78D9" w:rsidRPr="00345713" w:rsidRDefault="00227A82" w:rsidP="00C44E03">
      <w:pPr>
        <w:numPr>
          <w:ilvl w:val="0"/>
          <w:numId w:val="19"/>
        </w:numPr>
      </w:pPr>
      <w:r w:rsidRPr="00345713">
        <w:t>that it reflects only the author</w:t>
      </w:r>
      <w:r w:rsidR="008021C5" w:rsidRPr="00345713">
        <w:t>’</w:t>
      </w:r>
      <w:r w:rsidRPr="00345713">
        <w:t>s view</w:t>
      </w:r>
      <w:r w:rsidR="00DB78D9" w:rsidRPr="00345713">
        <w:t>;</w:t>
      </w:r>
      <w:r w:rsidRPr="00345713">
        <w:t xml:space="preserve"> and</w:t>
      </w:r>
    </w:p>
    <w:p w14:paraId="389EDAB7" w14:textId="77777777" w:rsidR="00227A82" w:rsidRPr="00345713" w:rsidRDefault="00227A82" w:rsidP="00C44E03">
      <w:pPr>
        <w:numPr>
          <w:ilvl w:val="0"/>
          <w:numId w:val="19"/>
        </w:numPr>
      </w:pPr>
      <w:proofErr w:type="gramStart"/>
      <w:r w:rsidRPr="00345713">
        <w:t>that</w:t>
      </w:r>
      <w:proofErr w:type="gramEnd"/>
      <w:r w:rsidRPr="00345713">
        <w:t xml:space="preserve"> the Commission is not responsible for any use that may be made of the information </w:t>
      </w:r>
      <w:r w:rsidR="00242BD8" w:rsidRPr="00345713">
        <w:t xml:space="preserve">it </w:t>
      </w:r>
      <w:r w:rsidRPr="00345713">
        <w:t>contain</w:t>
      </w:r>
      <w:r w:rsidR="00242BD8" w:rsidRPr="00345713">
        <w:t>s</w:t>
      </w:r>
      <w:r w:rsidRPr="00345713">
        <w:t>.</w:t>
      </w:r>
    </w:p>
    <w:p w14:paraId="389EDAB8" w14:textId="77777777" w:rsidR="00C3338F" w:rsidRPr="00345713" w:rsidRDefault="000A4F91" w:rsidP="00013EEC">
      <w:pPr>
        <w:pStyle w:val="Heading2"/>
      </w:pPr>
      <w:bookmarkStart w:id="135" w:name="_Toc441250836"/>
      <w:bookmarkStart w:id="136" w:name="_Toc489865264"/>
      <w:r w:rsidRPr="00345713">
        <w:t xml:space="preserve">Article </w:t>
      </w:r>
      <w:r w:rsidR="00796021" w:rsidRPr="00345713">
        <w:t>II.</w:t>
      </w:r>
      <w:r w:rsidR="00465976" w:rsidRPr="00345713">
        <w:t>9</w:t>
      </w:r>
      <w:r w:rsidR="007163F0" w:rsidRPr="00345713">
        <w:t xml:space="preserve"> </w:t>
      </w:r>
      <w:r w:rsidR="007163F0">
        <w:rPr>
          <w:rFonts w:hint="eastAsia"/>
        </w:rPr>
        <w:t>—</w:t>
      </w:r>
      <w:r w:rsidR="007163F0" w:rsidRPr="00345713">
        <w:t xml:space="preserve"> </w:t>
      </w:r>
      <w:r w:rsidR="007E1FAD" w:rsidRPr="00345713">
        <w:t>P</w:t>
      </w:r>
      <w:r w:rsidR="00013EEC" w:rsidRPr="00345713">
        <w:t>re</w:t>
      </w:r>
      <w:r w:rsidR="007E1FAD" w:rsidRPr="00345713">
        <w:t>-</w:t>
      </w:r>
      <w:r w:rsidR="00013EEC" w:rsidRPr="00345713">
        <w:t xml:space="preserve">existing rights and ownership and use of the results </w:t>
      </w:r>
      <w:r w:rsidR="007E1FAD" w:rsidRPr="00345713">
        <w:t>(</w:t>
      </w:r>
      <w:r w:rsidR="00013EEC" w:rsidRPr="00345713">
        <w:t>including intellectual and industrial property rights</w:t>
      </w:r>
      <w:r w:rsidR="007E1FAD" w:rsidRPr="00345713">
        <w:t>)</w:t>
      </w:r>
      <w:bookmarkEnd w:id="135"/>
      <w:bookmarkEnd w:id="136"/>
    </w:p>
    <w:p w14:paraId="389EDAB9" w14:textId="77777777" w:rsidR="008A7074" w:rsidRPr="00345713" w:rsidRDefault="008A7074" w:rsidP="00013EEC">
      <w:pPr>
        <w:pStyle w:val="Heading3"/>
      </w:pPr>
      <w:bookmarkStart w:id="137" w:name="_Toc441250837"/>
      <w:bookmarkStart w:id="138" w:name="_Toc489865265"/>
      <w:r w:rsidRPr="00345713">
        <w:t>II.</w:t>
      </w:r>
      <w:r w:rsidR="00465976" w:rsidRPr="00345713">
        <w:t>9</w:t>
      </w:r>
      <w:r w:rsidRPr="00345713">
        <w:t>.1</w:t>
      </w:r>
      <w:r w:rsidRPr="00345713">
        <w:tab/>
        <w:t xml:space="preserve">Ownership </w:t>
      </w:r>
      <w:r w:rsidR="009C3974" w:rsidRPr="00345713">
        <w:t xml:space="preserve">of the results by </w:t>
      </w:r>
      <w:r w:rsidRPr="00345713">
        <w:t>the beneficiaries</w:t>
      </w:r>
      <w:bookmarkEnd w:id="137"/>
      <w:bookmarkEnd w:id="138"/>
    </w:p>
    <w:p w14:paraId="389EDABA" w14:textId="77777777" w:rsidR="00796021" w:rsidRPr="00345713" w:rsidRDefault="007163F0" w:rsidP="00013EEC">
      <w:r>
        <w:t>T</w:t>
      </w:r>
      <w:r w:rsidR="00DB78D9" w:rsidRPr="00345713">
        <w:t xml:space="preserve">he beneficiaries retain </w:t>
      </w:r>
      <w:r w:rsidR="00796021" w:rsidRPr="00345713">
        <w:t xml:space="preserve">ownership of the results of the </w:t>
      </w:r>
      <w:r w:rsidR="00F648C4" w:rsidRPr="00345713">
        <w:rPr>
          <w:i/>
        </w:rPr>
        <w:t>action</w:t>
      </w:r>
      <w:r w:rsidR="00796021" w:rsidRPr="00345713">
        <w:t>, including industrial and intellectual property rights, and of the reports and other documents relating to it</w:t>
      </w:r>
      <w:r>
        <w:t>,</w:t>
      </w:r>
      <w:r w:rsidRPr="007163F0">
        <w:t xml:space="preserve"> </w:t>
      </w:r>
      <w:r>
        <w:t>u</w:t>
      </w:r>
      <w:r w:rsidRPr="00345713">
        <w:t>nless stipulated otherwise in the Agreement</w:t>
      </w:r>
      <w:r w:rsidR="00DB78D9" w:rsidRPr="00345713">
        <w:t>.</w:t>
      </w:r>
    </w:p>
    <w:p w14:paraId="064B2328" w14:textId="77777777" w:rsidR="00B9630A" w:rsidRDefault="00B9630A">
      <w:pPr>
        <w:spacing w:before="0" w:beforeAutospacing="0" w:after="0" w:afterAutospacing="0"/>
        <w:jc w:val="left"/>
        <w:rPr>
          <w:rFonts w:ascii="Times New Roman Bold" w:hAnsi="Times New Roman Bold"/>
          <w:b/>
          <w:spacing w:val="5"/>
          <w:szCs w:val="24"/>
        </w:rPr>
      </w:pPr>
      <w:bookmarkStart w:id="139" w:name="_Toc441250838"/>
      <w:bookmarkStart w:id="140" w:name="_Toc489865266"/>
      <w:r>
        <w:br w:type="page"/>
      </w:r>
    </w:p>
    <w:p w14:paraId="389EDABB" w14:textId="40292A5E" w:rsidR="00B25031" w:rsidRPr="00345713" w:rsidRDefault="00B25031" w:rsidP="00013EEC">
      <w:pPr>
        <w:pStyle w:val="Heading3"/>
      </w:pPr>
      <w:r w:rsidRPr="00345713">
        <w:lastRenderedPageBreak/>
        <w:t>II.</w:t>
      </w:r>
      <w:r w:rsidR="00465976" w:rsidRPr="00345713">
        <w:t>9</w:t>
      </w:r>
      <w:r w:rsidRPr="00345713">
        <w:t>.</w:t>
      </w:r>
      <w:r w:rsidR="00EE010E" w:rsidRPr="00345713">
        <w:t>2</w:t>
      </w:r>
      <w:r w:rsidRPr="00345713">
        <w:tab/>
        <w:t>Pre-existing rights</w:t>
      </w:r>
      <w:bookmarkEnd w:id="139"/>
      <w:bookmarkEnd w:id="140"/>
    </w:p>
    <w:p w14:paraId="389EDABC" w14:textId="77777777" w:rsidR="00427BE9" w:rsidRPr="00345713" w:rsidRDefault="002643E2" w:rsidP="00013EEC">
      <w:r>
        <w:t xml:space="preserve">If </w:t>
      </w:r>
      <w:r w:rsidRPr="00345713">
        <w:t xml:space="preserve">the Commission </w:t>
      </w:r>
      <w:r>
        <w:t xml:space="preserve">sends </w:t>
      </w:r>
      <w:r w:rsidRPr="00345713">
        <w:t xml:space="preserve">the beneficiaries </w:t>
      </w:r>
      <w:r>
        <w:t>a</w:t>
      </w:r>
      <w:r w:rsidRPr="00345713">
        <w:t xml:space="preserve"> </w:t>
      </w:r>
      <w:r w:rsidR="00427BE9" w:rsidRPr="00345713">
        <w:t xml:space="preserve">written request specifying which of the results </w:t>
      </w:r>
      <w:r w:rsidR="00193154">
        <w:rPr>
          <w:color w:val="000000"/>
        </w:rPr>
        <w:t>it</w:t>
      </w:r>
      <w:r w:rsidR="00427BE9" w:rsidRPr="00345713">
        <w:rPr>
          <w:color w:val="000000"/>
        </w:rPr>
        <w:t xml:space="preserve"> intends to use, </w:t>
      </w:r>
      <w:r w:rsidR="00427BE9" w:rsidRPr="00345713">
        <w:t>the beneficiaries must:</w:t>
      </w:r>
    </w:p>
    <w:p w14:paraId="389EDABD" w14:textId="77777777" w:rsidR="00427BE9" w:rsidRPr="00345713" w:rsidRDefault="00427BE9" w:rsidP="00C44E03">
      <w:pPr>
        <w:numPr>
          <w:ilvl w:val="0"/>
          <w:numId w:val="20"/>
        </w:numPr>
      </w:pPr>
      <w:r w:rsidRPr="00345713">
        <w:t xml:space="preserve">establish a list specifying all </w:t>
      </w:r>
      <w:r w:rsidRPr="00345713">
        <w:rPr>
          <w:i/>
        </w:rPr>
        <w:t>pre-existing rights</w:t>
      </w:r>
      <w:r w:rsidRPr="00345713">
        <w:t xml:space="preserve"> included in those results</w:t>
      </w:r>
      <w:r w:rsidR="002643E2">
        <w:t>;</w:t>
      </w:r>
      <w:r w:rsidRPr="00345713">
        <w:t xml:space="preserve"> and</w:t>
      </w:r>
    </w:p>
    <w:p w14:paraId="389EDABE" w14:textId="77777777" w:rsidR="00427BE9" w:rsidRPr="00345713" w:rsidRDefault="00427BE9" w:rsidP="00C44E03">
      <w:pPr>
        <w:numPr>
          <w:ilvl w:val="0"/>
          <w:numId w:val="20"/>
        </w:numPr>
      </w:pPr>
      <w:proofErr w:type="gramStart"/>
      <w:r w:rsidRPr="00345713">
        <w:t>provide</w:t>
      </w:r>
      <w:proofErr w:type="gramEnd"/>
      <w:r w:rsidRPr="00345713">
        <w:t xml:space="preserve"> this list to the Commission at the latest with the request for payment of the balance.</w:t>
      </w:r>
    </w:p>
    <w:p w14:paraId="389EDABF" w14:textId="77777777" w:rsidR="00B25031" w:rsidRPr="00345713" w:rsidRDefault="00B25031" w:rsidP="00013EEC">
      <w:r w:rsidRPr="00345713">
        <w:t xml:space="preserve">The beneficiaries </w:t>
      </w:r>
      <w:r w:rsidR="002212A1" w:rsidRPr="00345713">
        <w:t>must</w:t>
      </w:r>
      <w:r w:rsidRPr="00345713">
        <w:t xml:space="preserve"> ensure that they or their affiliated entities have all the rights to use any </w:t>
      </w:r>
      <w:r w:rsidRPr="00345713">
        <w:rPr>
          <w:i/>
        </w:rPr>
        <w:t>pre-existing rights</w:t>
      </w:r>
      <w:r w:rsidRPr="00345713">
        <w:t xml:space="preserve"> during the implementation of th</w:t>
      </w:r>
      <w:r w:rsidR="008163AB" w:rsidRPr="00345713">
        <w:t>e</w:t>
      </w:r>
      <w:r w:rsidRPr="00345713">
        <w:t xml:space="preserve"> </w:t>
      </w:r>
      <w:r w:rsidR="00952E98" w:rsidRPr="00345713">
        <w:t>Agreement</w:t>
      </w:r>
      <w:r w:rsidRPr="00345713">
        <w:t>.</w:t>
      </w:r>
    </w:p>
    <w:p w14:paraId="389EDAC0" w14:textId="77777777" w:rsidR="00C3338F" w:rsidRPr="00345713" w:rsidRDefault="00EE010E" w:rsidP="00013EEC">
      <w:pPr>
        <w:pStyle w:val="Heading3"/>
      </w:pPr>
      <w:bookmarkStart w:id="141" w:name="_Toc441250839"/>
      <w:bookmarkStart w:id="142" w:name="_Toc489865267"/>
      <w:r w:rsidRPr="00345713">
        <w:t>II.</w:t>
      </w:r>
      <w:r w:rsidR="00465976" w:rsidRPr="00345713">
        <w:t>9</w:t>
      </w:r>
      <w:r w:rsidRPr="00345713">
        <w:t>.3</w:t>
      </w:r>
      <w:r w:rsidR="008A7074" w:rsidRPr="00345713">
        <w:tab/>
        <w:t>Rights of us</w:t>
      </w:r>
      <w:r w:rsidR="00B06E05" w:rsidRPr="00345713">
        <w:t xml:space="preserve">e </w:t>
      </w:r>
      <w:r w:rsidR="009C3974" w:rsidRPr="00345713">
        <w:t xml:space="preserve">of the results and </w:t>
      </w:r>
      <w:r w:rsidR="00851BD4" w:rsidRPr="00345713">
        <w:t xml:space="preserve">of </w:t>
      </w:r>
      <w:r w:rsidR="009C3974" w:rsidRPr="00345713">
        <w:t xml:space="preserve">pre-existing rights by </w:t>
      </w:r>
      <w:r w:rsidR="000659F7" w:rsidRPr="00345713">
        <w:t xml:space="preserve">the </w:t>
      </w:r>
      <w:r w:rsidR="00720A7D" w:rsidRPr="00345713">
        <w:t>Union</w:t>
      </w:r>
      <w:bookmarkEnd w:id="141"/>
      <w:bookmarkEnd w:id="142"/>
    </w:p>
    <w:p w14:paraId="389EDAC1" w14:textId="77777777" w:rsidR="009468EC" w:rsidRPr="00345713" w:rsidRDefault="00540277" w:rsidP="00013EEC">
      <w:pPr>
        <w:rPr>
          <w:i/>
          <w:lang w:eastAsia="ko-KR"/>
        </w:rPr>
      </w:pPr>
      <w:r w:rsidRPr="00345713">
        <w:t>T</w:t>
      </w:r>
      <w:r w:rsidR="00796021" w:rsidRPr="00345713">
        <w:t xml:space="preserve">he beneficiaries grant the </w:t>
      </w:r>
      <w:r w:rsidR="00720A7D" w:rsidRPr="00345713">
        <w:t xml:space="preserve">Union </w:t>
      </w:r>
      <w:r w:rsidR="00796021" w:rsidRPr="00345713">
        <w:t xml:space="preserve">the </w:t>
      </w:r>
      <w:r w:rsidR="00D2155B" w:rsidRPr="00345713">
        <w:t xml:space="preserve">following </w:t>
      </w:r>
      <w:r w:rsidR="00796021" w:rsidRPr="00345713">
        <w:t>right</w:t>
      </w:r>
      <w:r w:rsidR="009468EC" w:rsidRPr="00345713">
        <w:t>s</w:t>
      </w:r>
      <w:r w:rsidR="00796021" w:rsidRPr="00345713">
        <w:t xml:space="preserve"> to use the results</w:t>
      </w:r>
      <w:r w:rsidR="00D2155B" w:rsidRPr="00345713">
        <w:t xml:space="preserve"> </w:t>
      </w:r>
      <w:r w:rsidR="00796021" w:rsidRPr="00345713">
        <w:t xml:space="preserve">of the </w:t>
      </w:r>
      <w:r w:rsidR="00F648C4" w:rsidRPr="00345713">
        <w:rPr>
          <w:i/>
        </w:rPr>
        <w:t>action</w:t>
      </w:r>
      <w:r w:rsidR="00790F1E" w:rsidRPr="00345713">
        <w:t>:</w:t>
      </w:r>
    </w:p>
    <w:p w14:paraId="389EDAC2" w14:textId="77777777" w:rsidR="009468EC" w:rsidRPr="00345713" w:rsidRDefault="00790F1E" w:rsidP="00013EEC">
      <w:pPr>
        <w:adjustRightInd w:val="0"/>
        <w:ind w:left="426" w:hanging="426"/>
        <w:rPr>
          <w:i/>
          <w:szCs w:val="24"/>
          <w:lang w:eastAsia="ko-KR"/>
        </w:rPr>
      </w:pPr>
      <w:r w:rsidRPr="00345713">
        <w:rPr>
          <w:szCs w:val="24"/>
        </w:rPr>
        <w:t>(a)</w:t>
      </w:r>
      <w:r w:rsidR="00E76C21" w:rsidRPr="00345713">
        <w:rPr>
          <w:szCs w:val="24"/>
          <w:lang w:eastAsia="ko-KR"/>
        </w:rPr>
        <w:tab/>
      </w:r>
      <w:r w:rsidR="00C92FE4" w:rsidRPr="00345713">
        <w:rPr>
          <w:szCs w:val="24"/>
          <w:lang w:eastAsia="ko-KR"/>
        </w:rPr>
        <w:t xml:space="preserve">for its own purposes </w:t>
      </w:r>
      <w:r w:rsidR="000500BF" w:rsidRPr="00345713">
        <w:rPr>
          <w:szCs w:val="24"/>
          <w:lang w:eastAsia="ko-KR"/>
        </w:rPr>
        <w:t xml:space="preserve">and </w:t>
      </w:r>
      <w:r w:rsidR="00C92FE4" w:rsidRPr="00345713">
        <w:rPr>
          <w:szCs w:val="24"/>
          <w:lang w:eastAsia="ko-KR"/>
        </w:rPr>
        <w:t>in particular</w:t>
      </w:r>
      <w:r w:rsidR="00F22A1A">
        <w:rPr>
          <w:szCs w:val="24"/>
          <w:lang w:eastAsia="ko-KR"/>
        </w:rPr>
        <w:t xml:space="preserve"> to</w:t>
      </w:r>
      <w:r w:rsidR="00F22A1A" w:rsidRPr="00345713">
        <w:rPr>
          <w:szCs w:val="24"/>
          <w:lang w:eastAsia="ko-KR"/>
        </w:rPr>
        <w:t xml:space="preserve"> mak</w:t>
      </w:r>
      <w:r w:rsidR="00F22A1A">
        <w:rPr>
          <w:szCs w:val="24"/>
          <w:lang w:eastAsia="ko-KR"/>
        </w:rPr>
        <w:t>e</w:t>
      </w:r>
      <w:r w:rsidR="00F22A1A" w:rsidRPr="00345713">
        <w:rPr>
          <w:szCs w:val="24"/>
          <w:lang w:eastAsia="ko-KR"/>
        </w:rPr>
        <w:t xml:space="preserve"> </w:t>
      </w:r>
      <w:r w:rsidR="00593C18" w:rsidRPr="00345713">
        <w:rPr>
          <w:szCs w:val="24"/>
          <w:lang w:eastAsia="ko-KR"/>
        </w:rPr>
        <w:t>available to persons</w:t>
      </w:r>
      <w:r w:rsidR="003D766E" w:rsidRPr="00345713">
        <w:rPr>
          <w:szCs w:val="24"/>
          <w:lang w:eastAsia="ko-KR"/>
        </w:rPr>
        <w:t xml:space="preserve"> </w:t>
      </w:r>
      <w:r w:rsidR="00593C18" w:rsidRPr="00345713">
        <w:rPr>
          <w:szCs w:val="24"/>
          <w:lang w:eastAsia="ko-KR"/>
        </w:rPr>
        <w:t xml:space="preserve">working for the </w:t>
      </w:r>
      <w:r w:rsidR="00593C18" w:rsidRPr="00345713">
        <w:rPr>
          <w:szCs w:val="24"/>
        </w:rPr>
        <w:t>Commission</w:t>
      </w:r>
      <w:r w:rsidR="00593C18" w:rsidRPr="00345713">
        <w:rPr>
          <w:szCs w:val="24"/>
          <w:lang w:eastAsia="ko-KR"/>
        </w:rPr>
        <w:t xml:space="preserve">, other Union institutions, agencies and bodies and to Member </w:t>
      </w:r>
      <w:r w:rsidR="00C92FE4" w:rsidRPr="00345713">
        <w:rPr>
          <w:szCs w:val="24"/>
          <w:lang w:eastAsia="ko-KR"/>
        </w:rPr>
        <w:t>States</w:t>
      </w:r>
      <w:r w:rsidR="008021C5" w:rsidRPr="00345713">
        <w:rPr>
          <w:szCs w:val="24"/>
          <w:lang w:eastAsia="ko-KR"/>
        </w:rPr>
        <w:t>’</w:t>
      </w:r>
      <w:r w:rsidR="00593C18" w:rsidRPr="00345713">
        <w:rPr>
          <w:szCs w:val="24"/>
          <w:lang w:eastAsia="ko-KR"/>
        </w:rPr>
        <w:t xml:space="preserve"> institutions</w:t>
      </w:r>
      <w:r w:rsidR="000500BF" w:rsidRPr="00345713">
        <w:rPr>
          <w:szCs w:val="24"/>
          <w:lang w:eastAsia="ko-KR"/>
        </w:rPr>
        <w:t>,</w:t>
      </w:r>
      <w:r w:rsidR="00C92FE4" w:rsidRPr="00345713">
        <w:rPr>
          <w:szCs w:val="24"/>
          <w:lang w:eastAsia="ko-KR"/>
        </w:rPr>
        <w:t xml:space="preserve"> as well as</w:t>
      </w:r>
      <w:r w:rsidR="0003149B">
        <w:rPr>
          <w:szCs w:val="24"/>
          <w:lang w:eastAsia="ko-KR"/>
        </w:rPr>
        <w:t xml:space="preserve"> to</w:t>
      </w:r>
      <w:r w:rsidR="0003149B" w:rsidRPr="00345713">
        <w:rPr>
          <w:szCs w:val="24"/>
          <w:lang w:eastAsia="ko-KR"/>
        </w:rPr>
        <w:t xml:space="preserve"> </w:t>
      </w:r>
      <w:r w:rsidR="00C92FE4" w:rsidRPr="00345713">
        <w:rPr>
          <w:szCs w:val="24"/>
          <w:lang w:eastAsia="ko-KR"/>
        </w:rPr>
        <w:t xml:space="preserve">copy and </w:t>
      </w:r>
      <w:r w:rsidR="0003149B" w:rsidRPr="00345713">
        <w:rPr>
          <w:szCs w:val="24"/>
          <w:lang w:eastAsia="ko-KR"/>
        </w:rPr>
        <w:t>reproduc</w:t>
      </w:r>
      <w:r w:rsidR="0003149B">
        <w:rPr>
          <w:szCs w:val="24"/>
          <w:lang w:eastAsia="ko-KR"/>
        </w:rPr>
        <w:t>e</w:t>
      </w:r>
      <w:r w:rsidR="0003149B" w:rsidRPr="00345713">
        <w:rPr>
          <w:szCs w:val="24"/>
          <w:lang w:eastAsia="ko-KR"/>
        </w:rPr>
        <w:t xml:space="preserve"> </w:t>
      </w:r>
      <w:r w:rsidR="00C92FE4" w:rsidRPr="00345713">
        <w:rPr>
          <w:szCs w:val="24"/>
          <w:lang w:eastAsia="ko-KR"/>
        </w:rPr>
        <w:t xml:space="preserve">in whole or in part and in </w:t>
      </w:r>
      <w:r w:rsidR="00F22A1A">
        <w:rPr>
          <w:szCs w:val="24"/>
          <w:lang w:eastAsia="ko-KR"/>
        </w:rPr>
        <w:t xml:space="preserve">an </w:t>
      </w:r>
      <w:r w:rsidR="00C92FE4" w:rsidRPr="00345713">
        <w:rPr>
          <w:szCs w:val="24"/>
          <w:lang w:eastAsia="ko-KR"/>
        </w:rPr>
        <w:t>unlimited number of copies</w:t>
      </w:r>
      <w:r w:rsidR="00593C18" w:rsidRPr="00345713">
        <w:rPr>
          <w:szCs w:val="24"/>
          <w:lang w:eastAsia="ko-KR"/>
        </w:rPr>
        <w:t>;</w:t>
      </w:r>
    </w:p>
    <w:p w14:paraId="389EDAC3" w14:textId="77777777" w:rsidR="009468EC" w:rsidRPr="00345713" w:rsidRDefault="00013EEC" w:rsidP="00013EEC">
      <w:pPr>
        <w:adjustRightInd w:val="0"/>
        <w:ind w:left="426" w:hanging="426"/>
        <w:rPr>
          <w:i/>
          <w:szCs w:val="24"/>
          <w:lang w:eastAsia="ko-KR"/>
        </w:rPr>
      </w:pPr>
      <w:r w:rsidRPr="00345713">
        <w:rPr>
          <w:szCs w:val="24"/>
        </w:rPr>
        <w:t>(b)</w:t>
      </w:r>
      <w:r w:rsidRPr="00345713">
        <w:rPr>
          <w:szCs w:val="24"/>
        </w:rPr>
        <w:tab/>
      </w:r>
      <w:r w:rsidR="009468EC" w:rsidRPr="00345713">
        <w:rPr>
          <w:szCs w:val="24"/>
        </w:rPr>
        <w:t>reproduction: the right to authorise direct or indirect, temporary or permanent reproduction of the results by any means (mechanical, digital or other) and in any form, in whole or in part;</w:t>
      </w:r>
    </w:p>
    <w:p w14:paraId="389EDAC4" w14:textId="77777777" w:rsidR="009468EC" w:rsidRPr="00345713" w:rsidRDefault="009468EC" w:rsidP="00013EEC">
      <w:pPr>
        <w:adjustRightInd w:val="0"/>
        <w:ind w:left="426" w:hanging="426"/>
        <w:rPr>
          <w:i/>
          <w:szCs w:val="24"/>
          <w:lang w:eastAsia="ko-KR"/>
        </w:rPr>
      </w:pPr>
      <w:r w:rsidRPr="00345713">
        <w:rPr>
          <w:szCs w:val="24"/>
        </w:rPr>
        <w:t>(c)</w:t>
      </w:r>
      <w:r w:rsidR="00013EEC" w:rsidRPr="00345713">
        <w:rPr>
          <w:szCs w:val="24"/>
        </w:rPr>
        <w:tab/>
      </w:r>
      <w:r w:rsidRPr="00345713">
        <w:rPr>
          <w:szCs w:val="24"/>
        </w:rPr>
        <w:t xml:space="preserve">communication to the public: the right to authorise any display performance or communication to the </w:t>
      </w:r>
      <w:r w:rsidRPr="00655C20">
        <w:rPr>
          <w:szCs w:val="24"/>
        </w:rPr>
        <w:t>public, by wire or wireless means, including</w:t>
      </w:r>
      <w:r w:rsidRPr="00345713">
        <w:rPr>
          <w:szCs w:val="24"/>
        </w:rPr>
        <w:t xml:space="preserve"> making </w:t>
      </w:r>
      <w:r w:rsidR="005E7E46" w:rsidRPr="00345713">
        <w:rPr>
          <w:szCs w:val="24"/>
        </w:rPr>
        <w:t xml:space="preserve">the results </w:t>
      </w:r>
      <w:r w:rsidRPr="00345713">
        <w:rPr>
          <w:szCs w:val="24"/>
        </w:rPr>
        <w:t>available to the public in such a way that members of the public may access them from a place and at a time individually chosen by them; this right also include</w:t>
      </w:r>
      <w:r w:rsidR="00D755F5" w:rsidRPr="00345713">
        <w:rPr>
          <w:szCs w:val="24"/>
        </w:rPr>
        <w:t>s</w:t>
      </w:r>
      <w:r w:rsidRPr="00345713">
        <w:rPr>
          <w:szCs w:val="24"/>
        </w:rPr>
        <w:t xml:space="preserve"> communication and broadcasting by cable or by satellite;</w:t>
      </w:r>
    </w:p>
    <w:p w14:paraId="389EDAC5" w14:textId="77777777" w:rsidR="009468EC" w:rsidRPr="00345713" w:rsidRDefault="00013EEC" w:rsidP="00013EEC">
      <w:pPr>
        <w:adjustRightInd w:val="0"/>
        <w:ind w:left="426" w:hanging="426"/>
        <w:rPr>
          <w:szCs w:val="24"/>
        </w:rPr>
      </w:pPr>
      <w:r w:rsidRPr="00345713">
        <w:rPr>
          <w:szCs w:val="24"/>
        </w:rPr>
        <w:t>(d)</w:t>
      </w:r>
      <w:r w:rsidRPr="00345713">
        <w:rPr>
          <w:szCs w:val="24"/>
        </w:rPr>
        <w:tab/>
      </w:r>
      <w:proofErr w:type="gramStart"/>
      <w:r w:rsidR="009468EC" w:rsidRPr="00345713">
        <w:rPr>
          <w:szCs w:val="24"/>
        </w:rPr>
        <w:t>distribution</w:t>
      </w:r>
      <w:proofErr w:type="gramEnd"/>
      <w:r w:rsidR="009468EC" w:rsidRPr="00345713">
        <w:rPr>
          <w:szCs w:val="24"/>
        </w:rPr>
        <w:t>: the right to authorise any form of distribution of results or copies of the results to the public;</w:t>
      </w:r>
    </w:p>
    <w:p w14:paraId="389EDAC6" w14:textId="77777777" w:rsidR="00976E05" w:rsidRPr="00345713" w:rsidRDefault="00976E05" w:rsidP="00013EEC">
      <w:pPr>
        <w:adjustRightInd w:val="0"/>
        <w:ind w:left="426" w:hanging="426"/>
        <w:rPr>
          <w:szCs w:val="24"/>
        </w:rPr>
      </w:pPr>
      <w:r w:rsidRPr="00345713">
        <w:rPr>
          <w:szCs w:val="24"/>
        </w:rPr>
        <w:t>(e)</w:t>
      </w:r>
      <w:r w:rsidRPr="00345713">
        <w:rPr>
          <w:szCs w:val="24"/>
        </w:rPr>
        <w:tab/>
      </w:r>
      <w:proofErr w:type="gramStart"/>
      <w:r w:rsidRPr="00345713">
        <w:rPr>
          <w:szCs w:val="24"/>
        </w:rPr>
        <w:t>adaptation</w:t>
      </w:r>
      <w:proofErr w:type="gramEnd"/>
      <w:r w:rsidRPr="00345713">
        <w:rPr>
          <w:szCs w:val="24"/>
        </w:rPr>
        <w:t xml:space="preserve">: the right to </w:t>
      </w:r>
      <w:r w:rsidR="00E17887" w:rsidRPr="00345713">
        <w:rPr>
          <w:szCs w:val="24"/>
        </w:rPr>
        <w:t>modify</w:t>
      </w:r>
      <w:r w:rsidRPr="00345713">
        <w:rPr>
          <w:szCs w:val="24"/>
        </w:rPr>
        <w:t xml:space="preserve"> the results;</w:t>
      </w:r>
    </w:p>
    <w:p w14:paraId="389EDAC7" w14:textId="77777777" w:rsidR="00C92FE4" w:rsidRPr="00345713" w:rsidRDefault="00C92FE4" w:rsidP="00013EEC">
      <w:pPr>
        <w:adjustRightInd w:val="0"/>
        <w:ind w:left="426" w:hanging="426"/>
        <w:rPr>
          <w:szCs w:val="24"/>
        </w:rPr>
      </w:pPr>
      <w:r w:rsidRPr="00345713">
        <w:rPr>
          <w:szCs w:val="24"/>
        </w:rPr>
        <w:t>(</w:t>
      </w:r>
      <w:r w:rsidR="00976E05" w:rsidRPr="00345713">
        <w:rPr>
          <w:szCs w:val="24"/>
        </w:rPr>
        <w:t>f</w:t>
      </w:r>
      <w:r w:rsidR="00013EEC" w:rsidRPr="00345713">
        <w:rPr>
          <w:szCs w:val="24"/>
        </w:rPr>
        <w:t>)</w:t>
      </w:r>
      <w:r w:rsidR="00C3338F" w:rsidRPr="00345713">
        <w:rPr>
          <w:szCs w:val="24"/>
        </w:rPr>
        <w:tab/>
      </w:r>
      <w:proofErr w:type="gramStart"/>
      <w:r w:rsidRPr="00345713">
        <w:rPr>
          <w:szCs w:val="24"/>
        </w:rPr>
        <w:t>translation</w:t>
      </w:r>
      <w:proofErr w:type="gramEnd"/>
      <w:r w:rsidR="00825051" w:rsidRPr="00345713">
        <w:rPr>
          <w:szCs w:val="24"/>
        </w:rPr>
        <w:t>;</w:t>
      </w:r>
    </w:p>
    <w:p w14:paraId="389EDAC8" w14:textId="77777777" w:rsidR="00C66DCF" w:rsidRPr="00345713" w:rsidRDefault="00C92FE4" w:rsidP="00013EEC">
      <w:pPr>
        <w:adjustRightInd w:val="0"/>
        <w:ind w:left="426" w:hanging="426"/>
        <w:rPr>
          <w:szCs w:val="24"/>
        </w:rPr>
      </w:pPr>
      <w:r w:rsidRPr="00345713">
        <w:rPr>
          <w:szCs w:val="24"/>
        </w:rPr>
        <w:t>(</w:t>
      </w:r>
      <w:r w:rsidR="00976E05" w:rsidRPr="00345713">
        <w:rPr>
          <w:szCs w:val="24"/>
        </w:rPr>
        <w:t>g</w:t>
      </w:r>
      <w:r w:rsidRPr="00345713">
        <w:rPr>
          <w:szCs w:val="24"/>
        </w:rPr>
        <w:t>)</w:t>
      </w:r>
      <w:r w:rsidR="00C3338F" w:rsidRPr="00345713">
        <w:rPr>
          <w:szCs w:val="24"/>
        </w:rPr>
        <w:tab/>
      </w:r>
      <w:proofErr w:type="gramStart"/>
      <w:r w:rsidR="00D2155B" w:rsidRPr="00345713">
        <w:rPr>
          <w:szCs w:val="24"/>
        </w:rPr>
        <w:t>the</w:t>
      </w:r>
      <w:proofErr w:type="gramEnd"/>
      <w:r w:rsidR="00D2155B" w:rsidRPr="00345713">
        <w:rPr>
          <w:szCs w:val="24"/>
        </w:rPr>
        <w:t xml:space="preserve"> right to store and archive the results in line with the document management rules applicable to the </w:t>
      </w:r>
      <w:r w:rsidR="00DD20B2" w:rsidRPr="00345713">
        <w:rPr>
          <w:szCs w:val="24"/>
        </w:rPr>
        <w:t>Commission</w:t>
      </w:r>
      <w:r w:rsidR="00D2155B" w:rsidRPr="00345713">
        <w:rPr>
          <w:szCs w:val="24"/>
        </w:rPr>
        <w:t>, including digitisation or converting the format for preservation or new use purposes</w:t>
      </w:r>
      <w:r w:rsidR="00C66DCF" w:rsidRPr="00345713">
        <w:rPr>
          <w:szCs w:val="24"/>
        </w:rPr>
        <w:t>;</w:t>
      </w:r>
      <w:r w:rsidR="00BB2D1D" w:rsidRPr="00345713">
        <w:rPr>
          <w:szCs w:val="24"/>
        </w:rPr>
        <w:t xml:space="preserve"> </w:t>
      </w:r>
      <w:r w:rsidR="00705157" w:rsidRPr="00345713">
        <w:rPr>
          <w:szCs w:val="24"/>
        </w:rPr>
        <w:t xml:space="preserve"> </w:t>
      </w:r>
    </w:p>
    <w:p w14:paraId="389EDAC9" w14:textId="77777777" w:rsidR="009468EC" w:rsidRPr="00345713" w:rsidRDefault="00C92FE4" w:rsidP="00013EEC">
      <w:pPr>
        <w:adjustRightInd w:val="0"/>
        <w:ind w:left="426" w:hanging="426"/>
        <w:rPr>
          <w:szCs w:val="24"/>
        </w:rPr>
      </w:pPr>
      <w:r w:rsidRPr="00345713">
        <w:rPr>
          <w:szCs w:val="24"/>
        </w:rPr>
        <w:t>(</w:t>
      </w:r>
      <w:r w:rsidR="00976E05" w:rsidRPr="00345713">
        <w:rPr>
          <w:szCs w:val="24"/>
        </w:rPr>
        <w:t>h</w:t>
      </w:r>
      <w:r w:rsidR="00C66DCF" w:rsidRPr="00345713">
        <w:rPr>
          <w:szCs w:val="24"/>
        </w:rPr>
        <w:t>)</w:t>
      </w:r>
      <w:r w:rsidR="00C3338F" w:rsidRPr="00345713">
        <w:rPr>
          <w:szCs w:val="24"/>
        </w:rPr>
        <w:tab/>
      </w:r>
      <w:proofErr w:type="gramStart"/>
      <w:r w:rsidR="00C663D5" w:rsidRPr="00345713">
        <w:rPr>
          <w:szCs w:val="24"/>
        </w:rPr>
        <w:t>where</w:t>
      </w:r>
      <w:proofErr w:type="gramEnd"/>
      <w:r w:rsidR="00C663D5" w:rsidRPr="00345713">
        <w:rPr>
          <w:szCs w:val="24"/>
        </w:rPr>
        <w:t xml:space="preserve"> the results are documents, </w:t>
      </w:r>
      <w:r w:rsidR="00D2155B" w:rsidRPr="00345713">
        <w:rPr>
          <w:szCs w:val="24"/>
        </w:rPr>
        <w:t xml:space="preserve">the right to authorise the reuse of the documents in conformity with Commission Decision </w:t>
      </w:r>
      <w:r w:rsidR="005E7E46" w:rsidRPr="005E7E46">
        <w:rPr>
          <w:szCs w:val="24"/>
        </w:rPr>
        <w:t xml:space="preserve">2011/833/EU </w:t>
      </w:r>
      <w:r w:rsidR="00D2155B" w:rsidRPr="00345713">
        <w:rPr>
          <w:szCs w:val="24"/>
        </w:rPr>
        <w:t>of 12</w:t>
      </w:r>
      <w:r w:rsidR="004160D3">
        <w:rPr>
          <w:szCs w:val="24"/>
        </w:rPr>
        <w:t> </w:t>
      </w:r>
      <w:r w:rsidR="00D2155B" w:rsidRPr="00345713">
        <w:rPr>
          <w:szCs w:val="24"/>
        </w:rPr>
        <w:t>December</w:t>
      </w:r>
      <w:r w:rsidR="004160D3">
        <w:rPr>
          <w:szCs w:val="24"/>
        </w:rPr>
        <w:t> </w:t>
      </w:r>
      <w:r w:rsidR="00D2155B" w:rsidRPr="00345713">
        <w:rPr>
          <w:szCs w:val="24"/>
        </w:rPr>
        <w:t>2011 on the reuse of Commission documents</w:t>
      </w:r>
      <w:r w:rsidR="005E7E46">
        <w:rPr>
          <w:szCs w:val="24"/>
        </w:rPr>
        <w:t xml:space="preserve"> if</w:t>
      </w:r>
      <w:r w:rsidR="00D2155B" w:rsidRPr="00345713">
        <w:rPr>
          <w:szCs w:val="24"/>
        </w:rPr>
        <w:t xml:space="preserve"> </w:t>
      </w:r>
      <w:r w:rsidR="005E7E46">
        <w:rPr>
          <w:szCs w:val="24"/>
        </w:rPr>
        <w:t>th</w:t>
      </w:r>
      <w:r w:rsidR="006036B6">
        <w:rPr>
          <w:szCs w:val="24"/>
        </w:rPr>
        <w:t>at</w:t>
      </w:r>
      <w:r w:rsidR="005E7E46">
        <w:rPr>
          <w:szCs w:val="24"/>
        </w:rPr>
        <w:t xml:space="preserve"> Decision</w:t>
      </w:r>
      <w:r w:rsidR="005E7E46" w:rsidRPr="00345713">
        <w:rPr>
          <w:szCs w:val="24"/>
        </w:rPr>
        <w:t xml:space="preserve"> </w:t>
      </w:r>
      <w:r w:rsidR="00D2155B" w:rsidRPr="00345713">
        <w:rPr>
          <w:szCs w:val="24"/>
        </w:rPr>
        <w:t xml:space="preserve">is applicable and </w:t>
      </w:r>
      <w:r w:rsidR="005E7E46">
        <w:rPr>
          <w:szCs w:val="24"/>
        </w:rPr>
        <w:t xml:space="preserve">if </w:t>
      </w:r>
      <w:r w:rsidR="00D2155B" w:rsidRPr="00345713">
        <w:rPr>
          <w:szCs w:val="24"/>
        </w:rPr>
        <w:t>the documents fall within its scope and are not excluded by any of its provisions</w:t>
      </w:r>
      <w:r w:rsidR="005E7E46">
        <w:rPr>
          <w:szCs w:val="24"/>
        </w:rPr>
        <w:t>.</w:t>
      </w:r>
      <w:r w:rsidR="005E7E46" w:rsidRPr="00345713">
        <w:rPr>
          <w:szCs w:val="24"/>
        </w:rPr>
        <w:t xml:space="preserve"> </w:t>
      </w:r>
      <w:r w:rsidR="005E7E46">
        <w:rPr>
          <w:szCs w:val="24"/>
        </w:rPr>
        <w:t>F</w:t>
      </w:r>
      <w:r w:rsidR="005E7E46" w:rsidRPr="00345713">
        <w:rPr>
          <w:szCs w:val="24"/>
        </w:rPr>
        <w:t xml:space="preserve">or </w:t>
      </w:r>
      <w:r w:rsidR="00D2155B" w:rsidRPr="00345713">
        <w:rPr>
          <w:szCs w:val="24"/>
        </w:rPr>
        <w:t xml:space="preserve">the sake of this provision, </w:t>
      </w:r>
      <w:r w:rsidR="005E7E46">
        <w:rPr>
          <w:szCs w:val="24"/>
        </w:rPr>
        <w:t xml:space="preserve">the terms </w:t>
      </w:r>
      <w:r w:rsidR="00345713">
        <w:rPr>
          <w:szCs w:val="24"/>
        </w:rPr>
        <w:t>‘</w:t>
      </w:r>
      <w:r w:rsidR="00D2155B" w:rsidRPr="00345713">
        <w:rPr>
          <w:szCs w:val="24"/>
        </w:rPr>
        <w:t>reuse</w:t>
      </w:r>
      <w:r w:rsidR="00345713">
        <w:rPr>
          <w:szCs w:val="24"/>
        </w:rPr>
        <w:t>’</w:t>
      </w:r>
      <w:r w:rsidR="00D2155B" w:rsidRPr="00345713">
        <w:rPr>
          <w:szCs w:val="24"/>
        </w:rPr>
        <w:t xml:space="preserve"> and </w:t>
      </w:r>
      <w:r w:rsidR="00345713">
        <w:rPr>
          <w:szCs w:val="24"/>
        </w:rPr>
        <w:t>‘</w:t>
      </w:r>
      <w:r w:rsidR="00D2155B" w:rsidRPr="00345713">
        <w:rPr>
          <w:szCs w:val="24"/>
        </w:rPr>
        <w:t>document</w:t>
      </w:r>
      <w:r w:rsidR="00345713">
        <w:rPr>
          <w:szCs w:val="24"/>
        </w:rPr>
        <w:t>’</w:t>
      </w:r>
      <w:r w:rsidR="00D2155B" w:rsidRPr="00345713">
        <w:rPr>
          <w:szCs w:val="24"/>
        </w:rPr>
        <w:t xml:space="preserve"> have the meaning</w:t>
      </w:r>
      <w:r w:rsidR="005E7E46">
        <w:rPr>
          <w:szCs w:val="24"/>
        </w:rPr>
        <w:t>s</w:t>
      </w:r>
      <w:r w:rsidR="00D2155B" w:rsidRPr="00345713">
        <w:rPr>
          <w:szCs w:val="24"/>
        </w:rPr>
        <w:t xml:space="preserve"> given to </w:t>
      </w:r>
      <w:r w:rsidR="005E7E46">
        <w:rPr>
          <w:szCs w:val="24"/>
        </w:rPr>
        <w:t>them</w:t>
      </w:r>
      <w:r w:rsidR="005E7E46" w:rsidRPr="00345713">
        <w:rPr>
          <w:szCs w:val="24"/>
        </w:rPr>
        <w:t xml:space="preserve"> </w:t>
      </w:r>
      <w:r w:rsidR="006036B6">
        <w:rPr>
          <w:szCs w:val="24"/>
        </w:rPr>
        <w:t xml:space="preserve">by </w:t>
      </w:r>
      <w:r w:rsidR="006036B6" w:rsidRPr="00345713">
        <w:rPr>
          <w:szCs w:val="24"/>
        </w:rPr>
        <w:t xml:space="preserve">Decision </w:t>
      </w:r>
      <w:r w:rsidR="006036B6" w:rsidRPr="005E7E46">
        <w:rPr>
          <w:szCs w:val="24"/>
        </w:rPr>
        <w:t>2011/833/EU</w:t>
      </w:r>
      <w:r w:rsidR="006036B6">
        <w:rPr>
          <w:szCs w:val="24"/>
        </w:rPr>
        <w:t>.</w:t>
      </w:r>
    </w:p>
    <w:p w14:paraId="389EDACA" w14:textId="77777777" w:rsidR="004770BC" w:rsidRPr="00345713" w:rsidRDefault="00396C3A" w:rsidP="00013EEC">
      <w:r w:rsidRPr="00345713">
        <w:t xml:space="preserve">The above rights of use </w:t>
      </w:r>
      <w:r w:rsidRPr="00655C20">
        <w:t xml:space="preserve">may be </w:t>
      </w:r>
      <w:r w:rsidRPr="0003149B">
        <w:t>further specified in</w:t>
      </w:r>
      <w:r w:rsidRPr="00345713">
        <w:t xml:space="preserve"> the Special Conditions.</w:t>
      </w:r>
    </w:p>
    <w:p w14:paraId="389EDACB" w14:textId="77777777" w:rsidR="00790F1E" w:rsidRPr="00345713" w:rsidRDefault="00C93924" w:rsidP="00013EEC">
      <w:r w:rsidRPr="00345713">
        <w:lastRenderedPageBreak/>
        <w:t xml:space="preserve">Additional rights of use for the </w:t>
      </w:r>
      <w:r w:rsidR="00720A7D" w:rsidRPr="00345713">
        <w:t xml:space="preserve">Union </w:t>
      </w:r>
      <w:r w:rsidRPr="00345713">
        <w:t xml:space="preserve">may be provided for in the </w:t>
      </w:r>
      <w:r w:rsidR="00952E98" w:rsidRPr="00345713">
        <w:t>Special Conditions</w:t>
      </w:r>
      <w:r w:rsidRPr="00345713">
        <w:t>.</w:t>
      </w:r>
    </w:p>
    <w:p w14:paraId="389EDACC" w14:textId="77777777" w:rsidR="008B2D28" w:rsidRPr="00345713" w:rsidRDefault="00790F1E" w:rsidP="00013EEC">
      <w:r w:rsidRPr="00345713">
        <w:t xml:space="preserve">The beneficiaries </w:t>
      </w:r>
      <w:r w:rsidR="002212A1" w:rsidRPr="00345713">
        <w:t>must</w:t>
      </w:r>
      <w:r w:rsidRPr="00345713">
        <w:t xml:space="preserve"> </w:t>
      </w:r>
      <w:r w:rsidR="00540277" w:rsidRPr="00345713">
        <w:t xml:space="preserve">ensure </w:t>
      </w:r>
      <w:r w:rsidRPr="00345713">
        <w:t xml:space="preserve">that the </w:t>
      </w:r>
      <w:r w:rsidR="00720A7D" w:rsidRPr="00345713">
        <w:t xml:space="preserve">Union </w:t>
      </w:r>
      <w:r w:rsidRPr="00345713">
        <w:t xml:space="preserve">has the right to use any </w:t>
      </w:r>
      <w:r w:rsidRPr="00345713">
        <w:rPr>
          <w:i/>
        </w:rPr>
        <w:t>pre-existing rights</w:t>
      </w:r>
      <w:r w:rsidRPr="00345713">
        <w:t xml:space="preserve"> included in the results of the </w:t>
      </w:r>
      <w:r w:rsidR="00F648C4" w:rsidRPr="00345713">
        <w:rPr>
          <w:i/>
        </w:rPr>
        <w:t>action</w:t>
      </w:r>
      <w:r w:rsidRPr="00345713">
        <w:t xml:space="preserve">. </w:t>
      </w:r>
      <w:r w:rsidR="004F786C">
        <w:t>T</w:t>
      </w:r>
      <w:r w:rsidR="004F786C" w:rsidRPr="00345713">
        <w:t xml:space="preserve">he </w:t>
      </w:r>
      <w:r w:rsidRPr="00345713">
        <w:rPr>
          <w:i/>
        </w:rPr>
        <w:t>pre-existing rights</w:t>
      </w:r>
      <w:r w:rsidRPr="00345713">
        <w:t xml:space="preserve"> </w:t>
      </w:r>
      <w:r w:rsidR="002212A1" w:rsidRPr="00345713">
        <w:t>must</w:t>
      </w:r>
      <w:r w:rsidRPr="00345713">
        <w:t xml:space="preserve"> be used for the same purposes</w:t>
      </w:r>
      <w:r w:rsidR="008B2D28" w:rsidRPr="00345713">
        <w:t xml:space="preserve"> and under the same conditions </w:t>
      </w:r>
      <w:r w:rsidR="006E7F7A" w:rsidRPr="00345713">
        <w:t xml:space="preserve">as </w:t>
      </w:r>
      <w:r w:rsidR="008B2D28" w:rsidRPr="00345713">
        <w:t>applicable to the right</w:t>
      </w:r>
      <w:r w:rsidR="00825051" w:rsidRPr="00345713">
        <w:t>s</w:t>
      </w:r>
      <w:r w:rsidR="008B2D28" w:rsidRPr="00345713">
        <w:t xml:space="preserve"> of use of the results of the </w:t>
      </w:r>
      <w:r w:rsidR="00F648C4" w:rsidRPr="00345713">
        <w:rPr>
          <w:i/>
        </w:rPr>
        <w:t>action</w:t>
      </w:r>
      <w:r w:rsidR="004F786C">
        <w:rPr>
          <w:i/>
        </w:rPr>
        <w:t>,</w:t>
      </w:r>
      <w:r w:rsidR="004F786C" w:rsidRPr="004F786C">
        <w:t xml:space="preserve"> </w:t>
      </w:r>
      <w:r w:rsidR="004F786C">
        <w:t>u</w:t>
      </w:r>
      <w:r w:rsidR="004F786C" w:rsidRPr="00345713">
        <w:t>nless specified otherwise in the Special Conditions</w:t>
      </w:r>
      <w:r w:rsidR="008B2D28" w:rsidRPr="00345713">
        <w:t>.</w:t>
      </w:r>
    </w:p>
    <w:p w14:paraId="389EDACD" w14:textId="77777777" w:rsidR="00E37C07" w:rsidRPr="00345713" w:rsidRDefault="00DD2B74" w:rsidP="00013EEC">
      <w:r w:rsidRPr="00345713">
        <w:t>Information</w:t>
      </w:r>
      <w:r w:rsidR="004B16C2" w:rsidRPr="00345713">
        <w:t xml:space="preserve"> about the copyright owner </w:t>
      </w:r>
      <w:r w:rsidR="002212A1" w:rsidRPr="00345713">
        <w:t>must</w:t>
      </w:r>
      <w:r w:rsidR="004B16C2" w:rsidRPr="00345713">
        <w:t xml:space="preserve"> be inserted </w:t>
      </w:r>
      <w:r w:rsidR="004F786C">
        <w:t>in cases where</w:t>
      </w:r>
      <w:r w:rsidR="004F786C" w:rsidRPr="00345713">
        <w:t xml:space="preserve"> </w:t>
      </w:r>
      <w:r w:rsidR="004B16C2" w:rsidRPr="00345713">
        <w:t>the result is divulged</w:t>
      </w:r>
      <w:r w:rsidR="00AC3972" w:rsidRPr="00345713">
        <w:t xml:space="preserve"> by the </w:t>
      </w:r>
      <w:r w:rsidR="00706A17" w:rsidRPr="00345713">
        <w:t>Union</w:t>
      </w:r>
      <w:r w:rsidR="004B16C2" w:rsidRPr="00345713">
        <w:t xml:space="preserve">. The copyright information </w:t>
      </w:r>
      <w:r w:rsidR="002212A1" w:rsidRPr="00345713">
        <w:t>must</w:t>
      </w:r>
      <w:r w:rsidR="004B16C2" w:rsidRPr="00345713">
        <w:t xml:space="preserve"> read: </w:t>
      </w:r>
      <w:r w:rsidR="008021C5" w:rsidRPr="00345713">
        <w:t>‘</w:t>
      </w:r>
      <w:r w:rsidR="004B16C2" w:rsidRPr="00345713">
        <w:t xml:space="preserve">© </w:t>
      </w:r>
      <w:r w:rsidR="00345713">
        <w:t>—</w:t>
      </w:r>
      <w:r w:rsidR="004B16C2" w:rsidRPr="00345713">
        <w:t xml:space="preserve"> year </w:t>
      </w:r>
      <w:r w:rsidR="00345713">
        <w:t>—</w:t>
      </w:r>
      <w:r w:rsidR="004B16C2" w:rsidRPr="00345713">
        <w:t xml:space="preserve"> name of the copyright owner. All rights reserved.</w:t>
      </w:r>
      <w:r w:rsidR="00DB684A" w:rsidRPr="00345713">
        <w:t xml:space="preserve"> Licenced to the European Union under </w:t>
      </w:r>
      <w:proofErr w:type="gramStart"/>
      <w:r w:rsidR="00DB684A" w:rsidRPr="00345713">
        <w:t>conditions.</w:t>
      </w:r>
      <w:r w:rsidR="008021C5" w:rsidRPr="00345713">
        <w:t>’</w:t>
      </w:r>
      <w:r w:rsidR="00013EEC" w:rsidRPr="00345713">
        <w:t>.</w:t>
      </w:r>
      <w:proofErr w:type="gramEnd"/>
    </w:p>
    <w:p w14:paraId="389EDACE" w14:textId="572AA505" w:rsidR="00540277" w:rsidRPr="00345713" w:rsidRDefault="004F786C" w:rsidP="00013EEC">
      <w:r>
        <w:t>If the beneficiaries g</w:t>
      </w:r>
      <w:r w:rsidRPr="00345713">
        <w:t xml:space="preserve">rant </w:t>
      </w:r>
      <w:r w:rsidR="00540277" w:rsidRPr="00345713">
        <w:t>rights of use to the Commission</w:t>
      </w:r>
      <w:r>
        <w:t>, this</w:t>
      </w:r>
      <w:r w:rsidR="00540277" w:rsidRPr="00345713">
        <w:t xml:space="preserve"> does not affect its confidentiality obligations </w:t>
      </w:r>
      <w:r w:rsidR="00EA0C01" w:rsidRPr="00345713">
        <w:t>under Article II.6</w:t>
      </w:r>
      <w:r w:rsidR="00540277" w:rsidRPr="00345713">
        <w:t xml:space="preserve"> </w:t>
      </w:r>
      <w:r w:rsidR="00A77D2B" w:rsidRPr="00345713">
        <w:t>or</w:t>
      </w:r>
      <w:r w:rsidR="00540277" w:rsidRPr="00345713">
        <w:t xml:space="preserve"> </w:t>
      </w:r>
      <w:r w:rsidRPr="00345713">
        <w:t>the beneficiaries</w:t>
      </w:r>
      <w:r>
        <w:t>’</w:t>
      </w:r>
      <w:r w:rsidRPr="00345713">
        <w:t xml:space="preserve"> </w:t>
      </w:r>
      <w:r w:rsidR="00540277" w:rsidRPr="00345713">
        <w:t>obligation</w:t>
      </w:r>
      <w:r w:rsidR="0022469C">
        <w:t>s</w:t>
      </w:r>
      <w:r w:rsidR="00540277" w:rsidRPr="00345713">
        <w:t xml:space="preserve"> under Article II.</w:t>
      </w:r>
      <w:r w:rsidR="00816F30">
        <w:t>2</w:t>
      </w:r>
      <w:r w:rsidR="00540277" w:rsidRPr="00345713">
        <w:t>.</w:t>
      </w:r>
      <w:r w:rsidR="0022469C">
        <w:t>1.</w:t>
      </w:r>
    </w:p>
    <w:p w14:paraId="389EDACF" w14:textId="77777777" w:rsidR="008163AB" w:rsidRPr="00345713" w:rsidRDefault="000A4F91" w:rsidP="00013EEC">
      <w:pPr>
        <w:pStyle w:val="Heading2"/>
      </w:pPr>
      <w:bookmarkStart w:id="143" w:name="_Toc441250840"/>
      <w:bookmarkStart w:id="144" w:name="_Toc489865268"/>
      <w:r w:rsidRPr="00345713">
        <w:t xml:space="preserve">Article </w:t>
      </w:r>
      <w:r w:rsidR="006B2260" w:rsidRPr="00345713">
        <w:t>II.</w:t>
      </w:r>
      <w:r w:rsidR="00674F1B" w:rsidRPr="00345713">
        <w:t>10</w:t>
      </w:r>
      <w:r w:rsidR="00013EEC" w:rsidRPr="00345713">
        <w:t xml:space="preserve"> </w:t>
      </w:r>
      <w:r w:rsidR="00345713">
        <w:rPr>
          <w:rFonts w:hint="eastAsia"/>
        </w:rPr>
        <w:t>—</w:t>
      </w:r>
      <w:r w:rsidR="00013EEC" w:rsidRPr="00345713">
        <w:t xml:space="preserve"> Award</w:t>
      </w:r>
      <w:r w:rsidR="006B2260" w:rsidRPr="00345713">
        <w:t xml:space="preserve"> </w:t>
      </w:r>
      <w:r w:rsidR="00013EEC" w:rsidRPr="00345713">
        <w:t>of contracts necessary for the implementation of the action</w:t>
      </w:r>
      <w:bookmarkEnd w:id="143"/>
      <w:bookmarkEnd w:id="144"/>
    </w:p>
    <w:p w14:paraId="389EDAD0" w14:textId="77777777" w:rsidR="006B2260" w:rsidRPr="00345713" w:rsidRDefault="00E77F3F" w:rsidP="00013EEC">
      <w:pPr>
        <w:ind w:left="709" w:hanging="709"/>
      </w:pPr>
      <w:r w:rsidRPr="00345713">
        <w:rPr>
          <w:b/>
        </w:rPr>
        <w:t>II.</w:t>
      </w:r>
      <w:r w:rsidR="00A41370" w:rsidRPr="00345713">
        <w:rPr>
          <w:b/>
        </w:rPr>
        <w:t>10</w:t>
      </w:r>
      <w:r w:rsidRPr="00345713">
        <w:rPr>
          <w:b/>
        </w:rPr>
        <w:t>.1</w:t>
      </w:r>
      <w:r w:rsidR="00672498" w:rsidRPr="00345713">
        <w:rPr>
          <w:b/>
        </w:rPr>
        <w:tab/>
      </w:r>
      <w:r w:rsidR="00B04C7B">
        <w:t>If</w:t>
      </w:r>
      <w:r w:rsidR="00B04C7B" w:rsidRPr="00345713">
        <w:t xml:space="preserve"> </w:t>
      </w:r>
      <w:r w:rsidR="006B2260" w:rsidRPr="00345713">
        <w:t xml:space="preserve">the implementation of the </w:t>
      </w:r>
      <w:r w:rsidR="00F648C4" w:rsidRPr="00345713">
        <w:rPr>
          <w:i/>
        </w:rPr>
        <w:t>action</w:t>
      </w:r>
      <w:r w:rsidR="006B2260" w:rsidRPr="00345713">
        <w:t xml:space="preserve"> requires the </w:t>
      </w:r>
      <w:r w:rsidR="00B04C7B">
        <w:t xml:space="preserve">beneficiaries to </w:t>
      </w:r>
      <w:r w:rsidR="002B16BA" w:rsidRPr="00345713">
        <w:t>procure goods, works or services</w:t>
      </w:r>
      <w:r w:rsidR="00751907" w:rsidRPr="00345713">
        <w:t>,</w:t>
      </w:r>
      <w:r w:rsidR="006B2260" w:rsidRPr="00345713">
        <w:t xml:space="preserve"> the</w:t>
      </w:r>
      <w:r w:rsidR="00B04C7B">
        <w:t>y</w:t>
      </w:r>
      <w:r w:rsidR="006B2260" w:rsidRPr="00345713">
        <w:t xml:space="preserve"> </w:t>
      </w:r>
      <w:r w:rsidR="00E16A69" w:rsidRPr="00345713">
        <w:t xml:space="preserve">must </w:t>
      </w:r>
      <w:r w:rsidR="006B2260" w:rsidRPr="00345713">
        <w:t>award the contract to the tender offering best value for money or, as appropriate, to the tender offering the lowest price</w:t>
      </w:r>
      <w:r w:rsidR="00751907" w:rsidRPr="00345713">
        <w:t>.</w:t>
      </w:r>
      <w:r w:rsidR="006B2260" w:rsidRPr="00345713">
        <w:t xml:space="preserve"> </w:t>
      </w:r>
      <w:r w:rsidR="00751907" w:rsidRPr="00345713">
        <w:t>I</w:t>
      </w:r>
      <w:r w:rsidR="006B2260" w:rsidRPr="00345713">
        <w:t xml:space="preserve">n doing so, they </w:t>
      </w:r>
      <w:r w:rsidR="00E16A69" w:rsidRPr="00345713">
        <w:t>must</w:t>
      </w:r>
      <w:r w:rsidR="006B2260" w:rsidRPr="00345713">
        <w:t xml:space="preserve"> avoid any </w:t>
      </w:r>
      <w:r w:rsidR="006B2260" w:rsidRPr="00345713">
        <w:rPr>
          <w:i/>
        </w:rPr>
        <w:t>conflict of interests</w:t>
      </w:r>
      <w:r w:rsidR="006B2260" w:rsidRPr="00345713">
        <w:t>.</w:t>
      </w:r>
    </w:p>
    <w:p w14:paraId="389EDAD1" w14:textId="77777777" w:rsidR="00716612" w:rsidRPr="00345713" w:rsidRDefault="00716612" w:rsidP="00013EEC">
      <w:pPr>
        <w:ind w:left="709" w:hanging="709"/>
      </w:pPr>
      <w:r w:rsidRPr="00345713">
        <w:tab/>
        <w:t xml:space="preserve">The beneficiaries must ensure that the Commission, the European Court of Auditors and the European Anti-Fraud Office (OLAF) can exercise their rights under Article II.27 also towards </w:t>
      </w:r>
      <w:r w:rsidR="00CD0C74">
        <w:t>the beneficiaries'</w:t>
      </w:r>
      <w:r w:rsidRPr="00345713">
        <w:t xml:space="preserve"> contractors.</w:t>
      </w:r>
    </w:p>
    <w:p w14:paraId="389EDAD2" w14:textId="77777777" w:rsidR="00693775" w:rsidRPr="00693775" w:rsidRDefault="00E16A69" w:rsidP="00A6537C">
      <w:pPr>
        <w:ind w:left="709" w:hanging="709"/>
        <w:rPr>
          <w:rFonts w:eastAsia="Calibri"/>
          <w:szCs w:val="24"/>
          <w:lang w:eastAsia="en-US"/>
        </w:rPr>
      </w:pPr>
      <w:r w:rsidRPr="00345713">
        <w:rPr>
          <w:b/>
        </w:rPr>
        <w:t>II.</w:t>
      </w:r>
      <w:r w:rsidR="00A41370" w:rsidRPr="00345713">
        <w:rPr>
          <w:b/>
        </w:rPr>
        <w:t>10</w:t>
      </w:r>
      <w:r w:rsidRPr="00345713">
        <w:rPr>
          <w:b/>
        </w:rPr>
        <w:t>.2</w:t>
      </w:r>
      <w:r w:rsidRPr="00345713">
        <w:t xml:space="preserve"> </w:t>
      </w:r>
      <w:r w:rsidR="006B2260" w:rsidRPr="00345713">
        <w:t xml:space="preserve">Beneficiaries </w:t>
      </w:r>
      <w:r w:rsidR="00BA72B9" w:rsidRPr="00345713">
        <w:t xml:space="preserve">that are </w:t>
      </w:r>
      <w:r w:rsidR="008021C5" w:rsidRPr="00345713">
        <w:t>‘</w:t>
      </w:r>
      <w:r w:rsidR="006B2260" w:rsidRPr="00345713">
        <w:t>contracting authorities</w:t>
      </w:r>
      <w:r w:rsidR="008021C5" w:rsidRPr="00345713">
        <w:t>’</w:t>
      </w:r>
      <w:r w:rsidR="006B2260" w:rsidRPr="00345713">
        <w:t xml:space="preserve"> </w:t>
      </w:r>
      <w:r w:rsidR="00B018FF" w:rsidRPr="00345713">
        <w:t xml:space="preserve">within </w:t>
      </w:r>
      <w:r w:rsidR="006B2260" w:rsidRPr="00345713">
        <w:t>the meaning of Directive</w:t>
      </w:r>
      <w:r w:rsidR="00693775" w:rsidRPr="00693775">
        <w:rPr>
          <w:rFonts w:eastAsia="Calibri"/>
          <w:szCs w:val="24"/>
          <w:lang w:eastAsia="en-US"/>
        </w:rPr>
        <w:t xml:space="preserve"> 2014/24/EU</w:t>
      </w:r>
      <w:r w:rsidR="00572B62">
        <w:rPr>
          <w:rStyle w:val="FootnoteReference"/>
          <w:rFonts w:eastAsia="Calibri"/>
          <w:szCs w:val="24"/>
          <w:lang w:eastAsia="en-US"/>
        </w:rPr>
        <w:footnoteReference w:id="2"/>
      </w:r>
      <w:r w:rsidR="00B018FF" w:rsidRPr="00345713">
        <w:t xml:space="preserve"> </w:t>
      </w:r>
      <w:r w:rsidR="006B2260" w:rsidRPr="00345713">
        <w:t xml:space="preserve">or </w:t>
      </w:r>
      <w:r w:rsidR="008021C5" w:rsidRPr="00345713">
        <w:t>‘</w:t>
      </w:r>
      <w:r w:rsidR="006B2260" w:rsidRPr="00345713">
        <w:t>contracting entities</w:t>
      </w:r>
      <w:r w:rsidR="008021C5" w:rsidRPr="00345713">
        <w:t>’</w:t>
      </w:r>
      <w:r w:rsidR="006B2260" w:rsidRPr="00345713">
        <w:t xml:space="preserve"> </w:t>
      </w:r>
      <w:r w:rsidR="0075368F" w:rsidRPr="00345713">
        <w:t xml:space="preserve">within </w:t>
      </w:r>
      <w:r w:rsidR="006B2260" w:rsidRPr="00345713">
        <w:t>the meaning of Directive</w:t>
      </w:r>
      <w:r w:rsidR="00693775">
        <w:rPr>
          <w:lang w:val="en-US"/>
        </w:rPr>
        <w:t xml:space="preserve"> </w:t>
      </w:r>
      <w:r w:rsidR="00693775" w:rsidRPr="00693775">
        <w:rPr>
          <w:rFonts w:eastAsia="Calibri"/>
          <w:szCs w:val="24"/>
          <w:lang w:eastAsia="en-US"/>
        </w:rPr>
        <w:t>2014/25/EU</w:t>
      </w:r>
      <w:r w:rsidR="00572B62">
        <w:rPr>
          <w:rStyle w:val="FootnoteReference"/>
          <w:rFonts w:eastAsia="Calibri"/>
          <w:szCs w:val="24"/>
          <w:lang w:eastAsia="en-US"/>
        </w:rPr>
        <w:footnoteReference w:id="3"/>
      </w:r>
      <w:r w:rsidR="0075368F" w:rsidRPr="00345713">
        <w:t xml:space="preserve"> </w:t>
      </w:r>
      <w:r w:rsidRPr="00345713">
        <w:t>must</w:t>
      </w:r>
      <w:r w:rsidR="00BA72B9" w:rsidRPr="00345713">
        <w:t xml:space="preserve"> comply with t</w:t>
      </w:r>
      <w:r w:rsidR="006B2260" w:rsidRPr="00345713">
        <w:t>he applicable national public procurement rules.</w:t>
      </w:r>
      <w:r w:rsidR="00693775" w:rsidRPr="00693775">
        <w:rPr>
          <w:rFonts w:eastAsia="Calibri"/>
          <w:szCs w:val="24"/>
          <w:lang w:eastAsia="en-US"/>
        </w:rPr>
        <w:t xml:space="preserve"> </w:t>
      </w:r>
    </w:p>
    <w:p w14:paraId="389EDAD3" w14:textId="77777777" w:rsidR="00A24E86" w:rsidRPr="00345713" w:rsidRDefault="00E73C1A" w:rsidP="00013EEC">
      <w:pPr>
        <w:ind w:left="709"/>
      </w:pPr>
      <w:r w:rsidRPr="00345713">
        <w:t>The beneficiaries must ensure that the conditions applicable to them under Articles II.</w:t>
      </w:r>
      <w:r w:rsidR="00EA0C01" w:rsidRPr="00345713">
        <w:t>4</w:t>
      </w:r>
      <w:r w:rsidRPr="00345713">
        <w:t>, II.</w:t>
      </w:r>
      <w:r w:rsidR="00EA0C01" w:rsidRPr="00345713">
        <w:t>5</w:t>
      </w:r>
      <w:r w:rsidRPr="00345713">
        <w:t>, II.</w:t>
      </w:r>
      <w:r w:rsidR="00EA0C01" w:rsidRPr="00345713">
        <w:t>6</w:t>
      </w:r>
      <w:r w:rsidRPr="00345713">
        <w:t xml:space="preserve"> and II.</w:t>
      </w:r>
      <w:r w:rsidR="00EA0C01" w:rsidRPr="00345713">
        <w:t>9</w:t>
      </w:r>
      <w:r w:rsidRPr="00345713">
        <w:t xml:space="preserve"> are also applicable to </w:t>
      </w:r>
      <w:r w:rsidRPr="00EA40DB">
        <w:t>the contractor</w:t>
      </w:r>
      <w:r w:rsidR="00CF17B9">
        <w:t>s</w:t>
      </w:r>
      <w:r w:rsidRPr="00EA40DB">
        <w:t>.</w:t>
      </w:r>
    </w:p>
    <w:p w14:paraId="389EDAD4" w14:textId="77777777" w:rsidR="00A24E86" w:rsidRPr="00345713" w:rsidRDefault="00A24E86" w:rsidP="00013EEC">
      <w:pPr>
        <w:ind w:left="709" w:hanging="709"/>
      </w:pPr>
      <w:r w:rsidRPr="00345713">
        <w:rPr>
          <w:b/>
        </w:rPr>
        <w:t>II.</w:t>
      </w:r>
      <w:r w:rsidR="00A41370" w:rsidRPr="00345713">
        <w:rPr>
          <w:b/>
        </w:rPr>
        <w:t>10</w:t>
      </w:r>
      <w:r w:rsidRPr="00345713">
        <w:rPr>
          <w:b/>
        </w:rPr>
        <w:t>.</w:t>
      </w:r>
      <w:r w:rsidR="00E16A69" w:rsidRPr="00345713">
        <w:rPr>
          <w:b/>
        </w:rPr>
        <w:t>3</w:t>
      </w:r>
      <w:r w:rsidR="00672498" w:rsidRPr="00345713">
        <w:rPr>
          <w:b/>
        </w:rPr>
        <w:tab/>
      </w:r>
      <w:r w:rsidRPr="00345713">
        <w:t xml:space="preserve">The beneficiaries </w:t>
      </w:r>
      <w:r w:rsidR="00E16A69" w:rsidRPr="00345713">
        <w:t>remain</w:t>
      </w:r>
      <w:r w:rsidR="00BA72B9" w:rsidRPr="00345713">
        <w:t xml:space="preserve"> </w:t>
      </w:r>
      <w:r w:rsidR="00E16A69" w:rsidRPr="00345713">
        <w:t xml:space="preserve">solely responsible </w:t>
      </w:r>
      <w:r w:rsidRPr="00345713">
        <w:t xml:space="preserve">for carrying out the </w:t>
      </w:r>
      <w:r w:rsidR="00F648C4" w:rsidRPr="00345713">
        <w:rPr>
          <w:i/>
        </w:rPr>
        <w:t>action</w:t>
      </w:r>
      <w:r w:rsidRPr="00345713">
        <w:t xml:space="preserve"> and for compliance with the </w:t>
      </w:r>
      <w:r w:rsidR="00952E98" w:rsidRPr="00345713">
        <w:t>Agreement</w:t>
      </w:r>
      <w:r w:rsidRPr="00345713">
        <w:t>.</w:t>
      </w:r>
      <w:r w:rsidR="00280CCF" w:rsidRPr="00345713">
        <w:t xml:space="preserve"> </w:t>
      </w:r>
      <w:r w:rsidR="0029059C" w:rsidRPr="00345713">
        <w:t xml:space="preserve"> </w:t>
      </w:r>
    </w:p>
    <w:p w14:paraId="389EDAD5" w14:textId="77777777" w:rsidR="00BA72B9" w:rsidRPr="00345713" w:rsidRDefault="00BA72B9" w:rsidP="00013EEC">
      <w:pPr>
        <w:ind w:left="709" w:hanging="709"/>
      </w:pPr>
      <w:r w:rsidRPr="00345713">
        <w:rPr>
          <w:b/>
        </w:rPr>
        <w:t>II.</w:t>
      </w:r>
      <w:r w:rsidR="00A41370" w:rsidRPr="00345713">
        <w:rPr>
          <w:b/>
        </w:rPr>
        <w:t>10</w:t>
      </w:r>
      <w:r w:rsidRPr="00345713">
        <w:rPr>
          <w:b/>
        </w:rPr>
        <w:t>.</w:t>
      </w:r>
      <w:r w:rsidR="00E73C1A" w:rsidRPr="00345713">
        <w:rPr>
          <w:b/>
        </w:rPr>
        <w:t>4</w:t>
      </w:r>
      <w:r w:rsidRPr="00345713">
        <w:t xml:space="preserve">. </w:t>
      </w:r>
      <w:r w:rsidR="00E16A69" w:rsidRPr="00345713">
        <w:t>If the beneficiaries breach their obligations under Article II.</w:t>
      </w:r>
      <w:r w:rsidR="00A41370" w:rsidRPr="00345713">
        <w:t>10</w:t>
      </w:r>
      <w:r w:rsidR="00E16A69" w:rsidRPr="00345713">
        <w:t xml:space="preserve">.1 the costs related to the contract concerned are considered </w:t>
      </w:r>
      <w:r w:rsidR="00E16A69" w:rsidRPr="00EA40DB">
        <w:t>ineligible in accordance with Article</w:t>
      </w:r>
      <w:r w:rsidR="00E16A69" w:rsidRPr="00345713">
        <w:t xml:space="preserve"> </w:t>
      </w:r>
      <w:r w:rsidR="0086746B" w:rsidRPr="00345713">
        <w:t>II.19.2</w:t>
      </w:r>
      <w:r w:rsidR="00A42479" w:rsidRPr="00345713">
        <w:t xml:space="preserve"> (c),</w:t>
      </w:r>
      <w:r w:rsidR="00EA40DB">
        <w:t xml:space="preserve"> </w:t>
      </w:r>
      <w:r w:rsidR="0086746B" w:rsidRPr="00345713">
        <w:t>(d) and (e)</w:t>
      </w:r>
      <w:r w:rsidR="00AA7531" w:rsidRPr="00345713">
        <w:t>.</w:t>
      </w:r>
    </w:p>
    <w:p w14:paraId="389EDAD6" w14:textId="77777777" w:rsidR="00E16A69" w:rsidRPr="00345713" w:rsidRDefault="00E16A69" w:rsidP="00013EEC">
      <w:pPr>
        <w:ind w:left="709" w:hanging="709"/>
      </w:pPr>
      <w:r w:rsidRPr="00345713">
        <w:rPr>
          <w:b/>
        </w:rPr>
        <w:lastRenderedPageBreak/>
        <w:tab/>
      </w:r>
      <w:r w:rsidRPr="00345713">
        <w:t>If the beneficiaries breach their obligations under Article II.</w:t>
      </w:r>
      <w:r w:rsidR="00A41370" w:rsidRPr="00345713">
        <w:t>10</w:t>
      </w:r>
      <w:r w:rsidRPr="00345713">
        <w:t>.2</w:t>
      </w:r>
      <w:r w:rsidR="00E73C1A" w:rsidRPr="00345713">
        <w:t xml:space="preserve"> </w:t>
      </w:r>
      <w:r w:rsidRPr="00345713">
        <w:t xml:space="preserve">the grant may be reduced in accordance with Article </w:t>
      </w:r>
      <w:r w:rsidR="0086746B" w:rsidRPr="00345713">
        <w:t>II.25.4.</w:t>
      </w:r>
    </w:p>
    <w:p w14:paraId="389EDAD7" w14:textId="77777777" w:rsidR="006B2260" w:rsidRPr="00345713" w:rsidRDefault="000A4F91" w:rsidP="00013EEC">
      <w:pPr>
        <w:pStyle w:val="Heading2"/>
      </w:pPr>
      <w:bookmarkStart w:id="145" w:name="_Toc441250841"/>
      <w:bookmarkStart w:id="146" w:name="_Toc489865269"/>
      <w:r w:rsidRPr="00345713">
        <w:t xml:space="preserve">Article </w:t>
      </w:r>
      <w:r w:rsidR="006B2260" w:rsidRPr="00345713">
        <w:t>II.</w:t>
      </w:r>
      <w:r w:rsidR="009A29A1" w:rsidRPr="00345713">
        <w:t>1</w:t>
      </w:r>
      <w:r w:rsidR="00A41370" w:rsidRPr="00345713">
        <w:t>1</w:t>
      </w:r>
      <w:r w:rsidR="002441DE" w:rsidRPr="00345713">
        <w:t xml:space="preserve"> </w:t>
      </w:r>
      <w:r w:rsidR="00345713">
        <w:rPr>
          <w:rFonts w:hint="eastAsia"/>
        </w:rPr>
        <w:t>—</w:t>
      </w:r>
      <w:r w:rsidR="006B2260" w:rsidRPr="00345713">
        <w:t xml:space="preserve"> S</w:t>
      </w:r>
      <w:r w:rsidR="00013EEC" w:rsidRPr="00345713">
        <w:t>ubcontracting of tasks forming part of the action</w:t>
      </w:r>
      <w:bookmarkEnd w:id="145"/>
      <w:bookmarkEnd w:id="146"/>
    </w:p>
    <w:p w14:paraId="389EDAD8" w14:textId="77777777" w:rsidR="006B2260" w:rsidRPr="00345713" w:rsidRDefault="006B2260" w:rsidP="00013EEC">
      <w:pPr>
        <w:ind w:left="851" w:hanging="851"/>
      </w:pPr>
      <w:r w:rsidRPr="00345713">
        <w:rPr>
          <w:b/>
        </w:rPr>
        <w:t>II.</w:t>
      </w:r>
      <w:r w:rsidR="009A29A1" w:rsidRPr="00345713">
        <w:rPr>
          <w:b/>
        </w:rPr>
        <w:t>1</w:t>
      </w:r>
      <w:r w:rsidR="00A41370" w:rsidRPr="00345713">
        <w:rPr>
          <w:b/>
        </w:rPr>
        <w:t>1</w:t>
      </w:r>
      <w:r w:rsidRPr="00345713">
        <w:rPr>
          <w:b/>
        </w:rPr>
        <w:t>.</w:t>
      </w:r>
      <w:r w:rsidR="00472321" w:rsidRPr="00345713">
        <w:rPr>
          <w:b/>
        </w:rPr>
        <w:t>1</w:t>
      </w:r>
      <w:r w:rsidR="002441DE" w:rsidRPr="00345713">
        <w:rPr>
          <w:b/>
        </w:rPr>
        <w:tab/>
      </w:r>
      <w:r w:rsidR="00E24E8C" w:rsidRPr="00345713">
        <w:t xml:space="preserve">Beneficiaries may subcontract tasks forming part of the </w:t>
      </w:r>
      <w:r w:rsidR="00F648C4" w:rsidRPr="00345713">
        <w:rPr>
          <w:i/>
        </w:rPr>
        <w:t>action</w:t>
      </w:r>
      <w:r w:rsidR="00FD5C47">
        <w:t>. If they do so, they must ensure</w:t>
      </w:r>
      <w:r w:rsidR="00E24E8C" w:rsidRPr="00345713">
        <w:t xml:space="preserve"> that, i</w:t>
      </w:r>
      <w:r w:rsidRPr="00345713">
        <w:t xml:space="preserve">n addition to the conditions specified in </w:t>
      </w:r>
      <w:r w:rsidR="00D87AED" w:rsidRPr="00345713">
        <w:t xml:space="preserve">Article </w:t>
      </w:r>
      <w:r w:rsidR="00E14FE4" w:rsidRPr="00345713">
        <w:t>II.</w:t>
      </w:r>
      <w:r w:rsidR="00A41370" w:rsidRPr="00345713">
        <w:t>10</w:t>
      </w:r>
      <w:r w:rsidR="001724B9" w:rsidRPr="00345713">
        <w:t>,</w:t>
      </w:r>
      <w:r w:rsidRPr="00345713">
        <w:t xml:space="preserve"> </w:t>
      </w:r>
      <w:r w:rsidR="00502B7A" w:rsidRPr="00345713">
        <w:t>the following conditions</w:t>
      </w:r>
      <w:r w:rsidR="00E24E8C" w:rsidRPr="00345713">
        <w:t xml:space="preserve"> are </w:t>
      </w:r>
      <w:r w:rsidR="00FD5C47">
        <w:t xml:space="preserve">also </w:t>
      </w:r>
      <w:r w:rsidR="00E24E8C" w:rsidRPr="00345713">
        <w:t>complied with</w:t>
      </w:r>
      <w:r w:rsidRPr="00345713">
        <w:t>:</w:t>
      </w:r>
    </w:p>
    <w:p w14:paraId="389EDAD9" w14:textId="77777777" w:rsidR="006B2260" w:rsidRPr="00345713" w:rsidRDefault="00280CCF" w:rsidP="00C44E03">
      <w:pPr>
        <w:numPr>
          <w:ilvl w:val="0"/>
          <w:numId w:val="21"/>
        </w:numPr>
        <w:ind w:left="1276" w:hanging="425"/>
      </w:pPr>
      <w:r w:rsidRPr="00345713">
        <w:t xml:space="preserve">subcontracting </w:t>
      </w:r>
      <w:r w:rsidR="00E73C1A" w:rsidRPr="00345713">
        <w:t xml:space="preserve">does not cover core tasks </w:t>
      </w:r>
      <w:r w:rsidR="006B2260" w:rsidRPr="00345713">
        <w:t xml:space="preserve">of the </w:t>
      </w:r>
      <w:r w:rsidR="00F648C4" w:rsidRPr="00345713">
        <w:rPr>
          <w:i/>
        </w:rPr>
        <w:t>action</w:t>
      </w:r>
      <w:r w:rsidR="006B2260" w:rsidRPr="00345713">
        <w:t>;</w:t>
      </w:r>
    </w:p>
    <w:p w14:paraId="389EDADA" w14:textId="77777777" w:rsidR="006B2260" w:rsidRPr="00345713" w:rsidRDefault="006B2260" w:rsidP="00C44E03">
      <w:pPr>
        <w:numPr>
          <w:ilvl w:val="0"/>
          <w:numId w:val="21"/>
        </w:numPr>
        <w:ind w:left="1276" w:hanging="425"/>
      </w:pPr>
      <w:r w:rsidRPr="00345713">
        <w:t xml:space="preserve">recourse to </w:t>
      </w:r>
      <w:r w:rsidR="008E40ED" w:rsidRPr="00345713">
        <w:t>subcontracting</w:t>
      </w:r>
      <w:r w:rsidRPr="00345713">
        <w:t xml:space="preserve"> </w:t>
      </w:r>
      <w:r w:rsidR="00F02971" w:rsidRPr="00345713">
        <w:t>is</w:t>
      </w:r>
      <w:r w:rsidRPr="00345713">
        <w:t xml:space="preserve"> justified </w:t>
      </w:r>
      <w:r w:rsidR="0012731E">
        <w:t>because of</w:t>
      </w:r>
      <w:r w:rsidRPr="00345713">
        <w:t xml:space="preserve"> the nature of the </w:t>
      </w:r>
      <w:r w:rsidR="00F648C4" w:rsidRPr="00345713">
        <w:rPr>
          <w:i/>
        </w:rPr>
        <w:t>action</w:t>
      </w:r>
      <w:r w:rsidRPr="00345713">
        <w:t xml:space="preserve"> and what is necessary for its implementation;</w:t>
      </w:r>
    </w:p>
    <w:p w14:paraId="389EDADB" w14:textId="77777777" w:rsidR="006B2260" w:rsidRPr="00345713" w:rsidRDefault="006B2260" w:rsidP="00C44E03">
      <w:pPr>
        <w:numPr>
          <w:ilvl w:val="0"/>
          <w:numId w:val="21"/>
        </w:numPr>
        <w:ind w:left="1276" w:hanging="425"/>
      </w:pPr>
      <w:r w:rsidRPr="00345713">
        <w:t xml:space="preserve">the estimated costs of </w:t>
      </w:r>
      <w:r w:rsidR="00F02971" w:rsidRPr="00345713">
        <w:t xml:space="preserve">the </w:t>
      </w:r>
      <w:r w:rsidRPr="00345713">
        <w:t>subcontract</w:t>
      </w:r>
      <w:r w:rsidR="005B1D52" w:rsidRPr="00345713">
        <w:t xml:space="preserve">ing </w:t>
      </w:r>
      <w:r w:rsidR="00F02971" w:rsidRPr="00345713">
        <w:t xml:space="preserve">are </w:t>
      </w:r>
      <w:r w:rsidR="005B1D52" w:rsidRPr="00345713">
        <w:t xml:space="preserve">clearly identifiable in </w:t>
      </w:r>
      <w:r w:rsidRPr="00345713">
        <w:t xml:space="preserve">the </w:t>
      </w:r>
      <w:r w:rsidR="00530F8B" w:rsidRPr="00345713">
        <w:t xml:space="preserve">estimated </w:t>
      </w:r>
      <w:r w:rsidRPr="00345713">
        <w:t xml:space="preserve">budget </w:t>
      </w:r>
      <w:r w:rsidR="00D87AED" w:rsidRPr="00345713">
        <w:t xml:space="preserve">set out </w:t>
      </w:r>
      <w:r w:rsidRPr="00345713">
        <w:t>in Annex III;</w:t>
      </w:r>
    </w:p>
    <w:p w14:paraId="389EDADC" w14:textId="77777777" w:rsidR="00EA6023" w:rsidRPr="00345713" w:rsidRDefault="006B2260" w:rsidP="00C44E03">
      <w:pPr>
        <w:numPr>
          <w:ilvl w:val="0"/>
          <w:numId w:val="21"/>
        </w:numPr>
        <w:ind w:left="1276" w:hanging="425"/>
      </w:pPr>
      <w:proofErr w:type="gramStart"/>
      <w:r w:rsidRPr="00345713">
        <w:t>any</w:t>
      </w:r>
      <w:proofErr w:type="gramEnd"/>
      <w:r w:rsidRPr="00345713">
        <w:t xml:space="preserve"> recourse to </w:t>
      </w:r>
      <w:r w:rsidR="008E40ED" w:rsidRPr="00345713">
        <w:t>subcontracting</w:t>
      </w:r>
      <w:r w:rsidRPr="00345713">
        <w:t xml:space="preserve">, if not provided for in Annex I, </w:t>
      </w:r>
      <w:r w:rsidR="00502B7A" w:rsidRPr="00345713">
        <w:t>is</w:t>
      </w:r>
      <w:r w:rsidRPr="00345713">
        <w:t xml:space="preserve"> communicated by the coordinator and approved by the Commission</w:t>
      </w:r>
      <w:r w:rsidR="00116A49" w:rsidRPr="00345713">
        <w:t xml:space="preserve">. </w:t>
      </w:r>
      <w:r w:rsidR="00E1385E">
        <w:t>T</w:t>
      </w:r>
      <w:r w:rsidR="00E1385E" w:rsidRPr="00345713">
        <w:t xml:space="preserve">he Commission </w:t>
      </w:r>
      <w:r w:rsidR="00E1385E">
        <w:t xml:space="preserve">may grant </w:t>
      </w:r>
      <w:r w:rsidR="00116A49" w:rsidRPr="00345713">
        <w:t>approval</w:t>
      </w:r>
      <w:r w:rsidR="00EA6023" w:rsidRPr="00345713">
        <w:t>:</w:t>
      </w:r>
    </w:p>
    <w:p w14:paraId="389EDADD" w14:textId="77777777" w:rsidR="00EA6023" w:rsidRPr="00345713" w:rsidRDefault="00013EEC" w:rsidP="00013EEC">
      <w:pPr>
        <w:spacing w:after="0"/>
        <w:ind w:left="1701" w:hanging="425"/>
        <w:rPr>
          <w:szCs w:val="24"/>
        </w:rPr>
      </w:pPr>
      <w:r w:rsidRPr="00345713">
        <w:rPr>
          <w:szCs w:val="24"/>
        </w:rPr>
        <w:t>(i)</w:t>
      </w:r>
      <w:r w:rsidR="00EA6023" w:rsidRPr="00345713">
        <w:rPr>
          <w:szCs w:val="24"/>
        </w:rPr>
        <w:t xml:space="preserve"> </w:t>
      </w:r>
      <w:proofErr w:type="gramStart"/>
      <w:r w:rsidR="00EA6023" w:rsidRPr="00345713">
        <w:rPr>
          <w:szCs w:val="24"/>
        </w:rPr>
        <w:t>before</w:t>
      </w:r>
      <w:proofErr w:type="gramEnd"/>
      <w:r w:rsidR="00EA6023" w:rsidRPr="00345713">
        <w:rPr>
          <w:szCs w:val="24"/>
        </w:rPr>
        <w:t xml:space="preserve"> any recourse to subcontracting, if the beneficiaries request an amendment </w:t>
      </w:r>
      <w:r w:rsidR="007A3A4C">
        <w:rPr>
          <w:szCs w:val="24"/>
        </w:rPr>
        <w:t>as provided for in</w:t>
      </w:r>
      <w:r w:rsidR="00EA6023" w:rsidRPr="00345713">
        <w:rPr>
          <w:szCs w:val="24"/>
        </w:rPr>
        <w:t xml:space="preserve"> Article II.1</w:t>
      </w:r>
      <w:r w:rsidR="00B229FC" w:rsidRPr="00345713">
        <w:rPr>
          <w:szCs w:val="24"/>
        </w:rPr>
        <w:t>3</w:t>
      </w:r>
      <w:r w:rsidR="00E1385E">
        <w:rPr>
          <w:szCs w:val="24"/>
        </w:rPr>
        <w:t>;</w:t>
      </w:r>
      <w:r w:rsidR="00EA6023" w:rsidRPr="00345713">
        <w:rPr>
          <w:szCs w:val="24"/>
        </w:rPr>
        <w:t xml:space="preserve"> or </w:t>
      </w:r>
    </w:p>
    <w:p w14:paraId="389EDADE" w14:textId="77777777" w:rsidR="00116A49" w:rsidRPr="00345713" w:rsidRDefault="00EA6023" w:rsidP="00013EEC">
      <w:pPr>
        <w:spacing w:after="0"/>
        <w:ind w:left="1701" w:hanging="425"/>
        <w:rPr>
          <w:szCs w:val="24"/>
        </w:rPr>
      </w:pPr>
      <w:r w:rsidRPr="00345713">
        <w:rPr>
          <w:szCs w:val="24"/>
        </w:rPr>
        <w:t xml:space="preserve">(ii) </w:t>
      </w:r>
      <w:proofErr w:type="gramStart"/>
      <w:r w:rsidRPr="00345713">
        <w:rPr>
          <w:szCs w:val="24"/>
        </w:rPr>
        <w:t>after</w:t>
      </w:r>
      <w:proofErr w:type="gramEnd"/>
      <w:r w:rsidRPr="00345713">
        <w:rPr>
          <w:szCs w:val="24"/>
        </w:rPr>
        <w:t xml:space="preserve"> </w:t>
      </w:r>
      <w:r w:rsidR="00F26FB0" w:rsidRPr="00345713">
        <w:rPr>
          <w:szCs w:val="24"/>
        </w:rPr>
        <w:t>recourse to subcontracting</w:t>
      </w:r>
      <w:r w:rsidRPr="00345713">
        <w:rPr>
          <w:szCs w:val="24"/>
        </w:rPr>
        <w:t xml:space="preserve"> if </w:t>
      </w:r>
      <w:r w:rsidR="00E1385E">
        <w:rPr>
          <w:szCs w:val="24"/>
        </w:rPr>
        <w:t>the subcontracting</w:t>
      </w:r>
      <w:r w:rsidR="00FC1EE2" w:rsidRPr="00345713">
        <w:rPr>
          <w:szCs w:val="24"/>
        </w:rPr>
        <w:t>:</w:t>
      </w:r>
    </w:p>
    <w:p w14:paraId="389EDADF" w14:textId="1D9828AE" w:rsidR="00116A49" w:rsidRPr="00345713" w:rsidRDefault="00ED68A7" w:rsidP="001134CC">
      <w:pPr>
        <w:spacing w:after="0"/>
        <w:ind w:left="1701"/>
        <w:rPr>
          <w:szCs w:val="24"/>
        </w:rPr>
      </w:pPr>
      <w:r w:rsidRPr="00345713">
        <w:rPr>
          <w:szCs w:val="24"/>
        </w:rPr>
        <w:t xml:space="preserve">- </w:t>
      </w:r>
      <w:r w:rsidR="00F26FB0" w:rsidRPr="00345713">
        <w:rPr>
          <w:szCs w:val="24"/>
        </w:rPr>
        <w:t>is</w:t>
      </w:r>
      <w:r w:rsidR="00116A49" w:rsidRPr="00345713">
        <w:rPr>
          <w:szCs w:val="24"/>
        </w:rPr>
        <w:t xml:space="preserve"> specifically justified in the </w:t>
      </w:r>
      <w:r w:rsidR="00FC1EE2" w:rsidRPr="00345713">
        <w:rPr>
          <w:szCs w:val="24"/>
        </w:rPr>
        <w:t>interim</w:t>
      </w:r>
      <w:r w:rsidR="0020609B">
        <w:rPr>
          <w:szCs w:val="24"/>
        </w:rPr>
        <w:t xml:space="preserve"> </w:t>
      </w:r>
      <w:r w:rsidR="00FC1EE2" w:rsidRPr="00345713">
        <w:rPr>
          <w:szCs w:val="24"/>
        </w:rPr>
        <w:t xml:space="preserve">or final technical </w:t>
      </w:r>
      <w:r w:rsidR="00116A49" w:rsidRPr="00345713">
        <w:rPr>
          <w:szCs w:val="24"/>
        </w:rPr>
        <w:t>report</w:t>
      </w:r>
      <w:r w:rsidR="00FC1EE2" w:rsidRPr="00345713">
        <w:rPr>
          <w:szCs w:val="24"/>
        </w:rPr>
        <w:t xml:space="preserve"> referred to in Article</w:t>
      </w:r>
      <w:r w:rsidR="00047B38" w:rsidRPr="00345713">
        <w:rPr>
          <w:szCs w:val="24"/>
        </w:rPr>
        <w:t>s</w:t>
      </w:r>
      <w:r w:rsidR="00FC1EE2" w:rsidRPr="00345713">
        <w:rPr>
          <w:szCs w:val="24"/>
        </w:rPr>
        <w:t xml:space="preserve"> I</w:t>
      </w:r>
      <w:r w:rsidR="00047B38" w:rsidRPr="00345713">
        <w:rPr>
          <w:szCs w:val="24"/>
        </w:rPr>
        <w:t>.4.3 and I.4.4</w:t>
      </w:r>
      <w:r w:rsidR="007A3A4C">
        <w:rPr>
          <w:szCs w:val="24"/>
        </w:rPr>
        <w:t>;</w:t>
      </w:r>
      <w:r w:rsidR="00116A49" w:rsidRPr="00345713">
        <w:rPr>
          <w:szCs w:val="24"/>
        </w:rPr>
        <w:t xml:space="preserve"> and</w:t>
      </w:r>
    </w:p>
    <w:p w14:paraId="389EDAE0" w14:textId="77777777" w:rsidR="006B2260" w:rsidRPr="00345713" w:rsidRDefault="00ED68A7" w:rsidP="001134CC">
      <w:pPr>
        <w:spacing w:after="0"/>
        <w:ind w:left="1701"/>
        <w:rPr>
          <w:szCs w:val="24"/>
        </w:rPr>
      </w:pPr>
      <w:r w:rsidRPr="00345713">
        <w:rPr>
          <w:szCs w:val="24"/>
        </w:rPr>
        <w:t>-</w:t>
      </w:r>
      <w:r w:rsidR="00116A49" w:rsidRPr="00345713">
        <w:rPr>
          <w:szCs w:val="24"/>
        </w:rPr>
        <w:t xml:space="preserve"> do</w:t>
      </w:r>
      <w:r w:rsidR="00F26FB0" w:rsidRPr="00345713">
        <w:rPr>
          <w:szCs w:val="24"/>
        </w:rPr>
        <w:t>es</w:t>
      </w:r>
      <w:r w:rsidR="00116A49" w:rsidRPr="00345713">
        <w:rPr>
          <w:szCs w:val="24"/>
        </w:rPr>
        <w:t xml:space="preserve"> not entail changes to the Agreement which would call into question the decision awarding the grant or </w:t>
      </w:r>
      <w:r w:rsidR="00853C11">
        <w:rPr>
          <w:szCs w:val="24"/>
        </w:rPr>
        <w:t xml:space="preserve">be contrary to the </w:t>
      </w:r>
      <w:r w:rsidR="00116A49" w:rsidRPr="00345713">
        <w:rPr>
          <w:szCs w:val="24"/>
        </w:rPr>
        <w:t>equal treatment of applicants</w:t>
      </w:r>
      <w:r w:rsidR="006B2260" w:rsidRPr="00345713">
        <w:rPr>
          <w:szCs w:val="24"/>
        </w:rPr>
        <w:t>;</w:t>
      </w:r>
    </w:p>
    <w:p w14:paraId="389EDAE1" w14:textId="77777777" w:rsidR="006B2260" w:rsidRPr="00345713" w:rsidRDefault="006B2260" w:rsidP="00C44E03">
      <w:pPr>
        <w:numPr>
          <w:ilvl w:val="0"/>
          <w:numId w:val="21"/>
        </w:numPr>
        <w:ind w:left="1276" w:hanging="425"/>
      </w:pPr>
      <w:proofErr w:type="gramStart"/>
      <w:r w:rsidRPr="00345713">
        <w:t>the</w:t>
      </w:r>
      <w:proofErr w:type="gramEnd"/>
      <w:r w:rsidRPr="00345713">
        <w:t xml:space="preserve"> beneficiaries ensure that the conditions applicable to them under </w:t>
      </w:r>
      <w:r w:rsidR="00E14FE4" w:rsidRPr="00345713">
        <w:t>Article</w:t>
      </w:r>
      <w:r w:rsidR="0080566A" w:rsidRPr="00345713">
        <w:t xml:space="preserve"> II.</w:t>
      </w:r>
      <w:r w:rsidR="00465976" w:rsidRPr="00345713">
        <w:t>8</w:t>
      </w:r>
      <w:r w:rsidR="00E14FE4" w:rsidRPr="00345713">
        <w:t xml:space="preserve"> </w:t>
      </w:r>
      <w:r w:rsidRPr="00345713">
        <w:t xml:space="preserve">are also applicable to the </w:t>
      </w:r>
      <w:r w:rsidR="00BD064D" w:rsidRPr="00345713">
        <w:t>sub</w:t>
      </w:r>
      <w:r w:rsidRPr="00345713">
        <w:t>contractor</w:t>
      </w:r>
      <w:r w:rsidR="0009619D">
        <w:t>s</w:t>
      </w:r>
      <w:r w:rsidRPr="00345713">
        <w:t>.</w:t>
      </w:r>
    </w:p>
    <w:p w14:paraId="389EDAE2" w14:textId="77777777" w:rsidR="00164C8F" w:rsidRPr="00345713" w:rsidRDefault="00A41370" w:rsidP="00164C8F">
      <w:pPr>
        <w:adjustRightInd w:val="0"/>
        <w:spacing w:after="0"/>
        <w:ind w:left="709" w:hanging="709"/>
        <w:rPr>
          <w:szCs w:val="24"/>
        </w:rPr>
      </w:pPr>
      <w:r w:rsidRPr="00345713">
        <w:rPr>
          <w:b/>
          <w:szCs w:val="24"/>
        </w:rPr>
        <w:t>II.11</w:t>
      </w:r>
      <w:r w:rsidR="00164C8F" w:rsidRPr="00345713">
        <w:rPr>
          <w:b/>
          <w:szCs w:val="24"/>
        </w:rPr>
        <w:t>.</w:t>
      </w:r>
      <w:r w:rsidR="00472321" w:rsidRPr="00345713">
        <w:rPr>
          <w:b/>
          <w:szCs w:val="24"/>
        </w:rPr>
        <w:t>2</w:t>
      </w:r>
      <w:r w:rsidR="00164C8F" w:rsidRPr="00345713">
        <w:rPr>
          <w:szCs w:val="24"/>
        </w:rPr>
        <w:t xml:space="preserve"> If the beneficiaries breach their</w:t>
      </w:r>
      <w:r w:rsidRPr="00345713">
        <w:rPr>
          <w:szCs w:val="24"/>
        </w:rPr>
        <w:t xml:space="preserve"> obligations under Article II.11</w:t>
      </w:r>
      <w:r w:rsidR="00164C8F" w:rsidRPr="00345713">
        <w:rPr>
          <w:szCs w:val="24"/>
        </w:rPr>
        <w:t>.</w:t>
      </w:r>
      <w:r w:rsidR="00472321" w:rsidRPr="00345713">
        <w:rPr>
          <w:szCs w:val="24"/>
        </w:rPr>
        <w:t>1</w:t>
      </w:r>
      <w:r w:rsidR="00164C8F" w:rsidRPr="00345713">
        <w:rPr>
          <w:szCs w:val="24"/>
        </w:rPr>
        <w:t xml:space="preserve"> (a)</w:t>
      </w:r>
      <w:r w:rsidR="00A530F3" w:rsidRPr="00345713">
        <w:rPr>
          <w:szCs w:val="24"/>
        </w:rPr>
        <w:t xml:space="preserve">, (b), (c) </w:t>
      </w:r>
      <w:r w:rsidR="00E73C1A" w:rsidRPr="00345713">
        <w:rPr>
          <w:szCs w:val="24"/>
        </w:rPr>
        <w:t xml:space="preserve">or (d), </w:t>
      </w:r>
      <w:r w:rsidR="00164C8F" w:rsidRPr="00345713">
        <w:rPr>
          <w:szCs w:val="24"/>
        </w:rPr>
        <w:t xml:space="preserve">the costs related to the contract concerned are considered </w:t>
      </w:r>
      <w:r w:rsidR="00164C8F" w:rsidRPr="007A3A4C">
        <w:rPr>
          <w:szCs w:val="24"/>
        </w:rPr>
        <w:t>ineligible in accordance with</w:t>
      </w:r>
      <w:r w:rsidR="00164C8F" w:rsidRPr="00345713">
        <w:rPr>
          <w:szCs w:val="24"/>
        </w:rPr>
        <w:t xml:space="preserve"> Article II.19.2 (f)</w:t>
      </w:r>
      <w:r w:rsidR="00E73C1A" w:rsidRPr="00345713">
        <w:rPr>
          <w:szCs w:val="24"/>
        </w:rPr>
        <w:t>.</w:t>
      </w:r>
      <w:r w:rsidR="00164C8F" w:rsidRPr="00345713">
        <w:rPr>
          <w:szCs w:val="24"/>
        </w:rPr>
        <w:t xml:space="preserve">  </w:t>
      </w:r>
    </w:p>
    <w:p w14:paraId="389EDAE3" w14:textId="77777777" w:rsidR="00230DDE" w:rsidRPr="00345713" w:rsidRDefault="00230DDE" w:rsidP="00230DDE">
      <w:pPr>
        <w:adjustRightInd w:val="0"/>
        <w:spacing w:after="0"/>
        <w:ind w:left="709"/>
        <w:rPr>
          <w:szCs w:val="24"/>
        </w:rPr>
      </w:pPr>
      <w:r w:rsidRPr="00345713">
        <w:rPr>
          <w:szCs w:val="24"/>
        </w:rPr>
        <w:t>If the beneficiaries breach their obligation under Article II</w:t>
      </w:r>
      <w:r w:rsidR="00A41370" w:rsidRPr="00345713">
        <w:rPr>
          <w:szCs w:val="24"/>
        </w:rPr>
        <w:t>.11</w:t>
      </w:r>
      <w:r w:rsidR="00472321" w:rsidRPr="00345713">
        <w:rPr>
          <w:szCs w:val="24"/>
        </w:rPr>
        <w:t>.1</w:t>
      </w:r>
      <w:r w:rsidRPr="00345713">
        <w:rPr>
          <w:szCs w:val="24"/>
        </w:rPr>
        <w:t xml:space="preserve"> (e) the grant may be </w:t>
      </w:r>
      <w:r w:rsidRPr="00EA40DB">
        <w:rPr>
          <w:szCs w:val="24"/>
        </w:rPr>
        <w:t>reduced in accordance with</w:t>
      </w:r>
      <w:r w:rsidRPr="00345713">
        <w:rPr>
          <w:szCs w:val="24"/>
        </w:rPr>
        <w:t xml:space="preserve"> Article II.25.4.</w:t>
      </w:r>
    </w:p>
    <w:p w14:paraId="389EDAE4" w14:textId="77777777" w:rsidR="005B4282" w:rsidRPr="00345713" w:rsidRDefault="000A4F91" w:rsidP="00013EEC">
      <w:pPr>
        <w:pStyle w:val="Heading2"/>
      </w:pPr>
      <w:bookmarkStart w:id="147" w:name="_Toc441250842"/>
      <w:bookmarkStart w:id="148" w:name="_Toc489865270"/>
      <w:r w:rsidRPr="00345713">
        <w:t xml:space="preserve">Article </w:t>
      </w:r>
      <w:r w:rsidR="00CE51BC" w:rsidRPr="00345713">
        <w:t>II.</w:t>
      </w:r>
      <w:r w:rsidR="000243AE" w:rsidRPr="00345713">
        <w:t>1</w:t>
      </w:r>
      <w:r w:rsidR="00B229FC" w:rsidRPr="00345713">
        <w:t>2</w:t>
      </w:r>
      <w:r w:rsidR="0080566A" w:rsidRPr="00345713">
        <w:t xml:space="preserve"> </w:t>
      </w:r>
      <w:r w:rsidR="00345713">
        <w:rPr>
          <w:rFonts w:hint="eastAsia"/>
        </w:rPr>
        <w:t>—</w:t>
      </w:r>
      <w:r w:rsidR="00013EEC" w:rsidRPr="00345713">
        <w:t xml:space="preserve"> Financial support to third parties</w:t>
      </w:r>
      <w:bookmarkEnd w:id="147"/>
      <w:bookmarkEnd w:id="148"/>
    </w:p>
    <w:p w14:paraId="389EDAE5" w14:textId="77777777" w:rsidR="00BA3D6C" w:rsidRPr="00345713" w:rsidRDefault="000243AE" w:rsidP="00013EEC">
      <w:pPr>
        <w:ind w:left="851" w:hanging="851"/>
      </w:pPr>
      <w:r w:rsidRPr="00345713">
        <w:rPr>
          <w:b/>
        </w:rPr>
        <w:t>II.1</w:t>
      </w:r>
      <w:r w:rsidR="00B229FC" w:rsidRPr="00345713">
        <w:rPr>
          <w:b/>
        </w:rPr>
        <w:t>2</w:t>
      </w:r>
      <w:r w:rsidR="00E77F3F" w:rsidRPr="00345713">
        <w:rPr>
          <w:b/>
        </w:rPr>
        <w:t>.1</w:t>
      </w:r>
      <w:r w:rsidR="0080566A" w:rsidRPr="00345713">
        <w:rPr>
          <w:b/>
        </w:rPr>
        <w:tab/>
      </w:r>
      <w:r w:rsidR="00AE5BBF">
        <w:t>If</w:t>
      </w:r>
      <w:r w:rsidR="007A3A4C">
        <w:t>,</w:t>
      </w:r>
      <w:r w:rsidR="00AE5BBF" w:rsidRPr="00345713">
        <w:t xml:space="preserve"> </w:t>
      </w:r>
      <w:r w:rsidR="00AE5BBF">
        <w:t>while</w:t>
      </w:r>
      <w:r w:rsidR="00AE5BBF" w:rsidRPr="00345713">
        <w:t xml:space="preserve"> </w:t>
      </w:r>
      <w:r w:rsidR="00CE51BC" w:rsidRPr="00345713">
        <w:t>implement</w:t>
      </w:r>
      <w:r w:rsidR="00AE5BBF">
        <w:t>ing</w:t>
      </w:r>
      <w:r w:rsidR="00CE51BC" w:rsidRPr="00345713">
        <w:t xml:space="preserve"> the </w:t>
      </w:r>
      <w:r w:rsidR="00F648C4" w:rsidRPr="00345713">
        <w:rPr>
          <w:i/>
        </w:rPr>
        <w:t>action</w:t>
      </w:r>
      <w:r w:rsidR="007A3A4C" w:rsidRPr="00A6537C">
        <w:t>,</w:t>
      </w:r>
      <w:r w:rsidR="00CE51BC" w:rsidRPr="00345713">
        <w:t xml:space="preserve"> </w:t>
      </w:r>
      <w:r w:rsidR="00AE5BBF">
        <w:t xml:space="preserve">the beneficiaries have to </w:t>
      </w:r>
      <w:r w:rsidR="00AE5BBF" w:rsidRPr="00345713">
        <w:t>giv</w:t>
      </w:r>
      <w:r w:rsidR="00AE5BBF">
        <w:t>e</w:t>
      </w:r>
      <w:r w:rsidR="00AE5BBF" w:rsidRPr="00345713">
        <w:t xml:space="preserve"> </w:t>
      </w:r>
      <w:r w:rsidR="00CE51BC" w:rsidRPr="00345713">
        <w:t xml:space="preserve">financial support to third parties, the beneficiaries </w:t>
      </w:r>
      <w:r w:rsidR="002212A1" w:rsidRPr="00345713">
        <w:t>must</w:t>
      </w:r>
      <w:r w:rsidR="00CE51BC" w:rsidRPr="00345713">
        <w:t xml:space="preserve"> give such financial support in accordance with the conditions specified in Annex I</w:t>
      </w:r>
      <w:r w:rsidR="00AE5BBF">
        <w:t>. Under those conditions, the following</w:t>
      </w:r>
      <w:r w:rsidR="00BA3D6C" w:rsidRPr="00345713">
        <w:t xml:space="preserve"> </w:t>
      </w:r>
      <w:r w:rsidR="00AE5BBF">
        <w:t xml:space="preserve">information </w:t>
      </w:r>
      <w:r w:rsidR="002212A1" w:rsidRPr="00345713">
        <w:t>must</w:t>
      </w:r>
      <w:r w:rsidR="00BA3D6C" w:rsidRPr="00345713">
        <w:t xml:space="preserve"> </w:t>
      </w:r>
      <w:r w:rsidR="00AE5BBF">
        <w:t xml:space="preserve">be stated </w:t>
      </w:r>
      <w:r w:rsidR="00BA3D6C" w:rsidRPr="00345713">
        <w:t>at least:</w:t>
      </w:r>
    </w:p>
    <w:p w14:paraId="389EDAE6" w14:textId="77777777" w:rsidR="00E078FE" w:rsidRPr="00345713" w:rsidRDefault="00E078FE" w:rsidP="00C44E03">
      <w:pPr>
        <w:numPr>
          <w:ilvl w:val="0"/>
          <w:numId w:val="22"/>
        </w:numPr>
      </w:pPr>
      <w:proofErr w:type="gramStart"/>
      <w:r w:rsidRPr="00345713">
        <w:t>the</w:t>
      </w:r>
      <w:proofErr w:type="gramEnd"/>
      <w:r w:rsidRPr="00345713">
        <w:t xml:space="preserve"> maximum amount of financial support</w:t>
      </w:r>
      <w:r w:rsidR="00AE5BBF">
        <w:t>.</w:t>
      </w:r>
      <w:r w:rsidR="00AE5BBF" w:rsidRPr="00345713">
        <w:t xml:space="preserve"> </w:t>
      </w:r>
      <w:r w:rsidR="002361C7" w:rsidRPr="00345713">
        <w:t xml:space="preserve">This amount </w:t>
      </w:r>
      <w:r w:rsidR="002212A1" w:rsidRPr="00345713">
        <w:t>m</w:t>
      </w:r>
      <w:r w:rsidR="00A8461F" w:rsidRPr="00345713">
        <w:t>ay</w:t>
      </w:r>
      <w:r w:rsidRPr="00345713">
        <w:t xml:space="preserve"> not exceed EUR 60</w:t>
      </w:r>
      <w:r w:rsidR="00345713" w:rsidRPr="00345713">
        <w:rPr>
          <w:w w:val="50"/>
        </w:rPr>
        <w:t> </w:t>
      </w:r>
      <w:r w:rsidRPr="00345713">
        <w:t xml:space="preserve">000 </w:t>
      </w:r>
      <w:r w:rsidR="0036238B" w:rsidRPr="00345713">
        <w:t xml:space="preserve">for </w:t>
      </w:r>
      <w:r w:rsidRPr="00345713">
        <w:t xml:space="preserve">each </w:t>
      </w:r>
      <w:r w:rsidRPr="007A3A4C">
        <w:t xml:space="preserve">third party </w:t>
      </w:r>
      <w:r w:rsidR="0036238B" w:rsidRPr="007A3A4C">
        <w:t>except</w:t>
      </w:r>
      <w:r w:rsidRPr="007A3A4C">
        <w:t xml:space="preserve"> </w:t>
      </w:r>
      <w:r w:rsidR="00AE5BBF" w:rsidRPr="007A3A4C">
        <w:t xml:space="preserve">if </w:t>
      </w:r>
      <w:r w:rsidRPr="007A3A4C">
        <w:t xml:space="preserve">the financial support is the primary aim of the </w:t>
      </w:r>
      <w:r w:rsidR="00F648C4" w:rsidRPr="007A3A4C">
        <w:rPr>
          <w:i/>
        </w:rPr>
        <w:t>action</w:t>
      </w:r>
      <w:r w:rsidR="00547306" w:rsidRPr="007A3A4C">
        <w:t xml:space="preserve"> </w:t>
      </w:r>
      <w:r w:rsidRPr="007A3A4C">
        <w:t>as specified in Annex</w:t>
      </w:r>
      <w:r w:rsidRPr="00345713">
        <w:t xml:space="preserve"> I</w:t>
      </w:r>
      <w:r w:rsidR="008433E4" w:rsidRPr="00345713">
        <w:t>;</w:t>
      </w:r>
    </w:p>
    <w:p w14:paraId="389EDAE7" w14:textId="77777777" w:rsidR="00E078FE" w:rsidRPr="00345713" w:rsidRDefault="00E078FE" w:rsidP="00C44E03">
      <w:pPr>
        <w:numPr>
          <w:ilvl w:val="0"/>
          <w:numId w:val="22"/>
        </w:numPr>
      </w:pPr>
      <w:r w:rsidRPr="00345713">
        <w:lastRenderedPageBreak/>
        <w:t>the criteria for determining the exact amount of the financial support</w:t>
      </w:r>
      <w:r w:rsidR="008433E4" w:rsidRPr="00345713">
        <w:t>;</w:t>
      </w:r>
    </w:p>
    <w:p w14:paraId="389EDAE8" w14:textId="77777777" w:rsidR="00E078FE" w:rsidRPr="00345713" w:rsidRDefault="00E078FE" w:rsidP="00C44E03">
      <w:pPr>
        <w:numPr>
          <w:ilvl w:val="0"/>
          <w:numId w:val="22"/>
        </w:numPr>
      </w:pPr>
      <w:r w:rsidRPr="00345713">
        <w:t>the different types of activity that may receive financial support, on the basis of a fixed list</w:t>
      </w:r>
      <w:r w:rsidR="008433E4" w:rsidRPr="00345713">
        <w:t>;</w:t>
      </w:r>
    </w:p>
    <w:p w14:paraId="389EDAE9" w14:textId="77777777" w:rsidR="00E078FE" w:rsidRPr="00345713" w:rsidRDefault="00E078FE" w:rsidP="00C44E03">
      <w:pPr>
        <w:numPr>
          <w:ilvl w:val="0"/>
          <w:numId w:val="22"/>
        </w:numPr>
      </w:pPr>
      <w:r w:rsidRPr="00345713">
        <w:t>the persons or categories of persons which may receive financial support</w:t>
      </w:r>
      <w:r w:rsidR="008433E4" w:rsidRPr="00345713">
        <w:t>;</w:t>
      </w:r>
    </w:p>
    <w:p w14:paraId="389EDAEA" w14:textId="77777777" w:rsidR="00CC12B6" w:rsidRPr="00345713" w:rsidRDefault="00CC12B6" w:rsidP="00C44E03">
      <w:pPr>
        <w:numPr>
          <w:ilvl w:val="0"/>
          <w:numId w:val="22"/>
        </w:numPr>
      </w:pPr>
      <w:proofErr w:type="gramStart"/>
      <w:r w:rsidRPr="00345713">
        <w:t>the</w:t>
      </w:r>
      <w:proofErr w:type="gramEnd"/>
      <w:r w:rsidRPr="00345713">
        <w:t xml:space="preserve"> criteria for giving the financial support.</w:t>
      </w:r>
    </w:p>
    <w:p w14:paraId="389EDAEB" w14:textId="77777777" w:rsidR="00F0474F" w:rsidRPr="00345713" w:rsidRDefault="00F0474F" w:rsidP="00013EEC">
      <w:pPr>
        <w:ind w:left="851" w:hanging="851"/>
      </w:pPr>
      <w:r w:rsidRPr="00345713">
        <w:rPr>
          <w:b/>
        </w:rPr>
        <w:t>II.1</w:t>
      </w:r>
      <w:r w:rsidR="00B229FC" w:rsidRPr="00345713">
        <w:rPr>
          <w:b/>
        </w:rPr>
        <w:t>2</w:t>
      </w:r>
      <w:r w:rsidRPr="00345713">
        <w:rPr>
          <w:b/>
        </w:rPr>
        <w:t>.2</w:t>
      </w:r>
      <w:r w:rsidR="005B4282" w:rsidRPr="00345713">
        <w:tab/>
      </w:r>
      <w:r w:rsidR="0070353C" w:rsidRPr="00345713">
        <w:t>As an exception to</w:t>
      </w:r>
      <w:r w:rsidR="00F0298C" w:rsidRPr="00345713">
        <w:t xml:space="preserve"> </w:t>
      </w:r>
      <w:r w:rsidR="001E308F" w:rsidRPr="00345713">
        <w:t>Article II.1</w:t>
      </w:r>
      <w:r w:rsidR="00B229FC" w:rsidRPr="00345713">
        <w:t>2</w:t>
      </w:r>
      <w:r w:rsidR="001E308F" w:rsidRPr="00345713">
        <w:t>.1</w:t>
      </w:r>
      <w:r w:rsidRPr="00345713">
        <w:t xml:space="preserve">, </w:t>
      </w:r>
      <w:r w:rsidR="00AE5BBF">
        <w:t>if</w:t>
      </w:r>
      <w:r w:rsidRPr="00345713">
        <w:t xml:space="preserve"> the financial support takes the form of a </w:t>
      </w:r>
      <w:r w:rsidR="00345713">
        <w:t>prize</w:t>
      </w:r>
      <w:r w:rsidR="005B4282" w:rsidRPr="00345713">
        <w:t>,</w:t>
      </w:r>
      <w:r w:rsidRPr="00345713">
        <w:t xml:space="preserve"> the beneficiaries </w:t>
      </w:r>
      <w:r w:rsidR="002212A1" w:rsidRPr="00345713">
        <w:t>must</w:t>
      </w:r>
      <w:r w:rsidRPr="00345713">
        <w:t xml:space="preserve"> give such financial support in accordance with the conditions specified in Annex I</w:t>
      </w:r>
      <w:r w:rsidR="00AE5BBF">
        <w:t>.</w:t>
      </w:r>
      <w:r w:rsidRPr="00345713">
        <w:t xml:space="preserve"> </w:t>
      </w:r>
      <w:r w:rsidR="00AE5BBF" w:rsidRPr="00AE5BBF">
        <w:t xml:space="preserve">Under those conditions, the following information </w:t>
      </w:r>
      <w:r w:rsidR="002212A1" w:rsidRPr="00345713">
        <w:t>must</w:t>
      </w:r>
      <w:r w:rsidRPr="00345713">
        <w:t xml:space="preserve"> at least </w:t>
      </w:r>
      <w:r w:rsidR="00AE5BBF">
        <w:t>be stated</w:t>
      </w:r>
      <w:r w:rsidRPr="00345713">
        <w:t>:</w:t>
      </w:r>
    </w:p>
    <w:p w14:paraId="389EDAEC"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F0474F" w:rsidRPr="00345713">
        <w:rPr>
          <w:szCs w:val="24"/>
        </w:rPr>
        <w:t xml:space="preserve">a) </w:t>
      </w:r>
      <w:r w:rsidRPr="00345713">
        <w:rPr>
          <w:szCs w:val="24"/>
        </w:rPr>
        <w:tab/>
      </w:r>
      <w:proofErr w:type="gramStart"/>
      <w:r w:rsidR="00F0474F" w:rsidRPr="00345713">
        <w:rPr>
          <w:szCs w:val="24"/>
        </w:rPr>
        <w:t>the</w:t>
      </w:r>
      <w:proofErr w:type="gramEnd"/>
      <w:r w:rsidR="00F0474F" w:rsidRPr="00345713">
        <w:rPr>
          <w:szCs w:val="24"/>
        </w:rPr>
        <w:t xml:space="preserve"> conditions for participation</w:t>
      </w:r>
      <w:r w:rsidR="00151481" w:rsidRPr="00345713">
        <w:rPr>
          <w:szCs w:val="24"/>
        </w:rPr>
        <w:t>;</w:t>
      </w:r>
    </w:p>
    <w:p w14:paraId="389EDAED"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F0474F" w:rsidRPr="00345713">
        <w:rPr>
          <w:szCs w:val="24"/>
        </w:rPr>
        <w:t xml:space="preserve">b) </w:t>
      </w:r>
      <w:r w:rsidRPr="00345713">
        <w:rPr>
          <w:szCs w:val="24"/>
        </w:rPr>
        <w:tab/>
      </w:r>
      <w:proofErr w:type="gramStart"/>
      <w:r w:rsidR="00F0474F" w:rsidRPr="00345713">
        <w:rPr>
          <w:szCs w:val="24"/>
        </w:rPr>
        <w:t>the</w:t>
      </w:r>
      <w:proofErr w:type="gramEnd"/>
      <w:r w:rsidR="00F0474F" w:rsidRPr="00345713">
        <w:rPr>
          <w:szCs w:val="24"/>
        </w:rPr>
        <w:t xml:space="preserve"> award criteria</w:t>
      </w:r>
      <w:r w:rsidR="00151481" w:rsidRPr="00345713">
        <w:rPr>
          <w:szCs w:val="24"/>
        </w:rPr>
        <w:t>;</w:t>
      </w:r>
    </w:p>
    <w:p w14:paraId="389EDAEE"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F0474F" w:rsidRPr="00345713">
        <w:rPr>
          <w:szCs w:val="24"/>
        </w:rPr>
        <w:t xml:space="preserve">c) </w:t>
      </w:r>
      <w:r w:rsidRPr="00345713">
        <w:rPr>
          <w:szCs w:val="24"/>
        </w:rPr>
        <w:tab/>
      </w:r>
      <w:proofErr w:type="gramStart"/>
      <w:r w:rsidR="00F0474F" w:rsidRPr="00345713">
        <w:rPr>
          <w:szCs w:val="24"/>
        </w:rPr>
        <w:t>the</w:t>
      </w:r>
      <w:proofErr w:type="gramEnd"/>
      <w:r w:rsidR="00F0474F" w:rsidRPr="00345713">
        <w:rPr>
          <w:szCs w:val="24"/>
        </w:rPr>
        <w:t xml:space="preserve"> amount of the </w:t>
      </w:r>
      <w:r w:rsidR="00345713">
        <w:rPr>
          <w:szCs w:val="24"/>
        </w:rPr>
        <w:t>prize</w:t>
      </w:r>
      <w:r w:rsidR="00151481" w:rsidRPr="00345713">
        <w:rPr>
          <w:szCs w:val="24"/>
        </w:rPr>
        <w:t>;</w:t>
      </w:r>
    </w:p>
    <w:p w14:paraId="389EDAEF"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F0474F" w:rsidRPr="00345713">
        <w:rPr>
          <w:szCs w:val="24"/>
        </w:rPr>
        <w:t xml:space="preserve">d) </w:t>
      </w:r>
      <w:r w:rsidRPr="00345713">
        <w:rPr>
          <w:szCs w:val="24"/>
        </w:rPr>
        <w:tab/>
      </w:r>
      <w:proofErr w:type="gramStart"/>
      <w:r w:rsidR="00F0474F" w:rsidRPr="00345713">
        <w:rPr>
          <w:szCs w:val="24"/>
        </w:rPr>
        <w:t>the</w:t>
      </w:r>
      <w:proofErr w:type="gramEnd"/>
      <w:r w:rsidR="00F0474F" w:rsidRPr="00345713">
        <w:rPr>
          <w:szCs w:val="24"/>
        </w:rPr>
        <w:t xml:space="preserve"> payment arrangements</w:t>
      </w:r>
      <w:r w:rsidR="00151481" w:rsidRPr="00345713">
        <w:rPr>
          <w:szCs w:val="24"/>
        </w:rPr>
        <w:t>.</w:t>
      </w:r>
    </w:p>
    <w:p w14:paraId="389EDAF0" w14:textId="77777777" w:rsidR="00CE51BC" w:rsidRPr="00345713" w:rsidRDefault="000243AE" w:rsidP="00013EEC">
      <w:pPr>
        <w:ind w:left="851" w:hanging="851"/>
      </w:pPr>
      <w:r w:rsidRPr="00345713">
        <w:rPr>
          <w:b/>
        </w:rPr>
        <w:t>II.1</w:t>
      </w:r>
      <w:r w:rsidR="00B229FC" w:rsidRPr="00345713">
        <w:rPr>
          <w:b/>
        </w:rPr>
        <w:t>2</w:t>
      </w:r>
      <w:r w:rsidR="00E77F3F" w:rsidRPr="00345713">
        <w:rPr>
          <w:b/>
        </w:rPr>
        <w:t>.</w:t>
      </w:r>
      <w:r w:rsidR="00F0474F" w:rsidRPr="00345713">
        <w:rPr>
          <w:b/>
        </w:rPr>
        <w:t>3</w:t>
      </w:r>
      <w:r w:rsidR="00153E99" w:rsidRPr="00345713">
        <w:rPr>
          <w:b/>
        </w:rPr>
        <w:tab/>
      </w:r>
      <w:r w:rsidR="00CE51BC" w:rsidRPr="00345713">
        <w:t xml:space="preserve">The beneficiaries </w:t>
      </w:r>
      <w:r w:rsidR="002212A1" w:rsidRPr="00345713">
        <w:t>must</w:t>
      </w:r>
      <w:r w:rsidR="00CE51BC" w:rsidRPr="00345713">
        <w:t xml:space="preserve"> ensure that the conditions applicable to them under Articles </w:t>
      </w:r>
      <w:r w:rsidR="002508A0" w:rsidRPr="00345713">
        <w:t>II.</w:t>
      </w:r>
      <w:r w:rsidR="00EA0C01" w:rsidRPr="00345713">
        <w:t>4</w:t>
      </w:r>
      <w:r w:rsidR="002508A0" w:rsidRPr="00345713">
        <w:t>, II.</w:t>
      </w:r>
      <w:r w:rsidR="00EA0C01" w:rsidRPr="00345713">
        <w:t>5</w:t>
      </w:r>
      <w:r w:rsidR="002508A0" w:rsidRPr="00345713">
        <w:t>, II.</w:t>
      </w:r>
      <w:r w:rsidR="00EA0C01" w:rsidRPr="00345713">
        <w:t>6</w:t>
      </w:r>
      <w:r w:rsidR="002508A0" w:rsidRPr="00345713">
        <w:t>, II.</w:t>
      </w:r>
      <w:r w:rsidR="00EA0C01" w:rsidRPr="00345713">
        <w:t>8</w:t>
      </w:r>
      <w:r w:rsidR="002508A0" w:rsidRPr="00345713">
        <w:t>, II.</w:t>
      </w:r>
      <w:r w:rsidR="00EA0C01" w:rsidRPr="00345713">
        <w:t>9</w:t>
      </w:r>
      <w:r w:rsidR="002508A0" w:rsidRPr="00345713">
        <w:t xml:space="preserve"> and II.</w:t>
      </w:r>
      <w:r w:rsidR="003034FE" w:rsidRPr="00345713">
        <w:t xml:space="preserve">27 </w:t>
      </w:r>
      <w:r w:rsidR="00CE51BC" w:rsidRPr="00345713">
        <w:t>are also applicable to the third parties</w:t>
      </w:r>
      <w:r w:rsidR="00F57111" w:rsidRPr="00345713">
        <w:t xml:space="preserve"> receiving financial support</w:t>
      </w:r>
      <w:r w:rsidR="00CE51BC" w:rsidRPr="00345713">
        <w:t>.</w:t>
      </w:r>
    </w:p>
    <w:p w14:paraId="389EDAF1" w14:textId="77777777" w:rsidR="00103C71" w:rsidRPr="00345713" w:rsidRDefault="000A4F91" w:rsidP="00013EEC">
      <w:pPr>
        <w:pStyle w:val="Heading2"/>
      </w:pPr>
      <w:bookmarkStart w:id="149" w:name="_Toc97092427"/>
      <w:bookmarkStart w:id="150" w:name="_Toc441250843"/>
      <w:bookmarkStart w:id="151" w:name="_Toc489865271"/>
      <w:r w:rsidRPr="00345713">
        <w:t xml:space="preserve">Article </w:t>
      </w:r>
      <w:r w:rsidR="00103C71" w:rsidRPr="00345713">
        <w:t>II.</w:t>
      </w:r>
      <w:r w:rsidR="000243AE" w:rsidRPr="00345713">
        <w:t>1</w:t>
      </w:r>
      <w:r w:rsidR="00B229FC" w:rsidRPr="00345713">
        <w:t>3</w:t>
      </w:r>
      <w:r w:rsidR="00103C71" w:rsidRPr="00345713">
        <w:t xml:space="preserve"> </w:t>
      </w:r>
      <w:r w:rsidR="00345713">
        <w:rPr>
          <w:rFonts w:hint="eastAsia"/>
        </w:rPr>
        <w:t>—</w:t>
      </w:r>
      <w:r w:rsidR="00103C71" w:rsidRPr="00345713">
        <w:t xml:space="preserve"> </w:t>
      </w:r>
      <w:bookmarkEnd w:id="149"/>
      <w:r w:rsidR="00103C71" w:rsidRPr="00345713">
        <w:t>A</w:t>
      </w:r>
      <w:r w:rsidR="00013EEC" w:rsidRPr="00345713">
        <w:t>mendments to the agreement</w:t>
      </w:r>
      <w:bookmarkEnd w:id="150"/>
      <w:bookmarkEnd w:id="151"/>
    </w:p>
    <w:p w14:paraId="389EDAF3" w14:textId="77777777" w:rsidR="00103C71" w:rsidRPr="00345713" w:rsidRDefault="000243AE" w:rsidP="00013EEC">
      <w:pPr>
        <w:ind w:left="851" w:hanging="851"/>
      </w:pPr>
      <w:r w:rsidRPr="00345713">
        <w:rPr>
          <w:b/>
        </w:rPr>
        <w:t>II.1</w:t>
      </w:r>
      <w:r w:rsidR="00B229FC" w:rsidRPr="00345713">
        <w:rPr>
          <w:b/>
        </w:rPr>
        <w:t>3</w:t>
      </w:r>
      <w:r w:rsidR="00103C71" w:rsidRPr="00345713">
        <w:rPr>
          <w:b/>
        </w:rPr>
        <w:t>.1</w:t>
      </w:r>
      <w:r w:rsidR="00103C71" w:rsidRPr="00345713">
        <w:tab/>
        <w:t xml:space="preserve">Any amendment to the </w:t>
      </w:r>
      <w:r w:rsidR="00952E98" w:rsidRPr="00345713">
        <w:t>Agreement</w:t>
      </w:r>
      <w:r w:rsidR="00852432" w:rsidRPr="00345713">
        <w:t xml:space="preserve"> </w:t>
      </w:r>
      <w:r w:rsidR="002212A1" w:rsidRPr="00345713">
        <w:t>must</w:t>
      </w:r>
      <w:r w:rsidR="00103C71" w:rsidRPr="00345713">
        <w:t xml:space="preserve"> be made in writing.</w:t>
      </w:r>
    </w:p>
    <w:p w14:paraId="389EDAF4" w14:textId="77777777" w:rsidR="00103C71"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.2</w:t>
      </w:r>
      <w:r w:rsidRPr="00345713">
        <w:tab/>
      </w:r>
      <w:r w:rsidR="004400AC" w:rsidRPr="00345713">
        <w:t xml:space="preserve">An </w:t>
      </w:r>
      <w:r w:rsidRPr="00345713">
        <w:t xml:space="preserve">amendment may not have the purpose or the effect of making changes to the </w:t>
      </w:r>
      <w:r w:rsidR="00952E98" w:rsidRPr="00345713">
        <w:t>Agreement</w:t>
      </w:r>
      <w:r w:rsidRPr="00345713">
        <w:t xml:space="preserve"> which would call into question the decision awarding the grant or be contrary to the equal treatment of applicants.</w:t>
      </w:r>
    </w:p>
    <w:p w14:paraId="389EDAF5" w14:textId="77777777" w:rsidR="00905642" w:rsidRPr="00345713" w:rsidRDefault="000243AE" w:rsidP="00013EEC">
      <w:pPr>
        <w:ind w:left="851" w:hanging="851"/>
      </w:pPr>
      <w:r w:rsidRPr="00345713">
        <w:rPr>
          <w:b/>
        </w:rPr>
        <w:t>II.1</w:t>
      </w:r>
      <w:r w:rsidR="00B229FC" w:rsidRPr="00345713">
        <w:rPr>
          <w:b/>
        </w:rPr>
        <w:t>3</w:t>
      </w:r>
      <w:r w:rsidR="00103C71" w:rsidRPr="00345713">
        <w:rPr>
          <w:b/>
        </w:rPr>
        <w:t>.3</w:t>
      </w:r>
      <w:r w:rsidR="00103C71" w:rsidRPr="00345713">
        <w:tab/>
        <w:t xml:space="preserve">Any request for amendment </w:t>
      </w:r>
      <w:r w:rsidR="002212A1" w:rsidRPr="00345713">
        <w:t>must</w:t>
      </w:r>
      <w:r w:rsidR="00905642" w:rsidRPr="00345713">
        <w:t>:</w:t>
      </w:r>
    </w:p>
    <w:p w14:paraId="389EDAF6" w14:textId="77777777" w:rsidR="001C5EDA" w:rsidRPr="00345713" w:rsidRDefault="00103C71" w:rsidP="00C44E03">
      <w:pPr>
        <w:numPr>
          <w:ilvl w:val="0"/>
          <w:numId w:val="23"/>
        </w:numPr>
      </w:pPr>
      <w:r w:rsidRPr="00345713">
        <w:t>be duly justified</w:t>
      </w:r>
      <w:r w:rsidR="001C271B">
        <w:t>;</w:t>
      </w:r>
    </w:p>
    <w:p w14:paraId="389EDAF7" w14:textId="77777777" w:rsidR="00905642" w:rsidRPr="00345713" w:rsidRDefault="001C5EDA" w:rsidP="00C44E03">
      <w:pPr>
        <w:numPr>
          <w:ilvl w:val="0"/>
          <w:numId w:val="23"/>
        </w:numPr>
      </w:pPr>
      <w:r w:rsidRPr="00345713">
        <w:t>be accompanied by appropriate supporting documents</w:t>
      </w:r>
      <w:r w:rsidR="001C271B">
        <w:t>;</w:t>
      </w:r>
      <w:r w:rsidR="00103C71" w:rsidRPr="00345713">
        <w:t xml:space="preserve"> </w:t>
      </w:r>
      <w:r w:rsidRPr="00345713">
        <w:t>and</w:t>
      </w:r>
    </w:p>
    <w:p w14:paraId="389EDAF8" w14:textId="77777777" w:rsidR="00905642" w:rsidRPr="00345713" w:rsidRDefault="00103C71" w:rsidP="00C44E03">
      <w:pPr>
        <w:numPr>
          <w:ilvl w:val="0"/>
          <w:numId w:val="23"/>
        </w:numPr>
      </w:pPr>
      <w:r w:rsidRPr="00345713">
        <w:t xml:space="preserve">be sent to the other party </w:t>
      </w:r>
      <w:r w:rsidR="001A55C4" w:rsidRPr="00345713">
        <w:t>in due time before</w:t>
      </w:r>
      <w:r w:rsidR="005E0522" w:rsidRPr="00345713">
        <w:t xml:space="preserve"> it </w:t>
      </w:r>
      <w:r w:rsidRPr="00345713">
        <w:t>is due to take effect</w:t>
      </w:r>
      <w:r w:rsidR="004400AC" w:rsidRPr="00345713">
        <w:t>,</w:t>
      </w:r>
      <w:r w:rsidRPr="00345713">
        <w:t xml:space="preserve"> and </w:t>
      </w:r>
      <w:r w:rsidR="0036238B" w:rsidRPr="00345713">
        <w:t>in any case</w:t>
      </w:r>
      <w:r w:rsidRPr="00345713">
        <w:t xml:space="preserve"> one month before the </w:t>
      </w:r>
      <w:r w:rsidR="008D4070" w:rsidRPr="00345713">
        <w:t>end</w:t>
      </w:r>
      <w:r w:rsidRPr="00345713">
        <w:t xml:space="preserve"> </w:t>
      </w:r>
      <w:r w:rsidR="00DF15B6" w:rsidRPr="00345713">
        <w:t xml:space="preserve">of the </w:t>
      </w:r>
      <w:r w:rsidR="00E71B03" w:rsidRPr="00345713">
        <w:rPr>
          <w:i/>
        </w:rPr>
        <w:t xml:space="preserve">implementation </w:t>
      </w:r>
      <w:r w:rsidR="00DF15B6" w:rsidRPr="00345713">
        <w:rPr>
          <w:i/>
        </w:rPr>
        <w:t>period</w:t>
      </w:r>
      <w:r w:rsidR="00905642" w:rsidRPr="00345713">
        <w:t>.</w:t>
      </w:r>
    </w:p>
    <w:p w14:paraId="389EDAF9" w14:textId="77777777" w:rsidR="00103C71" w:rsidRPr="00345713" w:rsidRDefault="00BD0454" w:rsidP="00A6537C">
      <w:pPr>
        <w:ind w:left="720"/>
      </w:pPr>
      <w:r w:rsidRPr="00345713">
        <w:t>Point (c</w:t>
      </w:r>
      <w:r w:rsidR="00905642" w:rsidRPr="00345713">
        <w:t xml:space="preserve">) does not apply </w:t>
      </w:r>
      <w:r w:rsidR="00103C71" w:rsidRPr="00345713">
        <w:t xml:space="preserve">in cases duly substantiated by the party requesting the amendment </w:t>
      </w:r>
      <w:r w:rsidR="00637456" w:rsidRPr="00345713">
        <w:t>if t</w:t>
      </w:r>
      <w:r w:rsidR="00103C71" w:rsidRPr="00345713">
        <w:t>he other party</w:t>
      </w:r>
      <w:r w:rsidR="00637456" w:rsidRPr="00345713">
        <w:t xml:space="preserve"> agrees</w:t>
      </w:r>
      <w:r w:rsidR="00103C71" w:rsidRPr="00345713">
        <w:t>.</w:t>
      </w:r>
    </w:p>
    <w:p w14:paraId="389EDAFA" w14:textId="77777777" w:rsidR="00103C71" w:rsidRPr="00345713" w:rsidRDefault="000243AE" w:rsidP="00013EEC">
      <w:pPr>
        <w:ind w:left="851" w:hanging="851"/>
      </w:pPr>
      <w:r w:rsidRPr="00345713">
        <w:rPr>
          <w:b/>
        </w:rPr>
        <w:t>II.1</w:t>
      </w:r>
      <w:r w:rsidR="00B229FC" w:rsidRPr="00345713">
        <w:rPr>
          <w:b/>
        </w:rPr>
        <w:t>3</w:t>
      </w:r>
      <w:r w:rsidR="00103C71" w:rsidRPr="00345713">
        <w:rPr>
          <w:b/>
        </w:rPr>
        <w:t>.4</w:t>
      </w:r>
      <w:r w:rsidR="002508A0" w:rsidRPr="00345713">
        <w:rPr>
          <w:b/>
        </w:rPr>
        <w:tab/>
      </w:r>
      <w:r w:rsidR="00B3523B" w:rsidRPr="00345713">
        <w:t>A</w:t>
      </w:r>
      <w:r w:rsidR="00103C71" w:rsidRPr="00345713">
        <w:t xml:space="preserve"> request for amendment </w:t>
      </w:r>
      <w:r w:rsidR="002508A0" w:rsidRPr="00345713">
        <w:t>on behalf of the beneficiaries</w:t>
      </w:r>
      <w:r w:rsidR="002508A0" w:rsidRPr="00345713" w:rsidDel="00B3523B">
        <w:t xml:space="preserve"> </w:t>
      </w:r>
      <w:r w:rsidR="002212A1" w:rsidRPr="00345713">
        <w:t>must</w:t>
      </w:r>
      <w:r w:rsidR="00103C71" w:rsidRPr="00345713">
        <w:t xml:space="preserve"> b</w:t>
      </w:r>
      <w:r w:rsidR="00D718D9" w:rsidRPr="00345713">
        <w:t xml:space="preserve">e submitted by the </w:t>
      </w:r>
      <w:r w:rsidR="00FC44DC" w:rsidRPr="00345713">
        <w:t>coordinator</w:t>
      </w:r>
      <w:r w:rsidR="00103C71" w:rsidRPr="00345713">
        <w:t xml:space="preserve">. If a change of </w:t>
      </w:r>
      <w:r w:rsidR="00FC44DC" w:rsidRPr="00345713">
        <w:t>coordinator</w:t>
      </w:r>
      <w:r w:rsidR="00103C71" w:rsidRPr="00345713">
        <w:t xml:space="preserve"> is requested without </w:t>
      </w:r>
      <w:r w:rsidR="0012285F" w:rsidRPr="00345713">
        <w:t xml:space="preserve">its </w:t>
      </w:r>
      <w:r w:rsidR="00103C71" w:rsidRPr="00345713">
        <w:t xml:space="preserve">agreement, the request </w:t>
      </w:r>
      <w:r w:rsidR="002212A1" w:rsidRPr="00345713">
        <w:t>must</w:t>
      </w:r>
      <w:r w:rsidR="00103C71" w:rsidRPr="00345713">
        <w:t xml:space="preserve"> be submitted by all other beneficiaries</w:t>
      </w:r>
      <w:r w:rsidR="00BD0454" w:rsidRPr="00345713">
        <w:t xml:space="preserve"> and must be accompanied by the opinion of the coordinator or proof that this opinion has been requested in writing</w:t>
      </w:r>
      <w:r w:rsidR="00103C71" w:rsidRPr="00345713">
        <w:t>.</w:t>
      </w:r>
    </w:p>
    <w:p w14:paraId="389EDAFB" w14:textId="77777777" w:rsidR="00196313"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.5</w:t>
      </w:r>
      <w:r w:rsidR="002508A0" w:rsidRPr="00345713">
        <w:rPr>
          <w:b/>
        </w:rPr>
        <w:tab/>
      </w:r>
      <w:r w:rsidR="00F0298C" w:rsidRPr="00345713">
        <w:t>Amendments enter into force on the date on which the last party signs or on the date of approval of the request for amendment.</w:t>
      </w:r>
    </w:p>
    <w:p w14:paraId="389EDAFC" w14:textId="77777777" w:rsidR="00CF2EF0" w:rsidRPr="00345713" w:rsidRDefault="006541B7" w:rsidP="00013EEC">
      <w:pPr>
        <w:ind w:left="851"/>
        <w:rPr>
          <w:szCs w:val="24"/>
        </w:rPr>
      </w:pPr>
      <w:r w:rsidRPr="00345713">
        <w:rPr>
          <w:szCs w:val="24"/>
        </w:rPr>
        <w:t>A</w:t>
      </w:r>
      <w:r w:rsidR="00103C71" w:rsidRPr="00345713">
        <w:rPr>
          <w:szCs w:val="24"/>
        </w:rPr>
        <w:t>mendment</w:t>
      </w:r>
      <w:r w:rsidRPr="00345713">
        <w:rPr>
          <w:szCs w:val="24"/>
        </w:rPr>
        <w:t>s</w:t>
      </w:r>
      <w:r w:rsidR="00103C71" w:rsidRPr="00345713">
        <w:rPr>
          <w:szCs w:val="24"/>
        </w:rPr>
        <w:t xml:space="preserve"> take effect on a date agreed by the parties or</w:t>
      </w:r>
      <w:r w:rsidR="00C463BF" w:rsidRPr="00345713">
        <w:rPr>
          <w:szCs w:val="24"/>
        </w:rPr>
        <w:t>,</w:t>
      </w:r>
      <w:r w:rsidR="00103C71" w:rsidRPr="00345713">
        <w:rPr>
          <w:szCs w:val="24"/>
        </w:rPr>
        <w:t xml:space="preserve"> in the absence of such</w:t>
      </w:r>
      <w:r w:rsidR="0083611D" w:rsidRPr="00345713">
        <w:rPr>
          <w:szCs w:val="24"/>
        </w:rPr>
        <w:t xml:space="preserve"> </w:t>
      </w:r>
      <w:r w:rsidR="0036238B" w:rsidRPr="00345713">
        <w:rPr>
          <w:szCs w:val="24"/>
        </w:rPr>
        <w:t>an agreed date</w:t>
      </w:r>
      <w:r w:rsidR="00C463BF" w:rsidRPr="00345713">
        <w:rPr>
          <w:szCs w:val="24"/>
        </w:rPr>
        <w:t>,</w:t>
      </w:r>
      <w:r w:rsidR="00103C71" w:rsidRPr="00345713">
        <w:rPr>
          <w:szCs w:val="24"/>
        </w:rPr>
        <w:t xml:space="preserve"> on the date </w:t>
      </w:r>
      <w:r w:rsidR="006A5170" w:rsidRPr="00345713">
        <w:rPr>
          <w:szCs w:val="24"/>
        </w:rPr>
        <w:t xml:space="preserve">on which </w:t>
      </w:r>
      <w:r w:rsidR="00C463BF" w:rsidRPr="00345713">
        <w:rPr>
          <w:szCs w:val="24"/>
        </w:rPr>
        <w:t>the amendment enters into force</w:t>
      </w:r>
      <w:r w:rsidR="0083611D" w:rsidRPr="00345713">
        <w:rPr>
          <w:szCs w:val="24"/>
        </w:rPr>
        <w:t>.</w:t>
      </w:r>
      <w:r w:rsidR="00B14785" w:rsidRPr="00345713">
        <w:rPr>
          <w:szCs w:val="24"/>
        </w:rPr>
        <w:t>]</w:t>
      </w:r>
    </w:p>
    <w:p w14:paraId="389EDB0A" w14:textId="77777777" w:rsidR="00CF2EF0" w:rsidRPr="00345713" w:rsidRDefault="000A4F91" w:rsidP="000669D7">
      <w:pPr>
        <w:pStyle w:val="Heading2"/>
      </w:pPr>
      <w:bookmarkStart w:id="152" w:name="_Toc441250844"/>
      <w:bookmarkStart w:id="153" w:name="_Toc489865272"/>
      <w:r w:rsidRPr="00345713">
        <w:lastRenderedPageBreak/>
        <w:t xml:space="preserve">Article </w:t>
      </w:r>
      <w:r w:rsidR="00CF2EF0" w:rsidRPr="00345713">
        <w:t>II.</w:t>
      </w:r>
      <w:r w:rsidR="009B606A" w:rsidRPr="00345713">
        <w:t>1</w:t>
      </w:r>
      <w:r w:rsidR="00B229FC" w:rsidRPr="00345713">
        <w:t>4</w:t>
      </w:r>
      <w:r w:rsidR="000669D7" w:rsidRPr="00345713">
        <w:t xml:space="preserve"> </w:t>
      </w:r>
      <w:r w:rsidR="00345713">
        <w:rPr>
          <w:rFonts w:hint="eastAsia"/>
        </w:rPr>
        <w:t>—</w:t>
      </w:r>
      <w:r w:rsidR="000669D7" w:rsidRPr="00345713">
        <w:t xml:space="preserve"> Assignment of claims for payments to third parties</w:t>
      </w:r>
      <w:bookmarkEnd w:id="152"/>
      <w:bookmarkEnd w:id="153"/>
    </w:p>
    <w:p w14:paraId="389EDB0B" w14:textId="77777777" w:rsidR="006B5C25" w:rsidRPr="00345713" w:rsidRDefault="00CF2EF0" w:rsidP="000669D7">
      <w:pPr>
        <w:ind w:left="851" w:hanging="851"/>
      </w:pPr>
      <w:r w:rsidRPr="00345713">
        <w:rPr>
          <w:b/>
        </w:rPr>
        <w:t>II.</w:t>
      </w:r>
      <w:r w:rsidR="009B606A" w:rsidRPr="00345713">
        <w:rPr>
          <w:b/>
        </w:rPr>
        <w:t>1</w:t>
      </w:r>
      <w:r w:rsidR="00B229FC" w:rsidRPr="00345713">
        <w:rPr>
          <w:b/>
        </w:rPr>
        <w:t>4</w:t>
      </w:r>
      <w:r w:rsidRPr="00345713">
        <w:rPr>
          <w:b/>
        </w:rPr>
        <w:t>.1</w:t>
      </w:r>
      <w:r w:rsidRPr="00345713">
        <w:tab/>
      </w:r>
      <w:r w:rsidR="006B5C25" w:rsidRPr="00345713">
        <w:t>The beneficiaries may not assign any of their claims for payment against the Commission to any third party, except if approved by the Commission on the basis of a reasoned, written request by the coordinator made on behalf of the beneficiar</w:t>
      </w:r>
      <w:r w:rsidR="00AE5360" w:rsidRPr="00345713">
        <w:t>ies</w:t>
      </w:r>
      <w:r w:rsidR="006B5C25" w:rsidRPr="00345713">
        <w:t>.</w:t>
      </w:r>
    </w:p>
    <w:p w14:paraId="389EDB0C" w14:textId="77777777" w:rsidR="006B5C25" w:rsidRPr="00345713" w:rsidRDefault="006B5C25" w:rsidP="000669D7">
      <w:pPr>
        <w:ind w:left="851"/>
      </w:pPr>
      <w:r w:rsidRPr="00345713">
        <w:t xml:space="preserve">If the Commission </w:t>
      </w:r>
      <w:r w:rsidR="004F2D4E">
        <w:t>does</w:t>
      </w:r>
      <w:r w:rsidR="004F2D4E" w:rsidRPr="00345713">
        <w:t xml:space="preserve"> </w:t>
      </w:r>
      <w:r w:rsidRPr="00345713">
        <w:t xml:space="preserve">not accept the assignment or the terms of it are not </w:t>
      </w:r>
      <w:r w:rsidR="004F2D4E">
        <w:t>complied with</w:t>
      </w:r>
      <w:r w:rsidRPr="00345713">
        <w:t>, the assignment ha</w:t>
      </w:r>
      <w:r w:rsidR="00AE5360" w:rsidRPr="00345713">
        <w:t>s</w:t>
      </w:r>
      <w:r w:rsidRPr="00345713">
        <w:t xml:space="preserve"> no effect on it.</w:t>
      </w:r>
    </w:p>
    <w:p w14:paraId="389EDB0D" w14:textId="77777777" w:rsidR="00CF2EF0" w:rsidRPr="00345713" w:rsidRDefault="009B606A" w:rsidP="000669D7">
      <w:pPr>
        <w:ind w:left="851" w:hanging="851"/>
      </w:pPr>
      <w:r w:rsidRPr="00345713">
        <w:rPr>
          <w:b/>
        </w:rPr>
        <w:t>II.1</w:t>
      </w:r>
      <w:r w:rsidR="00B229FC" w:rsidRPr="00345713">
        <w:rPr>
          <w:b/>
        </w:rPr>
        <w:t>4</w:t>
      </w:r>
      <w:r w:rsidR="00CF2EF0" w:rsidRPr="00345713">
        <w:rPr>
          <w:b/>
        </w:rPr>
        <w:t>.2</w:t>
      </w:r>
      <w:r w:rsidR="00CF2EF0" w:rsidRPr="00345713">
        <w:tab/>
        <w:t xml:space="preserve">In no circumstances </w:t>
      </w:r>
      <w:r w:rsidR="00BE2E8B" w:rsidRPr="00345713">
        <w:t>may</w:t>
      </w:r>
      <w:r w:rsidR="00CF2EF0" w:rsidRPr="00345713">
        <w:t xml:space="preserve"> an assignment release the beneficiaries from their obligations to</w:t>
      </w:r>
      <w:r w:rsidR="0036238B" w:rsidRPr="00345713">
        <w:t>wards</w:t>
      </w:r>
      <w:r w:rsidR="00CF2EF0" w:rsidRPr="00345713">
        <w:t xml:space="preserve"> the Commission.</w:t>
      </w:r>
    </w:p>
    <w:p w14:paraId="389EDB0E" w14:textId="77777777" w:rsidR="009E4F95" w:rsidRPr="00345713" w:rsidRDefault="000A4F91" w:rsidP="000669D7">
      <w:pPr>
        <w:pStyle w:val="Heading2"/>
      </w:pPr>
      <w:bookmarkStart w:id="154" w:name="_Toc97092422"/>
      <w:bookmarkStart w:id="155" w:name="_Toc441250845"/>
      <w:bookmarkStart w:id="156" w:name="_Toc489865273"/>
      <w:r w:rsidRPr="00345713">
        <w:t xml:space="preserve">Article </w:t>
      </w:r>
      <w:r w:rsidR="009E4F95" w:rsidRPr="00345713">
        <w:t>II.</w:t>
      </w:r>
      <w:r w:rsidR="009B606A" w:rsidRPr="00345713">
        <w:t>1</w:t>
      </w:r>
      <w:r w:rsidR="00B229FC" w:rsidRPr="00345713">
        <w:t>5</w:t>
      </w:r>
      <w:r w:rsidR="009E4F95" w:rsidRPr="00345713">
        <w:t xml:space="preserve"> </w:t>
      </w:r>
      <w:r w:rsidR="00345713">
        <w:rPr>
          <w:rFonts w:hint="eastAsia"/>
        </w:rPr>
        <w:t>—</w:t>
      </w:r>
      <w:r w:rsidR="009E4F95" w:rsidRPr="00345713">
        <w:t xml:space="preserve"> </w:t>
      </w:r>
      <w:r w:rsidR="009E4F95" w:rsidRPr="00A6537C">
        <w:rPr>
          <w:i/>
        </w:rPr>
        <w:t>F</w:t>
      </w:r>
      <w:r w:rsidR="000669D7" w:rsidRPr="00A6537C">
        <w:rPr>
          <w:i/>
        </w:rPr>
        <w:t>orce majeure</w:t>
      </w:r>
      <w:bookmarkEnd w:id="154"/>
      <w:bookmarkEnd w:id="155"/>
      <w:bookmarkEnd w:id="156"/>
    </w:p>
    <w:p w14:paraId="389EDB0F"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1</w:t>
      </w:r>
      <w:r w:rsidRPr="00345713">
        <w:rPr>
          <w:szCs w:val="24"/>
        </w:rPr>
        <w:tab/>
        <w:t xml:space="preserve">A party faced with </w:t>
      </w:r>
      <w:r w:rsidRPr="00345713">
        <w:rPr>
          <w:i/>
          <w:szCs w:val="24"/>
        </w:rPr>
        <w:t>force majeure</w:t>
      </w:r>
      <w:r w:rsidRPr="00345713">
        <w:rPr>
          <w:szCs w:val="24"/>
        </w:rPr>
        <w:t xml:space="preserve"> </w:t>
      </w:r>
      <w:r w:rsidR="002212A1" w:rsidRPr="00345713">
        <w:rPr>
          <w:szCs w:val="24"/>
        </w:rPr>
        <w:t>must</w:t>
      </w:r>
      <w:r w:rsidRPr="00345713">
        <w:rPr>
          <w:szCs w:val="24"/>
        </w:rPr>
        <w:t xml:space="preserve"> </w:t>
      </w:r>
      <w:r w:rsidR="00CD2788" w:rsidRPr="00345713">
        <w:rPr>
          <w:szCs w:val="24"/>
        </w:rPr>
        <w:t xml:space="preserve">send a </w:t>
      </w:r>
      <w:r w:rsidRPr="00345713">
        <w:rPr>
          <w:i/>
          <w:szCs w:val="24"/>
        </w:rPr>
        <w:t>formal notif</w:t>
      </w:r>
      <w:r w:rsidR="00CD2788" w:rsidRPr="00345713">
        <w:rPr>
          <w:i/>
          <w:szCs w:val="24"/>
        </w:rPr>
        <w:t>ication</w:t>
      </w:r>
      <w:r w:rsidR="00CD2788" w:rsidRPr="00345713">
        <w:rPr>
          <w:szCs w:val="24"/>
        </w:rPr>
        <w:t xml:space="preserve"> to </w:t>
      </w:r>
      <w:r w:rsidRPr="00345713">
        <w:rPr>
          <w:szCs w:val="24"/>
        </w:rPr>
        <w:t>the other party without delay, stating the nature</w:t>
      </w:r>
      <w:r w:rsidR="00D40AB3" w:rsidRPr="00345713">
        <w:rPr>
          <w:szCs w:val="24"/>
        </w:rPr>
        <w:t xml:space="preserve"> of the situation or of the event</w:t>
      </w:r>
      <w:r w:rsidRPr="00345713">
        <w:rPr>
          <w:szCs w:val="24"/>
        </w:rPr>
        <w:t xml:space="preserve">, </w:t>
      </w:r>
      <w:r w:rsidR="00D40AB3" w:rsidRPr="00345713">
        <w:rPr>
          <w:szCs w:val="24"/>
        </w:rPr>
        <w:t xml:space="preserve">its </w:t>
      </w:r>
      <w:r w:rsidRPr="00345713">
        <w:rPr>
          <w:szCs w:val="24"/>
        </w:rPr>
        <w:t>likely duration and foreseeable effects.</w:t>
      </w:r>
    </w:p>
    <w:p w14:paraId="389EDB10"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2</w:t>
      </w:r>
      <w:r w:rsidR="002508A0" w:rsidRPr="00345713">
        <w:rPr>
          <w:szCs w:val="24"/>
        </w:rPr>
        <w:tab/>
      </w:r>
      <w:r w:rsidRPr="00345713">
        <w:rPr>
          <w:szCs w:val="24"/>
        </w:rPr>
        <w:t xml:space="preserve">The parties </w:t>
      </w:r>
      <w:r w:rsidR="002212A1" w:rsidRPr="00345713">
        <w:rPr>
          <w:szCs w:val="24"/>
        </w:rPr>
        <w:t>must</w:t>
      </w:r>
      <w:r w:rsidRPr="00345713">
        <w:rPr>
          <w:szCs w:val="24"/>
        </w:rPr>
        <w:t xml:space="preserve"> take the necessary measures to limit any damage due to </w:t>
      </w:r>
      <w:r w:rsidR="006B19E6" w:rsidRPr="00345713">
        <w:rPr>
          <w:i/>
          <w:szCs w:val="24"/>
        </w:rPr>
        <w:t>force majeure</w:t>
      </w:r>
      <w:r w:rsidRPr="00345713">
        <w:rPr>
          <w:szCs w:val="24"/>
        </w:rPr>
        <w:t xml:space="preserve">. They </w:t>
      </w:r>
      <w:r w:rsidR="002212A1" w:rsidRPr="00345713">
        <w:rPr>
          <w:szCs w:val="24"/>
        </w:rPr>
        <w:t>must</w:t>
      </w:r>
      <w:r w:rsidRPr="00345713">
        <w:rPr>
          <w:szCs w:val="24"/>
        </w:rPr>
        <w:t xml:space="preserve"> </w:t>
      </w:r>
      <w:r w:rsidR="0080664C" w:rsidRPr="00345713">
        <w:rPr>
          <w:szCs w:val="24"/>
        </w:rPr>
        <w:t xml:space="preserve">do </w:t>
      </w:r>
      <w:r w:rsidRPr="00345713">
        <w:rPr>
          <w:szCs w:val="24"/>
        </w:rPr>
        <w:t xml:space="preserve">their best to resume the implementation of the </w:t>
      </w:r>
      <w:r w:rsidR="00F648C4" w:rsidRPr="00345713">
        <w:rPr>
          <w:i/>
          <w:szCs w:val="24"/>
        </w:rPr>
        <w:t>action</w:t>
      </w:r>
      <w:r w:rsidRPr="00345713">
        <w:rPr>
          <w:szCs w:val="24"/>
        </w:rPr>
        <w:t xml:space="preserve"> as soon as possible.</w:t>
      </w:r>
    </w:p>
    <w:p w14:paraId="389EDB11" w14:textId="77777777" w:rsidR="00F0298C" w:rsidRPr="00345713" w:rsidRDefault="00F0298C" w:rsidP="000669D7">
      <w:pPr>
        <w:ind w:left="851" w:hanging="851"/>
        <w:rPr>
          <w:szCs w:val="24"/>
        </w:rPr>
      </w:pPr>
      <w:r w:rsidRPr="00345713">
        <w:rPr>
          <w:b/>
          <w:szCs w:val="24"/>
        </w:rPr>
        <w:t>II.1</w:t>
      </w:r>
      <w:r w:rsidR="00B229FC" w:rsidRPr="00345713">
        <w:rPr>
          <w:b/>
          <w:szCs w:val="24"/>
        </w:rPr>
        <w:t>5</w:t>
      </w:r>
      <w:r w:rsidRPr="00345713">
        <w:rPr>
          <w:b/>
          <w:szCs w:val="24"/>
        </w:rPr>
        <w:t>.</w:t>
      </w:r>
      <w:r w:rsidR="00801487" w:rsidRPr="00345713">
        <w:rPr>
          <w:b/>
          <w:szCs w:val="24"/>
        </w:rPr>
        <w:t>3</w:t>
      </w:r>
      <w:r w:rsidRPr="00345713">
        <w:rPr>
          <w:szCs w:val="24"/>
        </w:rPr>
        <w:tab/>
        <w:t xml:space="preserve">The party faced with </w:t>
      </w:r>
      <w:r w:rsidR="006B19E6" w:rsidRPr="00345713">
        <w:rPr>
          <w:i/>
          <w:szCs w:val="24"/>
        </w:rPr>
        <w:t>force majeure</w:t>
      </w:r>
      <w:r w:rsidR="006B19E6" w:rsidRPr="00345713">
        <w:rPr>
          <w:szCs w:val="24"/>
        </w:rPr>
        <w:t xml:space="preserve"> </w:t>
      </w:r>
      <w:r w:rsidR="00BE2E8B" w:rsidRPr="00345713">
        <w:rPr>
          <w:szCs w:val="24"/>
        </w:rPr>
        <w:t>may</w:t>
      </w:r>
      <w:r w:rsidRPr="00345713">
        <w:rPr>
          <w:szCs w:val="24"/>
        </w:rPr>
        <w:t xml:space="preserve"> not be</w:t>
      </w:r>
      <w:r w:rsidR="00505D4A" w:rsidRPr="00345713">
        <w:rPr>
          <w:szCs w:val="24"/>
        </w:rPr>
        <w:t xml:space="preserve"> considered in </w:t>
      </w:r>
      <w:r w:rsidRPr="00345713">
        <w:rPr>
          <w:szCs w:val="24"/>
        </w:rPr>
        <w:t xml:space="preserve">breach of its obligations under the Agreement if it has been prevented from fulfilling them by </w:t>
      </w:r>
      <w:r w:rsidR="006B19E6" w:rsidRPr="00345713">
        <w:rPr>
          <w:i/>
          <w:szCs w:val="24"/>
        </w:rPr>
        <w:t>force majeure</w:t>
      </w:r>
      <w:r w:rsidRPr="00345713">
        <w:rPr>
          <w:szCs w:val="24"/>
        </w:rPr>
        <w:t>.</w:t>
      </w:r>
    </w:p>
    <w:p w14:paraId="389EDB12" w14:textId="77777777" w:rsidR="0003387A" w:rsidRPr="00345713" w:rsidRDefault="000A4F91" w:rsidP="000669D7">
      <w:pPr>
        <w:pStyle w:val="Heading2"/>
      </w:pPr>
      <w:bookmarkStart w:id="157" w:name="_Toc97092421"/>
      <w:bookmarkStart w:id="158" w:name="_Toc441250846"/>
      <w:bookmarkStart w:id="159" w:name="_Toc489865274"/>
      <w:r w:rsidRPr="00345713">
        <w:t xml:space="preserve">Article </w:t>
      </w:r>
      <w:r w:rsidR="0003387A" w:rsidRPr="00345713">
        <w:t>II.</w:t>
      </w:r>
      <w:r w:rsidR="009B606A" w:rsidRPr="00345713">
        <w:t>1</w:t>
      </w:r>
      <w:r w:rsidR="00B229FC" w:rsidRPr="00345713">
        <w:t>6</w:t>
      </w:r>
      <w:r w:rsidR="0003387A" w:rsidRPr="00345713">
        <w:t xml:space="preserve"> </w:t>
      </w:r>
      <w:r w:rsidR="00345713">
        <w:rPr>
          <w:rFonts w:hint="eastAsia"/>
        </w:rPr>
        <w:t>—</w:t>
      </w:r>
      <w:r w:rsidR="0003387A" w:rsidRPr="00345713">
        <w:t xml:space="preserve"> S</w:t>
      </w:r>
      <w:r w:rsidR="000669D7" w:rsidRPr="00345713">
        <w:t>uspension of the implementation of the action</w:t>
      </w:r>
      <w:bookmarkEnd w:id="157"/>
      <w:bookmarkEnd w:id="158"/>
      <w:bookmarkEnd w:id="159"/>
    </w:p>
    <w:p w14:paraId="389EDB13" w14:textId="77777777" w:rsidR="0003387A" w:rsidRPr="00345713" w:rsidRDefault="0003387A" w:rsidP="000669D7">
      <w:pPr>
        <w:pStyle w:val="Heading3"/>
      </w:pPr>
      <w:bookmarkStart w:id="160" w:name="_Toc441250847"/>
      <w:bookmarkStart w:id="161" w:name="_Toc489865275"/>
      <w:r w:rsidRPr="00345713">
        <w:t>II.</w:t>
      </w:r>
      <w:r w:rsidR="009B606A" w:rsidRPr="00345713">
        <w:t>1</w:t>
      </w:r>
      <w:r w:rsidR="00B229FC" w:rsidRPr="00345713">
        <w:t>6</w:t>
      </w:r>
      <w:r w:rsidRPr="00345713">
        <w:t>.1</w:t>
      </w:r>
      <w:r w:rsidRPr="00345713">
        <w:tab/>
        <w:t>Suspension of implementation by the beneficiaries</w:t>
      </w:r>
      <w:bookmarkEnd w:id="160"/>
      <w:bookmarkEnd w:id="161"/>
    </w:p>
    <w:p w14:paraId="389EDB14" w14:textId="77777777" w:rsidR="000310B7" w:rsidRPr="00345713" w:rsidRDefault="0003387A" w:rsidP="000669D7">
      <w:r w:rsidRPr="00345713">
        <w:t xml:space="preserve">The </w:t>
      </w:r>
      <w:r w:rsidR="00FC44DC" w:rsidRPr="00345713">
        <w:t>coordinator</w:t>
      </w:r>
      <w:r w:rsidRPr="00345713">
        <w:t xml:space="preserve">, </w:t>
      </w:r>
      <w:r w:rsidR="00A7207C" w:rsidRPr="00345713">
        <w:t>on behalf of the beneficiaries</w:t>
      </w:r>
      <w:r w:rsidRPr="00345713">
        <w:t xml:space="preserve">, may suspend the implementation of the </w:t>
      </w:r>
      <w:r w:rsidR="00F648C4" w:rsidRPr="00345713">
        <w:rPr>
          <w:i/>
        </w:rPr>
        <w:t>action</w:t>
      </w:r>
      <w:r w:rsidRPr="00345713">
        <w:t xml:space="preserve"> or any part</w:t>
      </w:r>
      <w:r w:rsidR="000310B7" w:rsidRPr="00345713">
        <w:t xml:space="preserve"> of it,</w:t>
      </w:r>
      <w:r w:rsidRPr="00345713">
        <w:t xml:space="preserve"> if exceptional circumstances make such implementation impossible or excessively difficult, </w:t>
      </w:r>
      <w:r w:rsidR="00444201" w:rsidRPr="00345713">
        <w:t xml:space="preserve">in particular </w:t>
      </w:r>
      <w:r w:rsidRPr="00345713">
        <w:t xml:space="preserve">in the event of </w:t>
      </w:r>
      <w:r w:rsidR="006B19E6" w:rsidRPr="00345713">
        <w:rPr>
          <w:i/>
        </w:rPr>
        <w:t>force majeure</w:t>
      </w:r>
      <w:r w:rsidRPr="00345713">
        <w:t>.</w:t>
      </w:r>
    </w:p>
    <w:p w14:paraId="389EDB15" w14:textId="77777777" w:rsidR="000310B7" w:rsidRPr="00345713" w:rsidRDefault="0003387A" w:rsidP="000669D7">
      <w:r w:rsidRPr="00345713">
        <w:t xml:space="preserve">The </w:t>
      </w:r>
      <w:r w:rsidR="00FC44DC" w:rsidRPr="00345713">
        <w:t>coordinator</w:t>
      </w:r>
      <w:r w:rsidRPr="00345713">
        <w:t xml:space="preserve"> </w:t>
      </w:r>
      <w:r w:rsidR="002212A1" w:rsidRPr="00345713">
        <w:t>must</w:t>
      </w:r>
      <w:r w:rsidRPr="00345713">
        <w:t xml:space="preserve"> </w:t>
      </w:r>
      <w:r w:rsidR="000310B7" w:rsidRPr="00345713">
        <w:t xml:space="preserve">immediately </w:t>
      </w:r>
      <w:r w:rsidRPr="00345713">
        <w:t>inform the Commission</w:t>
      </w:r>
      <w:r w:rsidR="00450A34">
        <w:t>,</w:t>
      </w:r>
      <w:r w:rsidR="000310B7" w:rsidRPr="00345713">
        <w:t xml:space="preserve"> stating:</w:t>
      </w:r>
    </w:p>
    <w:p w14:paraId="389EDB16" w14:textId="77777777" w:rsidR="000310B7" w:rsidRPr="00345713" w:rsidRDefault="000310B7" w:rsidP="00C44E03">
      <w:pPr>
        <w:numPr>
          <w:ilvl w:val="0"/>
          <w:numId w:val="24"/>
        </w:numPr>
      </w:pPr>
      <w:r w:rsidRPr="00345713">
        <w:t xml:space="preserve">the </w:t>
      </w:r>
      <w:r w:rsidR="0003387A" w:rsidRPr="00345713">
        <w:t>reasons</w:t>
      </w:r>
      <w:r w:rsidRPr="00345713">
        <w:t xml:space="preserve"> for suspension</w:t>
      </w:r>
      <w:r w:rsidR="00676B70">
        <w:t>,</w:t>
      </w:r>
      <w:r w:rsidR="00970B74" w:rsidRPr="00345713">
        <w:t xml:space="preserve"> including details about the date or period when the exceptional circumstances </w:t>
      </w:r>
      <w:r w:rsidR="00612A95" w:rsidRPr="00345713">
        <w:t>occurred</w:t>
      </w:r>
      <w:r w:rsidR="00970B74" w:rsidRPr="00345713">
        <w:t>; and</w:t>
      </w:r>
    </w:p>
    <w:p w14:paraId="389EDB17" w14:textId="77777777" w:rsidR="0003387A" w:rsidRPr="00345713" w:rsidRDefault="000310B7" w:rsidP="00C44E03">
      <w:pPr>
        <w:numPr>
          <w:ilvl w:val="0"/>
          <w:numId w:val="24"/>
        </w:numPr>
      </w:pPr>
      <w:proofErr w:type="gramStart"/>
      <w:r w:rsidRPr="00345713">
        <w:t>the</w:t>
      </w:r>
      <w:proofErr w:type="gramEnd"/>
      <w:r w:rsidRPr="00345713">
        <w:t xml:space="preserve"> expected</w:t>
      </w:r>
      <w:r w:rsidR="0003387A" w:rsidRPr="00345713">
        <w:t xml:space="preserve"> date of resumption.</w:t>
      </w:r>
    </w:p>
    <w:p w14:paraId="389EDB18" w14:textId="77777777" w:rsidR="008E51C4" w:rsidRPr="00345713" w:rsidRDefault="00AA73F6" w:rsidP="000669D7">
      <w:r w:rsidRPr="00345713">
        <w:t xml:space="preserve">Once the circumstances allow </w:t>
      </w:r>
      <w:r w:rsidR="0004044C">
        <w:t xml:space="preserve">the beneficiaries to </w:t>
      </w:r>
      <w:r w:rsidR="0004044C" w:rsidRPr="00345713">
        <w:t>resum</w:t>
      </w:r>
      <w:r w:rsidR="0004044C">
        <w:t>e</w:t>
      </w:r>
      <w:r w:rsidR="0004044C" w:rsidRPr="00345713">
        <w:t xml:space="preserve"> </w:t>
      </w:r>
      <w:r w:rsidRPr="00345713">
        <w:t>implement</w:t>
      </w:r>
      <w:r w:rsidR="0004044C">
        <w:t>ing</w:t>
      </w:r>
      <w:r w:rsidRPr="00345713">
        <w:t xml:space="preserve"> the </w:t>
      </w:r>
      <w:r w:rsidR="00F648C4" w:rsidRPr="00345713">
        <w:rPr>
          <w:i/>
        </w:rPr>
        <w:t>action</w:t>
      </w:r>
      <w:r w:rsidR="001A4880">
        <w:t>,</w:t>
      </w:r>
      <w:r w:rsidRPr="00345713">
        <w:t xml:space="preserve"> </w:t>
      </w:r>
      <w:r w:rsidR="002751E6" w:rsidRPr="00345713">
        <w:t xml:space="preserve">the coordinator </w:t>
      </w:r>
      <w:r w:rsidR="002212A1" w:rsidRPr="00345713">
        <w:t>must</w:t>
      </w:r>
      <w:r w:rsidR="0003387A" w:rsidRPr="00345713">
        <w:t xml:space="preserve"> inform the Commission </w:t>
      </w:r>
      <w:r w:rsidR="0080664C" w:rsidRPr="00345713">
        <w:t xml:space="preserve">immediately </w:t>
      </w:r>
      <w:r w:rsidR="0003387A" w:rsidRPr="00345713">
        <w:t>and present a request for amendment</w:t>
      </w:r>
      <w:r w:rsidR="008E51C4" w:rsidRPr="00345713">
        <w:t xml:space="preserve"> of the </w:t>
      </w:r>
      <w:r w:rsidR="00952E98" w:rsidRPr="00345713">
        <w:t>Agreement</w:t>
      </w:r>
      <w:r w:rsidR="008E51C4" w:rsidRPr="00345713">
        <w:t xml:space="preserve"> as provided for in </w:t>
      </w:r>
      <w:r w:rsidR="00AE7D9D" w:rsidRPr="00345713">
        <w:t>Article II.1</w:t>
      </w:r>
      <w:r w:rsidR="00B229FC" w:rsidRPr="00345713">
        <w:t>6</w:t>
      </w:r>
      <w:r w:rsidR="00AE7D9D" w:rsidRPr="00345713">
        <w:t>.3</w:t>
      </w:r>
      <w:r w:rsidR="008E51C4" w:rsidRPr="00345713">
        <w:t>.</w:t>
      </w:r>
      <w:r w:rsidRPr="00345713">
        <w:t xml:space="preserve"> This obligation does not apply if the Agreement or the participation of a beneficiary</w:t>
      </w:r>
      <w:r w:rsidR="007407E6" w:rsidRPr="00345713">
        <w:t xml:space="preserve"> is</w:t>
      </w:r>
      <w:r w:rsidRPr="00345713">
        <w:t xml:space="preserve"> terminated in accordance with Articles II.1</w:t>
      </w:r>
      <w:r w:rsidR="004D15D3" w:rsidRPr="00345713">
        <w:t>7</w:t>
      </w:r>
      <w:r w:rsidRPr="00345713">
        <w:t>.1, II.1</w:t>
      </w:r>
      <w:r w:rsidR="004D15D3" w:rsidRPr="00345713">
        <w:t>7</w:t>
      </w:r>
      <w:r w:rsidRPr="00345713">
        <w:t>.2 or points (c) or (d) of Article II.1</w:t>
      </w:r>
      <w:r w:rsidR="004D15D3" w:rsidRPr="00345713">
        <w:t>7</w:t>
      </w:r>
      <w:r w:rsidRPr="00345713">
        <w:t xml:space="preserve">.3.1.  </w:t>
      </w:r>
    </w:p>
    <w:p w14:paraId="3D13AF2B" w14:textId="77777777" w:rsidR="00B9630A" w:rsidRDefault="00B9630A">
      <w:pPr>
        <w:spacing w:before="0" w:beforeAutospacing="0" w:after="0" w:afterAutospacing="0"/>
        <w:jc w:val="left"/>
        <w:rPr>
          <w:rFonts w:ascii="Times New Roman Bold" w:hAnsi="Times New Roman Bold"/>
          <w:b/>
          <w:spacing w:val="5"/>
          <w:szCs w:val="24"/>
        </w:rPr>
      </w:pPr>
      <w:bookmarkStart w:id="162" w:name="_Toc441250848"/>
      <w:bookmarkStart w:id="163" w:name="_Toc489865276"/>
      <w:r>
        <w:br w:type="page"/>
      </w:r>
    </w:p>
    <w:p w14:paraId="389EDB19" w14:textId="0B906231" w:rsidR="0003387A" w:rsidRPr="00345713" w:rsidRDefault="0003387A" w:rsidP="000669D7">
      <w:pPr>
        <w:pStyle w:val="Heading3"/>
      </w:pPr>
      <w:r w:rsidRPr="00345713">
        <w:lastRenderedPageBreak/>
        <w:t>II.</w:t>
      </w:r>
      <w:r w:rsidR="009B606A" w:rsidRPr="00345713">
        <w:t>1</w:t>
      </w:r>
      <w:r w:rsidR="00B229FC" w:rsidRPr="00345713">
        <w:t>6</w:t>
      </w:r>
      <w:r w:rsidRPr="00345713">
        <w:t>.2</w:t>
      </w:r>
      <w:r w:rsidR="002508A0" w:rsidRPr="00345713">
        <w:tab/>
      </w:r>
      <w:r w:rsidRPr="00345713">
        <w:t>Suspension of implementation by the Commission</w:t>
      </w:r>
      <w:bookmarkEnd w:id="162"/>
      <w:bookmarkEnd w:id="163"/>
    </w:p>
    <w:p w14:paraId="389EDB1A" w14:textId="77777777" w:rsidR="00043B7D" w:rsidRPr="00345713" w:rsidRDefault="007A7919" w:rsidP="000669D7">
      <w:pPr>
        <w:pStyle w:val="Heading4"/>
      </w:pPr>
      <w:r w:rsidRPr="00345713">
        <w:t>II.1</w:t>
      </w:r>
      <w:r w:rsidR="00B229FC" w:rsidRPr="00345713">
        <w:t>6</w:t>
      </w:r>
      <w:r w:rsidRPr="00345713">
        <w:t xml:space="preserve">.2.1 </w:t>
      </w:r>
      <w:r w:rsidR="00043B7D" w:rsidRPr="00345713">
        <w:t>Grounds for suspension</w:t>
      </w:r>
    </w:p>
    <w:p w14:paraId="389EDB1B" w14:textId="77777777" w:rsidR="0003387A" w:rsidRPr="00345713" w:rsidRDefault="0003387A" w:rsidP="001413A9">
      <w:pPr>
        <w:tabs>
          <w:tab w:val="left" w:pos="1134"/>
        </w:tabs>
        <w:spacing w:after="0"/>
        <w:ind w:left="1134" w:hanging="1134"/>
        <w:rPr>
          <w:szCs w:val="24"/>
        </w:rPr>
      </w:pPr>
      <w:r w:rsidRPr="00345713">
        <w:rPr>
          <w:szCs w:val="24"/>
        </w:rPr>
        <w:t xml:space="preserve">The Commission may suspend the implementation of the </w:t>
      </w:r>
      <w:r w:rsidR="00F648C4" w:rsidRPr="00345713">
        <w:rPr>
          <w:i/>
          <w:szCs w:val="24"/>
        </w:rPr>
        <w:t>action</w:t>
      </w:r>
      <w:r w:rsidRPr="00345713">
        <w:rPr>
          <w:szCs w:val="24"/>
        </w:rPr>
        <w:t xml:space="preserve"> or any part thereof:</w:t>
      </w:r>
    </w:p>
    <w:p w14:paraId="389EDB1C" w14:textId="77777777" w:rsidR="00FC2A5F" w:rsidRPr="00345713" w:rsidRDefault="005F347D" w:rsidP="00C44E03">
      <w:pPr>
        <w:numPr>
          <w:ilvl w:val="0"/>
          <w:numId w:val="25"/>
        </w:numPr>
      </w:pPr>
      <w:r w:rsidRPr="00345713">
        <w:t xml:space="preserve">if the Commission has evidence that a beneficiary has committed </w:t>
      </w:r>
      <w:r w:rsidR="00A55371" w:rsidRPr="00345713">
        <w:rPr>
          <w:i/>
        </w:rPr>
        <w:t>substantial errors</w:t>
      </w:r>
      <w:r w:rsidRPr="00345713">
        <w:t xml:space="preserve">, </w:t>
      </w:r>
      <w:r w:rsidRPr="00345713">
        <w:rPr>
          <w:i/>
        </w:rPr>
        <w:t>irregularities</w:t>
      </w:r>
      <w:r w:rsidRPr="00345713">
        <w:t xml:space="preserve"> or </w:t>
      </w:r>
      <w:r w:rsidR="00DD603E" w:rsidRPr="00345713">
        <w:rPr>
          <w:i/>
        </w:rPr>
        <w:t>fraud</w:t>
      </w:r>
      <w:r w:rsidRPr="00345713">
        <w:t xml:space="preserve"> in the award procedure or </w:t>
      </w:r>
      <w:r w:rsidR="009560F0">
        <w:t>while</w:t>
      </w:r>
      <w:r w:rsidR="009560F0" w:rsidRPr="00345713">
        <w:t xml:space="preserve"> </w:t>
      </w:r>
      <w:r w:rsidRPr="00345713">
        <w:t>implement</w:t>
      </w:r>
      <w:r w:rsidR="009560F0">
        <w:t>ing</w:t>
      </w:r>
      <w:r w:rsidRPr="00345713">
        <w:t xml:space="preserve"> the </w:t>
      </w:r>
      <w:r w:rsidR="00952E98" w:rsidRPr="00345713">
        <w:t>Agreement</w:t>
      </w:r>
      <w:r w:rsidRPr="00345713" w:rsidDel="005F347D">
        <w:t xml:space="preserve"> </w:t>
      </w:r>
      <w:r w:rsidR="0022411C" w:rsidRPr="00345713">
        <w:t xml:space="preserve">or </w:t>
      </w:r>
      <w:r w:rsidR="00A570FB" w:rsidRPr="00345713">
        <w:t>if</w:t>
      </w:r>
      <w:r w:rsidR="0022411C" w:rsidRPr="00345713">
        <w:t xml:space="preserve"> a</w:t>
      </w:r>
      <w:r w:rsidR="00A7207C" w:rsidRPr="00345713">
        <w:t xml:space="preserve"> </w:t>
      </w:r>
      <w:r w:rsidR="00FC2A5F" w:rsidRPr="00345713">
        <w:t>beneficiar</w:t>
      </w:r>
      <w:r w:rsidR="0022411C" w:rsidRPr="00345713">
        <w:t>y</w:t>
      </w:r>
      <w:r w:rsidR="00A7207C" w:rsidRPr="00345713">
        <w:t xml:space="preserve"> fail</w:t>
      </w:r>
      <w:r w:rsidR="00A570FB" w:rsidRPr="00345713">
        <w:t>s</w:t>
      </w:r>
      <w:r w:rsidR="00A7207C" w:rsidRPr="00345713">
        <w:t xml:space="preserve"> to comply with </w:t>
      </w:r>
      <w:r w:rsidR="0022411C" w:rsidRPr="00345713">
        <w:t>its</w:t>
      </w:r>
      <w:r w:rsidR="00A7207C" w:rsidRPr="00345713">
        <w:t xml:space="preserve"> </w:t>
      </w:r>
      <w:r w:rsidR="00FC2A5F" w:rsidRPr="00345713">
        <w:t xml:space="preserve">obligations under the </w:t>
      </w:r>
      <w:r w:rsidR="00952E98" w:rsidRPr="00345713">
        <w:t>Agreement</w:t>
      </w:r>
      <w:r w:rsidR="00A7207C" w:rsidRPr="00345713">
        <w:t>;</w:t>
      </w:r>
    </w:p>
    <w:p w14:paraId="389EDB1D" w14:textId="77777777" w:rsidR="0003387A" w:rsidRPr="00345713" w:rsidRDefault="00E260B1" w:rsidP="00C44E03">
      <w:pPr>
        <w:numPr>
          <w:ilvl w:val="0"/>
          <w:numId w:val="25"/>
        </w:numPr>
      </w:pPr>
      <w:r w:rsidRPr="00345713">
        <w:t xml:space="preserve">if the Commission has evidence that a beneficiary has committed </w:t>
      </w:r>
      <w:r w:rsidR="009560F0" w:rsidRPr="00345713">
        <w:t xml:space="preserve">systemic or recurrent errors, </w:t>
      </w:r>
      <w:r w:rsidR="009560F0" w:rsidRPr="00345713">
        <w:rPr>
          <w:i/>
        </w:rPr>
        <w:t>irregularities, fraud</w:t>
      </w:r>
      <w:r w:rsidR="009560F0" w:rsidRPr="00345713">
        <w:t xml:space="preserve"> or serious breach of obligations </w:t>
      </w:r>
      <w:r w:rsidRPr="00345713">
        <w:t>in other grants funded by the Union or the European Atomic Energy Community (</w:t>
      </w:r>
      <w:r w:rsidR="008021C5" w:rsidRPr="00345713">
        <w:t>‘</w:t>
      </w:r>
      <w:proofErr w:type="spellStart"/>
      <w:r w:rsidRPr="00345713">
        <w:t>Euratom</w:t>
      </w:r>
      <w:proofErr w:type="spellEnd"/>
      <w:r w:rsidR="008021C5" w:rsidRPr="00345713">
        <w:t>’</w:t>
      </w:r>
      <w:r w:rsidRPr="00345713">
        <w:t>) awarded to the beneficiary under similar conditions</w:t>
      </w:r>
      <w:r w:rsidR="00AE3E23">
        <w:t xml:space="preserve"> and</w:t>
      </w:r>
      <w:r w:rsidR="009560F0">
        <w:t xml:space="preserve"> the errors, </w:t>
      </w:r>
      <w:r w:rsidR="009560F0" w:rsidRPr="00A6537C">
        <w:rPr>
          <w:i/>
        </w:rPr>
        <w:t>irregularities, fraud</w:t>
      </w:r>
      <w:r w:rsidR="009560F0">
        <w:t xml:space="preserve"> or breach</w:t>
      </w:r>
      <w:r w:rsidRPr="00345713">
        <w:t xml:space="preserve"> have a material impact on this grant; </w:t>
      </w:r>
      <w:r w:rsidR="009E7A9C" w:rsidRPr="00345713">
        <w:t>or</w:t>
      </w:r>
    </w:p>
    <w:p w14:paraId="389EDB1E" w14:textId="77777777" w:rsidR="0003387A" w:rsidRPr="00345713" w:rsidRDefault="007526B1" w:rsidP="00C44E03">
      <w:pPr>
        <w:numPr>
          <w:ilvl w:val="0"/>
          <w:numId w:val="25"/>
        </w:numPr>
      </w:pPr>
      <w:proofErr w:type="gramStart"/>
      <w:r w:rsidRPr="00345713">
        <w:t>if</w:t>
      </w:r>
      <w:proofErr w:type="gramEnd"/>
      <w:r w:rsidRPr="00345713">
        <w:t xml:space="preserve"> the Commission suspects </w:t>
      </w:r>
      <w:r w:rsidR="00DD603E" w:rsidRPr="00345713">
        <w:rPr>
          <w:i/>
        </w:rPr>
        <w:t>substantial errors</w:t>
      </w:r>
      <w:r w:rsidRPr="00345713">
        <w:rPr>
          <w:i/>
        </w:rPr>
        <w:t xml:space="preserve">, irregularities, </w:t>
      </w:r>
      <w:r w:rsidR="00DD603E" w:rsidRPr="00345713">
        <w:rPr>
          <w:i/>
        </w:rPr>
        <w:t>fraud</w:t>
      </w:r>
      <w:r w:rsidRPr="00345713">
        <w:t xml:space="preserve"> or breach of obligations committed by a beneficiary in the award procedure or </w:t>
      </w:r>
      <w:r w:rsidR="009E7CCF">
        <w:t>while</w:t>
      </w:r>
      <w:r w:rsidRPr="00345713">
        <w:t xml:space="preserve"> implement</w:t>
      </w:r>
      <w:r w:rsidR="009E7CCF">
        <w:t>ing</w:t>
      </w:r>
      <w:r w:rsidRPr="00345713">
        <w:t xml:space="preserve"> the </w:t>
      </w:r>
      <w:r w:rsidR="00952E98" w:rsidRPr="00345713">
        <w:t>Agreement</w:t>
      </w:r>
      <w:r w:rsidRPr="00345713">
        <w:t xml:space="preserve"> and needs to verify whether </w:t>
      </w:r>
      <w:r w:rsidR="0080664C" w:rsidRPr="00345713">
        <w:t xml:space="preserve">they </w:t>
      </w:r>
      <w:r w:rsidRPr="00345713">
        <w:t>have actually occurred</w:t>
      </w:r>
      <w:r w:rsidR="0003387A" w:rsidRPr="00345713">
        <w:t>.</w:t>
      </w:r>
    </w:p>
    <w:p w14:paraId="389EDB1F" w14:textId="77777777" w:rsidR="00043B7D" w:rsidRPr="00345713" w:rsidRDefault="007A7919" w:rsidP="000669D7">
      <w:pPr>
        <w:pStyle w:val="Heading4"/>
      </w:pPr>
      <w:r w:rsidRPr="00345713">
        <w:t>II.1</w:t>
      </w:r>
      <w:r w:rsidR="00B229FC" w:rsidRPr="00345713">
        <w:t>6</w:t>
      </w:r>
      <w:r w:rsidRPr="00345713">
        <w:t xml:space="preserve">.2.2 </w:t>
      </w:r>
      <w:r w:rsidR="00043B7D" w:rsidRPr="00345713">
        <w:t>Procedure for suspension</w:t>
      </w:r>
    </w:p>
    <w:p w14:paraId="389EDB20" w14:textId="77777777" w:rsidR="002B2C5A" w:rsidRPr="00345713" w:rsidRDefault="00043B7D" w:rsidP="000669D7">
      <w:r w:rsidRPr="00345713">
        <w:rPr>
          <w:b/>
        </w:rPr>
        <w:t>Step 1</w:t>
      </w:r>
      <w:r w:rsidRPr="00345713">
        <w:t xml:space="preserve"> </w:t>
      </w:r>
      <w:r w:rsidR="00345713">
        <w:t>—</w:t>
      </w:r>
      <w:r w:rsidRPr="00345713">
        <w:t xml:space="preserve"> </w:t>
      </w:r>
      <w:proofErr w:type="gramStart"/>
      <w:r w:rsidR="002B2C5A" w:rsidRPr="00345713">
        <w:t>Before</w:t>
      </w:r>
      <w:proofErr w:type="gramEnd"/>
      <w:r w:rsidR="002B2C5A" w:rsidRPr="00345713">
        <w:t xml:space="preserve"> suspending implementation of the </w:t>
      </w:r>
      <w:r w:rsidR="00F648C4" w:rsidRPr="00345713">
        <w:rPr>
          <w:i/>
        </w:rPr>
        <w:t>action</w:t>
      </w:r>
      <w:r w:rsidR="002B2C5A" w:rsidRPr="00345713">
        <w:t xml:space="preserve">, the Commission must </w:t>
      </w:r>
      <w:r w:rsidR="00CD2788" w:rsidRPr="00345713">
        <w:t xml:space="preserve">send a </w:t>
      </w:r>
      <w:r w:rsidR="002B2C5A" w:rsidRPr="00345713">
        <w:rPr>
          <w:i/>
        </w:rPr>
        <w:t>formal notif</w:t>
      </w:r>
      <w:r w:rsidR="00CD2788" w:rsidRPr="00345713">
        <w:rPr>
          <w:i/>
        </w:rPr>
        <w:t>ication</w:t>
      </w:r>
      <w:r w:rsidR="00CD2788" w:rsidRPr="00345713">
        <w:t xml:space="preserve"> to</w:t>
      </w:r>
      <w:r w:rsidR="002B2C5A" w:rsidRPr="00345713">
        <w:t xml:space="preserve"> the coordinator:</w:t>
      </w:r>
    </w:p>
    <w:p w14:paraId="389EDB21" w14:textId="77777777" w:rsidR="002B2C5A" w:rsidRPr="00345713" w:rsidRDefault="002B2C5A" w:rsidP="00C44E03">
      <w:pPr>
        <w:numPr>
          <w:ilvl w:val="0"/>
          <w:numId w:val="26"/>
        </w:numPr>
      </w:pPr>
      <w:r w:rsidRPr="00345713">
        <w:t>informing it of:</w:t>
      </w:r>
    </w:p>
    <w:p w14:paraId="389EDB22" w14:textId="77777777" w:rsidR="002B2C5A" w:rsidRPr="00345713" w:rsidRDefault="002B2C5A" w:rsidP="00C44E03">
      <w:pPr>
        <w:numPr>
          <w:ilvl w:val="0"/>
          <w:numId w:val="27"/>
        </w:numPr>
        <w:ind w:left="1134" w:hanging="425"/>
      </w:pPr>
      <w:r w:rsidRPr="00345713">
        <w:t>its intention to suspend the implementation;</w:t>
      </w:r>
    </w:p>
    <w:p w14:paraId="389EDB23" w14:textId="77777777" w:rsidR="002B2C5A" w:rsidRPr="00345713" w:rsidRDefault="002B2C5A" w:rsidP="00C44E03">
      <w:pPr>
        <w:numPr>
          <w:ilvl w:val="0"/>
          <w:numId w:val="27"/>
        </w:numPr>
        <w:ind w:left="1134" w:hanging="425"/>
      </w:pPr>
      <w:r w:rsidRPr="00345713">
        <w:t>the reasons for suspension;</w:t>
      </w:r>
    </w:p>
    <w:p w14:paraId="389EDB24" w14:textId="77777777" w:rsidR="002B2C5A" w:rsidRPr="00345713" w:rsidRDefault="009560F0" w:rsidP="00C44E03">
      <w:pPr>
        <w:numPr>
          <w:ilvl w:val="0"/>
          <w:numId w:val="27"/>
        </w:numPr>
        <w:ind w:left="1134" w:hanging="425"/>
      </w:pPr>
      <w:r w:rsidRPr="00345713">
        <w:t xml:space="preserve">the necessary conditions for resuming the implementation </w:t>
      </w:r>
      <w:r w:rsidR="002B2C5A" w:rsidRPr="00345713">
        <w:t>in the cases referred to in points (a) and (b) of Article II.1</w:t>
      </w:r>
      <w:r w:rsidR="00B229FC" w:rsidRPr="00345713">
        <w:t>6</w:t>
      </w:r>
      <w:r w:rsidR="002B2C5A" w:rsidRPr="00345713">
        <w:t>.2.1</w:t>
      </w:r>
      <w:r w:rsidR="00EC3036">
        <w:t>;</w:t>
      </w:r>
      <w:r w:rsidR="00043B7D" w:rsidRPr="00345713">
        <w:t xml:space="preserve"> and</w:t>
      </w:r>
    </w:p>
    <w:p w14:paraId="389EDB25" w14:textId="77777777" w:rsidR="002B2C5A" w:rsidRPr="00345713" w:rsidRDefault="002B2C5A" w:rsidP="00C44E03">
      <w:pPr>
        <w:numPr>
          <w:ilvl w:val="0"/>
          <w:numId w:val="26"/>
        </w:numPr>
      </w:pPr>
      <w:proofErr w:type="gramStart"/>
      <w:r w:rsidRPr="00345713">
        <w:t>inviting</w:t>
      </w:r>
      <w:proofErr w:type="gramEnd"/>
      <w:r w:rsidRPr="00345713">
        <w:t xml:space="preserve"> it to submit observations within 30 calendar days of receiving </w:t>
      </w:r>
      <w:r w:rsidR="00CD2788" w:rsidRPr="00345713">
        <w:t xml:space="preserve">the formal </w:t>
      </w:r>
      <w:r w:rsidRPr="00345713">
        <w:t>notification.</w:t>
      </w:r>
    </w:p>
    <w:p w14:paraId="389EDB26" w14:textId="77777777" w:rsidR="00427BF1" w:rsidRPr="00345713" w:rsidRDefault="00043B7D" w:rsidP="000669D7">
      <w:r w:rsidRPr="00345713">
        <w:rPr>
          <w:b/>
        </w:rPr>
        <w:t>Step 2</w:t>
      </w:r>
      <w:r w:rsidR="006A37E3" w:rsidRPr="00345713">
        <w:t xml:space="preserve"> </w:t>
      </w:r>
      <w:r w:rsidR="006A37E3">
        <w:t>—</w:t>
      </w:r>
      <w:r w:rsidR="006A37E3" w:rsidRPr="00345713">
        <w:t xml:space="preserve"> </w:t>
      </w:r>
      <w:r w:rsidR="002E3577" w:rsidRPr="00345713">
        <w:t xml:space="preserve">If the </w:t>
      </w:r>
      <w:r w:rsidR="00427BF1" w:rsidRPr="00345713">
        <w:t>Commission</w:t>
      </w:r>
      <w:r w:rsidR="002E3577" w:rsidRPr="00345713">
        <w:t xml:space="preserve"> does not receive observations or decides to pursue the procedure despite the observations it has received, it </w:t>
      </w:r>
      <w:r w:rsidR="00C12C53" w:rsidRPr="00345713">
        <w:t>must</w:t>
      </w:r>
      <w:r w:rsidR="002E3577" w:rsidRPr="00345713">
        <w:t xml:space="preserve"> </w:t>
      </w:r>
      <w:r w:rsidR="00CD2788" w:rsidRPr="00345713">
        <w:t xml:space="preserve">send a </w:t>
      </w:r>
      <w:r w:rsidR="002E3577" w:rsidRPr="00345713">
        <w:rPr>
          <w:i/>
        </w:rPr>
        <w:t>formal notif</w:t>
      </w:r>
      <w:r w:rsidR="00CD2788" w:rsidRPr="00345713">
        <w:rPr>
          <w:i/>
        </w:rPr>
        <w:t>ication</w:t>
      </w:r>
      <w:r w:rsidR="00CD2788" w:rsidRPr="00345713">
        <w:t xml:space="preserve"> to</w:t>
      </w:r>
      <w:r w:rsidR="002E3577" w:rsidRPr="00345713">
        <w:t xml:space="preserve"> </w:t>
      </w:r>
      <w:r w:rsidR="00427BF1" w:rsidRPr="00345713">
        <w:t>the coordinator informing it</w:t>
      </w:r>
      <w:r w:rsidR="00C12C53" w:rsidRPr="00345713">
        <w:t xml:space="preserve"> of</w:t>
      </w:r>
      <w:r w:rsidR="00427BF1" w:rsidRPr="00345713">
        <w:t>:</w:t>
      </w:r>
    </w:p>
    <w:p w14:paraId="389EDB27" w14:textId="77777777" w:rsidR="00C12C53" w:rsidRPr="00345713" w:rsidRDefault="00C12C53" w:rsidP="00C44E03">
      <w:pPr>
        <w:numPr>
          <w:ilvl w:val="0"/>
          <w:numId w:val="28"/>
        </w:numPr>
      </w:pPr>
      <w:r w:rsidRPr="00345713">
        <w:t>the suspension of the implementation</w:t>
      </w:r>
      <w:r w:rsidR="0098157A" w:rsidRPr="00345713">
        <w:t>;</w:t>
      </w:r>
    </w:p>
    <w:p w14:paraId="389EDB28" w14:textId="77777777" w:rsidR="00C12C53" w:rsidRPr="00345713" w:rsidRDefault="00C12C53" w:rsidP="00C44E03">
      <w:pPr>
        <w:numPr>
          <w:ilvl w:val="0"/>
          <w:numId w:val="28"/>
        </w:numPr>
      </w:pPr>
      <w:r w:rsidRPr="00345713">
        <w:t>the reasons for suspension; and</w:t>
      </w:r>
    </w:p>
    <w:p w14:paraId="389EDB29" w14:textId="77777777" w:rsidR="00C12C53" w:rsidRPr="00345713" w:rsidRDefault="00954DC7" w:rsidP="00C44E03">
      <w:pPr>
        <w:numPr>
          <w:ilvl w:val="0"/>
          <w:numId w:val="28"/>
        </w:numPr>
      </w:pPr>
      <w:r w:rsidRPr="00345713">
        <w:t xml:space="preserve">the final conditions for resuming the implementation </w:t>
      </w:r>
      <w:r w:rsidR="00C12C53" w:rsidRPr="00345713">
        <w:t>in the cases referred to in points (a) and (b) of Article II.1</w:t>
      </w:r>
      <w:r w:rsidR="00B229FC" w:rsidRPr="00345713">
        <w:t>6</w:t>
      </w:r>
      <w:r w:rsidR="00C12C53" w:rsidRPr="00345713">
        <w:t>.2.1,</w:t>
      </w:r>
      <w:r w:rsidR="0098157A" w:rsidRPr="00345713">
        <w:t>;</w:t>
      </w:r>
      <w:r w:rsidR="00C12C53" w:rsidRPr="00345713">
        <w:t xml:space="preserve"> or</w:t>
      </w:r>
    </w:p>
    <w:p w14:paraId="389EDB2A" w14:textId="77777777" w:rsidR="00E260B1" w:rsidRPr="00345713" w:rsidRDefault="00954DC7" w:rsidP="00C44E03">
      <w:pPr>
        <w:numPr>
          <w:ilvl w:val="0"/>
          <w:numId w:val="28"/>
        </w:numPr>
      </w:pPr>
      <w:proofErr w:type="gramStart"/>
      <w:r w:rsidRPr="00345713">
        <w:t>the</w:t>
      </w:r>
      <w:proofErr w:type="gramEnd"/>
      <w:r w:rsidRPr="00345713">
        <w:t xml:space="preserve"> indicative date of completion of the necessary verification </w:t>
      </w:r>
      <w:r w:rsidR="00F2700A" w:rsidRPr="00345713">
        <w:t>in the case referred to in point (c) of Article II.16.2.1,.</w:t>
      </w:r>
    </w:p>
    <w:p w14:paraId="389EDB2B" w14:textId="77777777" w:rsidR="002C49BD" w:rsidRPr="00345713" w:rsidRDefault="002C49BD" w:rsidP="000669D7">
      <w:pPr>
        <w:ind w:left="426"/>
      </w:pPr>
      <w:r w:rsidRPr="00345713">
        <w:t xml:space="preserve">The coordinator must immediately inform the other beneficiaries of the suspension. The suspension takes effect five calendar days after the </w:t>
      </w:r>
      <w:r w:rsidR="00CD2788" w:rsidRPr="00345713">
        <w:rPr>
          <w:i/>
        </w:rPr>
        <w:t xml:space="preserve">formal </w:t>
      </w:r>
      <w:r w:rsidRPr="00345713">
        <w:rPr>
          <w:i/>
        </w:rPr>
        <w:t>notification</w:t>
      </w:r>
      <w:r w:rsidRPr="00345713">
        <w:t xml:space="preserve"> is received by the coordinator or on a later date specified in the </w:t>
      </w:r>
      <w:r w:rsidR="00CD2788" w:rsidRPr="00345713">
        <w:rPr>
          <w:i/>
        </w:rPr>
        <w:t xml:space="preserve">formal </w:t>
      </w:r>
      <w:r w:rsidRPr="00345713">
        <w:rPr>
          <w:i/>
        </w:rPr>
        <w:t>notification</w:t>
      </w:r>
      <w:r w:rsidRPr="00345713">
        <w:t>.</w:t>
      </w:r>
    </w:p>
    <w:p w14:paraId="389EDB2C" w14:textId="77777777" w:rsidR="000526D2" w:rsidRPr="00345713" w:rsidRDefault="000526D2" w:rsidP="00A6537C">
      <w:pPr>
        <w:ind w:left="426"/>
      </w:pPr>
      <w:r w:rsidRPr="00345713">
        <w:t xml:space="preserve">Otherwise, the Commission must send a </w:t>
      </w:r>
      <w:r w:rsidRPr="00345713">
        <w:rPr>
          <w:i/>
        </w:rPr>
        <w:t>formal notification</w:t>
      </w:r>
      <w:r w:rsidRPr="00345713">
        <w:t xml:space="preserve"> to the coordinator informing it that </w:t>
      </w:r>
      <w:r w:rsidR="00022560">
        <w:t>it is not continuing the</w:t>
      </w:r>
      <w:r w:rsidR="00022560" w:rsidRPr="00345713">
        <w:t xml:space="preserve"> </w:t>
      </w:r>
      <w:r w:rsidRPr="00345713">
        <w:t>suspension procedure.</w:t>
      </w:r>
    </w:p>
    <w:p w14:paraId="389EDB2D" w14:textId="77777777" w:rsidR="00043B7D" w:rsidRPr="00345713" w:rsidRDefault="00043B7D" w:rsidP="000669D7">
      <w:pPr>
        <w:pStyle w:val="Heading4"/>
      </w:pPr>
      <w:r w:rsidRPr="00345713">
        <w:lastRenderedPageBreak/>
        <w:t xml:space="preserve">II.16.2.3 </w:t>
      </w:r>
      <w:proofErr w:type="gramStart"/>
      <w:r w:rsidRPr="00345713">
        <w:t>Resuming</w:t>
      </w:r>
      <w:proofErr w:type="gramEnd"/>
      <w:r w:rsidRPr="00345713">
        <w:t xml:space="preserve"> implementation</w:t>
      </w:r>
    </w:p>
    <w:p w14:paraId="389EDB2E" w14:textId="77777777" w:rsidR="002E3577" w:rsidRPr="00345713" w:rsidRDefault="002C49BD" w:rsidP="000669D7">
      <w:r w:rsidRPr="00345713">
        <w:t>In order to resume the implementation, the beneficiaries must meet the notified conditions as soon as possible and must inform the Commission of any progress made.</w:t>
      </w:r>
    </w:p>
    <w:p w14:paraId="389EDB2F" w14:textId="77777777" w:rsidR="002C49BD" w:rsidRPr="00345713" w:rsidRDefault="002C49BD" w:rsidP="000669D7">
      <w:r w:rsidRPr="00345713">
        <w:t>If the conditions for resuming the implementation are met or the necessary verifications are carried out, the Commission must</w:t>
      </w:r>
      <w:r w:rsidR="00CD2788" w:rsidRPr="00345713">
        <w:t xml:space="preserve"> send a </w:t>
      </w:r>
      <w:r w:rsidR="00CD2788" w:rsidRPr="00345713">
        <w:rPr>
          <w:i/>
        </w:rPr>
        <w:t>formal notification</w:t>
      </w:r>
      <w:r w:rsidR="00F207A5" w:rsidRPr="00345713">
        <w:t xml:space="preserve"> to the coordinator</w:t>
      </w:r>
      <w:r w:rsidRPr="00345713">
        <w:t>:</w:t>
      </w:r>
    </w:p>
    <w:p w14:paraId="389EDB30" w14:textId="77777777" w:rsidR="002C49BD" w:rsidRPr="00345713" w:rsidRDefault="00CD2788" w:rsidP="00C44E03">
      <w:pPr>
        <w:numPr>
          <w:ilvl w:val="0"/>
          <w:numId w:val="29"/>
        </w:numPr>
      </w:pPr>
      <w:r w:rsidRPr="00345713">
        <w:t xml:space="preserve">informing </w:t>
      </w:r>
      <w:r w:rsidR="00F207A5" w:rsidRPr="00345713">
        <w:t>it</w:t>
      </w:r>
      <w:r w:rsidR="002C49BD" w:rsidRPr="00345713">
        <w:t xml:space="preserve"> that the conditions for lifting the suspension are met</w:t>
      </w:r>
      <w:r w:rsidR="0056216F">
        <w:t>;</w:t>
      </w:r>
      <w:r w:rsidR="00BD3D18" w:rsidRPr="00345713">
        <w:t xml:space="preserve"> and</w:t>
      </w:r>
    </w:p>
    <w:p w14:paraId="389EDB31" w14:textId="77777777" w:rsidR="0098157A" w:rsidRPr="00345713" w:rsidRDefault="00244875" w:rsidP="00C44E03">
      <w:pPr>
        <w:numPr>
          <w:ilvl w:val="0"/>
          <w:numId w:val="29"/>
        </w:numPr>
      </w:pPr>
      <w:proofErr w:type="gramStart"/>
      <w:r>
        <w:t>requiring</w:t>
      </w:r>
      <w:proofErr w:type="gramEnd"/>
      <w:r>
        <w:t xml:space="preserve"> </w:t>
      </w:r>
      <w:r w:rsidR="00CD2788" w:rsidRPr="00345713">
        <w:t>it</w:t>
      </w:r>
      <w:r w:rsidR="002C49BD" w:rsidRPr="00345713">
        <w:t xml:space="preserve"> to present a request for amendment of the Agreement as provided for in Article II.1</w:t>
      </w:r>
      <w:r w:rsidR="00B229FC" w:rsidRPr="00345713">
        <w:t>6</w:t>
      </w:r>
      <w:r w:rsidR="002C49BD" w:rsidRPr="00345713">
        <w:t>.3.</w:t>
      </w:r>
      <w:r w:rsidR="00F207A5" w:rsidRPr="00345713">
        <w:t xml:space="preserve"> </w:t>
      </w:r>
      <w:r w:rsidR="002D4A82" w:rsidRPr="00345713">
        <w:t>This obligation does not apply if the Agreement or the participation of a beneficiary is terminated in accordance with Articles II.1</w:t>
      </w:r>
      <w:r w:rsidR="00B229FC" w:rsidRPr="00345713">
        <w:t>7</w:t>
      </w:r>
      <w:r w:rsidR="002D4A82" w:rsidRPr="00345713">
        <w:t>.1, II.1</w:t>
      </w:r>
      <w:r w:rsidR="00B229FC" w:rsidRPr="00345713">
        <w:t>7</w:t>
      </w:r>
      <w:r w:rsidR="002D4A82" w:rsidRPr="00345713">
        <w:t>.2 or points (c), (</w:t>
      </w:r>
      <w:r w:rsidR="000D585A" w:rsidRPr="00345713">
        <w:t>g</w:t>
      </w:r>
      <w:r w:rsidR="002D4A82" w:rsidRPr="00345713">
        <w:t>) or (</w:t>
      </w:r>
      <w:r w:rsidR="000D585A" w:rsidRPr="00345713">
        <w:t>h</w:t>
      </w:r>
      <w:r w:rsidR="002D4A82" w:rsidRPr="00345713">
        <w:t>) of Article II.1</w:t>
      </w:r>
      <w:r w:rsidR="00B229FC" w:rsidRPr="00345713">
        <w:t>7</w:t>
      </w:r>
      <w:r w:rsidR="002D4A82" w:rsidRPr="00345713">
        <w:t>.3.1</w:t>
      </w:r>
      <w:r w:rsidR="007407E6" w:rsidRPr="00345713">
        <w:t>.</w:t>
      </w:r>
    </w:p>
    <w:p w14:paraId="389EDB32" w14:textId="77777777" w:rsidR="0003387A" w:rsidRPr="00345713" w:rsidRDefault="0003387A" w:rsidP="000669D7">
      <w:pPr>
        <w:pStyle w:val="Heading3"/>
      </w:pPr>
      <w:bookmarkStart w:id="164" w:name="_Toc441250849"/>
      <w:bookmarkStart w:id="165" w:name="_Toc489865277"/>
      <w:r w:rsidRPr="00345713">
        <w:t>II.</w:t>
      </w:r>
      <w:r w:rsidR="009B606A" w:rsidRPr="00345713">
        <w:t>1</w:t>
      </w:r>
      <w:r w:rsidR="00B229FC" w:rsidRPr="00345713">
        <w:t>6</w:t>
      </w:r>
      <w:r w:rsidRPr="00345713">
        <w:t>.</w:t>
      </w:r>
      <w:r w:rsidR="00A908C2" w:rsidRPr="00345713">
        <w:t>3</w:t>
      </w:r>
      <w:r w:rsidR="00043B7D" w:rsidRPr="00345713">
        <w:t xml:space="preserve"> </w:t>
      </w:r>
      <w:r w:rsidR="002508A0" w:rsidRPr="00345713">
        <w:tab/>
      </w:r>
      <w:r w:rsidRPr="00345713">
        <w:t>Effects of the suspension</w:t>
      </w:r>
      <w:bookmarkEnd w:id="164"/>
      <w:bookmarkEnd w:id="165"/>
    </w:p>
    <w:p w14:paraId="389EDB33" w14:textId="77777777" w:rsidR="00F15295" w:rsidRPr="00345713" w:rsidRDefault="0003387A" w:rsidP="000669D7">
      <w:r w:rsidRPr="00345713">
        <w:t xml:space="preserve">If the implementation of the </w:t>
      </w:r>
      <w:r w:rsidR="00F648C4" w:rsidRPr="00345713">
        <w:rPr>
          <w:i/>
        </w:rPr>
        <w:t>action</w:t>
      </w:r>
      <w:r w:rsidRPr="00345713">
        <w:t xml:space="preserve"> can be resumed and the </w:t>
      </w:r>
      <w:r w:rsidR="00952E98" w:rsidRPr="00345713">
        <w:t>Agreement</w:t>
      </w:r>
      <w:r w:rsidR="00B96671" w:rsidRPr="00345713">
        <w:t xml:space="preserve"> </w:t>
      </w:r>
      <w:r w:rsidR="0056216F">
        <w:t>has</w:t>
      </w:r>
      <w:r w:rsidR="0056216F" w:rsidRPr="00345713">
        <w:t xml:space="preserve"> </w:t>
      </w:r>
      <w:r w:rsidR="00B96671" w:rsidRPr="00345713">
        <w:t xml:space="preserve">not </w:t>
      </w:r>
      <w:r w:rsidR="0056216F">
        <w:t>b</w:t>
      </w:r>
      <w:r w:rsidR="00F247C8">
        <w:t>ee</w:t>
      </w:r>
      <w:r w:rsidR="0056216F">
        <w:t xml:space="preserve">n </w:t>
      </w:r>
      <w:r w:rsidR="00B96671" w:rsidRPr="00345713">
        <w:t>terminated</w:t>
      </w:r>
      <w:r w:rsidR="00B42D7C" w:rsidRPr="00345713">
        <w:t>,</w:t>
      </w:r>
      <w:r w:rsidR="003F0A4C" w:rsidRPr="00345713">
        <w:t xml:space="preserve"> </w:t>
      </w:r>
      <w:r w:rsidRPr="00345713">
        <w:t>a</w:t>
      </w:r>
      <w:r w:rsidR="006E042B" w:rsidRPr="00345713">
        <w:t>n</w:t>
      </w:r>
      <w:r w:rsidRPr="00345713">
        <w:t xml:space="preserve"> amendment to the </w:t>
      </w:r>
      <w:r w:rsidR="00952E98" w:rsidRPr="00345713">
        <w:t>Agreement</w:t>
      </w:r>
      <w:r w:rsidRPr="00345713">
        <w:t xml:space="preserve"> </w:t>
      </w:r>
      <w:r w:rsidR="002212A1" w:rsidRPr="00345713">
        <w:t>must</w:t>
      </w:r>
      <w:r w:rsidRPr="00345713">
        <w:t xml:space="preserve"> be </w:t>
      </w:r>
      <w:r w:rsidR="005566F1" w:rsidRPr="00345713">
        <w:t xml:space="preserve">made </w:t>
      </w:r>
      <w:r w:rsidRPr="00345713">
        <w:t xml:space="preserve">in accordance with </w:t>
      </w:r>
      <w:r w:rsidR="008D55F2" w:rsidRPr="00345713">
        <w:t>Article II.</w:t>
      </w:r>
      <w:r w:rsidR="002508A0" w:rsidRPr="00345713">
        <w:t>1</w:t>
      </w:r>
      <w:r w:rsidR="00B229FC" w:rsidRPr="00345713">
        <w:t>3</w:t>
      </w:r>
      <w:r w:rsidR="00514610" w:rsidRPr="00345713">
        <w:t xml:space="preserve"> </w:t>
      </w:r>
      <w:r w:rsidRPr="00345713">
        <w:t>in order to</w:t>
      </w:r>
      <w:r w:rsidR="00F15295" w:rsidRPr="00345713">
        <w:t>:</w:t>
      </w:r>
    </w:p>
    <w:p w14:paraId="389EDB34" w14:textId="77777777" w:rsidR="00F15295" w:rsidRPr="00345713" w:rsidRDefault="0045097A" w:rsidP="00C44E03">
      <w:pPr>
        <w:numPr>
          <w:ilvl w:val="0"/>
          <w:numId w:val="30"/>
        </w:numPr>
      </w:pPr>
      <w:r w:rsidRPr="00345713">
        <w:t>set</w:t>
      </w:r>
      <w:r w:rsidR="005566F1" w:rsidRPr="00345713">
        <w:t xml:space="preserve"> </w:t>
      </w:r>
      <w:r w:rsidR="0003387A" w:rsidRPr="00345713">
        <w:t xml:space="preserve">the date on which the </w:t>
      </w:r>
      <w:r w:rsidR="00F648C4" w:rsidRPr="00345713">
        <w:rPr>
          <w:i/>
        </w:rPr>
        <w:t>action</w:t>
      </w:r>
      <w:r w:rsidR="0003387A" w:rsidRPr="00345713">
        <w:t xml:space="preserve"> </w:t>
      </w:r>
      <w:r w:rsidR="003D2252" w:rsidRPr="00345713">
        <w:t>is to</w:t>
      </w:r>
      <w:r w:rsidR="0003387A" w:rsidRPr="00345713">
        <w:t xml:space="preserve"> be resumed</w:t>
      </w:r>
      <w:r w:rsidRPr="00345713">
        <w:t>;</w:t>
      </w:r>
    </w:p>
    <w:p w14:paraId="389EDB35" w14:textId="77777777" w:rsidR="00F15295" w:rsidRPr="00345713" w:rsidRDefault="0003387A" w:rsidP="00C44E03">
      <w:pPr>
        <w:numPr>
          <w:ilvl w:val="0"/>
          <w:numId w:val="30"/>
        </w:numPr>
      </w:pPr>
      <w:r w:rsidRPr="00345713">
        <w:t xml:space="preserve">extend the duration of the </w:t>
      </w:r>
      <w:r w:rsidR="00F648C4" w:rsidRPr="00345713">
        <w:rPr>
          <w:i/>
        </w:rPr>
        <w:t>action</w:t>
      </w:r>
      <w:r w:rsidR="0045097A" w:rsidRPr="00345713">
        <w:t>;</w:t>
      </w:r>
      <w:r w:rsidRPr="00345713">
        <w:t xml:space="preserve"> and</w:t>
      </w:r>
    </w:p>
    <w:p w14:paraId="389EDB36" w14:textId="77777777" w:rsidR="0003387A" w:rsidRPr="00345713" w:rsidRDefault="0045097A" w:rsidP="00C44E03">
      <w:pPr>
        <w:numPr>
          <w:ilvl w:val="0"/>
          <w:numId w:val="30"/>
        </w:numPr>
      </w:pPr>
      <w:proofErr w:type="gramStart"/>
      <w:r w:rsidRPr="00345713">
        <w:t>make</w:t>
      </w:r>
      <w:proofErr w:type="gramEnd"/>
      <w:r w:rsidRPr="00345713">
        <w:t xml:space="preserve"> other changes necessary to adapt t</w:t>
      </w:r>
      <w:r w:rsidR="00737FEC" w:rsidRPr="00345713">
        <w:t xml:space="preserve">he </w:t>
      </w:r>
      <w:r w:rsidR="00F648C4" w:rsidRPr="00345713">
        <w:rPr>
          <w:i/>
        </w:rPr>
        <w:t>action</w:t>
      </w:r>
      <w:r w:rsidR="00737FEC" w:rsidRPr="00345713">
        <w:t xml:space="preserve"> to the new situation.</w:t>
      </w:r>
    </w:p>
    <w:p w14:paraId="389EDB37" w14:textId="77777777" w:rsidR="00562965" w:rsidRPr="00345713" w:rsidRDefault="00562965" w:rsidP="000669D7">
      <w:r w:rsidRPr="00345713">
        <w:t>The suspension is lifted with effect from the resumption date set out in the amendment. This date may be before the date on which the amendment enters into force.</w:t>
      </w:r>
    </w:p>
    <w:p w14:paraId="389EDB38" w14:textId="77777777" w:rsidR="0003387A" w:rsidRPr="00345713" w:rsidRDefault="00562965" w:rsidP="000669D7">
      <w:r w:rsidRPr="00345713">
        <w:t>C</w:t>
      </w:r>
      <w:r w:rsidR="00120E5D" w:rsidRPr="00345713">
        <w:t>osts incurred d</w:t>
      </w:r>
      <w:r w:rsidR="0003387A" w:rsidRPr="00345713">
        <w:t>uring the period of suspension</w:t>
      </w:r>
      <w:r w:rsidR="00DB1F0A" w:rsidRPr="00345713">
        <w:t xml:space="preserve"> </w:t>
      </w:r>
      <w:r w:rsidR="00EA3EF9">
        <w:t>that relate to</w:t>
      </w:r>
      <w:r w:rsidR="00EA3EF9" w:rsidRPr="00345713">
        <w:t xml:space="preserve"> </w:t>
      </w:r>
      <w:r w:rsidR="009E526D" w:rsidRPr="00345713">
        <w:t xml:space="preserve">the </w:t>
      </w:r>
      <w:r w:rsidR="0011535C" w:rsidRPr="00345713">
        <w:t xml:space="preserve">implementation of </w:t>
      </w:r>
      <w:r w:rsidR="00DB1F0A" w:rsidRPr="00345713">
        <w:t xml:space="preserve">the suspended </w:t>
      </w:r>
      <w:r w:rsidR="00F648C4" w:rsidRPr="00345713">
        <w:rPr>
          <w:i/>
        </w:rPr>
        <w:t>action</w:t>
      </w:r>
      <w:r w:rsidR="00DB1F0A" w:rsidRPr="00345713">
        <w:t xml:space="preserve"> or the suspended part</w:t>
      </w:r>
      <w:r w:rsidRPr="00345713">
        <w:t xml:space="preserve"> of it</w:t>
      </w:r>
      <w:r w:rsidR="00DB1F0A" w:rsidRPr="00345713">
        <w:t xml:space="preserve"> </w:t>
      </w:r>
      <w:r w:rsidR="003D2252" w:rsidRPr="00345713">
        <w:t>may</w:t>
      </w:r>
      <w:r w:rsidR="0003387A" w:rsidRPr="00345713">
        <w:t xml:space="preserve"> </w:t>
      </w:r>
      <w:r w:rsidR="00F0298C" w:rsidRPr="00345713">
        <w:t xml:space="preserve">not </w:t>
      </w:r>
      <w:r w:rsidR="00DB1F0A" w:rsidRPr="00345713">
        <w:t xml:space="preserve">be </w:t>
      </w:r>
      <w:r w:rsidR="00F0298C" w:rsidRPr="00345713">
        <w:t>reimbursed or covered by the grant</w:t>
      </w:r>
      <w:r w:rsidR="00DB1F0A" w:rsidRPr="00345713">
        <w:t xml:space="preserve">. </w:t>
      </w:r>
      <w:r w:rsidR="0003387A" w:rsidRPr="00345713">
        <w:t xml:space="preserve"> </w:t>
      </w:r>
    </w:p>
    <w:p w14:paraId="389EDB39" w14:textId="77777777" w:rsidR="002429E2" w:rsidRPr="00345713" w:rsidRDefault="00F15295" w:rsidP="000669D7">
      <w:r w:rsidRPr="00345713">
        <w:t>Suspen</w:t>
      </w:r>
      <w:r w:rsidR="00EA3EF9">
        <w:t xml:space="preserve">ding </w:t>
      </w:r>
      <w:r w:rsidR="00EA3EF9" w:rsidRPr="00345713">
        <w:t>implementation</w:t>
      </w:r>
      <w:r w:rsidR="00EA3EF9">
        <w:t xml:space="preserve"> of</w:t>
      </w:r>
      <w:r w:rsidRPr="00345713">
        <w:t xml:space="preserve"> the </w:t>
      </w:r>
      <w:r w:rsidR="00F648C4" w:rsidRPr="00345713">
        <w:rPr>
          <w:i/>
        </w:rPr>
        <w:t>action</w:t>
      </w:r>
      <w:r w:rsidRPr="00345713">
        <w:t xml:space="preserve"> does not affect the </w:t>
      </w:r>
      <w:r w:rsidR="00562965" w:rsidRPr="00345713">
        <w:t>Commission</w:t>
      </w:r>
      <w:r w:rsidR="008021C5" w:rsidRPr="00345713">
        <w:t>’</w:t>
      </w:r>
      <w:r w:rsidRPr="00345713">
        <w:t xml:space="preserve">s right to terminate the Agreement or </w:t>
      </w:r>
      <w:r w:rsidR="00EA3EF9">
        <w:t xml:space="preserve">to terminate the </w:t>
      </w:r>
      <w:r w:rsidRPr="00345713">
        <w:t>participation of a beneficiary</w:t>
      </w:r>
      <w:r w:rsidR="00562965" w:rsidRPr="00345713">
        <w:t xml:space="preserve"> in accordance with Article II.1</w:t>
      </w:r>
      <w:r w:rsidR="00B229FC" w:rsidRPr="00345713">
        <w:t>7</w:t>
      </w:r>
      <w:r w:rsidR="00562965" w:rsidRPr="00345713">
        <w:t>.3</w:t>
      </w:r>
      <w:r w:rsidRPr="00345713">
        <w:t>, reduce the grant or recover amounts unduly paid</w:t>
      </w:r>
      <w:r w:rsidR="002429E2" w:rsidRPr="00345713">
        <w:t xml:space="preserve"> in accordance with Articles II.25.4 and II.26.</w:t>
      </w:r>
    </w:p>
    <w:p w14:paraId="389EDB3A" w14:textId="77777777" w:rsidR="000E32F0" w:rsidRPr="00345713" w:rsidRDefault="000E32F0" w:rsidP="000669D7">
      <w:r w:rsidRPr="00345713">
        <w:t>Neither party may claim damages due to suspension by the other party.</w:t>
      </w:r>
    </w:p>
    <w:p w14:paraId="389EDB3B" w14:textId="77777777" w:rsidR="00C75428" w:rsidRPr="00345713" w:rsidRDefault="000A4F91" w:rsidP="000669D7">
      <w:pPr>
        <w:pStyle w:val="Heading2"/>
      </w:pPr>
      <w:bookmarkStart w:id="166" w:name="_Toc441250850"/>
      <w:bookmarkStart w:id="167" w:name="_Toc489865278"/>
      <w:r w:rsidRPr="00345713">
        <w:t xml:space="preserve">Article </w:t>
      </w:r>
      <w:r w:rsidR="00C75428" w:rsidRPr="00345713">
        <w:t>II.</w:t>
      </w:r>
      <w:r w:rsidR="009B606A" w:rsidRPr="00345713">
        <w:t>1</w:t>
      </w:r>
      <w:r w:rsidR="00B229FC" w:rsidRPr="00345713">
        <w:t>7</w:t>
      </w:r>
      <w:r w:rsidR="00C75428" w:rsidRPr="00345713">
        <w:t xml:space="preserve"> </w:t>
      </w:r>
      <w:r w:rsidR="00345713">
        <w:rPr>
          <w:rFonts w:hint="eastAsia"/>
        </w:rPr>
        <w:t>—</w:t>
      </w:r>
      <w:r w:rsidR="00C75428" w:rsidRPr="00345713">
        <w:t xml:space="preserve"> T</w:t>
      </w:r>
      <w:r w:rsidR="000669D7" w:rsidRPr="00345713">
        <w:t>ermination of the ageement</w:t>
      </w:r>
      <w:bookmarkEnd w:id="166"/>
      <w:bookmarkEnd w:id="167"/>
    </w:p>
    <w:p w14:paraId="389EDB3C" w14:textId="77777777" w:rsidR="00C75428" w:rsidRPr="00345713" w:rsidRDefault="009B606A" w:rsidP="000669D7">
      <w:pPr>
        <w:pStyle w:val="Heading3"/>
      </w:pPr>
      <w:bookmarkStart w:id="168" w:name="_Toc441250851"/>
      <w:bookmarkStart w:id="169" w:name="_Toc489865279"/>
      <w:r w:rsidRPr="00345713">
        <w:t>II.1</w:t>
      </w:r>
      <w:r w:rsidR="00B229FC" w:rsidRPr="00345713">
        <w:t>7</w:t>
      </w:r>
      <w:r w:rsidR="00C75428" w:rsidRPr="00345713">
        <w:t>.1</w:t>
      </w:r>
      <w:r w:rsidR="002508A0" w:rsidRPr="00345713">
        <w:tab/>
      </w:r>
      <w:r w:rsidR="00C75428" w:rsidRPr="00345713">
        <w:t xml:space="preserve">Termination of the </w:t>
      </w:r>
      <w:r w:rsidR="00952E98" w:rsidRPr="00345713">
        <w:t>Agreement</w:t>
      </w:r>
      <w:r w:rsidR="00C75428" w:rsidRPr="00345713">
        <w:t xml:space="preserve"> by the </w:t>
      </w:r>
      <w:r w:rsidR="00FC44DC" w:rsidRPr="00345713">
        <w:t>coordinator</w:t>
      </w:r>
      <w:bookmarkEnd w:id="168"/>
      <w:bookmarkEnd w:id="169"/>
    </w:p>
    <w:p w14:paraId="389EDB3D" w14:textId="77777777" w:rsidR="00BD3D18" w:rsidRPr="00345713" w:rsidRDefault="00BD3D18" w:rsidP="001A2CAB">
      <w:r w:rsidRPr="00345713">
        <w:t>The beneficiaries may terminate the Agreement.</w:t>
      </w:r>
    </w:p>
    <w:p w14:paraId="389EDB3E" w14:textId="77777777" w:rsidR="00BD3D18" w:rsidRPr="00345713" w:rsidRDefault="00BD3D18" w:rsidP="001A2CAB">
      <w:r w:rsidRPr="00345713">
        <w:t xml:space="preserve">The coordinator must </w:t>
      </w:r>
      <w:r w:rsidR="00CD2788" w:rsidRPr="00345713">
        <w:t xml:space="preserve">send a </w:t>
      </w:r>
      <w:r w:rsidRPr="00345713">
        <w:rPr>
          <w:i/>
        </w:rPr>
        <w:t>formal notif</w:t>
      </w:r>
      <w:r w:rsidR="00CD2788" w:rsidRPr="00345713">
        <w:rPr>
          <w:i/>
        </w:rPr>
        <w:t>ication</w:t>
      </w:r>
      <w:r w:rsidR="00CD2788" w:rsidRPr="00345713">
        <w:t xml:space="preserve"> of</w:t>
      </w:r>
      <w:r w:rsidRPr="00345713">
        <w:t xml:space="preserve"> termination to the Commission, stating:</w:t>
      </w:r>
    </w:p>
    <w:p w14:paraId="389EDB3F" w14:textId="77777777" w:rsidR="00BD3D18" w:rsidRPr="00345713" w:rsidRDefault="00BD3D18" w:rsidP="00C44E03">
      <w:pPr>
        <w:numPr>
          <w:ilvl w:val="0"/>
          <w:numId w:val="31"/>
        </w:numPr>
      </w:pPr>
      <w:r w:rsidRPr="00345713">
        <w:t>the reasons for termination</w:t>
      </w:r>
      <w:r w:rsidR="00241019">
        <w:t>;</w:t>
      </w:r>
      <w:r w:rsidRPr="00345713">
        <w:t xml:space="preserve"> and</w:t>
      </w:r>
    </w:p>
    <w:p w14:paraId="389EDB40" w14:textId="77777777" w:rsidR="00BD3D18" w:rsidRPr="00345713" w:rsidRDefault="00BD3D18" w:rsidP="00C44E03">
      <w:pPr>
        <w:numPr>
          <w:ilvl w:val="0"/>
          <w:numId w:val="31"/>
        </w:numPr>
      </w:pPr>
      <w:proofErr w:type="gramStart"/>
      <w:r w:rsidRPr="00345713">
        <w:t>the</w:t>
      </w:r>
      <w:proofErr w:type="gramEnd"/>
      <w:r w:rsidRPr="00345713">
        <w:t xml:space="preserve"> date on which the termination takes effect.</w:t>
      </w:r>
      <w:r w:rsidRPr="00345713" w:rsidDel="006D727F">
        <w:t xml:space="preserve"> </w:t>
      </w:r>
      <w:r w:rsidRPr="00345713">
        <w:t xml:space="preserve">This date must be </w:t>
      </w:r>
      <w:r w:rsidR="00737FEC" w:rsidRPr="00345713">
        <w:t xml:space="preserve">set </w:t>
      </w:r>
      <w:r w:rsidRPr="00345713">
        <w:t xml:space="preserve">after the </w:t>
      </w:r>
      <w:r w:rsidR="00CD2788" w:rsidRPr="00345713">
        <w:rPr>
          <w:i/>
        </w:rPr>
        <w:t xml:space="preserve">formal </w:t>
      </w:r>
      <w:r w:rsidRPr="00345713">
        <w:rPr>
          <w:i/>
        </w:rPr>
        <w:t>notification</w:t>
      </w:r>
      <w:r w:rsidR="00A55371" w:rsidRPr="00345713">
        <w:rPr>
          <w:i/>
        </w:rPr>
        <w:t>.</w:t>
      </w:r>
    </w:p>
    <w:p w14:paraId="389EDB41" w14:textId="77777777" w:rsidR="00BD3D18" w:rsidRPr="00345713" w:rsidRDefault="00BD3D18" w:rsidP="001A2CAB">
      <w:r w:rsidRPr="00345713">
        <w:lastRenderedPageBreak/>
        <w:t xml:space="preserve">If </w:t>
      </w:r>
      <w:r w:rsidR="00241019">
        <w:t xml:space="preserve">the coordinator does not state the </w:t>
      </w:r>
      <w:r w:rsidRPr="00345713">
        <w:t xml:space="preserve">reasons </w:t>
      </w:r>
      <w:r w:rsidR="00241019">
        <w:t>for the termination</w:t>
      </w:r>
      <w:r w:rsidRPr="00345713">
        <w:t xml:space="preserve"> or if the Commission considers </w:t>
      </w:r>
      <w:r w:rsidR="006F35E5">
        <w:t xml:space="preserve">that </w:t>
      </w:r>
      <w:r w:rsidRPr="00345713">
        <w:t>the reasons do not justify termination, the Agreement</w:t>
      </w:r>
      <w:r w:rsidR="0005750B" w:rsidRPr="00345713">
        <w:t xml:space="preserve"> is </w:t>
      </w:r>
      <w:r w:rsidRPr="00345713">
        <w:t>considered to have been terminated improperly.</w:t>
      </w:r>
    </w:p>
    <w:p w14:paraId="389EDB42" w14:textId="77777777" w:rsidR="00BD3D18" w:rsidRPr="00345713" w:rsidRDefault="00BD3D18" w:rsidP="001A2CAB">
      <w:r w:rsidRPr="00345713">
        <w:t>The termination take</w:t>
      </w:r>
      <w:r w:rsidR="0005750B" w:rsidRPr="00345713">
        <w:t>s</w:t>
      </w:r>
      <w:r w:rsidRPr="00345713">
        <w:t xml:space="preserve"> effect on the day specified in the </w:t>
      </w:r>
      <w:r w:rsidR="009048FB" w:rsidRPr="00345713">
        <w:rPr>
          <w:i/>
        </w:rPr>
        <w:t xml:space="preserve">formal </w:t>
      </w:r>
      <w:r w:rsidRPr="00345713">
        <w:rPr>
          <w:i/>
        </w:rPr>
        <w:t>notification</w:t>
      </w:r>
      <w:r w:rsidRPr="00345713">
        <w:t>.</w:t>
      </w:r>
    </w:p>
    <w:p w14:paraId="389EDB43" w14:textId="77777777" w:rsidR="00C75428" w:rsidRPr="00345713" w:rsidRDefault="009B606A" w:rsidP="001A2CAB">
      <w:pPr>
        <w:pStyle w:val="Heading3"/>
      </w:pPr>
      <w:bookmarkStart w:id="170" w:name="_Toc441250852"/>
      <w:bookmarkStart w:id="171" w:name="_Toc489865280"/>
      <w:r w:rsidRPr="00345713">
        <w:t>II.1</w:t>
      </w:r>
      <w:r w:rsidR="00B229FC" w:rsidRPr="00345713">
        <w:t>7</w:t>
      </w:r>
      <w:r w:rsidR="00C75428" w:rsidRPr="00345713">
        <w:t>.2</w:t>
      </w:r>
      <w:r w:rsidR="002508A0" w:rsidRPr="00345713">
        <w:tab/>
      </w:r>
      <w:r w:rsidR="00C75428" w:rsidRPr="00345713">
        <w:t xml:space="preserve">Termination of the participation of </w:t>
      </w:r>
      <w:r w:rsidR="00F101AE" w:rsidRPr="00345713">
        <w:t xml:space="preserve">one or more beneficiaries </w:t>
      </w:r>
      <w:r w:rsidR="00B215CF" w:rsidRPr="00345713">
        <w:t>by the coordinator</w:t>
      </w:r>
      <w:bookmarkEnd w:id="170"/>
      <w:bookmarkEnd w:id="171"/>
    </w:p>
    <w:p w14:paraId="389EDB44" w14:textId="77777777" w:rsidR="00BD3D18" w:rsidRPr="00345713" w:rsidRDefault="00BD3D18" w:rsidP="001A2CAB">
      <w:r w:rsidRPr="00345713">
        <w:t xml:space="preserve">The participation of one or more beneficiaries may be terminated by the coordinator </w:t>
      </w:r>
      <w:r w:rsidR="006F35E5">
        <w:t>at the</w:t>
      </w:r>
      <w:r w:rsidR="006F35E5" w:rsidRPr="00345713">
        <w:t xml:space="preserve"> </w:t>
      </w:r>
      <w:r w:rsidRPr="00345713">
        <w:t>request of the beneficiary concerned or on behalf of the other beneficiaries.</w:t>
      </w:r>
    </w:p>
    <w:p w14:paraId="389EDB45" w14:textId="77777777" w:rsidR="00BD3D18" w:rsidRPr="00345713" w:rsidRDefault="00BD3D18" w:rsidP="001A2CAB">
      <w:r w:rsidRPr="00345713">
        <w:t xml:space="preserve">The coordinator must </w:t>
      </w:r>
      <w:r w:rsidR="00A55371" w:rsidRPr="00345713">
        <w:t xml:space="preserve">send a </w:t>
      </w:r>
      <w:r w:rsidRPr="00345713">
        <w:rPr>
          <w:i/>
        </w:rPr>
        <w:t>formal notif</w:t>
      </w:r>
      <w:r w:rsidR="009048FB" w:rsidRPr="00345713">
        <w:rPr>
          <w:i/>
        </w:rPr>
        <w:t>ication</w:t>
      </w:r>
      <w:r w:rsidR="009048FB" w:rsidRPr="00345713">
        <w:t xml:space="preserve"> of</w:t>
      </w:r>
      <w:r w:rsidRPr="00345713">
        <w:t xml:space="preserve"> termination to the Commission and inform the beneficiary concerned</w:t>
      </w:r>
      <w:r w:rsidR="00050C07" w:rsidRPr="00345713">
        <w:t xml:space="preserve"> by termination</w:t>
      </w:r>
      <w:r w:rsidRPr="00345713">
        <w:t>.</w:t>
      </w:r>
    </w:p>
    <w:p w14:paraId="389EDB46" w14:textId="77777777" w:rsidR="00BD3D18" w:rsidRPr="00345713" w:rsidRDefault="00BD3D18" w:rsidP="001A2CAB">
      <w:r w:rsidRPr="00345713">
        <w:t xml:space="preserve">If the coordinator’s participation is terminated without its agreement, the </w:t>
      </w:r>
      <w:r w:rsidRPr="00345713">
        <w:rPr>
          <w:i/>
        </w:rPr>
        <w:t>formal notification</w:t>
      </w:r>
      <w:r w:rsidRPr="00345713">
        <w:t xml:space="preserve"> must be </w:t>
      </w:r>
      <w:r w:rsidR="00C46273" w:rsidRPr="00345713">
        <w:t>submitted</w:t>
      </w:r>
      <w:r w:rsidRPr="00345713">
        <w:t xml:space="preserve"> by another beneficiary (acting on behalf of the other beneficiaries).</w:t>
      </w:r>
    </w:p>
    <w:p w14:paraId="389EDB47" w14:textId="77777777" w:rsidR="00BD3D18" w:rsidRPr="00345713" w:rsidRDefault="00BD3D18" w:rsidP="001A2CAB">
      <w:r w:rsidRPr="00345713">
        <w:t xml:space="preserve">The </w:t>
      </w:r>
      <w:r w:rsidR="009048FB" w:rsidRPr="00345713">
        <w:rPr>
          <w:i/>
        </w:rPr>
        <w:t xml:space="preserve">formal </w:t>
      </w:r>
      <w:r w:rsidRPr="00345713">
        <w:rPr>
          <w:i/>
        </w:rPr>
        <w:t>notification</w:t>
      </w:r>
      <w:r w:rsidRPr="00345713">
        <w:t xml:space="preserve"> must include:</w:t>
      </w:r>
    </w:p>
    <w:p w14:paraId="389EDB48" w14:textId="77777777" w:rsidR="00BD3D18" w:rsidRPr="00345713" w:rsidRDefault="00BD3D18" w:rsidP="00C44E03">
      <w:pPr>
        <w:numPr>
          <w:ilvl w:val="0"/>
          <w:numId w:val="32"/>
        </w:numPr>
      </w:pPr>
      <w:r w:rsidRPr="00345713">
        <w:t xml:space="preserve">the reasons </w:t>
      </w:r>
      <w:r w:rsidR="000B6829" w:rsidRPr="00345713">
        <w:t>for termination</w:t>
      </w:r>
      <w:r w:rsidRPr="00345713">
        <w:t>;</w:t>
      </w:r>
    </w:p>
    <w:p w14:paraId="389EDB49" w14:textId="77777777" w:rsidR="00BD3D18" w:rsidRPr="00345713" w:rsidRDefault="00BD3D18" w:rsidP="00C44E03">
      <w:pPr>
        <w:numPr>
          <w:ilvl w:val="0"/>
          <w:numId w:val="32"/>
        </w:numPr>
      </w:pPr>
      <w:r w:rsidRPr="00345713">
        <w:t xml:space="preserve">the opinion of the beneficiary concerned </w:t>
      </w:r>
      <w:r w:rsidR="000E6094" w:rsidRPr="00345713">
        <w:t xml:space="preserve">by termination </w:t>
      </w:r>
      <w:r w:rsidRPr="00345713">
        <w:t>(or proof that this opinion has been requested in writing);</w:t>
      </w:r>
    </w:p>
    <w:p w14:paraId="389EDB4A" w14:textId="77777777" w:rsidR="00BD3D18" w:rsidRPr="00345713" w:rsidRDefault="00BD3D18" w:rsidP="00C44E03">
      <w:pPr>
        <w:numPr>
          <w:ilvl w:val="0"/>
          <w:numId w:val="32"/>
        </w:numPr>
      </w:pPr>
      <w:proofErr w:type="gramStart"/>
      <w:r w:rsidRPr="00345713">
        <w:t>the</w:t>
      </w:r>
      <w:proofErr w:type="gramEnd"/>
      <w:r w:rsidRPr="00345713">
        <w:t xml:space="preserve"> date</w:t>
      </w:r>
      <w:r w:rsidR="000B6829" w:rsidRPr="00345713">
        <w:t xml:space="preserve"> on which</w:t>
      </w:r>
      <w:r w:rsidRPr="00345713">
        <w:t xml:space="preserve"> the termination takes effect. This date must be</w:t>
      </w:r>
      <w:r w:rsidR="00737FEC" w:rsidRPr="00345713">
        <w:t xml:space="preserve"> set</w:t>
      </w:r>
      <w:r w:rsidRPr="00345713">
        <w:t xml:space="preserve"> after the </w:t>
      </w:r>
      <w:r w:rsidR="009048FB" w:rsidRPr="00345713">
        <w:rPr>
          <w:i/>
        </w:rPr>
        <w:t xml:space="preserve">formal </w:t>
      </w:r>
      <w:r w:rsidRPr="00345713">
        <w:rPr>
          <w:i/>
        </w:rPr>
        <w:t>notification</w:t>
      </w:r>
      <w:r w:rsidR="00241019">
        <w:t>;</w:t>
      </w:r>
      <w:r w:rsidR="00241019" w:rsidRPr="00345713">
        <w:t xml:space="preserve"> </w:t>
      </w:r>
      <w:r w:rsidRPr="00345713">
        <w:t>and</w:t>
      </w:r>
    </w:p>
    <w:p w14:paraId="389EDB4B" w14:textId="77777777" w:rsidR="00D83AD3" w:rsidRPr="00345713" w:rsidRDefault="00D83AD3" w:rsidP="00C44E03">
      <w:pPr>
        <w:numPr>
          <w:ilvl w:val="0"/>
          <w:numId w:val="32"/>
        </w:numPr>
      </w:pPr>
      <w:proofErr w:type="gramStart"/>
      <w:r w:rsidRPr="00345713">
        <w:t>a</w:t>
      </w:r>
      <w:proofErr w:type="gramEnd"/>
      <w:r w:rsidRPr="00345713">
        <w:t xml:space="preserve"> request for </w:t>
      </w:r>
      <w:r w:rsidRPr="00ED518C">
        <w:t>amendment</w:t>
      </w:r>
      <w:r w:rsidR="00F21EC7" w:rsidRPr="00ED518C">
        <w:t xml:space="preserve"> </w:t>
      </w:r>
      <w:r w:rsidR="00ED518C">
        <w:t xml:space="preserve">as provided for in </w:t>
      </w:r>
      <w:r w:rsidR="00912068" w:rsidRPr="00345713">
        <w:t>Article II.17</w:t>
      </w:r>
      <w:r w:rsidR="00F21EC7" w:rsidRPr="00345713">
        <w:t>.4.2(a)</w:t>
      </w:r>
      <w:r w:rsidR="00FB0DE2" w:rsidRPr="00345713">
        <w:t>.</w:t>
      </w:r>
    </w:p>
    <w:p w14:paraId="389EDB4C" w14:textId="77777777" w:rsidR="00BD3D18" w:rsidRPr="00345713" w:rsidRDefault="00BD3D18" w:rsidP="001A2CAB">
      <w:r w:rsidRPr="00345713">
        <w:t xml:space="preserve">If </w:t>
      </w:r>
      <w:r w:rsidR="00241019" w:rsidRPr="00241019">
        <w:t xml:space="preserve">the coordinator </w:t>
      </w:r>
      <w:r w:rsidR="00241019">
        <w:t xml:space="preserve">or beneficiary </w:t>
      </w:r>
      <w:r w:rsidR="00241019" w:rsidRPr="00241019">
        <w:t xml:space="preserve">does not state the </w:t>
      </w:r>
      <w:r w:rsidR="0005750B" w:rsidRPr="00345713">
        <w:t xml:space="preserve">reasons </w:t>
      </w:r>
      <w:r w:rsidR="00241019">
        <w:t>for the termination</w:t>
      </w:r>
      <w:r w:rsidRPr="00345713">
        <w:t xml:space="preserve"> or if the </w:t>
      </w:r>
      <w:r w:rsidR="0005750B" w:rsidRPr="00345713">
        <w:t>Commission</w:t>
      </w:r>
      <w:r w:rsidRPr="00345713">
        <w:t xml:space="preserve"> considers that the reasons do not justify termination, the participation will be considered to have been terminated improperly.</w:t>
      </w:r>
    </w:p>
    <w:p w14:paraId="389EDB4D" w14:textId="77777777" w:rsidR="006E0116" w:rsidRPr="00345713" w:rsidRDefault="00BD3D18" w:rsidP="001A2CAB">
      <w:r w:rsidRPr="00345713">
        <w:t>The termination take</w:t>
      </w:r>
      <w:r w:rsidR="006E0116" w:rsidRPr="00345713">
        <w:t>s</w:t>
      </w:r>
      <w:r w:rsidRPr="00345713">
        <w:t xml:space="preserve"> effect on the day specified in the </w:t>
      </w:r>
      <w:r w:rsidR="009048FB" w:rsidRPr="00345713">
        <w:rPr>
          <w:i/>
        </w:rPr>
        <w:t xml:space="preserve">formal </w:t>
      </w:r>
      <w:r w:rsidRPr="00345713">
        <w:rPr>
          <w:i/>
        </w:rPr>
        <w:t>notification</w:t>
      </w:r>
      <w:r w:rsidR="00A55371" w:rsidRPr="00345713">
        <w:rPr>
          <w:i/>
        </w:rPr>
        <w:t>.</w:t>
      </w:r>
    </w:p>
    <w:p w14:paraId="389EDB4E" w14:textId="77777777" w:rsidR="00C75428" w:rsidRPr="00345713" w:rsidRDefault="00C75428" w:rsidP="001A2CAB">
      <w:pPr>
        <w:pStyle w:val="Heading3"/>
      </w:pPr>
      <w:bookmarkStart w:id="172" w:name="_Toc441250853"/>
      <w:bookmarkStart w:id="173" w:name="_Toc489865281"/>
      <w:r w:rsidRPr="00345713">
        <w:t>II.</w:t>
      </w:r>
      <w:r w:rsidR="009B606A" w:rsidRPr="00345713">
        <w:t>1</w:t>
      </w:r>
      <w:r w:rsidR="00B229FC" w:rsidRPr="00345713">
        <w:t>7</w:t>
      </w:r>
      <w:r w:rsidRPr="00345713">
        <w:t>.3</w:t>
      </w:r>
      <w:r w:rsidR="000F6F09" w:rsidRPr="00345713">
        <w:tab/>
      </w:r>
      <w:r w:rsidR="00AF13B5" w:rsidRPr="00345713">
        <w:t>T</w:t>
      </w:r>
      <w:r w:rsidRPr="00345713">
        <w:t xml:space="preserve">ermination </w:t>
      </w:r>
      <w:r w:rsidR="0023214F" w:rsidRPr="00345713">
        <w:t xml:space="preserve">of the </w:t>
      </w:r>
      <w:r w:rsidR="00952E98" w:rsidRPr="00345713">
        <w:t>Agreement</w:t>
      </w:r>
      <w:r w:rsidR="0023214F" w:rsidRPr="00345713">
        <w:t xml:space="preserve"> or the participation of </w:t>
      </w:r>
      <w:r w:rsidR="00263D16" w:rsidRPr="00345713">
        <w:t>one or more</w:t>
      </w:r>
      <w:r w:rsidR="0023214F" w:rsidRPr="00345713">
        <w:t xml:space="preserve"> beneficiar</w:t>
      </w:r>
      <w:r w:rsidR="00263D16" w:rsidRPr="00345713">
        <w:t>ies</w:t>
      </w:r>
      <w:r w:rsidR="0023214F" w:rsidRPr="00345713">
        <w:t xml:space="preserve"> </w:t>
      </w:r>
      <w:r w:rsidRPr="00345713">
        <w:t>by the Commission</w:t>
      </w:r>
      <w:bookmarkEnd w:id="172"/>
      <w:bookmarkEnd w:id="173"/>
    </w:p>
    <w:p w14:paraId="389EDB4F" w14:textId="77777777" w:rsidR="00F2700A" w:rsidRPr="00345713" w:rsidRDefault="005C3A15" w:rsidP="001A2CAB">
      <w:pPr>
        <w:pStyle w:val="Heading4"/>
      </w:pPr>
      <w:r w:rsidRPr="00345713">
        <w:t>II.1</w:t>
      </w:r>
      <w:r w:rsidR="00B229FC" w:rsidRPr="00345713">
        <w:t>7</w:t>
      </w:r>
      <w:r w:rsidRPr="00345713">
        <w:t>.3.1</w:t>
      </w:r>
      <w:r w:rsidR="005E2F10" w:rsidRPr="00345713">
        <w:tab/>
      </w:r>
      <w:r w:rsidR="00F2700A" w:rsidRPr="00345713">
        <w:t>Grounds for termination</w:t>
      </w:r>
    </w:p>
    <w:p w14:paraId="389EDB50" w14:textId="77777777" w:rsidR="00C75428" w:rsidRPr="00345713" w:rsidRDefault="00C75428" w:rsidP="001A2CAB">
      <w:r w:rsidRPr="00345713">
        <w:t xml:space="preserve">The Commission may terminate the </w:t>
      </w:r>
      <w:r w:rsidR="00952E98" w:rsidRPr="00345713">
        <w:t>Agreement</w:t>
      </w:r>
      <w:r w:rsidRPr="00345713">
        <w:t xml:space="preserve"> or the participation of any one or several beneficiaries</w:t>
      </w:r>
      <w:r w:rsidR="00644BB7" w:rsidRPr="00345713">
        <w:t>, if</w:t>
      </w:r>
      <w:r w:rsidRPr="00345713">
        <w:t>:</w:t>
      </w:r>
    </w:p>
    <w:p w14:paraId="389EDB51" w14:textId="77777777" w:rsidR="00C75428" w:rsidRPr="00345713" w:rsidRDefault="00C75428" w:rsidP="00C44E03">
      <w:pPr>
        <w:numPr>
          <w:ilvl w:val="0"/>
          <w:numId w:val="33"/>
        </w:numPr>
      </w:pPr>
      <w:r w:rsidRPr="00345713">
        <w:t xml:space="preserve">a change to the beneficiary’s legal, financial, technical, organisational or ownership situation is likely to affect the implementation of the </w:t>
      </w:r>
      <w:r w:rsidR="00952E98" w:rsidRPr="00345713">
        <w:t>Agreement</w:t>
      </w:r>
      <w:r w:rsidRPr="00345713">
        <w:t xml:space="preserve"> substantially or call</w:t>
      </w:r>
      <w:r w:rsidR="00290C39" w:rsidRPr="00345713">
        <w:t>s</w:t>
      </w:r>
      <w:r w:rsidRPr="00345713">
        <w:t xml:space="preserve"> into question the decision to award the grant;</w:t>
      </w:r>
    </w:p>
    <w:p w14:paraId="389EDB52" w14:textId="250AB751" w:rsidR="00C75428" w:rsidRPr="00345713" w:rsidRDefault="00290C39" w:rsidP="00C44E03">
      <w:pPr>
        <w:numPr>
          <w:ilvl w:val="0"/>
          <w:numId w:val="33"/>
        </w:numPr>
      </w:pPr>
      <w:r w:rsidRPr="00345713">
        <w:t>following the</w:t>
      </w:r>
      <w:r w:rsidR="00C75428" w:rsidRPr="00345713">
        <w:t xml:space="preserve"> termination of the participation of </w:t>
      </w:r>
      <w:r w:rsidR="00DF35DF" w:rsidRPr="00345713">
        <w:t>any one or several</w:t>
      </w:r>
      <w:r w:rsidR="00C75428" w:rsidRPr="00345713">
        <w:t xml:space="preserve"> beneficiaries, the </w:t>
      </w:r>
      <w:r w:rsidR="0067521A" w:rsidRPr="00345713">
        <w:t xml:space="preserve">necessary </w:t>
      </w:r>
      <w:r w:rsidR="00C75428" w:rsidRPr="00345713">
        <w:t xml:space="preserve">modifications to the </w:t>
      </w:r>
      <w:r w:rsidR="00952E98" w:rsidRPr="00345713">
        <w:t>Agreement</w:t>
      </w:r>
      <w:r w:rsidR="0067521A" w:rsidRPr="00345713">
        <w:t xml:space="preserve"> </w:t>
      </w:r>
      <w:r w:rsidR="00CC3483" w:rsidRPr="00345713">
        <w:t xml:space="preserve">would </w:t>
      </w:r>
      <w:r w:rsidR="00C75428" w:rsidRPr="00345713">
        <w:t xml:space="preserve">call into question the decision awarding the grant or </w:t>
      </w:r>
      <w:r w:rsidR="00CC3483" w:rsidRPr="00345713">
        <w:t xml:space="preserve">would </w:t>
      </w:r>
      <w:r w:rsidR="00C75428" w:rsidRPr="00345713">
        <w:t>result in</w:t>
      </w:r>
      <w:r w:rsidR="0067521A" w:rsidRPr="00345713">
        <w:t xml:space="preserve"> </w:t>
      </w:r>
      <w:r w:rsidR="00C75428" w:rsidRPr="00345713">
        <w:t>unequal treatment of applicants;</w:t>
      </w:r>
    </w:p>
    <w:p w14:paraId="389EDB53" w14:textId="77777777" w:rsidR="00C75428" w:rsidRPr="00345713" w:rsidRDefault="00C75428" w:rsidP="00C44E03">
      <w:pPr>
        <w:numPr>
          <w:ilvl w:val="0"/>
          <w:numId w:val="33"/>
        </w:numPr>
      </w:pPr>
      <w:r w:rsidRPr="00345713">
        <w:t xml:space="preserve">the beneficiaries do not implement the </w:t>
      </w:r>
      <w:r w:rsidR="00F648C4" w:rsidRPr="00345713">
        <w:rPr>
          <w:i/>
        </w:rPr>
        <w:t>action</w:t>
      </w:r>
      <w:r w:rsidRPr="00345713">
        <w:t xml:space="preserve"> as </w:t>
      </w:r>
      <w:r w:rsidR="00EB7716">
        <w:t>described</w:t>
      </w:r>
      <w:r w:rsidR="002161C9">
        <w:t xml:space="preserve"> </w:t>
      </w:r>
      <w:r w:rsidRPr="00345713">
        <w:t xml:space="preserve">in Annex I or </w:t>
      </w:r>
      <w:r w:rsidR="00A570FB" w:rsidRPr="00345713">
        <w:t xml:space="preserve">a beneficiary </w:t>
      </w:r>
      <w:r w:rsidRPr="00345713">
        <w:t>fail</w:t>
      </w:r>
      <w:r w:rsidR="00A570FB" w:rsidRPr="00345713">
        <w:t>s</w:t>
      </w:r>
      <w:r w:rsidRPr="00345713">
        <w:t xml:space="preserve"> to </w:t>
      </w:r>
      <w:r w:rsidR="00A570FB" w:rsidRPr="00345713">
        <w:t xml:space="preserve">comply with </w:t>
      </w:r>
      <w:r w:rsidRPr="00345713">
        <w:t xml:space="preserve">another substantial obligation incumbent on </w:t>
      </w:r>
      <w:r w:rsidR="00A570FB" w:rsidRPr="00345713">
        <w:t>it</w:t>
      </w:r>
      <w:r w:rsidRPr="00345713">
        <w:t xml:space="preserve"> under th</w:t>
      </w:r>
      <w:r w:rsidR="0067521A" w:rsidRPr="00345713">
        <w:t>e</w:t>
      </w:r>
      <w:r w:rsidRPr="00345713">
        <w:t xml:space="preserve"> </w:t>
      </w:r>
      <w:r w:rsidR="00952E98" w:rsidRPr="00345713">
        <w:t>Agreement</w:t>
      </w:r>
      <w:r w:rsidRPr="00345713">
        <w:t>;</w:t>
      </w:r>
    </w:p>
    <w:p w14:paraId="389EDB54" w14:textId="77777777" w:rsidR="00915330" w:rsidRPr="00345713" w:rsidRDefault="00652E94" w:rsidP="00C44E03">
      <w:pPr>
        <w:numPr>
          <w:ilvl w:val="0"/>
          <w:numId w:val="33"/>
        </w:numPr>
      </w:pPr>
      <w:r w:rsidRPr="00345713">
        <w:lastRenderedPageBreak/>
        <w:t xml:space="preserve">the implementation of the </w:t>
      </w:r>
      <w:r w:rsidR="00F648C4" w:rsidRPr="00345713">
        <w:rPr>
          <w:i/>
        </w:rPr>
        <w:t>action</w:t>
      </w:r>
      <w:r w:rsidRPr="00345713">
        <w:t xml:space="preserve"> is prevented or suspended due to</w:t>
      </w:r>
      <w:r w:rsidR="006B19E6" w:rsidRPr="00345713">
        <w:rPr>
          <w:i/>
        </w:rPr>
        <w:t xml:space="preserve"> force majeure</w:t>
      </w:r>
      <w:r w:rsidR="001C1907" w:rsidRPr="00345713">
        <w:t xml:space="preserve"> </w:t>
      </w:r>
      <w:r w:rsidRPr="00345713">
        <w:t xml:space="preserve">or exceptional circumstances </w:t>
      </w:r>
      <w:r w:rsidR="00915330" w:rsidRPr="00345713">
        <w:t>and either:</w:t>
      </w:r>
    </w:p>
    <w:p w14:paraId="389EDB55" w14:textId="77777777" w:rsidR="00915330" w:rsidRPr="00345713" w:rsidRDefault="00915330" w:rsidP="00C44E03">
      <w:pPr>
        <w:numPr>
          <w:ilvl w:val="0"/>
          <w:numId w:val="34"/>
        </w:numPr>
        <w:ind w:left="1418" w:hanging="425"/>
      </w:pPr>
      <w:r w:rsidRPr="00345713">
        <w:t>resumption is impossible</w:t>
      </w:r>
      <w:r w:rsidR="009E427A">
        <w:t>;</w:t>
      </w:r>
      <w:r w:rsidRPr="00345713">
        <w:t xml:space="preserve"> or</w:t>
      </w:r>
    </w:p>
    <w:p w14:paraId="389EDB56" w14:textId="77777777" w:rsidR="00915330" w:rsidRPr="00345713" w:rsidRDefault="00915330" w:rsidP="00C44E03">
      <w:pPr>
        <w:numPr>
          <w:ilvl w:val="0"/>
          <w:numId w:val="34"/>
        </w:numPr>
        <w:ind w:left="1418" w:hanging="425"/>
      </w:pPr>
      <w:r w:rsidRPr="00345713">
        <w:t>the necessary changes to the Agreement would call into question the decision awarding the grant or</w:t>
      </w:r>
      <w:r w:rsidR="00070321">
        <w:t xml:space="preserve"> be contrary to the</w:t>
      </w:r>
      <w:r w:rsidRPr="00345713">
        <w:t xml:space="preserve"> equal treatment of applicants;</w:t>
      </w:r>
    </w:p>
    <w:p w14:paraId="389EDB57" w14:textId="77777777" w:rsidR="00644BB7" w:rsidRPr="00345713" w:rsidRDefault="00586E86" w:rsidP="00C44E03">
      <w:pPr>
        <w:numPr>
          <w:ilvl w:val="0"/>
          <w:numId w:val="33"/>
        </w:numPr>
      </w:pPr>
      <w:r w:rsidRPr="00345713">
        <w:t xml:space="preserve">a </w:t>
      </w:r>
      <w:r w:rsidR="00C75428" w:rsidRPr="00345713">
        <w:t xml:space="preserve">beneficiary </w:t>
      </w:r>
      <w:r w:rsidR="00052BDA" w:rsidRPr="00345713">
        <w:t xml:space="preserve">or </w:t>
      </w:r>
      <w:r w:rsidR="00452DF2" w:rsidRPr="00345713">
        <w:t xml:space="preserve">any </w:t>
      </w:r>
      <w:r w:rsidR="00052BDA" w:rsidRPr="00345713">
        <w:t xml:space="preserve">person that assumes unlimited liability for the debts of that beneficiary </w:t>
      </w:r>
      <w:r w:rsidR="009803B7">
        <w:t xml:space="preserve">comes under </w:t>
      </w:r>
      <w:r w:rsidR="00052BDA" w:rsidRPr="00345713">
        <w:t>any of the situations provided for in point</w:t>
      </w:r>
      <w:r w:rsidR="009D3FB4" w:rsidRPr="00345713">
        <w:t>s</w:t>
      </w:r>
      <w:r w:rsidR="00052BDA" w:rsidRPr="00345713">
        <w:t xml:space="preserve"> (a) or (b) of Article 106 (1) of the Financial Regulation</w:t>
      </w:r>
      <w:r w:rsidR="00345713">
        <w:t>;</w:t>
      </w:r>
      <w:r w:rsidR="00052BDA" w:rsidRPr="00241019">
        <w:rPr>
          <w:rStyle w:val="FootnoteReference"/>
        </w:rPr>
        <w:footnoteReference w:id="4"/>
      </w:r>
    </w:p>
    <w:p w14:paraId="389EDB58" w14:textId="77777777" w:rsidR="00452DF2" w:rsidRPr="00345713" w:rsidRDefault="00586E86" w:rsidP="00C44E03">
      <w:pPr>
        <w:numPr>
          <w:ilvl w:val="0"/>
          <w:numId w:val="33"/>
        </w:numPr>
      </w:pPr>
      <w:r w:rsidRPr="00345713">
        <w:t xml:space="preserve">a </w:t>
      </w:r>
      <w:r w:rsidR="00C75428" w:rsidRPr="00345713">
        <w:t>beneficiary</w:t>
      </w:r>
      <w:r w:rsidR="00452DF2" w:rsidRPr="00345713">
        <w:t xml:space="preserve"> or any </w:t>
      </w:r>
      <w:r w:rsidR="00452DF2" w:rsidRPr="00345713">
        <w:rPr>
          <w:i/>
        </w:rPr>
        <w:t>related person</w:t>
      </w:r>
      <w:r w:rsidR="00C75428" w:rsidRPr="00345713">
        <w:t xml:space="preserve"> </w:t>
      </w:r>
      <w:r w:rsidR="009803B7">
        <w:t xml:space="preserve">comes under </w:t>
      </w:r>
      <w:r w:rsidR="00052BDA" w:rsidRPr="00345713">
        <w:t xml:space="preserve"> any of the situations provided for in </w:t>
      </w:r>
      <w:r w:rsidR="00784217" w:rsidRPr="00345713">
        <w:t>points (c)</w:t>
      </w:r>
      <w:r w:rsidR="009D3FB4" w:rsidRPr="00345713">
        <w:t>,</w:t>
      </w:r>
      <w:r w:rsidR="00784217" w:rsidRPr="00345713">
        <w:t xml:space="preserve"> (d)</w:t>
      </w:r>
      <w:r w:rsidR="00EE3F46" w:rsidRPr="00345713">
        <w:t xml:space="preserve">, (e) </w:t>
      </w:r>
      <w:r w:rsidR="009D3FB4" w:rsidRPr="00345713">
        <w:t>or (f)</w:t>
      </w:r>
      <w:r w:rsidR="00EE3F46" w:rsidRPr="00345713">
        <w:t xml:space="preserve"> </w:t>
      </w:r>
      <w:r w:rsidR="009D3FB4" w:rsidRPr="00345713">
        <w:t>of Article 106 (1</w:t>
      </w:r>
      <w:r w:rsidR="00784217" w:rsidRPr="00345713">
        <w:t xml:space="preserve">) </w:t>
      </w:r>
      <w:r w:rsidR="009D3FB4" w:rsidRPr="00345713">
        <w:t xml:space="preserve">or </w:t>
      </w:r>
      <w:r w:rsidR="009803B7">
        <w:t>comes under</w:t>
      </w:r>
      <w:r w:rsidR="009D3FB4" w:rsidRPr="00345713">
        <w:t xml:space="preserve"> Article 106 (2) </w:t>
      </w:r>
      <w:r w:rsidR="00784217" w:rsidRPr="00345713">
        <w:t>of the Financial Regulation</w:t>
      </w:r>
      <w:r w:rsidR="00C75428" w:rsidRPr="00345713">
        <w:t>;</w:t>
      </w:r>
    </w:p>
    <w:p w14:paraId="389EDB59" w14:textId="77777777" w:rsidR="00C75428" w:rsidRPr="00345713" w:rsidRDefault="00C75428" w:rsidP="00C44E03">
      <w:pPr>
        <w:numPr>
          <w:ilvl w:val="0"/>
          <w:numId w:val="33"/>
        </w:numPr>
      </w:pPr>
      <w:r w:rsidRPr="00345713">
        <w:t xml:space="preserve">the Commission has evidence that </w:t>
      </w:r>
      <w:r w:rsidR="00D12AA8" w:rsidRPr="00345713">
        <w:t xml:space="preserve">a </w:t>
      </w:r>
      <w:r w:rsidRPr="00345713">
        <w:t>beneficiary</w:t>
      </w:r>
      <w:r w:rsidR="00B33858" w:rsidRPr="00345713">
        <w:t xml:space="preserve"> </w:t>
      </w:r>
      <w:r w:rsidRPr="00345713">
        <w:t xml:space="preserve">or any </w:t>
      </w:r>
      <w:r w:rsidRPr="00345713">
        <w:rPr>
          <w:i/>
        </w:rPr>
        <w:t>related person</w:t>
      </w:r>
      <w:r w:rsidRPr="00345713">
        <w:t xml:space="preserve"> </w:t>
      </w:r>
      <w:r w:rsidR="00755F5B" w:rsidRPr="00345713">
        <w:t>ha</w:t>
      </w:r>
      <w:r w:rsidR="00755F5B">
        <w:t>s</w:t>
      </w:r>
      <w:r w:rsidR="00755F5B" w:rsidRPr="00345713">
        <w:t xml:space="preserve"> </w:t>
      </w:r>
      <w:r w:rsidRPr="00345713">
        <w:t xml:space="preserve">committed </w:t>
      </w:r>
      <w:r w:rsidR="00DD603E" w:rsidRPr="00345713">
        <w:rPr>
          <w:i/>
        </w:rPr>
        <w:t>substantial errors</w:t>
      </w:r>
      <w:r w:rsidRPr="00345713">
        <w:t xml:space="preserve">, </w:t>
      </w:r>
      <w:r w:rsidR="00DD603E" w:rsidRPr="00345713">
        <w:rPr>
          <w:i/>
        </w:rPr>
        <w:t>irregularities</w:t>
      </w:r>
      <w:r w:rsidR="00A55371" w:rsidRPr="00345713">
        <w:t xml:space="preserve"> </w:t>
      </w:r>
      <w:r w:rsidRPr="00345713">
        <w:t xml:space="preserve">or </w:t>
      </w:r>
      <w:r w:rsidR="00DD603E" w:rsidRPr="00345713">
        <w:rPr>
          <w:i/>
        </w:rPr>
        <w:t>fraud</w:t>
      </w:r>
      <w:r w:rsidRPr="00345713">
        <w:t xml:space="preserve"> in the award procedure or </w:t>
      </w:r>
      <w:r w:rsidR="00755F5B">
        <w:t>while</w:t>
      </w:r>
      <w:r w:rsidRPr="00345713">
        <w:t xml:space="preserve"> implement</w:t>
      </w:r>
      <w:r w:rsidR="00755F5B">
        <w:t>ing</w:t>
      </w:r>
      <w:r w:rsidRPr="00345713">
        <w:t xml:space="preserve"> the </w:t>
      </w:r>
      <w:r w:rsidR="00952E98" w:rsidRPr="00345713">
        <w:t>Agreement</w:t>
      </w:r>
      <w:r w:rsidRPr="00345713">
        <w:t xml:space="preserve">, including </w:t>
      </w:r>
      <w:r w:rsidR="00755F5B">
        <w:t xml:space="preserve">if that beneficiary or </w:t>
      </w:r>
      <w:r w:rsidR="00755F5B" w:rsidRPr="00A6537C">
        <w:rPr>
          <w:i/>
        </w:rPr>
        <w:t>related person</w:t>
      </w:r>
      <w:r w:rsidR="00755F5B">
        <w:t xml:space="preserve"> has </w:t>
      </w:r>
      <w:r w:rsidRPr="00345713">
        <w:t>submi</w:t>
      </w:r>
      <w:r w:rsidR="00755F5B">
        <w:t>tted</w:t>
      </w:r>
      <w:r w:rsidRPr="00345713">
        <w:t xml:space="preserve"> false information or </w:t>
      </w:r>
      <w:r w:rsidR="00755F5B" w:rsidRPr="00345713">
        <w:t>fail</w:t>
      </w:r>
      <w:r w:rsidR="00755F5B">
        <w:t>ed</w:t>
      </w:r>
      <w:r w:rsidR="00755F5B" w:rsidRPr="00345713">
        <w:t xml:space="preserve"> </w:t>
      </w:r>
      <w:r w:rsidRPr="00345713">
        <w:t xml:space="preserve">to </w:t>
      </w:r>
      <w:r w:rsidR="00F439D9" w:rsidRPr="00345713">
        <w:t>provide</w:t>
      </w:r>
      <w:r w:rsidRPr="00345713">
        <w:t xml:space="preserve"> required information</w:t>
      </w:r>
      <w:r w:rsidR="00F101AE" w:rsidRPr="00345713">
        <w:t>;</w:t>
      </w:r>
    </w:p>
    <w:p w14:paraId="389EDB5A" w14:textId="77777777" w:rsidR="00C75428" w:rsidRPr="00345713" w:rsidRDefault="00C75428" w:rsidP="00C44E03">
      <w:pPr>
        <w:numPr>
          <w:ilvl w:val="0"/>
          <w:numId w:val="33"/>
        </w:numPr>
      </w:pPr>
      <w:r w:rsidRPr="00345713">
        <w:t xml:space="preserve">the Commission has evidence that </w:t>
      </w:r>
      <w:r w:rsidR="00D12AA8" w:rsidRPr="00345713">
        <w:t xml:space="preserve">a </w:t>
      </w:r>
      <w:r w:rsidRPr="00345713">
        <w:t xml:space="preserve">beneficiary </w:t>
      </w:r>
      <w:r w:rsidR="00337840" w:rsidRPr="00345713">
        <w:t xml:space="preserve">has committed systemic or recurrent errors, </w:t>
      </w:r>
      <w:r w:rsidR="00DD603E" w:rsidRPr="00345713">
        <w:rPr>
          <w:i/>
        </w:rPr>
        <w:t>irregularities</w:t>
      </w:r>
      <w:r w:rsidR="00337840" w:rsidRPr="00345713">
        <w:t xml:space="preserve">, </w:t>
      </w:r>
      <w:r w:rsidR="00DD603E" w:rsidRPr="00345713">
        <w:rPr>
          <w:i/>
        </w:rPr>
        <w:t>fraud</w:t>
      </w:r>
      <w:r w:rsidR="00337840" w:rsidRPr="00345713">
        <w:t xml:space="preserve"> or serious breach of obligations</w:t>
      </w:r>
      <w:r w:rsidR="002970D7" w:rsidRPr="00345713">
        <w:t xml:space="preserve"> in other Union or </w:t>
      </w:r>
      <w:proofErr w:type="spellStart"/>
      <w:r w:rsidR="002970D7" w:rsidRPr="00345713">
        <w:t>Euratom</w:t>
      </w:r>
      <w:proofErr w:type="spellEnd"/>
      <w:r w:rsidR="002970D7" w:rsidRPr="00345713">
        <w:t xml:space="preserve"> grants awarded to it under similar conditions</w:t>
      </w:r>
      <w:r w:rsidR="002970D7">
        <w:t xml:space="preserve"> and such errors, </w:t>
      </w:r>
      <w:r w:rsidR="002970D7" w:rsidRPr="00A6537C">
        <w:rPr>
          <w:i/>
        </w:rPr>
        <w:t>irregularities, fraud</w:t>
      </w:r>
      <w:r w:rsidR="002970D7">
        <w:t xml:space="preserve"> or breach </w:t>
      </w:r>
      <w:r w:rsidR="00337840" w:rsidRPr="00345713">
        <w:t>have a material impact on this grant</w:t>
      </w:r>
      <w:r w:rsidR="002970D7">
        <w:t>;</w:t>
      </w:r>
      <w:r w:rsidR="002970D7" w:rsidRPr="00345713">
        <w:t xml:space="preserve"> </w:t>
      </w:r>
      <w:r w:rsidR="00890947" w:rsidRPr="00345713">
        <w:t>or</w:t>
      </w:r>
    </w:p>
    <w:p w14:paraId="389EDB5B" w14:textId="77777777" w:rsidR="00D07585" w:rsidRDefault="00D803CC" w:rsidP="00C44E03">
      <w:pPr>
        <w:numPr>
          <w:ilvl w:val="0"/>
          <w:numId w:val="33"/>
        </w:numPr>
      </w:pPr>
      <w:r w:rsidRPr="00D803CC">
        <w:t>the Commission has sent a beneficiary</w:t>
      </w:r>
      <w:r w:rsidR="00B544B9">
        <w:t>,</w:t>
      </w:r>
      <w:r w:rsidRPr="00D803CC">
        <w:t xml:space="preserve"> </w:t>
      </w:r>
      <w:r w:rsidR="00B544B9">
        <w:t xml:space="preserve">through the coordinator, a </w:t>
      </w:r>
      <w:r w:rsidRPr="00A6537C">
        <w:rPr>
          <w:i/>
        </w:rPr>
        <w:t>formal notification</w:t>
      </w:r>
      <w:r w:rsidRPr="00D803CC">
        <w:t xml:space="preserve"> asking it to </w:t>
      </w:r>
      <w:r w:rsidR="00D07585">
        <w:t>end the</w:t>
      </w:r>
      <w:r w:rsidRPr="00D803CC">
        <w:t xml:space="preserve"> participation of its affiliated entity because that entity is in a si</w:t>
      </w:r>
      <w:r w:rsidR="00FF0330">
        <w:t xml:space="preserve">tuation provided for in points </w:t>
      </w:r>
      <w:r w:rsidRPr="00D803CC">
        <w:t>(f), (g) or (h) and that beneficiary has failed to request an amendment</w:t>
      </w:r>
      <w:r w:rsidR="00D07585">
        <w:t xml:space="preserve"> ending</w:t>
      </w:r>
      <w:r w:rsidRPr="00D803CC">
        <w:t xml:space="preserve"> the participation</w:t>
      </w:r>
      <w:r w:rsidR="00B544B9">
        <w:t xml:space="preserve"> of the entity and reallocating its tasks</w:t>
      </w:r>
      <w:r w:rsidR="00DE5AF4" w:rsidRPr="00345713">
        <w:t>.</w:t>
      </w:r>
    </w:p>
    <w:p w14:paraId="389EDB5C" w14:textId="77777777" w:rsidR="00F2700A" w:rsidRPr="00345713" w:rsidRDefault="005C3A15" w:rsidP="001A2CAB">
      <w:pPr>
        <w:pStyle w:val="Heading4"/>
      </w:pPr>
      <w:r w:rsidRPr="00345713">
        <w:t>II.1</w:t>
      </w:r>
      <w:r w:rsidR="00B229FC" w:rsidRPr="00345713">
        <w:t>7</w:t>
      </w:r>
      <w:r w:rsidRPr="00345713">
        <w:t xml:space="preserve">.3.2 </w:t>
      </w:r>
      <w:r w:rsidR="00A11734" w:rsidRPr="00345713">
        <w:tab/>
      </w:r>
      <w:r w:rsidR="00F2700A" w:rsidRPr="00345713">
        <w:t>Procedure for termination</w:t>
      </w:r>
    </w:p>
    <w:p w14:paraId="389EDB5D" w14:textId="77777777" w:rsidR="00EA277E" w:rsidRPr="00345713" w:rsidRDefault="00F2700A" w:rsidP="000265E9">
      <w:r w:rsidRPr="00345713">
        <w:rPr>
          <w:b/>
        </w:rPr>
        <w:t>Step 1-</w:t>
      </w:r>
      <w:r w:rsidRPr="00345713">
        <w:t xml:space="preserve"> </w:t>
      </w:r>
      <w:r w:rsidR="00EA277E" w:rsidRPr="00345713">
        <w:t xml:space="preserve">Before terminating the Agreement or participation of one or more beneficiaries, the Commission must </w:t>
      </w:r>
      <w:r w:rsidR="009048FB" w:rsidRPr="00345713">
        <w:t xml:space="preserve">send a </w:t>
      </w:r>
      <w:r w:rsidR="00EA277E" w:rsidRPr="00345713">
        <w:rPr>
          <w:i/>
        </w:rPr>
        <w:t>formal notif</w:t>
      </w:r>
      <w:r w:rsidR="009048FB" w:rsidRPr="00345713">
        <w:rPr>
          <w:i/>
        </w:rPr>
        <w:t>ication</w:t>
      </w:r>
      <w:r w:rsidR="009048FB" w:rsidRPr="00345713">
        <w:t xml:space="preserve"> to </w:t>
      </w:r>
      <w:r w:rsidR="00EA277E" w:rsidRPr="00345713">
        <w:t>the coordinator:</w:t>
      </w:r>
    </w:p>
    <w:p w14:paraId="389EDB5E" w14:textId="77777777" w:rsidR="00EA277E" w:rsidRPr="00345713" w:rsidRDefault="00EA277E" w:rsidP="00C44E03">
      <w:pPr>
        <w:numPr>
          <w:ilvl w:val="1"/>
          <w:numId w:val="5"/>
        </w:numPr>
      </w:pPr>
      <w:r w:rsidRPr="00345713">
        <w:t>informing it of:</w:t>
      </w:r>
    </w:p>
    <w:p w14:paraId="389EDB5F" w14:textId="77777777" w:rsidR="00EA277E" w:rsidRPr="00345713" w:rsidRDefault="00EA277E" w:rsidP="00C44E03">
      <w:pPr>
        <w:numPr>
          <w:ilvl w:val="0"/>
          <w:numId w:val="35"/>
        </w:numPr>
        <w:ind w:firstLine="840"/>
      </w:pPr>
      <w:r w:rsidRPr="00345713">
        <w:t>its intention to terminate</w:t>
      </w:r>
      <w:r w:rsidR="004F1A38" w:rsidRPr="00345713">
        <w:t>;</w:t>
      </w:r>
    </w:p>
    <w:p w14:paraId="389EDB60" w14:textId="77777777" w:rsidR="00EA277E" w:rsidRPr="00345713" w:rsidRDefault="00EA277E" w:rsidP="00C44E03">
      <w:pPr>
        <w:numPr>
          <w:ilvl w:val="0"/>
          <w:numId w:val="35"/>
        </w:numPr>
        <w:ind w:firstLine="840"/>
      </w:pPr>
      <w:r w:rsidRPr="00345713">
        <w:t>the reasons for termination</w:t>
      </w:r>
      <w:r w:rsidR="00D643D3" w:rsidRPr="00345713">
        <w:t>;</w:t>
      </w:r>
      <w:r w:rsidRPr="00345713">
        <w:t xml:space="preserve"> and</w:t>
      </w:r>
    </w:p>
    <w:p w14:paraId="389EDB61" w14:textId="77777777" w:rsidR="0022355E" w:rsidRPr="00345713" w:rsidRDefault="00892F5A" w:rsidP="00C44E03">
      <w:pPr>
        <w:numPr>
          <w:ilvl w:val="1"/>
          <w:numId w:val="5"/>
        </w:numPr>
      </w:pPr>
      <w:r>
        <w:t xml:space="preserve">requiring </w:t>
      </w:r>
      <w:r w:rsidR="00EA277E" w:rsidRPr="00FF0330">
        <w:t xml:space="preserve">it, within </w:t>
      </w:r>
      <w:r w:rsidR="00744746" w:rsidRPr="00FF0330">
        <w:t>45</w:t>
      </w:r>
      <w:r w:rsidR="00744746" w:rsidRPr="00345713">
        <w:t xml:space="preserve"> calendar</w:t>
      </w:r>
      <w:r w:rsidR="00EA277E" w:rsidRPr="00345713">
        <w:t xml:space="preserve"> days of receiving </w:t>
      </w:r>
      <w:r w:rsidR="009048FB" w:rsidRPr="00345713">
        <w:t xml:space="preserve">the formal </w:t>
      </w:r>
      <w:r w:rsidR="00EA277E" w:rsidRPr="00345713">
        <w:t>notification,</w:t>
      </w:r>
      <w:r w:rsidR="00591D96" w:rsidRPr="00345713">
        <w:t>:</w:t>
      </w:r>
    </w:p>
    <w:p w14:paraId="389EDB62" w14:textId="77777777" w:rsidR="0022355E" w:rsidRPr="00345713" w:rsidRDefault="00EA277E" w:rsidP="00C44E03">
      <w:pPr>
        <w:numPr>
          <w:ilvl w:val="0"/>
          <w:numId w:val="36"/>
        </w:numPr>
        <w:ind w:left="2127" w:hanging="567"/>
      </w:pPr>
      <w:r w:rsidRPr="00345713">
        <w:t xml:space="preserve">to submit observations </w:t>
      </w:r>
      <w:r w:rsidR="0022355E" w:rsidRPr="00345713">
        <w:t>on behalf of all beneficiaries</w:t>
      </w:r>
      <w:r w:rsidR="00123C16">
        <w:t>;</w:t>
      </w:r>
      <w:r w:rsidR="0022355E" w:rsidRPr="00345713">
        <w:t xml:space="preserve"> </w:t>
      </w:r>
      <w:r w:rsidRPr="00345713">
        <w:t>and</w:t>
      </w:r>
    </w:p>
    <w:p w14:paraId="389EDB63" w14:textId="77777777" w:rsidR="00EA277E" w:rsidRPr="00345713" w:rsidRDefault="00EA277E" w:rsidP="00C44E03">
      <w:pPr>
        <w:numPr>
          <w:ilvl w:val="0"/>
          <w:numId w:val="36"/>
        </w:numPr>
        <w:ind w:left="2127" w:hanging="567"/>
      </w:pPr>
      <w:proofErr w:type="gramStart"/>
      <w:r w:rsidRPr="00345713">
        <w:t>in</w:t>
      </w:r>
      <w:proofErr w:type="gramEnd"/>
      <w:r w:rsidRPr="00345713">
        <w:t xml:space="preserve"> </w:t>
      </w:r>
      <w:r w:rsidR="00123C16">
        <w:t xml:space="preserve">the </w:t>
      </w:r>
      <w:r w:rsidRPr="00345713">
        <w:t xml:space="preserve">case of </w:t>
      </w:r>
      <w:r w:rsidR="00744746" w:rsidRPr="00345713">
        <w:t>point (c) of Article II.1</w:t>
      </w:r>
      <w:r w:rsidR="00912068" w:rsidRPr="00345713">
        <w:t>7</w:t>
      </w:r>
      <w:r w:rsidR="00744746" w:rsidRPr="00345713">
        <w:t>.3.1</w:t>
      </w:r>
      <w:r w:rsidRPr="00345713">
        <w:t>, to inform the Commission of the measures to ensure compliance with the obligations under the Agreement.</w:t>
      </w:r>
    </w:p>
    <w:p w14:paraId="389EDB64" w14:textId="77777777" w:rsidR="003C1452" w:rsidRPr="00345713" w:rsidRDefault="00F2700A" w:rsidP="000265E9">
      <w:r w:rsidRPr="00345713">
        <w:rPr>
          <w:b/>
        </w:rPr>
        <w:t xml:space="preserve">Step 2 </w:t>
      </w:r>
      <w:r w:rsidR="00345713">
        <w:rPr>
          <w:b/>
        </w:rPr>
        <w:t>—</w:t>
      </w:r>
      <w:r w:rsidRPr="00345713">
        <w:t xml:space="preserve"> </w:t>
      </w:r>
      <w:r w:rsidR="00EA277E" w:rsidRPr="00345713">
        <w:t xml:space="preserve">If the </w:t>
      </w:r>
      <w:r w:rsidR="0022355E" w:rsidRPr="00345713">
        <w:t>Commission</w:t>
      </w:r>
      <w:r w:rsidR="00EA277E" w:rsidRPr="00345713">
        <w:t xml:space="preserve"> does not receive observations or decides to pursue the procedure despite the observations it has received, it will </w:t>
      </w:r>
      <w:r w:rsidR="009048FB" w:rsidRPr="00345713">
        <w:t xml:space="preserve">send a </w:t>
      </w:r>
      <w:r w:rsidR="00EA277E" w:rsidRPr="00345713">
        <w:rPr>
          <w:i/>
        </w:rPr>
        <w:t>formal notif</w:t>
      </w:r>
      <w:r w:rsidR="009048FB" w:rsidRPr="00345713">
        <w:rPr>
          <w:i/>
        </w:rPr>
        <w:t>ication</w:t>
      </w:r>
      <w:r w:rsidR="009048FB" w:rsidRPr="00345713">
        <w:t xml:space="preserve"> to</w:t>
      </w:r>
      <w:r w:rsidR="00EA277E" w:rsidRPr="00345713">
        <w:t xml:space="preserve"> the coordinator </w:t>
      </w:r>
      <w:r w:rsidR="0022355E" w:rsidRPr="00345713">
        <w:lastRenderedPageBreak/>
        <w:t xml:space="preserve">informing it of </w:t>
      </w:r>
      <w:r w:rsidR="00EA277E" w:rsidRPr="00345713">
        <w:t>the termination</w:t>
      </w:r>
      <w:r w:rsidR="0022355E" w:rsidRPr="00345713">
        <w:t xml:space="preserve"> </w:t>
      </w:r>
      <w:r w:rsidR="00EA277E" w:rsidRPr="00345713">
        <w:t xml:space="preserve">and the date </w:t>
      </w:r>
      <w:r w:rsidR="00A33EEC" w:rsidRPr="00345713">
        <w:t xml:space="preserve">on which </w:t>
      </w:r>
      <w:r w:rsidR="00EA277E" w:rsidRPr="00345713">
        <w:t>it take</w:t>
      </w:r>
      <w:r w:rsidR="0022355E" w:rsidRPr="00345713">
        <w:t>s</w:t>
      </w:r>
      <w:r w:rsidR="00EA277E" w:rsidRPr="00345713">
        <w:t xml:space="preserve"> effect. </w:t>
      </w:r>
      <w:r w:rsidR="003C1452" w:rsidRPr="00345713">
        <w:t>The coordinator must immediately inform the other beneficiaries of the termination.</w:t>
      </w:r>
    </w:p>
    <w:p w14:paraId="389EDB65" w14:textId="77777777" w:rsidR="00EA277E" w:rsidRPr="00345713" w:rsidRDefault="00EA277E" w:rsidP="000265E9">
      <w:r w:rsidRPr="00345713">
        <w:t xml:space="preserve">Otherwise, </w:t>
      </w:r>
      <w:r w:rsidR="003C1452" w:rsidRPr="00345713">
        <w:t>the Commission</w:t>
      </w:r>
      <w:r w:rsidRPr="00345713">
        <w:t xml:space="preserve"> </w:t>
      </w:r>
      <w:r w:rsidR="0022355E" w:rsidRPr="00345713">
        <w:t>must</w:t>
      </w:r>
      <w:r w:rsidRPr="00345713">
        <w:t xml:space="preserve"> </w:t>
      </w:r>
      <w:r w:rsidR="009048FB" w:rsidRPr="00345713">
        <w:t xml:space="preserve">send a </w:t>
      </w:r>
      <w:r w:rsidRPr="00345713">
        <w:rPr>
          <w:i/>
        </w:rPr>
        <w:t>formal notif</w:t>
      </w:r>
      <w:r w:rsidR="009048FB" w:rsidRPr="00345713">
        <w:rPr>
          <w:i/>
        </w:rPr>
        <w:t>ication</w:t>
      </w:r>
      <w:r w:rsidR="009048FB" w:rsidRPr="00345713">
        <w:t xml:space="preserve"> to</w:t>
      </w:r>
      <w:r w:rsidRPr="00345713">
        <w:t xml:space="preserve"> </w:t>
      </w:r>
      <w:r w:rsidR="0022355E" w:rsidRPr="00345713">
        <w:t>the coordinator</w:t>
      </w:r>
      <w:r w:rsidR="00221F8E" w:rsidRPr="00345713">
        <w:t xml:space="preserve"> informing it</w:t>
      </w:r>
      <w:r w:rsidR="0022355E" w:rsidRPr="00345713">
        <w:t xml:space="preserve"> </w:t>
      </w:r>
      <w:r w:rsidRPr="00345713">
        <w:t xml:space="preserve">that the </w:t>
      </w:r>
      <w:r w:rsidR="0022355E" w:rsidRPr="00345713">
        <w:t xml:space="preserve">termination </w:t>
      </w:r>
      <w:r w:rsidRPr="00345713">
        <w:t>procedure is not continued.</w:t>
      </w:r>
    </w:p>
    <w:p w14:paraId="389EDB66" w14:textId="77777777" w:rsidR="00EA277E" w:rsidRPr="00345713" w:rsidRDefault="00EA277E" w:rsidP="000265E9">
      <w:r w:rsidRPr="00345713">
        <w:t>The termination take</w:t>
      </w:r>
      <w:r w:rsidR="0022355E" w:rsidRPr="00345713">
        <w:t>s</w:t>
      </w:r>
      <w:r w:rsidRPr="00345713">
        <w:t xml:space="preserve"> effect:</w:t>
      </w:r>
    </w:p>
    <w:p w14:paraId="389EDB67" w14:textId="77777777" w:rsidR="00EA277E" w:rsidRPr="00345713" w:rsidRDefault="00EA277E" w:rsidP="00C44E03">
      <w:pPr>
        <w:numPr>
          <w:ilvl w:val="0"/>
          <w:numId w:val="37"/>
        </w:numPr>
      </w:pPr>
      <w:r w:rsidRPr="00345713">
        <w:t>for terminations under</w:t>
      </w:r>
      <w:r w:rsidR="004F1A38" w:rsidRPr="00345713">
        <w:t xml:space="preserve"> points (a), (b), (c) and (</w:t>
      </w:r>
      <w:r w:rsidR="00784217" w:rsidRPr="00345713">
        <w:t>e</w:t>
      </w:r>
      <w:r w:rsidR="004F1A38" w:rsidRPr="00345713">
        <w:t>) of Article II.1</w:t>
      </w:r>
      <w:r w:rsidR="00912068" w:rsidRPr="00345713">
        <w:t>7</w:t>
      </w:r>
      <w:r w:rsidR="004F1A38" w:rsidRPr="00345713">
        <w:t>.3.1</w:t>
      </w:r>
      <w:r w:rsidRPr="00345713">
        <w:t xml:space="preserve">: on the day specified in the </w:t>
      </w:r>
      <w:r w:rsidR="009048FB" w:rsidRPr="00345713">
        <w:rPr>
          <w:i/>
        </w:rPr>
        <w:t xml:space="preserve">formal </w:t>
      </w:r>
      <w:r w:rsidRPr="00345713">
        <w:rPr>
          <w:i/>
        </w:rPr>
        <w:t>notification</w:t>
      </w:r>
      <w:r w:rsidR="004F1A38" w:rsidRPr="00345713">
        <w:t xml:space="preserve"> of termination</w:t>
      </w:r>
      <w:r w:rsidRPr="00345713">
        <w:t xml:space="preserve"> </w:t>
      </w:r>
      <w:r w:rsidR="00131015" w:rsidRPr="00345713">
        <w:t>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389EDB68" w14:textId="77777777" w:rsidR="00EA277E" w:rsidRPr="00345713" w:rsidRDefault="00EA277E" w:rsidP="00C44E03">
      <w:pPr>
        <w:numPr>
          <w:ilvl w:val="0"/>
          <w:numId w:val="37"/>
        </w:numPr>
      </w:pPr>
      <w:proofErr w:type="gramStart"/>
      <w:r w:rsidRPr="00345713">
        <w:t>for</w:t>
      </w:r>
      <w:proofErr w:type="gramEnd"/>
      <w:r w:rsidRPr="00345713">
        <w:t xml:space="preserve"> terminations under </w:t>
      </w:r>
      <w:r w:rsidR="00131015" w:rsidRPr="00345713">
        <w:t>points (d), (f), (</w:t>
      </w:r>
      <w:r w:rsidR="00784217" w:rsidRPr="00345713">
        <w:t>g</w:t>
      </w:r>
      <w:r w:rsidR="00131015" w:rsidRPr="00345713">
        <w:t>)</w:t>
      </w:r>
      <w:r w:rsidR="001044F4" w:rsidRPr="00345713">
        <w:t xml:space="preserve">, </w:t>
      </w:r>
      <w:r w:rsidR="00131015" w:rsidRPr="00345713">
        <w:t>(</w:t>
      </w:r>
      <w:r w:rsidR="00784217" w:rsidRPr="00345713">
        <w:t>h</w:t>
      </w:r>
      <w:r w:rsidR="00131015" w:rsidRPr="00345713">
        <w:t>)</w:t>
      </w:r>
      <w:r w:rsidR="001044F4" w:rsidRPr="00345713">
        <w:t xml:space="preserve"> and (i)</w:t>
      </w:r>
      <w:r w:rsidR="00784217" w:rsidRPr="00345713">
        <w:t xml:space="preserve"> </w:t>
      </w:r>
      <w:r w:rsidR="00131015" w:rsidRPr="00345713">
        <w:t>of Article II.1</w:t>
      </w:r>
      <w:r w:rsidR="00912068" w:rsidRPr="00345713">
        <w:t>7</w:t>
      </w:r>
      <w:r w:rsidR="00131015" w:rsidRPr="00345713">
        <w:t>.3.1</w:t>
      </w:r>
      <w:r w:rsidRPr="00345713">
        <w:t>: on the d</w:t>
      </w:r>
      <w:r w:rsidR="00131015" w:rsidRPr="00345713">
        <w:t xml:space="preserve">ay after </w:t>
      </w:r>
      <w:r w:rsidR="00123C16">
        <w:t xml:space="preserve">the coordinator receives </w:t>
      </w:r>
      <w:r w:rsidR="00131015" w:rsidRPr="00345713">
        <w:t xml:space="preserve">the </w:t>
      </w:r>
      <w:r w:rsidR="009048FB" w:rsidRPr="00345713">
        <w:rPr>
          <w:i/>
        </w:rPr>
        <w:t xml:space="preserve">formal </w:t>
      </w:r>
      <w:r w:rsidR="00131015" w:rsidRPr="00345713">
        <w:rPr>
          <w:i/>
        </w:rPr>
        <w:t>notification</w:t>
      </w:r>
      <w:r w:rsidR="00131015" w:rsidRPr="00345713">
        <w:t xml:space="preserve"> of termination 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389EDB69" w14:textId="77777777" w:rsidR="00C75428" w:rsidRPr="00345713" w:rsidRDefault="009B606A" w:rsidP="000265E9">
      <w:pPr>
        <w:pStyle w:val="Heading3"/>
      </w:pPr>
      <w:bookmarkStart w:id="174" w:name="_Toc441250854"/>
      <w:bookmarkStart w:id="175" w:name="_Toc489865282"/>
      <w:r w:rsidRPr="00345713">
        <w:t>II.1</w:t>
      </w:r>
      <w:r w:rsidR="00B229FC" w:rsidRPr="00345713">
        <w:t>7</w:t>
      </w:r>
      <w:r w:rsidR="00C75428" w:rsidRPr="00345713">
        <w:t>.</w:t>
      </w:r>
      <w:r w:rsidR="005C3A15" w:rsidRPr="00345713">
        <w:t>4</w:t>
      </w:r>
      <w:r w:rsidR="00DD0AC6" w:rsidRPr="00345713">
        <w:tab/>
      </w:r>
      <w:r w:rsidR="00C75428" w:rsidRPr="00345713">
        <w:t>Effects of termination</w:t>
      </w:r>
      <w:bookmarkEnd w:id="174"/>
      <w:bookmarkEnd w:id="175"/>
    </w:p>
    <w:p w14:paraId="389EDB6A" w14:textId="77777777" w:rsidR="00DB22DC" w:rsidRPr="00345713" w:rsidRDefault="00ED49D1" w:rsidP="000265E9">
      <w:pPr>
        <w:pStyle w:val="Heading4"/>
      </w:pPr>
      <w:r w:rsidRPr="00345713">
        <w:t>II.1</w:t>
      </w:r>
      <w:r w:rsidR="00B229FC" w:rsidRPr="00345713">
        <w:t>7</w:t>
      </w:r>
      <w:r w:rsidRPr="00345713">
        <w:t xml:space="preserve">.4.1 </w:t>
      </w:r>
      <w:r w:rsidR="00447664">
        <w:t>Effects of</w:t>
      </w:r>
      <w:r w:rsidR="00447664" w:rsidRPr="00345713">
        <w:t xml:space="preserve"> </w:t>
      </w:r>
      <w:r w:rsidR="005D4D62" w:rsidRPr="00345713">
        <w:t>t</w:t>
      </w:r>
      <w:r w:rsidR="00DB22DC" w:rsidRPr="00345713">
        <w:t>erminati</w:t>
      </w:r>
      <w:r w:rsidR="00447664">
        <w:t>ng</w:t>
      </w:r>
      <w:r w:rsidR="00DB22DC" w:rsidRPr="00345713">
        <w:t xml:space="preserve"> the Agreement:</w:t>
      </w:r>
    </w:p>
    <w:p w14:paraId="389EDB6C" w14:textId="77777777" w:rsidR="00371C5A" w:rsidRPr="00345713" w:rsidRDefault="00DB22DC" w:rsidP="000265E9">
      <w:r w:rsidRPr="00345713">
        <w:t xml:space="preserve">Within 60 </w:t>
      </w:r>
      <w:r w:rsidR="00EA0760" w:rsidRPr="00345713">
        <w:t xml:space="preserve">calendar </w:t>
      </w:r>
      <w:r w:rsidRPr="00345713">
        <w:t>days from the day on which the termination takes effect, the coordinator must submit</w:t>
      </w:r>
      <w:r w:rsidR="00371C5A" w:rsidRPr="00345713">
        <w:t xml:space="preserve"> a request for payment of the </w:t>
      </w:r>
      <w:r w:rsidR="00371C5A" w:rsidRPr="00CE362D">
        <w:t>balance</w:t>
      </w:r>
      <w:r w:rsidR="00B65F90" w:rsidRPr="00CE362D">
        <w:t xml:space="preserve"> </w:t>
      </w:r>
      <w:r w:rsidR="00CE362D">
        <w:t>as provided for in</w:t>
      </w:r>
      <w:r w:rsidR="00B65F90" w:rsidRPr="00345713">
        <w:t xml:space="preserve"> Article I</w:t>
      </w:r>
      <w:r w:rsidR="00B92DC1" w:rsidRPr="00345713">
        <w:t>.4.4</w:t>
      </w:r>
      <w:r w:rsidR="00371C5A" w:rsidRPr="00345713">
        <w:t>.</w:t>
      </w:r>
    </w:p>
    <w:p w14:paraId="389EDB6D" w14:textId="77777777" w:rsidR="00652E94" w:rsidRPr="00345713" w:rsidRDefault="00652E94" w:rsidP="000265E9">
      <w:r w:rsidRPr="00345713">
        <w:t xml:space="preserve">If the Commission does not receive the request for payment of the balance </w:t>
      </w:r>
      <w:r w:rsidR="00E43B9A">
        <w:t>by</w:t>
      </w:r>
      <w:r w:rsidR="00E43B9A" w:rsidRPr="00345713">
        <w:t xml:space="preserve"> </w:t>
      </w:r>
      <w:r w:rsidRPr="00345713">
        <w:t>the above deadline, only costs which are included in an approved technical report and, where relevant, in an approved financial statement, are reimbursed or covered by the grant.</w:t>
      </w:r>
    </w:p>
    <w:p w14:paraId="389EDB6E" w14:textId="77777777" w:rsidR="00DB22DC" w:rsidRPr="00345713" w:rsidRDefault="00371C5A" w:rsidP="000265E9">
      <w:r w:rsidRPr="00345713">
        <w:t>If the Agreement is terminated</w:t>
      </w:r>
      <w:r w:rsidR="008924C0" w:rsidRPr="00345713">
        <w:t xml:space="preserve"> by the Commission</w:t>
      </w:r>
      <w:r w:rsidRPr="00345713">
        <w:t xml:space="preserve"> </w:t>
      </w:r>
      <w:r w:rsidR="0061564A">
        <w:t>because</w:t>
      </w:r>
      <w:r w:rsidRPr="00345713">
        <w:t xml:space="preserve"> the </w:t>
      </w:r>
      <w:r w:rsidR="00171FFB">
        <w:t xml:space="preserve">coordinator has breached its </w:t>
      </w:r>
      <w:r w:rsidRPr="00345713">
        <w:t>obligation to submit the request for payment, the coordinator may not submit any request for payment after termination.</w:t>
      </w:r>
      <w:r w:rsidR="00652E94" w:rsidRPr="00345713">
        <w:t xml:space="preserve"> In that case the second subparagraph applies</w:t>
      </w:r>
      <w:r w:rsidR="0061564A">
        <w:t>.</w:t>
      </w:r>
      <w:r w:rsidRPr="00345713">
        <w:t>]</w:t>
      </w:r>
    </w:p>
    <w:p w14:paraId="389EDB75" w14:textId="77777777" w:rsidR="00DB22DC" w:rsidRPr="00345713" w:rsidRDefault="00DB22DC" w:rsidP="000265E9">
      <w:r w:rsidRPr="00345713">
        <w:t xml:space="preserve">The </w:t>
      </w:r>
      <w:r w:rsidR="00E259C4" w:rsidRPr="00345713">
        <w:t>Commission</w:t>
      </w:r>
      <w:r w:rsidRPr="00345713">
        <w:t xml:space="preserve"> calculate</w:t>
      </w:r>
      <w:r w:rsidR="00E259C4" w:rsidRPr="00345713">
        <w:t>s</w:t>
      </w:r>
      <w:r w:rsidRPr="00345713">
        <w:t xml:space="preserve"> the final grant amount </w:t>
      </w:r>
      <w:r w:rsidR="00E259C4" w:rsidRPr="00345713">
        <w:t>as referred to in Article II.25</w:t>
      </w:r>
      <w:r w:rsidRPr="00345713">
        <w:t xml:space="preserve"> and the balance </w:t>
      </w:r>
      <w:r w:rsidR="00E259C4" w:rsidRPr="00345713">
        <w:t xml:space="preserve">as referred to in Article </w:t>
      </w:r>
      <w:r w:rsidR="007E47F0" w:rsidRPr="00345713">
        <w:t>I</w:t>
      </w:r>
      <w:r w:rsidR="00AD3A97" w:rsidRPr="00345713">
        <w:t>.5.4</w:t>
      </w:r>
      <w:r w:rsidRPr="00345713">
        <w:t xml:space="preserve"> on the basis of the reports submitted. Only costs incurred </w:t>
      </w:r>
      <w:r w:rsidR="00912337">
        <w:t xml:space="preserve">before </w:t>
      </w:r>
      <w:r w:rsidRPr="00345713">
        <w:t>termination takes effect are</w:t>
      </w:r>
      <w:r w:rsidR="002928A3" w:rsidRPr="00345713">
        <w:t xml:space="preserve"> reimbursed or covered by the grant</w:t>
      </w:r>
      <w:r w:rsidR="007E47F0" w:rsidRPr="00345713">
        <w:t>.</w:t>
      </w:r>
      <w:r w:rsidRPr="00345713">
        <w:t xml:space="preserve"> Costs relating to contracts due for execution only after termination are not </w:t>
      </w:r>
      <w:r w:rsidR="002928A3" w:rsidRPr="00345713">
        <w:t>taken into account</w:t>
      </w:r>
      <w:r w:rsidR="00912337">
        <w:t xml:space="preserve"> </w:t>
      </w:r>
      <w:r w:rsidR="00A9258E">
        <w:t xml:space="preserve">are not </w:t>
      </w:r>
      <w:r w:rsidR="00A9258E" w:rsidRPr="00345713">
        <w:t xml:space="preserve">reimbursed </w:t>
      </w:r>
      <w:r w:rsidR="00DC57E7" w:rsidRPr="00345713">
        <w:t xml:space="preserve">or covered </w:t>
      </w:r>
      <w:r w:rsidR="00A9258E" w:rsidRPr="00345713">
        <w:t>by the grant</w:t>
      </w:r>
      <w:r w:rsidR="00A9258E">
        <w:t>.</w:t>
      </w:r>
    </w:p>
    <w:p w14:paraId="389EDB76" w14:textId="77777777" w:rsidR="00197AFA" w:rsidRPr="00345713" w:rsidRDefault="00197AFA" w:rsidP="000265E9">
      <w:r w:rsidRPr="00345713">
        <w:t xml:space="preserve">The Commission may reduce the grant in accordance with Article II.25.4 in case of: </w:t>
      </w:r>
    </w:p>
    <w:p w14:paraId="389EDB77" w14:textId="77777777" w:rsidR="00197AFA" w:rsidRPr="00345713" w:rsidRDefault="00197AFA" w:rsidP="00C44E03">
      <w:pPr>
        <w:numPr>
          <w:ilvl w:val="0"/>
          <w:numId w:val="38"/>
        </w:numPr>
      </w:pPr>
      <w:r w:rsidRPr="00345713">
        <w:t>improper termination of the Agreement by the coordinator within the meaning of Article II.1</w:t>
      </w:r>
      <w:r w:rsidR="00912068" w:rsidRPr="00345713">
        <w:t>7</w:t>
      </w:r>
      <w:r w:rsidRPr="00345713">
        <w:t>.1; or</w:t>
      </w:r>
    </w:p>
    <w:p w14:paraId="389EDB78" w14:textId="77777777" w:rsidR="00197AFA" w:rsidRPr="00345713" w:rsidRDefault="00197AFA" w:rsidP="00C44E03">
      <w:pPr>
        <w:numPr>
          <w:ilvl w:val="0"/>
          <w:numId w:val="38"/>
        </w:numPr>
      </w:pPr>
      <w:proofErr w:type="gramStart"/>
      <w:r w:rsidRPr="00345713">
        <w:t>termination</w:t>
      </w:r>
      <w:proofErr w:type="gramEnd"/>
      <w:r w:rsidRPr="00345713">
        <w:t xml:space="preserve"> of the Agreement by the Commission on </w:t>
      </w:r>
      <w:r w:rsidR="003E22E5">
        <w:t>any</w:t>
      </w:r>
      <w:r w:rsidR="00447664">
        <w:t xml:space="preserve"> of </w:t>
      </w:r>
      <w:r w:rsidRPr="00345713">
        <w:t>the grounds set out in points (c), (f), (</w:t>
      </w:r>
      <w:r w:rsidR="000D585A" w:rsidRPr="00345713">
        <w:t>g</w:t>
      </w:r>
      <w:r w:rsidRPr="00345713">
        <w:t>)</w:t>
      </w:r>
      <w:r w:rsidR="005C7B04" w:rsidRPr="00345713">
        <w:t>,</w:t>
      </w:r>
      <w:r w:rsidRPr="00345713">
        <w:t xml:space="preserve"> (</w:t>
      </w:r>
      <w:r w:rsidR="000D585A" w:rsidRPr="00345713">
        <w:t>h</w:t>
      </w:r>
      <w:r w:rsidRPr="00345713">
        <w:t>)</w:t>
      </w:r>
      <w:r w:rsidR="005C7B04" w:rsidRPr="00345713">
        <w:t xml:space="preserve"> and (i)</w:t>
      </w:r>
      <w:r w:rsidRPr="00345713">
        <w:t xml:space="preserve"> of Article II.1</w:t>
      </w:r>
      <w:r w:rsidR="00912068" w:rsidRPr="00345713">
        <w:t>7</w:t>
      </w:r>
      <w:r w:rsidRPr="00345713">
        <w:t>.3.1.</w:t>
      </w:r>
    </w:p>
    <w:p w14:paraId="389EDB79" w14:textId="77777777" w:rsidR="00DB22DC" w:rsidRPr="00345713" w:rsidRDefault="00F76A47" w:rsidP="000265E9">
      <w:pPr>
        <w:rPr>
          <w:szCs w:val="24"/>
        </w:rPr>
      </w:pPr>
      <w:r w:rsidRPr="00345713">
        <w:rPr>
          <w:szCs w:val="24"/>
        </w:rPr>
        <w:t xml:space="preserve">Neither party </w:t>
      </w:r>
      <w:r w:rsidR="00DB22DC" w:rsidRPr="00345713">
        <w:rPr>
          <w:szCs w:val="24"/>
        </w:rPr>
        <w:t xml:space="preserve">may claim damages </w:t>
      </w:r>
      <w:r w:rsidR="000A0867">
        <w:rPr>
          <w:szCs w:val="24"/>
        </w:rPr>
        <w:t>on the grounds that</w:t>
      </w:r>
      <w:r w:rsidR="000A0867" w:rsidRPr="00345713">
        <w:rPr>
          <w:szCs w:val="24"/>
        </w:rPr>
        <w:t xml:space="preserve"> the other party </w:t>
      </w:r>
      <w:r w:rsidR="00DB22DC" w:rsidRPr="00345713">
        <w:rPr>
          <w:szCs w:val="24"/>
        </w:rPr>
        <w:t>terminat</w:t>
      </w:r>
      <w:r w:rsidR="000A0867">
        <w:rPr>
          <w:szCs w:val="24"/>
        </w:rPr>
        <w:t>ed</w:t>
      </w:r>
      <w:r w:rsidRPr="00345713">
        <w:rPr>
          <w:szCs w:val="24"/>
        </w:rPr>
        <w:t xml:space="preserve"> the Agreement</w:t>
      </w:r>
      <w:r w:rsidR="00DB22DC" w:rsidRPr="00345713">
        <w:rPr>
          <w:szCs w:val="24"/>
        </w:rPr>
        <w:t>.</w:t>
      </w:r>
    </w:p>
    <w:p w14:paraId="389EDB7A" w14:textId="7534467C" w:rsidR="00595F23" w:rsidRPr="00345713" w:rsidRDefault="00595F23" w:rsidP="000265E9">
      <w:pPr>
        <w:rPr>
          <w:szCs w:val="24"/>
        </w:rPr>
      </w:pPr>
      <w:r w:rsidRPr="00345713">
        <w:rPr>
          <w:szCs w:val="24"/>
        </w:rPr>
        <w:t>After termination, the beneficiaries’ obligations</w:t>
      </w:r>
      <w:r w:rsidR="000A0867" w:rsidRPr="000A0867">
        <w:rPr>
          <w:szCs w:val="24"/>
        </w:rPr>
        <w:t xml:space="preserve"> </w:t>
      </w:r>
      <w:r w:rsidR="000A0867" w:rsidRPr="00345713">
        <w:rPr>
          <w:szCs w:val="24"/>
        </w:rPr>
        <w:t>continue to apply</w:t>
      </w:r>
      <w:r w:rsidR="00364A72" w:rsidRPr="00345713">
        <w:rPr>
          <w:szCs w:val="24"/>
        </w:rPr>
        <w:t>, in particular those</w:t>
      </w:r>
      <w:r w:rsidRPr="00345713">
        <w:rPr>
          <w:szCs w:val="24"/>
        </w:rPr>
        <w:t xml:space="preserve"> under Articles </w:t>
      </w:r>
      <w:r w:rsidR="006F15D5" w:rsidRPr="00345713">
        <w:rPr>
          <w:szCs w:val="24"/>
        </w:rPr>
        <w:t xml:space="preserve">I.4, </w:t>
      </w:r>
      <w:r w:rsidRPr="00345713">
        <w:rPr>
          <w:szCs w:val="24"/>
        </w:rPr>
        <w:t>II.</w:t>
      </w:r>
      <w:r w:rsidR="00EA0C01" w:rsidRPr="00345713">
        <w:rPr>
          <w:szCs w:val="24"/>
        </w:rPr>
        <w:t>6</w:t>
      </w:r>
      <w:r w:rsidRPr="00345713">
        <w:rPr>
          <w:szCs w:val="24"/>
        </w:rPr>
        <w:t>, II.</w:t>
      </w:r>
      <w:r w:rsidR="00EA0C01" w:rsidRPr="00345713">
        <w:rPr>
          <w:szCs w:val="24"/>
        </w:rPr>
        <w:t>8</w:t>
      </w:r>
      <w:r w:rsidRPr="00345713">
        <w:rPr>
          <w:szCs w:val="24"/>
        </w:rPr>
        <w:t xml:space="preserve">, </w:t>
      </w:r>
      <w:r w:rsidR="001C5590" w:rsidRPr="00345713">
        <w:rPr>
          <w:szCs w:val="24"/>
        </w:rPr>
        <w:t xml:space="preserve">II.9, </w:t>
      </w:r>
      <w:r w:rsidRPr="00345713">
        <w:rPr>
          <w:szCs w:val="24"/>
        </w:rPr>
        <w:t>II.1</w:t>
      </w:r>
      <w:r w:rsidR="00EA0C01" w:rsidRPr="00345713">
        <w:rPr>
          <w:szCs w:val="24"/>
        </w:rPr>
        <w:t>4</w:t>
      </w:r>
      <w:r w:rsidR="004E2A9C" w:rsidRPr="00345713">
        <w:rPr>
          <w:szCs w:val="24"/>
        </w:rPr>
        <w:t>,</w:t>
      </w:r>
      <w:r w:rsidRPr="00345713">
        <w:rPr>
          <w:szCs w:val="24"/>
        </w:rPr>
        <w:t xml:space="preserve"> II.27</w:t>
      </w:r>
      <w:r w:rsidR="001C5590" w:rsidRPr="00345713">
        <w:rPr>
          <w:szCs w:val="24"/>
        </w:rPr>
        <w:t xml:space="preserve"> and any additional provisions on </w:t>
      </w:r>
      <w:r w:rsidR="004E2A9C" w:rsidRPr="00345713">
        <w:rPr>
          <w:szCs w:val="24"/>
        </w:rPr>
        <w:t xml:space="preserve">the </w:t>
      </w:r>
      <w:r w:rsidR="001C5590" w:rsidRPr="00345713">
        <w:rPr>
          <w:szCs w:val="24"/>
        </w:rPr>
        <w:t>use of the results</w:t>
      </w:r>
      <w:r w:rsidR="000A0867">
        <w:rPr>
          <w:szCs w:val="24"/>
        </w:rPr>
        <w:t>,</w:t>
      </w:r>
      <w:r w:rsidR="001C5590" w:rsidRPr="00345713">
        <w:rPr>
          <w:szCs w:val="24"/>
        </w:rPr>
        <w:t xml:space="preserve"> as set out in the Special Conditions</w:t>
      </w:r>
      <w:r w:rsidRPr="00345713">
        <w:rPr>
          <w:szCs w:val="24"/>
        </w:rPr>
        <w:t>.</w:t>
      </w:r>
    </w:p>
    <w:p w14:paraId="5A8E5630" w14:textId="77777777" w:rsidR="00B9630A" w:rsidRDefault="00B9630A">
      <w:pPr>
        <w:spacing w:before="0" w:beforeAutospacing="0" w:after="0" w:afterAutospacing="0"/>
        <w:jc w:val="left"/>
        <w:rPr>
          <w:b/>
          <w:szCs w:val="24"/>
          <w:u w:val="single"/>
        </w:rPr>
      </w:pPr>
      <w:r>
        <w:br w:type="page"/>
      </w:r>
    </w:p>
    <w:p w14:paraId="389EDB7B" w14:textId="3733D565" w:rsidR="00DB22DC" w:rsidRPr="00345713" w:rsidRDefault="00DA3568" w:rsidP="000265E9">
      <w:pPr>
        <w:pStyle w:val="Heading4"/>
      </w:pPr>
      <w:r w:rsidRPr="00345713">
        <w:lastRenderedPageBreak/>
        <w:t>II.1</w:t>
      </w:r>
      <w:r w:rsidR="00B229FC" w:rsidRPr="00345713">
        <w:t>7</w:t>
      </w:r>
      <w:r w:rsidRPr="00345713">
        <w:t>.4.2</w:t>
      </w:r>
      <w:r w:rsidR="00DB22DC" w:rsidRPr="00345713">
        <w:t xml:space="preserve"> </w:t>
      </w:r>
      <w:r w:rsidR="00447664">
        <w:t>Effects of</w:t>
      </w:r>
      <w:r w:rsidR="00447664" w:rsidRPr="00345713">
        <w:t xml:space="preserve"> </w:t>
      </w:r>
      <w:r w:rsidR="005D4D62" w:rsidRPr="00345713">
        <w:t>t</w:t>
      </w:r>
      <w:r w:rsidR="00DB22DC" w:rsidRPr="00345713">
        <w:t>erminati</w:t>
      </w:r>
      <w:r w:rsidR="00447664">
        <w:t>ng</w:t>
      </w:r>
      <w:r w:rsidR="00DB22DC" w:rsidRPr="00345713">
        <w:t xml:space="preserve"> the participation of one or more beneficiaries:</w:t>
      </w:r>
    </w:p>
    <w:p w14:paraId="389EDB7C" w14:textId="77777777" w:rsidR="00CD1EF4" w:rsidRPr="00345713" w:rsidRDefault="0048654C" w:rsidP="000265E9">
      <w:pPr>
        <w:ind w:left="284"/>
        <w:rPr>
          <w:szCs w:val="24"/>
        </w:rPr>
      </w:pPr>
      <w:r w:rsidRPr="00A6537C">
        <w:rPr>
          <w:szCs w:val="24"/>
        </w:rPr>
        <w:t>a</w:t>
      </w:r>
      <w:r w:rsidR="00D15289" w:rsidRPr="00A6537C">
        <w:rPr>
          <w:szCs w:val="24"/>
        </w:rPr>
        <w:t>)</w:t>
      </w:r>
      <w:r w:rsidR="00D15289" w:rsidRPr="00345713">
        <w:rPr>
          <w:b/>
          <w:szCs w:val="24"/>
        </w:rPr>
        <w:t xml:space="preserve"> </w:t>
      </w:r>
      <w:r w:rsidR="00D15289" w:rsidRPr="00345713">
        <w:rPr>
          <w:szCs w:val="24"/>
        </w:rPr>
        <w:t xml:space="preserve">The coordinator must submit a request for amendment </w:t>
      </w:r>
      <w:r w:rsidR="00CD1EF4" w:rsidRPr="00345713">
        <w:rPr>
          <w:szCs w:val="24"/>
        </w:rPr>
        <w:t>including:</w:t>
      </w:r>
    </w:p>
    <w:p w14:paraId="389EDB7D" w14:textId="77777777" w:rsidR="00CD1EF4" w:rsidRPr="00345713" w:rsidRDefault="00CD1EF4" w:rsidP="00C44E03">
      <w:pPr>
        <w:numPr>
          <w:ilvl w:val="0"/>
          <w:numId w:val="39"/>
        </w:numPr>
        <w:ind w:left="993" w:hanging="426"/>
      </w:pPr>
      <w:r w:rsidRPr="00345713">
        <w:t xml:space="preserve">a proposal </w:t>
      </w:r>
      <w:r w:rsidR="000612E1">
        <w:t>to</w:t>
      </w:r>
      <w:r w:rsidR="000612E1" w:rsidRPr="00345713">
        <w:t xml:space="preserve"> </w:t>
      </w:r>
      <w:r w:rsidRPr="00345713">
        <w:t>reallocat</w:t>
      </w:r>
      <w:r w:rsidR="000612E1">
        <w:t>e</w:t>
      </w:r>
      <w:r w:rsidRPr="00345713">
        <w:t xml:space="preserve"> the tasks of the beneficiary or beneficiaries concerned by </w:t>
      </w:r>
      <w:r w:rsidR="000612E1">
        <w:t xml:space="preserve">the </w:t>
      </w:r>
      <w:r w:rsidRPr="00345713">
        <w:t>termination</w:t>
      </w:r>
      <w:r w:rsidR="000612E1">
        <w:t>;</w:t>
      </w:r>
      <w:r w:rsidRPr="00345713">
        <w:t xml:space="preserve"> and</w:t>
      </w:r>
    </w:p>
    <w:p w14:paraId="389EDB7E" w14:textId="77777777" w:rsidR="003D58FD" w:rsidRPr="00345713" w:rsidRDefault="00CD1EF4" w:rsidP="00C44E03">
      <w:pPr>
        <w:numPr>
          <w:ilvl w:val="0"/>
          <w:numId w:val="39"/>
        </w:numPr>
        <w:ind w:left="993" w:hanging="426"/>
      </w:pPr>
      <w:proofErr w:type="gramStart"/>
      <w:r w:rsidRPr="00345713">
        <w:t>if</w:t>
      </w:r>
      <w:proofErr w:type="gramEnd"/>
      <w:r w:rsidRPr="00345713">
        <w:t xml:space="preserve"> necessary, the addition of one or more new beneficiaries </w:t>
      </w:r>
      <w:r w:rsidR="00053163" w:rsidRPr="00345713">
        <w:t>to</w:t>
      </w:r>
      <w:r w:rsidRPr="00345713">
        <w:t xml:space="preserve"> succeed the beneficiary or beneficiaries concerned in all their rights and obligations under the Agreement</w:t>
      </w:r>
      <w:r w:rsidR="003D58FD" w:rsidRPr="00345713">
        <w:t>.</w:t>
      </w:r>
    </w:p>
    <w:p w14:paraId="389EDB7F" w14:textId="77777777" w:rsidR="0094122A" w:rsidRPr="00345713" w:rsidRDefault="000612E1" w:rsidP="000265E9">
      <w:pPr>
        <w:rPr>
          <w:szCs w:val="24"/>
        </w:rPr>
      </w:pPr>
      <w:r w:rsidRPr="00345713">
        <w:rPr>
          <w:szCs w:val="24"/>
        </w:rPr>
        <w:t>I</w:t>
      </w:r>
      <w:r>
        <w:rPr>
          <w:szCs w:val="24"/>
        </w:rPr>
        <w:t xml:space="preserve">f </w:t>
      </w:r>
      <w:r w:rsidRPr="00345713">
        <w:rPr>
          <w:szCs w:val="24"/>
        </w:rPr>
        <w:t xml:space="preserve">the Commission </w:t>
      </w:r>
      <w:r w:rsidR="0094122A" w:rsidRPr="00345713">
        <w:rPr>
          <w:szCs w:val="24"/>
        </w:rPr>
        <w:t>terminat</w:t>
      </w:r>
      <w:r w:rsidR="00D65B7A">
        <w:rPr>
          <w:szCs w:val="24"/>
        </w:rPr>
        <w:t>es the participation of a beneficiary</w:t>
      </w:r>
      <w:r w:rsidR="0094122A" w:rsidRPr="00345713">
        <w:rPr>
          <w:szCs w:val="24"/>
        </w:rPr>
        <w:t xml:space="preserve">, </w:t>
      </w:r>
      <w:r w:rsidR="00D65B7A">
        <w:rPr>
          <w:szCs w:val="24"/>
        </w:rPr>
        <w:t>the coordinator</w:t>
      </w:r>
      <w:r>
        <w:rPr>
          <w:szCs w:val="24"/>
        </w:rPr>
        <w:t xml:space="preserve"> must</w:t>
      </w:r>
      <w:r w:rsidRPr="00345713">
        <w:rPr>
          <w:szCs w:val="24"/>
        </w:rPr>
        <w:t xml:space="preserve"> submit</w:t>
      </w:r>
      <w:r>
        <w:rPr>
          <w:szCs w:val="24"/>
        </w:rPr>
        <w:t xml:space="preserve"> </w:t>
      </w:r>
      <w:r w:rsidR="00D65B7A">
        <w:rPr>
          <w:szCs w:val="24"/>
        </w:rPr>
        <w:t>the</w:t>
      </w:r>
      <w:r w:rsidRPr="00345713">
        <w:rPr>
          <w:szCs w:val="24"/>
        </w:rPr>
        <w:t xml:space="preserve"> </w:t>
      </w:r>
      <w:r w:rsidR="0094122A" w:rsidRPr="00345713">
        <w:rPr>
          <w:szCs w:val="24"/>
        </w:rPr>
        <w:t>request</w:t>
      </w:r>
      <w:r w:rsidR="00D65B7A">
        <w:rPr>
          <w:szCs w:val="24"/>
        </w:rPr>
        <w:t xml:space="preserve"> for amendment</w:t>
      </w:r>
      <w:r w:rsidR="0094122A" w:rsidRPr="00345713">
        <w:rPr>
          <w:szCs w:val="24"/>
        </w:rPr>
        <w:t xml:space="preserve"> within 60 </w:t>
      </w:r>
      <w:r w:rsidR="00EA0760" w:rsidRPr="00345713">
        <w:rPr>
          <w:szCs w:val="24"/>
        </w:rPr>
        <w:t xml:space="preserve">calendar </w:t>
      </w:r>
      <w:r w:rsidR="0094122A" w:rsidRPr="00FB32D4">
        <w:rPr>
          <w:szCs w:val="24"/>
        </w:rPr>
        <w:t>days from the day on which the termination takes effect</w:t>
      </w:r>
      <w:r w:rsidR="0094122A" w:rsidRPr="00345713">
        <w:rPr>
          <w:szCs w:val="24"/>
        </w:rPr>
        <w:t>.</w:t>
      </w:r>
    </w:p>
    <w:p w14:paraId="389EDB80" w14:textId="77777777" w:rsidR="0094122A" w:rsidRPr="00345713" w:rsidRDefault="000612E1" w:rsidP="000265E9">
      <w:pPr>
        <w:rPr>
          <w:szCs w:val="24"/>
        </w:rPr>
      </w:pPr>
      <w:r w:rsidRPr="00345713">
        <w:rPr>
          <w:szCs w:val="24"/>
        </w:rPr>
        <w:t>I</w:t>
      </w:r>
      <w:r>
        <w:rPr>
          <w:szCs w:val="24"/>
        </w:rPr>
        <w:t>f</w:t>
      </w:r>
      <w:r w:rsidRPr="00345713">
        <w:rPr>
          <w:szCs w:val="24"/>
        </w:rPr>
        <w:t xml:space="preserve"> the coordinator </w:t>
      </w:r>
      <w:r w:rsidR="00D65B7A">
        <w:rPr>
          <w:szCs w:val="24"/>
        </w:rPr>
        <w:t>terminates the participation of a beneficiary</w:t>
      </w:r>
      <w:r w:rsidR="0094122A" w:rsidRPr="00345713">
        <w:rPr>
          <w:szCs w:val="24"/>
        </w:rPr>
        <w:t xml:space="preserve">, </w:t>
      </w:r>
      <w:r w:rsidR="00D65B7A">
        <w:rPr>
          <w:szCs w:val="24"/>
        </w:rPr>
        <w:t xml:space="preserve">the request for amendment </w:t>
      </w:r>
      <w:r>
        <w:rPr>
          <w:szCs w:val="24"/>
        </w:rPr>
        <w:t xml:space="preserve">must </w:t>
      </w:r>
      <w:r w:rsidR="00D65B7A">
        <w:rPr>
          <w:szCs w:val="24"/>
        </w:rPr>
        <w:t xml:space="preserve">be </w:t>
      </w:r>
      <w:r>
        <w:rPr>
          <w:szCs w:val="24"/>
        </w:rPr>
        <w:t>include</w:t>
      </w:r>
      <w:r w:rsidR="00D65B7A">
        <w:rPr>
          <w:szCs w:val="24"/>
        </w:rPr>
        <w:t>d</w:t>
      </w:r>
      <w:r w:rsidR="0094122A" w:rsidRPr="00345713">
        <w:rPr>
          <w:szCs w:val="24"/>
        </w:rPr>
        <w:t xml:space="preserve"> in the </w:t>
      </w:r>
      <w:r w:rsidR="0094122A" w:rsidRPr="00345713">
        <w:rPr>
          <w:i/>
          <w:szCs w:val="24"/>
        </w:rPr>
        <w:t>formal notification</w:t>
      </w:r>
      <w:r w:rsidR="0094122A" w:rsidRPr="00345713">
        <w:rPr>
          <w:szCs w:val="24"/>
        </w:rPr>
        <w:t xml:space="preserve"> </w:t>
      </w:r>
      <w:r w:rsidR="0056681D" w:rsidRPr="00345713">
        <w:rPr>
          <w:szCs w:val="24"/>
        </w:rPr>
        <w:t xml:space="preserve">of </w:t>
      </w:r>
      <w:r w:rsidR="0094122A" w:rsidRPr="00345713">
        <w:rPr>
          <w:szCs w:val="24"/>
        </w:rPr>
        <w:t>terminati</w:t>
      </w:r>
      <w:r w:rsidR="0056681D" w:rsidRPr="00345713">
        <w:rPr>
          <w:szCs w:val="24"/>
        </w:rPr>
        <w:t>on</w:t>
      </w:r>
      <w:r w:rsidR="0094122A" w:rsidRPr="00345713">
        <w:rPr>
          <w:szCs w:val="24"/>
        </w:rPr>
        <w:t xml:space="preserve"> </w:t>
      </w:r>
      <w:r w:rsidR="00D15289" w:rsidRPr="00345713">
        <w:rPr>
          <w:szCs w:val="24"/>
        </w:rPr>
        <w:t>referred to in</w:t>
      </w:r>
      <w:r w:rsidR="00912068" w:rsidRPr="00345713">
        <w:rPr>
          <w:szCs w:val="24"/>
        </w:rPr>
        <w:t xml:space="preserve"> Article II.17</w:t>
      </w:r>
      <w:r w:rsidR="0094122A" w:rsidRPr="00345713">
        <w:rPr>
          <w:szCs w:val="24"/>
        </w:rPr>
        <w:t>.2.</w:t>
      </w:r>
    </w:p>
    <w:p w14:paraId="389EDB81" w14:textId="77777777" w:rsidR="00CD1EF4" w:rsidRPr="00345713" w:rsidRDefault="00CD1EF4" w:rsidP="000265E9">
      <w:pPr>
        <w:rPr>
          <w:szCs w:val="24"/>
        </w:rPr>
      </w:pPr>
      <w:r w:rsidRPr="00345713">
        <w:rPr>
          <w:szCs w:val="24"/>
        </w:rPr>
        <w:t xml:space="preserve">If termination takes effect after the </w:t>
      </w:r>
      <w:r w:rsidR="00E71B03" w:rsidRPr="00345713">
        <w:rPr>
          <w:szCs w:val="24"/>
        </w:rPr>
        <w:t>end of the</w:t>
      </w:r>
      <w:r w:rsidR="00A55371" w:rsidRPr="00345713">
        <w:rPr>
          <w:szCs w:val="24"/>
        </w:rPr>
        <w:t xml:space="preserve"> </w:t>
      </w:r>
      <w:r w:rsidR="00A55371" w:rsidRPr="00345713">
        <w:rPr>
          <w:i/>
          <w:szCs w:val="24"/>
        </w:rPr>
        <w:t>implementation period</w:t>
      </w:r>
      <w:r w:rsidRPr="00345713">
        <w:rPr>
          <w:szCs w:val="24"/>
        </w:rPr>
        <w:t xml:space="preserve">, no request for amendment must be </w:t>
      </w:r>
      <w:r w:rsidR="009E6A7C">
        <w:rPr>
          <w:szCs w:val="24"/>
        </w:rPr>
        <w:t>provided</w:t>
      </w:r>
      <w:r w:rsidRPr="00345713">
        <w:rPr>
          <w:szCs w:val="24"/>
        </w:rPr>
        <w:t xml:space="preserve"> unless the beneficiary concerned is the coordinator. In this case, the request for amendment must propose a new coordinator.</w:t>
      </w:r>
    </w:p>
    <w:p w14:paraId="389EDB82" w14:textId="77777777" w:rsidR="00B8759A" w:rsidRPr="00345713" w:rsidRDefault="00B8759A" w:rsidP="000265E9">
      <w:pPr>
        <w:rPr>
          <w:szCs w:val="24"/>
        </w:rPr>
      </w:pPr>
      <w:r w:rsidRPr="00345713">
        <w:rPr>
          <w:szCs w:val="24"/>
        </w:rPr>
        <w:t xml:space="preserve">If the request for amendment is rejected by the Commission, the Agreement may be terminated </w:t>
      </w:r>
      <w:r w:rsidR="00C77254">
        <w:rPr>
          <w:szCs w:val="24"/>
        </w:rPr>
        <w:t xml:space="preserve">in </w:t>
      </w:r>
      <w:r w:rsidRPr="00345713">
        <w:rPr>
          <w:szCs w:val="24"/>
        </w:rPr>
        <w:t>accord</w:t>
      </w:r>
      <w:r w:rsidR="00C77254">
        <w:rPr>
          <w:szCs w:val="24"/>
        </w:rPr>
        <w:t>ance with</w:t>
      </w:r>
      <w:r w:rsidRPr="00345713">
        <w:rPr>
          <w:szCs w:val="24"/>
        </w:rPr>
        <w:t xml:space="preserve"> Article </w:t>
      </w:r>
      <w:r w:rsidR="00912068" w:rsidRPr="00345713">
        <w:rPr>
          <w:szCs w:val="24"/>
        </w:rPr>
        <w:t>II.17</w:t>
      </w:r>
      <w:r w:rsidRPr="00345713">
        <w:rPr>
          <w:szCs w:val="24"/>
        </w:rPr>
        <w:t xml:space="preserve">.3.1 (b). The request for amendment may be rejected if it calls into question the decision awarding the grant or </w:t>
      </w:r>
      <w:r w:rsidR="009E6A7C">
        <w:rPr>
          <w:szCs w:val="24"/>
        </w:rPr>
        <w:t xml:space="preserve">is contrary to the </w:t>
      </w:r>
      <w:r w:rsidRPr="00345713">
        <w:rPr>
          <w:szCs w:val="24"/>
        </w:rPr>
        <w:t>equal treatment of applicants</w:t>
      </w:r>
      <w:r w:rsidR="002C0D1F">
        <w:rPr>
          <w:szCs w:val="24"/>
        </w:rPr>
        <w:t>.</w:t>
      </w:r>
    </w:p>
    <w:p w14:paraId="389EDB83" w14:textId="77777777" w:rsidR="002928A3" w:rsidRPr="00345713" w:rsidRDefault="0048654C" w:rsidP="000265E9">
      <w:pPr>
        <w:ind w:left="284"/>
        <w:rPr>
          <w:szCs w:val="24"/>
        </w:rPr>
      </w:pPr>
      <w:r w:rsidRPr="00A6537C">
        <w:rPr>
          <w:szCs w:val="24"/>
        </w:rPr>
        <w:t>b)</w:t>
      </w:r>
      <w:r w:rsidR="002928A3" w:rsidRPr="00345713">
        <w:rPr>
          <w:b/>
          <w:szCs w:val="24"/>
        </w:rPr>
        <w:t xml:space="preserve"> </w:t>
      </w:r>
      <w:r w:rsidR="002928A3" w:rsidRPr="00345713">
        <w:rPr>
          <w:szCs w:val="24"/>
        </w:rPr>
        <w:t>The beneficiary concerned</w:t>
      </w:r>
      <w:r w:rsidR="0056681D" w:rsidRPr="00345713">
        <w:rPr>
          <w:szCs w:val="24"/>
        </w:rPr>
        <w:t xml:space="preserve"> by termination</w:t>
      </w:r>
      <w:r w:rsidR="002928A3" w:rsidRPr="00345713">
        <w:rPr>
          <w:szCs w:val="24"/>
        </w:rPr>
        <w:t xml:space="preserve"> must submit to the coordinator:</w:t>
      </w:r>
    </w:p>
    <w:p w14:paraId="389EDB84" w14:textId="77777777" w:rsidR="002928A3" w:rsidRPr="00345713" w:rsidRDefault="002928A3" w:rsidP="00C44E03">
      <w:pPr>
        <w:numPr>
          <w:ilvl w:val="0"/>
          <w:numId w:val="40"/>
        </w:numPr>
        <w:ind w:left="993" w:hanging="426"/>
      </w:pPr>
      <w:r w:rsidRPr="00345713">
        <w:t>a technical report</w:t>
      </w:r>
      <w:r w:rsidR="002C0D1F">
        <w:t>;</w:t>
      </w:r>
      <w:r w:rsidRPr="00345713">
        <w:t xml:space="preserve"> and</w:t>
      </w:r>
    </w:p>
    <w:p w14:paraId="389EDB85" w14:textId="77777777" w:rsidR="002928A3" w:rsidRPr="00345713" w:rsidRDefault="002928A3" w:rsidP="00C44E03">
      <w:pPr>
        <w:numPr>
          <w:ilvl w:val="0"/>
          <w:numId w:val="40"/>
        </w:numPr>
        <w:ind w:left="993" w:hanging="426"/>
      </w:pPr>
      <w:proofErr w:type="gramStart"/>
      <w:r w:rsidRPr="00345713">
        <w:t>a</w:t>
      </w:r>
      <w:proofErr w:type="gramEnd"/>
      <w:r w:rsidRPr="00345713">
        <w:t xml:space="preserve"> financial statement covering the period from the end of the last reporting period to the date when termination takes effect.</w:t>
      </w:r>
    </w:p>
    <w:p w14:paraId="389EDB86" w14:textId="29545CE1" w:rsidR="00DB22DC" w:rsidRPr="00345713" w:rsidRDefault="002C0D1F" w:rsidP="000265E9">
      <w:r>
        <w:t>T</w:t>
      </w:r>
      <w:r w:rsidRPr="00345713">
        <w:t xml:space="preserve">he coordinator </w:t>
      </w:r>
      <w:r>
        <w:t>must include t</w:t>
      </w:r>
      <w:r w:rsidRPr="00345713">
        <w:t xml:space="preserve">his </w:t>
      </w:r>
      <w:r w:rsidR="002928A3" w:rsidRPr="00345713">
        <w:t>information in the payment request</w:t>
      </w:r>
      <w:r w:rsidR="0020609B">
        <w:t xml:space="preserve"> </w:t>
      </w:r>
      <w:r w:rsidR="002928A3" w:rsidRPr="00345713">
        <w:t>for the next reporting period.</w:t>
      </w:r>
    </w:p>
    <w:p w14:paraId="389EDB87" w14:textId="77777777" w:rsidR="002928A3" w:rsidRPr="00345713" w:rsidRDefault="002928A3" w:rsidP="000265E9">
      <w:r w:rsidRPr="00345713">
        <w:t xml:space="preserve">Only costs incurred by the beneficiary concerned </w:t>
      </w:r>
      <w:r w:rsidR="004A270B">
        <w:t>before</w:t>
      </w:r>
      <w:r w:rsidRPr="00345713">
        <w:t xml:space="preserve"> termination takes effect are reimbursed or covered by the grant. Costs relating to contracts due for execution only after termination </w:t>
      </w:r>
      <w:r w:rsidR="00DC57E7">
        <w:t xml:space="preserve">are not </w:t>
      </w:r>
      <w:r w:rsidR="00DC57E7" w:rsidRPr="00345713">
        <w:t>reimbursed or covered by the grant</w:t>
      </w:r>
      <w:r w:rsidRPr="00345713">
        <w:t>.</w:t>
      </w:r>
    </w:p>
    <w:p w14:paraId="389EDB88" w14:textId="77777777" w:rsidR="00A0014E" w:rsidRPr="00345713" w:rsidRDefault="00A0014E" w:rsidP="000265E9">
      <w:r w:rsidRPr="00345713">
        <w:t xml:space="preserve">The Commission may reduce the grant in accordance with Article II.25.4. </w:t>
      </w:r>
      <w:proofErr w:type="gramStart"/>
      <w:r w:rsidRPr="00345713">
        <w:t>in</w:t>
      </w:r>
      <w:proofErr w:type="gramEnd"/>
      <w:r w:rsidRPr="00345713">
        <w:t xml:space="preserve"> case of:</w:t>
      </w:r>
    </w:p>
    <w:p w14:paraId="389EDB89" w14:textId="77777777" w:rsidR="00A0014E" w:rsidRPr="008E03A5" w:rsidRDefault="00A0014E" w:rsidP="00C44E03">
      <w:pPr>
        <w:numPr>
          <w:ilvl w:val="0"/>
          <w:numId w:val="41"/>
        </w:numPr>
      </w:pPr>
      <w:r w:rsidRPr="006C7FBA">
        <w:t xml:space="preserve">improper </w:t>
      </w:r>
      <w:r w:rsidRPr="008D1250">
        <w:t>terminat</w:t>
      </w:r>
      <w:r w:rsidRPr="008E03A5">
        <w:t>ion of the participation of a beneficiary by the coordinator within the meaning</w:t>
      </w:r>
      <w:r w:rsidR="00DD6318">
        <w:t xml:space="preserve"> of</w:t>
      </w:r>
      <w:r w:rsidRPr="00E42F0D">
        <w:t xml:space="preserve"> </w:t>
      </w:r>
      <w:r w:rsidRPr="006C7FBA">
        <w:t>Article II.1</w:t>
      </w:r>
      <w:r w:rsidR="00912068" w:rsidRPr="006C7FBA">
        <w:t>7</w:t>
      </w:r>
      <w:r w:rsidRPr="008D1250">
        <w:t>.2</w:t>
      </w:r>
      <w:r w:rsidRPr="008E03A5">
        <w:t xml:space="preserve"> or</w:t>
      </w:r>
    </w:p>
    <w:p w14:paraId="389EDB8A" w14:textId="77777777" w:rsidR="00A0014E" w:rsidRPr="00345713" w:rsidRDefault="00A0014E" w:rsidP="00C44E03">
      <w:pPr>
        <w:numPr>
          <w:ilvl w:val="0"/>
          <w:numId w:val="41"/>
        </w:numPr>
      </w:pPr>
      <w:proofErr w:type="gramStart"/>
      <w:r w:rsidRPr="00345713">
        <w:t>termination</w:t>
      </w:r>
      <w:proofErr w:type="gramEnd"/>
      <w:r w:rsidRPr="00345713">
        <w:t xml:space="preserve"> of the participation of a beneficiary by the Commission on </w:t>
      </w:r>
      <w:r w:rsidR="00DD6318">
        <w:t>any</w:t>
      </w:r>
      <w:r w:rsidR="00300FEE">
        <w:t xml:space="preserve"> of </w:t>
      </w:r>
      <w:r w:rsidRPr="00345713">
        <w:t>the grounds set out in points (c), (f), (</w:t>
      </w:r>
      <w:r w:rsidR="004C1731" w:rsidRPr="00345713">
        <w:t>g</w:t>
      </w:r>
      <w:r w:rsidRPr="00345713">
        <w:t>)</w:t>
      </w:r>
      <w:r w:rsidR="001044F4" w:rsidRPr="00345713">
        <w:t>,</w:t>
      </w:r>
      <w:r w:rsidRPr="00345713">
        <w:t xml:space="preserve"> (</w:t>
      </w:r>
      <w:r w:rsidR="004C1731" w:rsidRPr="00345713">
        <w:t>h</w:t>
      </w:r>
      <w:r w:rsidRPr="00345713">
        <w:t xml:space="preserve">) </w:t>
      </w:r>
      <w:r w:rsidR="001044F4" w:rsidRPr="00345713">
        <w:t xml:space="preserve">or (i) </w:t>
      </w:r>
      <w:r w:rsidRPr="00345713">
        <w:t>of Article II.1</w:t>
      </w:r>
      <w:r w:rsidR="00912068" w:rsidRPr="00345713">
        <w:t>7</w:t>
      </w:r>
      <w:r w:rsidRPr="00345713">
        <w:t>.3.1.</w:t>
      </w:r>
    </w:p>
    <w:p w14:paraId="389EDB8B" w14:textId="77777777" w:rsidR="005D4D62" w:rsidRPr="00345713" w:rsidRDefault="005D4D62" w:rsidP="000265E9">
      <w:r w:rsidRPr="00345713">
        <w:t xml:space="preserve">Neither party may claim damages </w:t>
      </w:r>
      <w:r w:rsidR="000A0867">
        <w:t>on the grounds that</w:t>
      </w:r>
      <w:r w:rsidR="00300FEE">
        <w:t xml:space="preserve"> </w:t>
      </w:r>
      <w:r w:rsidR="00300FEE" w:rsidRPr="00345713">
        <w:t>the other party</w:t>
      </w:r>
      <w:r w:rsidR="00300FEE" w:rsidRPr="00345713" w:rsidDel="00300FEE">
        <w:t xml:space="preserve"> </w:t>
      </w:r>
      <w:r w:rsidRPr="00345713">
        <w:t>terminat</w:t>
      </w:r>
      <w:r w:rsidR="00300FEE">
        <w:t>ed the participation of a beneficiary</w:t>
      </w:r>
      <w:r w:rsidRPr="00345713">
        <w:t>.</w:t>
      </w:r>
    </w:p>
    <w:p w14:paraId="389EDB8C" w14:textId="77777777" w:rsidR="004E2A9C" w:rsidRPr="00345713" w:rsidRDefault="005D4D62" w:rsidP="000265E9">
      <w:r w:rsidRPr="00345713">
        <w:lastRenderedPageBreak/>
        <w:t>After termination, the concerned beneficiary’s obligations</w:t>
      </w:r>
      <w:r w:rsidR="008D1250" w:rsidRPr="008D1250">
        <w:t xml:space="preserve"> </w:t>
      </w:r>
      <w:r w:rsidR="008D1250" w:rsidRPr="00345713">
        <w:t>continue to apply</w:t>
      </w:r>
      <w:r w:rsidR="00364A72" w:rsidRPr="00345713">
        <w:t xml:space="preserve">, </w:t>
      </w:r>
      <w:r w:rsidR="004E2A9C" w:rsidRPr="00345713">
        <w:t>in particular those under Articles I.4, II.6, II.8, II.9, II.14, II.27 and any additional provisions on the use of the results</w:t>
      </w:r>
      <w:r w:rsidR="008D1250">
        <w:t>,</w:t>
      </w:r>
      <w:r w:rsidR="004E2A9C" w:rsidRPr="00345713">
        <w:t xml:space="preserve"> as set out in the Special Conditions.</w:t>
      </w:r>
    </w:p>
    <w:p w14:paraId="389EDB8D" w14:textId="77777777" w:rsidR="0073036A" w:rsidRPr="00345713" w:rsidRDefault="000A4F91" w:rsidP="000265E9">
      <w:pPr>
        <w:pStyle w:val="Heading2"/>
      </w:pPr>
      <w:bookmarkStart w:id="176" w:name="_Toc441250855"/>
      <w:bookmarkStart w:id="177" w:name="_Toc489865283"/>
      <w:r w:rsidRPr="00345713">
        <w:t xml:space="preserve">Article </w:t>
      </w:r>
      <w:r w:rsidR="00AF0093" w:rsidRPr="00345713">
        <w:t>II.</w:t>
      </w:r>
      <w:r w:rsidR="009B606A" w:rsidRPr="00345713">
        <w:t>18</w:t>
      </w:r>
      <w:r w:rsidR="00AF0093" w:rsidRPr="00345713">
        <w:t xml:space="preserve"> </w:t>
      </w:r>
      <w:r w:rsidR="00345713">
        <w:rPr>
          <w:rFonts w:hint="eastAsia"/>
        </w:rPr>
        <w:t>—</w:t>
      </w:r>
      <w:r w:rsidR="00001F51" w:rsidRPr="00345713">
        <w:t xml:space="preserve"> </w:t>
      </w:r>
      <w:r w:rsidR="00AF0093" w:rsidRPr="00345713">
        <w:t>A</w:t>
      </w:r>
      <w:r w:rsidR="000265E9" w:rsidRPr="00345713">
        <w:t>pplicable law, settlement of disputes and enforceable decision</w:t>
      </w:r>
      <w:r w:rsidR="0018008F">
        <w:t>S</w:t>
      </w:r>
      <w:bookmarkEnd w:id="176"/>
      <w:bookmarkEnd w:id="177"/>
    </w:p>
    <w:p w14:paraId="389EDB8E" w14:textId="77777777" w:rsidR="00AF0093"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.1</w:t>
      </w:r>
      <w:r w:rsidR="00001F51" w:rsidRPr="00345713">
        <w:tab/>
      </w:r>
      <w:r w:rsidRPr="00345713">
        <w:t>Th</w:t>
      </w:r>
      <w:r w:rsidR="004A1B12" w:rsidRPr="00345713">
        <w:t>e</w:t>
      </w:r>
      <w:r w:rsidR="00AF0093" w:rsidRPr="00345713">
        <w:t xml:space="preserve"> </w:t>
      </w:r>
      <w:r w:rsidR="00952E98" w:rsidRPr="00345713">
        <w:t>Agreement</w:t>
      </w:r>
      <w:r w:rsidR="00AF0093" w:rsidRPr="00345713">
        <w:t xml:space="preserve"> is governed by the applicable Union law</w:t>
      </w:r>
      <w:r w:rsidR="008E03A5">
        <w:t>,</w:t>
      </w:r>
      <w:r w:rsidR="00AF0093" w:rsidRPr="00345713">
        <w:t xml:space="preserve"> complemented</w:t>
      </w:r>
      <w:r w:rsidR="00F5109B" w:rsidRPr="00345713">
        <w:t>,</w:t>
      </w:r>
      <w:r w:rsidR="00AF0093" w:rsidRPr="00345713">
        <w:t xml:space="preserve"> where necessary</w:t>
      </w:r>
      <w:r w:rsidR="00F5109B" w:rsidRPr="00345713">
        <w:t>,</w:t>
      </w:r>
      <w:r w:rsidR="00AF0093" w:rsidRPr="00345713">
        <w:t xml:space="preserve"> by the law of Belgium.</w:t>
      </w:r>
    </w:p>
    <w:p w14:paraId="389EDB8F" w14:textId="77777777" w:rsidR="00F61E8E" w:rsidRPr="00345713" w:rsidRDefault="00F61E8E" w:rsidP="000265E9">
      <w:pPr>
        <w:ind w:left="851" w:hanging="851"/>
      </w:pPr>
      <w:r w:rsidRPr="00345713">
        <w:rPr>
          <w:b/>
        </w:rPr>
        <w:t>II.18.2</w:t>
      </w:r>
      <w:r w:rsidRPr="00345713">
        <w:rPr>
          <w:b/>
        </w:rPr>
        <w:tab/>
      </w:r>
      <w:r w:rsidR="00826F52" w:rsidRPr="00345713">
        <w:t xml:space="preserve">In accordance with </w:t>
      </w:r>
      <w:r w:rsidRPr="00345713">
        <w:t xml:space="preserve">Article 272 </w:t>
      </w:r>
      <w:r w:rsidR="00364B22" w:rsidRPr="00345713">
        <w:t>TFEU</w:t>
      </w:r>
      <w:r w:rsidR="00A423C8" w:rsidRPr="00345713">
        <w:t>,</w:t>
      </w:r>
      <w:r w:rsidR="00364B22" w:rsidRPr="00345713">
        <w:t xml:space="preserve"> </w:t>
      </w:r>
      <w:r w:rsidRPr="00345713">
        <w:t>the General Court or</w:t>
      </w:r>
      <w:r w:rsidR="00A423C8" w:rsidRPr="00345713">
        <w:t>,</w:t>
      </w:r>
      <w:r w:rsidRPr="00345713">
        <w:t xml:space="preserve"> on appeal, the Court of Justice of the European </w:t>
      </w:r>
      <w:proofErr w:type="gramStart"/>
      <w:r w:rsidRPr="00345713">
        <w:t>Union,</w:t>
      </w:r>
      <w:proofErr w:type="gramEnd"/>
      <w:r w:rsidRPr="00345713">
        <w:t xml:space="preserve"> ha</w:t>
      </w:r>
      <w:r w:rsidR="007C15F7" w:rsidRPr="00345713">
        <w:t xml:space="preserve">s </w:t>
      </w:r>
      <w:r w:rsidRPr="00345713">
        <w:t>sole jurisdiction to hear any dispute between the Union and any beneficiary concerning the interpretation, application or validity of th</w:t>
      </w:r>
      <w:r w:rsidR="00B82D03" w:rsidRPr="00345713">
        <w:t>e</w:t>
      </w:r>
      <w:r w:rsidRPr="00345713">
        <w:t xml:space="preserve"> </w:t>
      </w:r>
      <w:r w:rsidR="00952E98" w:rsidRPr="00345713">
        <w:t>Agreement</w:t>
      </w:r>
      <w:r w:rsidRPr="00345713">
        <w:t>, if such dispute cannot be settled amicably.</w:t>
      </w:r>
    </w:p>
    <w:p w14:paraId="389EDB90" w14:textId="77777777" w:rsidR="00826F52"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w:t>
      </w:r>
      <w:r w:rsidR="00F61E8E" w:rsidRPr="00345713">
        <w:rPr>
          <w:b/>
        </w:rPr>
        <w:t>3</w:t>
      </w:r>
      <w:r w:rsidR="00D718D9" w:rsidRPr="00345713">
        <w:rPr>
          <w:b/>
        </w:rPr>
        <w:tab/>
      </w:r>
      <w:r w:rsidR="00826F52" w:rsidRPr="00345713">
        <w:t>In accordance with</w:t>
      </w:r>
      <w:r w:rsidR="00826F52" w:rsidRPr="00345713">
        <w:rPr>
          <w:b/>
        </w:rPr>
        <w:t xml:space="preserve"> </w:t>
      </w:r>
      <w:r w:rsidR="00AF0093" w:rsidRPr="00345713">
        <w:t>Article 299 T</w:t>
      </w:r>
      <w:r w:rsidR="00F61E8E" w:rsidRPr="00345713">
        <w:t>FEU</w:t>
      </w:r>
      <w:r w:rsidR="00AF0093" w:rsidRPr="00345713">
        <w:t xml:space="preserve">, for the purposes </w:t>
      </w:r>
      <w:r w:rsidR="00AF0093" w:rsidRPr="008E03A5">
        <w:t xml:space="preserve">of </w:t>
      </w:r>
      <w:r w:rsidR="008E03A5" w:rsidRPr="005A5E47">
        <w:t>recover</w:t>
      </w:r>
      <w:r w:rsidR="008E03A5" w:rsidRPr="00E42F0D">
        <w:t>y</w:t>
      </w:r>
      <w:r w:rsidR="008E03A5" w:rsidRPr="00345713">
        <w:t xml:space="preserve"> </w:t>
      </w:r>
      <w:r w:rsidR="002632BC" w:rsidRPr="00345713">
        <w:t>within the meaning of Article II.</w:t>
      </w:r>
      <w:r w:rsidR="003034FE" w:rsidRPr="00345713">
        <w:t>26</w:t>
      </w:r>
      <w:r w:rsidR="00AF0093" w:rsidRPr="00345713">
        <w:t>, the Commission may adopt an enforceable decision to impose pecuniary obligations on persons other than States.</w:t>
      </w:r>
    </w:p>
    <w:p w14:paraId="389EDB91" w14:textId="77777777" w:rsidR="00AF0093" w:rsidRPr="00345713" w:rsidRDefault="00AF0093" w:rsidP="00DA09E4">
      <w:pPr>
        <w:ind w:left="851"/>
      </w:pPr>
      <w:r w:rsidRPr="00345713">
        <w:t xml:space="preserve">An </w:t>
      </w:r>
      <w:r w:rsidR="00F648C4" w:rsidRPr="00345713">
        <w:rPr>
          <w:i/>
        </w:rPr>
        <w:t>action</w:t>
      </w:r>
      <w:r w:rsidRPr="00345713">
        <w:t xml:space="preserve"> may be brought against such decision before the General Court of the European Union</w:t>
      </w:r>
      <w:r w:rsidR="00F61E8E" w:rsidRPr="00345713">
        <w:t xml:space="preserve"> </w:t>
      </w:r>
      <w:r w:rsidR="00A06F13" w:rsidRPr="00345713">
        <w:t xml:space="preserve">in accordance </w:t>
      </w:r>
      <w:r w:rsidR="00D574D2" w:rsidRPr="00345713">
        <w:t>with Article</w:t>
      </w:r>
      <w:r w:rsidR="00F61E8E" w:rsidRPr="00345713">
        <w:t xml:space="preserve"> 263 TFEU</w:t>
      </w:r>
      <w:r w:rsidRPr="00345713">
        <w:t>.</w:t>
      </w:r>
    </w:p>
    <w:p w14:paraId="389EDB92"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389EDB93" w14:textId="77777777" w:rsidR="00171637" w:rsidRPr="00345713" w:rsidRDefault="00171637" w:rsidP="000265E9">
      <w:pPr>
        <w:pStyle w:val="Heading1"/>
      </w:pPr>
      <w:bookmarkStart w:id="178" w:name="_Toc441250856"/>
      <w:bookmarkStart w:id="179" w:name="_Toc489865284"/>
      <w:r w:rsidRPr="00345713">
        <w:lastRenderedPageBreak/>
        <w:t xml:space="preserve">PART B </w:t>
      </w:r>
      <w:r w:rsidR="00345713">
        <w:rPr>
          <w:rFonts w:hint="eastAsia"/>
        </w:rPr>
        <w:t>—</w:t>
      </w:r>
      <w:r w:rsidRPr="00345713">
        <w:t xml:space="preserve"> FINANCIAL PROVISIONS</w:t>
      </w:r>
      <w:bookmarkEnd w:id="178"/>
      <w:bookmarkEnd w:id="179"/>
    </w:p>
    <w:p w14:paraId="389EDB94" w14:textId="77777777" w:rsidR="00171637" w:rsidRPr="00345713" w:rsidRDefault="000A4F91" w:rsidP="000265E9">
      <w:pPr>
        <w:pStyle w:val="Heading2"/>
      </w:pPr>
      <w:bookmarkStart w:id="180" w:name="_Toc441250857"/>
      <w:bookmarkStart w:id="181" w:name="_Toc489865285"/>
      <w:r w:rsidRPr="00345713">
        <w:t xml:space="preserve">Article </w:t>
      </w:r>
      <w:r w:rsidR="00171637" w:rsidRPr="00345713">
        <w:t xml:space="preserve">II.19 </w:t>
      </w:r>
      <w:r w:rsidR="00345713">
        <w:rPr>
          <w:rFonts w:hint="eastAsia"/>
        </w:rPr>
        <w:t>—</w:t>
      </w:r>
      <w:r w:rsidR="00171637" w:rsidRPr="00345713">
        <w:t xml:space="preserve"> E</w:t>
      </w:r>
      <w:r w:rsidR="000265E9" w:rsidRPr="00345713">
        <w:t>ligible costs</w:t>
      </w:r>
      <w:bookmarkEnd w:id="180"/>
      <w:bookmarkEnd w:id="181"/>
    </w:p>
    <w:p w14:paraId="389EDB95" w14:textId="77777777" w:rsidR="00171637" w:rsidRPr="00345713" w:rsidRDefault="00171637" w:rsidP="000265E9">
      <w:pPr>
        <w:pStyle w:val="Heading3"/>
      </w:pPr>
      <w:bookmarkStart w:id="182" w:name="_Toc441250858"/>
      <w:bookmarkStart w:id="183" w:name="_Toc489865286"/>
      <w:r w:rsidRPr="00345713">
        <w:t>II.19.1</w:t>
      </w:r>
      <w:r w:rsidRPr="00345713">
        <w:tab/>
        <w:t>Conditions for the eligibility of costs</w:t>
      </w:r>
      <w:bookmarkEnd w:id="182"/>
      <w:bookmarkEnd w:id="183"/>
    </w:p>
    <w:p w14:paraId="389EDB96" w14:textId="77777777" w:rsidR="00171637" w:rsidRPr="00345713" w:rsidRDefault="00171637" w:rsidP="00626B9A">
      <w:r w:rsidRPr="00345713">
        <w:rPr>
          <w:i/>
        </w:rPr>
        <w:t>Eligible costs</w:t>
      </w:r>
      <w:r w:rsidRPr="00345713">
        <w:t xml:space="preserve"> of the </w:t>
      </w:r>
      <w:r w:rsidR="00F648C4" w:rsidRPr="00345713">
        <w:rPr>
          <w:i/>
        </w:rPr>
        <w:t>action</w:t>
      </w:r>
      <w:r w:rsidRPr="00345713">
        <w:t xml:space="preserve"> are costs actually incurred by the beneficiary </w:t>
      </w:r>
      <w:r w:rsidR="0018008F">
        <w:t xml:space="preserve">and </w:t>
      </w:r>
      <w:r w:rsidRPr="00345713">
        <w:t>which meet the following criteria:</w:t>
      </w:r>
    </w:p>
    <w:p w14:paraId="389EDB97" w14:textId="6B970E27" w:rsidR="00171637" w:rsidRPr="00345713" w:rsidRDefault="00171637" w:rsidP="00C44E03">
      <w:pPr>
        <w:numPr>
          <w:ilvl w:val="0"/>
          <w:numId w:val="42"/>
        </w:numPr>
      </w:pPr>
      <w:r w:rsidRPr="00345713">
        <w:t xml:space="preserve">they are incurred </w:t>
      </w:r>
      <w:r w:rsidR="00F2700A" w:rsidRPr="00345713">
        <w:t>within</w:t>
      </w:r>
      <w:r w:rsidR="00E71B03" w:rsidRPr="00345713">
        <w:t xml:space="preserve"> the </w:t>
      </w:r>
      <w:r w:rsidR="00A55371" w:rsidRPr="00345713">
        <w:rPr>
          <w:i/>
        </w:rPr>
        <w:t>implementation period</w:t>
      </w:r>
      <w:r w:rsidRPr="00345713">
        <w:t>, with the exception of costs relating to the request for payment of the balance and the corresponding supporting documents</w:t>
      </w:r>
      <w:r w:rsidR="0020609B">
        <w:t xml:space="preserve"> </w:t>
      </w:r>
      <w:r w:rsidRPr="00345713">
        <w:t>referred to in Article I.</w:t>
      </w:r>
      <w:r w:rsidR="00324E1C" w:rsidRPr="00345713">
        <w:t>4.4</w:t>
      </w:r>
      <w:r w:rsidRPr="00345713">
        <w:t>;</w:t>
      </w:r>
    </w:p>
    <w:p w14:paraId="389EDB98" w14:textId="77777777" w:rsidR="00171637" w:rsidRPr="00345713" w:rsidRDefault="00171637" w:rsidP="00C44E03">
      <w:pPr>
        <w:numPr>
          <w:ilvl w:val="0"/>
          <w:numId w:val="42"/>
        </w:numPr>
      </w:pPr>
      <w:proofErr w:type="gramStart"/>
      <w:r w:rsidRPr="00345713">
        <w:t>they</w:t>
      </w:r>
      <w:proofErr w:type="gramEnd"/>
      <w:r w:rsidRPr="00345713">
        <w:t xml:space="preserve"> are indicated in the estimated budget of the </w:t>
      </w:r>
      <w:r w:rsidR="00F648C4" w:rsidRPr="00345713">
        <w:rPr>
          <w:i/>
        </w:rPr>
        <w:t>action</w:t>
      </w:r>
      <w:r w:rsidR="00AE358D">
        <w:t>. The estimated budget is</w:t>
      </w:r>
      <w:r w:rsidR="00530F8B" w:rsidRPr="00345713">
        <w:t xml:space="preserve"> set out in Annex III</w:t>
      </w:r>
      <w:r w:rsidRPr="00345713">
        <w:t>;</w:t>
      </w:r>
    </w:p>
    <w:p w14:paraId="389EDB99" w14:textId="77777777" w:rsidR="00171637" w:rsidRPr="00345713" w:rsidRDefault="00171637" w:rsidP="00C44E03">
      <w:pPr>
        <w:numPr>
          <w:ilvl w:val="0"/>
          <w:numId w:val="42"/>
        </w:numPr>
      </w:pPr>
      <w:r w:rsidRPr="00345713">
        <w:t xml:space="preserve">they are incurred in connection with the </w:t>
      </w:r>
      <w:r w:rsidR="00F648C4" w:rsidRPr="00345713">
        <w:rPr>
          <w:i/>
        </w:rPr>
        <w:t>action</w:t>
      </w:r>
      <w:r w:rsidRPr="00345713">
        <w:t xml:space="preserve"> as described in Annex I and are necessary for its implementation;</w:t>
      </w:r>
    </w:p>
    <w:p w14:paraId="389EDB9A" w14:textId="77777777" w:rsidR="00171637" w:rsidRPr="00345713" w:rsidRDefault="00171637" w:rsidP="00C44E03">
      <w:pPr>
        <w:numPr>
          <w:ilvl w:val="0"/>
          <w:numId w:val="42"/>
        </w:numPr>
      </w:pPr>
      <w:r w:rsidRPr="00345713">
        <w:t xml:space="preserve">they are identifiable and verifiable, in particular </w:t>
      </w:r>
      <w:r w:rsidR="002B0F5A">
        <w:t>they are</w:t>
      </w:r>
      <w:r w:rsidR="002B0F5A" w:rsidRPr="00345713">
        <w:t xml:space="preserve"> </w:t>
      </w:r>
      <w:r w:rsidRPr="00345713">
        <w:t xml:space="preserve">recorded in </w:t>
      </w:r>
      <w:r w:rsidR="002B0F5A" w:rsidRPr="00345713">
        <w:t>the beneficiary</w:t>
      </w:r>
      <w:r w:rsidR="002B0F5A">
        <w:t>’s</w:t>
      </w:r>
      <w:r w:rsidR="002B0F5A" w:rsidRPr="00345713">
        <w:t xml:space="preserve"> </w:t>
      </w:r>
      <w:r w:rsidRPr="00345713">
        <w:t>accounting records and determined according to the applicable accounting standards of the country where the beneficiary is established and</w:t>
      </w:r>
      <w:r w:rsidR="007E77E7">
        <w:t xml:space="preserve"> according to the </w:t>
      </w:r>
      <w:r w:rsidR="002B0F5A" w:rsidRPr="00345713">
        <w:t>beneficiary</w:t>
      </w:r>
      <w:r w:rsidR="002B0F5A">
        <w:t>’s</w:t>
      </w:r>
      <w:r w:rsidR="002B0F5A" w:rsidRPr="00345713" w:rsidDel="002B0F5A">
        <w:t xml:space="preserve"> </w:t>
      </w:r>
      <w:r w:rsidRPr="00345713">
        <w:t>usual cost accounting practices;</w:t>
      </w:r>
    </w:p>
    <w:p w14:paraId="389EDB9B" w14:textId="77777777" w:rsidR="00171637" w:rsidRPr="00345713" w:rsidRDefault="00171637" w:rsidP="00C44E03">
      <w:pPr>
        <w:numPr>
          <w:ilvl w:val="0"/>
          <w:numId w:val="42"/>
        </w:numPr>
      </w:pPr>
      <w:r w:rsidRPr="00345713">
        <w:t>they comply with the requirements of applicable tax and social legislation</w:t>
      </w:r>
      <w:r w:rsidR="00A423C8" w:rsidRPr="00345713">
        <w:t>;</w:t>
      </w:r>
      <w:r w:rsidRPr="00345713">
        <w:t xml:space="preserve"> and</w:t>
      </w:r>
    </w:p>
    <w:p w14:paraId="389EDB9C" w14:textId="77777777" w:rsidR="00171637" w:rsidRPr="005A5E47" w:rsidRDefault="00171637" w:rsidP="00C44E03">
      <w:pPr>
        <w:numPr>
          <w:ilvl w:val="0"/>
          <w:numId w:val="42"/>
        </w:numPr>
      </w:pPr>
      <w:proofErr w:type="gramStart"/>
      <w:r w:rsidRPr="00345713">
        <w:t>they</w:t>
      </w:r>
      <w:proofErr w:type="gramEnd"/>
      <w:r w:rsidRPr="00345713">
        <w:t xml:space="preserve"> are reasonable, justified and comply with the principle of sound financial management, in particular </w:t>
      </w:r>
      <w:r w:rsidRPr="007B608D">
        <w:t>regarding economy and efficiency</w:t>
      </w:r>
      <w:r w:rsidRPr="005A5E47">
        <w:t>.</w:t>
      </w:r>
    </w:p>
    <w:p w14:paraId="389EDB9D" w14:textId="77777777" w:rsidR="00171637" w:rsidRPr="00345713" w:rsidRDefault="00171637" w:rsidP="00626B9A">
      <w:pPr>
        <w:pStyle w:val="Heading3"/>
      </w:pPr>
      <w:bookmarkStart w:id="184" w:name="_Toc441250859"/>
      <w:bookmarkStart w:id="185" w:name="_Toc489865287"/>
      <w:r w:rsidRPr="00345713">
        <w:t>II.19.2</w:t>
      </w:r>
      <w:r w:rsidRPr="00345713">
        <w:tab/>
        <w:t xml:space="preserve">Eligible </w:t>
      </w:r>
      <w:r w:rsidR="00503DE9" w:rsidRPr="00345713">
        <w:t>direct costs</w:t>
      </w:r>
      <w:bookmarkEnd w:id="184"/>
      <w:bookmarkEnd w:id="185"/>
    </w:p>
    <w:p w14:paraId="389EDB9E" w14:textId="77777777" w:rsidR="00171637" w:rsidRPr="00345713" w:rsidRDefault="00171637" w:rsidP="00626B9A">
      <w:pPr>
        <w:autoSpaceDE w:val="0"/>
        <w:autoSpaceDN w:val="0"/>
        <w:adjustRightInd w:val="0"/>
        <w:rPr>
          <w:szCs w:val="24"/>
        </w:rPr>
      </w:pPr>
      <w:r w:rsidRPr="00345713">
        <w:rPr>
          <w:szCs w:val="24"/>
        </w:rPr>
        <w:t>To be eligible,</w:t>
      </w:r>
      <w:r w:rsidR="00503DE9" w:rsidRPr="00345713">
        <w:rPr>
          <w:szCs w:val="24"/>
        </w:rPr>
        <w:t xml:space="preserve"> the</w:t>
      </w:r>
      <w:r w:rsidRPr="00345713">
        <w:rPr>
          <w:szCs w:val="24"/>
        </w:rPr>
        <w:t xml:space="preserve"> </w:t>
      </w:r>
      <w:r w:rsidR="00503DE9" w:rsidRPr="00345713">
        <w:rPr>
          <w:i/>
          <w:szCs w:val="24"/>
        </w:rPr>
        <w:t>direct cost</w:t>
      </w:r>
      <w:r w:rsidRPr="00345713">
        <w:rPr>
          <w:szCs w:val="24"/>
        </w:rPr>
        <w:t xml:space="preserve"> </w:t>
      </w:r>
      <w:r w:rsidR="00503DE9" w:rsidRPr="00345713">
        <w:rPr>
          <w:szCs w:val="24"/>
        </w:rPr>
        <w:t xml:space="preserve">of the </w:t>
      </w:r>
      <w:r w:rsidR="00F648C4" w:rsidRPr="00345713">
        <w:rPr>
          <w:i/>
          <w:szCs w:val="24"/>
        </w:rPr>
        <w:t>action</w:t>
      </w:r>
      <w:r w:rsidR="00503DE9" w:rsidRPr="00345713">
        <w:rPr>
          <w:szCs w:val="24"/>
        </w:rPr>
        <w:t xml:space="preserve"> </w:t>
      </w:r>
      <w:r w:rsidR="002212A1" w:rsidRPr="00345713">
        <w:rPr>
          <w:szCs w:val="24"/>
        </w:rPr>
        <w:t>must</w:t>
      </w:r>
      <w:r w:rsidRPr="00345713">
        <w:rPr>
          <w:szCs w:val="24"/>
        </w:rPr>
        <w:t xml:space="preserve"> comply with the </w:t>
      </w:r>
      <w:r w:rsidR="00522E9D" w:rsidRPr="00345713">
        <w:rPr>
          <w:szCs w:val="24"/>
        </w:rPr>
        <w:t xml:space="preserve">eligibility </w:t>
      </w:r>
      <w:r w:rsidRPr="00345713">
        <w:rPr>
          <w:szCs w:val="24"/>
        </w:rPr>
        <w:t>conditions set out in</w:t>
      </w:r>
      <w:r w:rsidR="00065E8B" w:rsidRPr="00345713">
        <w:rPr>
          <w:szCs w:val="24"/>
        </w:rPr>
        <w:t xml:space="preserve"> Article II.19.1</w:t>
      </w:r>
      <w:r w:rsidRPr="00345713">
        <w:rPr>
          <w:szCs w:val="24"/>
        </w:rPr>
        <w:t>.</w:t>
      </w:r>
    </w:p>
    <w:p w14:paraId="389EDB9F" w14:textId="77777777" w:rsidR="00171637" w:rsidRPr="00345713" w:rsidRDefault="00171637" w:rsidP="00626B9A">
      <w:pPr>
        <w:autoSpaceDE w:val="0"/>
        <w:autoSpaceDN w:val="0"/>
        <w:adjustRightInd w:val="0"/>
        <w:rPr>
          <w:szCs w:val="24"/>
        </w:rPr>
      </w:pPr>
      <w:r w:rsidRPr="00345713">
        <w:rPr>
          <w:szCs w:val="24"/>
        </w:rPr>
        <w:t xml:space="preserve">In particular, the following categories of costs are eligible </w:t>
      </w:r>
      <w:r w:rsidR="00503DE9" w:rsidRPr="00345713">
        <w:rPr>
          <w:i/>
          <w:szCs w:val="24"/>
        </w:rPr>
        <w:t>direct costs</w:t>
      </w:r>
      <w:r w:rsidRPr="00345713">
        <w:rPr>
          <w:szCs w:val="24"/>
        </w:rPr>
        <w:t xml:space="preserve">, provided that they satisfy the </w:t>
      </w:r>
      <w:r w:rsidR="00797C54" w:rsidRPr="00345713">
        <w:rPr>
          <w:szCs w:val="24"/>
        </w:rPr>
        <w:t xml:space="preserve">eligibility </w:t>
      </w:r>
      <w:r w:rsidRPr="00345713">
        <w:rPr>
          <w:szCs w:val="24"/>
        </w:rPr>
        <w:t xml:space="preserve">conditions set out in </w:t>
      </w:r>
      <w:r w:rsidR="00065E8B" w:rsidRPr="00345713">
        <w:rPr>
          <w:szCs w:val="24"/>
        </w:rPr>
        <w:t>Article II.19.1</w:t>
      </w:r>
      <w:r w:rsidRPr="00345713">
        <w:rPr>
          <w:szCs w:val="24"/>
        </w:rPr>
        <w:t xml:space="preserve"> as well as the following conditions:</w:t>
      </w:r>
    </w:p>
    <w:p w14:paraId="389EDBA0" w14:textId="77777777" w:rsidR="00EC7B2F" w:rsidRPr="00345713" w:rsidRDefault="00171637" w:rsidP="00626B9A">
      <w:pPr>
        <w:autoSpaceDE w:val="0"/>
        <w:autoSpaceDN w:val="0"/>
        <w:adjustRightInd w:val="0"/>
        <w:ind w:left="567" w:hanging="567"/>
        <w:rPr>
          <w:szCs w:val="24"/>
        </w:rPr>
      </w:pPr>
      <w:r w:rsidRPr="00345713">
        <w:rPr>
          <w:szCs w:val="24"/>
        </w:rPr>
        <w:t>(a)</w:t>
      </w:r>
      <w:r w:rsidRPr="00345713">
        <w:rPr>
          <w:szCs w:val="24"/>
        </w:rPr>
        <w:tab/>
      </w:r>
      <w:proofErr w:type="gramStart"/>
      <w:r w:rsidRPr="00345713">
        <w:rPr>
          <w:szCs w:val="24"/>
        </w:rPr>
        <w:t>the</w:t>
      </w:r>
      <w:proofErr w:type="gramEnd"/>
      <w:r w:rsidRPr="00345713">
        <w:rPr>
          <w:szCs w:val="24"/>
        </w:rPr>
        <w:t xml:space="preserve"> costs of personnel working under an employment contract with the beneficiary or an equivalent appointing act and assigned to the </w:t>
      </w:r>
      <w:r w:rsidR="00F648C4" w:rsidRPr="00345713">
        <w:rPr>
          <w:i/>
          <w:szCs w:val="24"/>
        </w:rPr>
        <w:t>action</w:t>
      </w:r>
      <w:r w:rsidRPr="00345713">
        <w:rPr>
          <w:szCs w:val="24"/>
        </w:rPr>
        <w:t xml:space="preserve">, </w:t>
      </w:r>
      <w:r w:rsidR="00E91B1D" w:rsidRPr="00345713">
        <w:rPr>
          <w:szCs w:val="24"/>
        </w:rPr>
        <w:t>provided that these costs a</w:t>
      </w:r>
      <w:r w:rsidR="004D53E5" w:rsidRPr="00345713">
        <w:rPr>
          <w:szCs w:val="24"/>
        </w:rPr>
        <w:t>re in line with the beneficiary’</w:t>
      </w:r>
      <w:r w:rsidR="00E91B1D" w:rsidRPr="00345713">
        <w:rPr>
          <w:szCs w:val="24"/>
        </w:rPr>
        <w:t>s usual policy on remuneration.</w:t>
      </w:r>
    </w:p>
    <w:p w14:paraId="389EDBA1" w14:textId="77777777" w:rsidR="00171637" w:rsidRPr="00345713" w:rsidRDefault="00E91B1D" w:rsidP="00626B9A">
      <w:pPr>
        <w:autoSpaceDE w:val="0"/>
        <w:autoSpaceDN w:val="0"/>
        <w:adjustRightInd w:val="0"/>
        <w:ind w:left="567"/>
        <w:rPr>
          <w:szCs w:val="24"/>
        </w:rPr>
      </w:pPr>
      <w:r w:rsidRPr="00345713">
        <w:rPr>
          <w:szCs w:val="24"/>
        </w:rPr>
        <w:t xml:space="preserve">Those costs </w:t>
      </w:r>
      <w:r w:rsidR="00840B59" w:rsidRPr="00345713">
        <w:rPr>
          <w:szCs w:val="24"/>
        </w:rPr>
        <w:t xml:space="preserve">include </w:t>
      </w:r>
      <w:r w:rsidR="00171637" w:rsidRPr="00345713">
        <w:rPr>
          <w:szCs w:val="24"/>
        </w:rPr>
        <w:t>actual salaries plus social security contributions and other statutory costs included in the remuneration</w:t>
      </w:r>
      <w:r w:rsidR="00EC7B2F" w:rsidRPr="00345713">
        <w:rPr>
          <w:szCs w:val="24"/>
        </w:rPr>
        <w:t>. They</w:t>
      </w:r>
      <w:r w:rsidR="00171637" w:rsidRPr="00345713">
        <w:rPr>
          <w:szCs w:val="24"/>
        </w:rPr>
        <w:t xml:space="preserve"> may also </w:t>
      </w:r>
      <w:r w:rsidR="00840B59" w:rsidRPr="00345713">
        <w:rPr>
          <w:szCs w:val="24"/>
        </w:rPr>
        <w:t>comprise</w:t>
      </w:r>
      <w:r w:rsidR="00171637" w:rsidRPr="00345713">
        <w:rPr>
          <w:szCs w:val="24"/>
        </w:rPr>
        <w:t xml:space="preserv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14:paraId="389EDBA2" w14:textId="77777777" w:rsidR="00171637" w:rsidRPr="00345713" w:rsidRDefault="00171637" w:rsidP="00626B9A">
      <w:pPr>
        <w:autoSpaceDE w:val="0"/>
        <w:autoSpaceDN w:val="0"/>
        <w:adjustRightInd w:val="0"/>
        <w:ind w:left="567"/>
        <w:rPr>
          <w:szCs w:val="24"/>
        </w:rPr>
      </w:pPr>
      <w:r w:rsidRPr="00345713">
        <w:rPr>
          <w:szCs w:val="24"/>
        </w:rPr>
        <w:t xml:space="preserve">The costs of natural persons working under a contract with the beneficiary other than an employment contract </w:t>
      </w:r>
      <w:r w:rsidR="00730A3C" w:rsidRPr="00345713">
        <w:rPr>
          <w:szCs w:val="24"/>
        </w:rPr>
        <w:t xml:space="preserve">or </w:t>
      </w:r>
      <w:r w:rsidR="005441A1">
        <w:rPr>
          <w:szCs w:val="24"/>
        </w:rPr>
        <w:t xml:space="preserve">who are </w:t>
      </w:r>
      <w:r w:rsidR="00730A3C" w:rsidRPr="00345713">
        <w:rPr>
          <w:szCs w:val="24"/>
        </w:rPr>
        <w:t xml:space="preserve">seconded to the beneficiary </w:t>
      </w:r>
      <w:r w:rsidR="00730A3C" w:rsidRPr="005A5E47">
        <w:rPr>
          <w:szCs w:val="24"/>
        </w:rPr>
        <w:t xml:space="preserve">by a third party against payment </w:t>
      </w:r>
      <w:r w:rsidRPr="005A5E47">
        <w:rPr>
          <w:szCs w:val="24"/>
        </w:rPr>
        <w:t>may</w:t>
      </w:r>
      <w:r w:rsidRPr="00345713">
        <w:rPr>
          <w:szCs w:val="24"/>
        </w:rPr>
        <w:t xml:space="preserve"> </w:t>
      </w:r>
      <w:r w:rsidR="005441A1">
        <w:rPr>
          <w:szCs w:val="24"/>
        </w:rPr>
        <w:t>also be included under</w:t>
      </w:r>
      <w:r w:rsidRPr="00345713">
        <w:rPr>
          <w:szCs w:val="24"/>
        </w:rPr>
        <w:t xml:space="preserve"> such </w:t>
      </w:r>
      <w:r w:rsidR="005441A1" w:rsidRPr="00345713">
        <w:rPr>
          <w:szCs w:val="24"/>
        </w:rPr>
        <w:t xml:space="preserve">personnel </w:t>
      </w:r>
      <w:r w:rsidRPr="00345713">
        <w:rPr>
          <w:szCs w:val="24"/>
        </w:rPr>
        <w:t>costs, provided that the following conditions are fulfilled:</w:t>
      </w:r>
    </w:p>
    <w:p w14:paraId="72242204" w14:textId="5B3CFB96" w:rsidR="00980F44" w:rsidRPr="000C547D" w:rsidRDefault="00980F44" w:rsidP="00C44E03">
      <w:pPr>
        <w:pStyle w:val="ListParagraph"/>
        <w:numPr>
          <w:ilvl w:val="0"/>
          <w:numId w:val="79"/>
        </w:numPr>
        <w:autoSpaceDE w:val="0"/>
        <w:autoSpaceDN w:val="0"/>
        <w:adjustRightInd w:val="0"/>
        <w:spacing w:after="0"/>
        <w:rPr>
          <w:rFonts w:eastAsia="Calibri"/>
          <w:szCs w:val="24"/>
          <w:lang w:eastAsia="en-US"/>
        </w:rPr>
      </w:pPr>
      <w:r w:rsidRPr="00980F44">
        <w:rPr>
          <w:rFonts w:eastAsia="Calibri"/>
          <w:szCs w:val="24"/>
          <w:lang w:eastAsia="en-US"/>
        </w:rPr>
        <w:t xml:space="preserve">the </w:t>
      </w:r>
      <w:r w:rsidRPr="00F54FD7">
        <w:rPr>
          <w:rFonts w:eastAsia="Calibri"/>
          <w:szCs w:val="24"/>
          <w:lang w:eastAsia="en-US"/>
        </w:rPr>
        <w:t xml:space="preserve">person works under conditions similar to those of an employee (in particular regarding </w:t>
      </w:r>
      <w:r w:rsidRPr="000C547D">
        <w:rPr>
          <w:rFonts w:eastAsia="Calibri"/>
          <w:szCs w:val="24"/>
          <w:lang w:eastAsia="en-US"/>
        </w:rPr>
        <w:t>the way the work is organised, the tasks that are performed and the premises where they are performed);</w:t>
      </w:r>
    </w:p>
    <w:p w14:paraId="6F39F11B"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lang w:val="en-US" w:eastAsia="en-US"/>
        </w:rPr>
      </w:pPr>
    </w:p>
    <w:p w14:paraId="1CE38A2D" w14:textId="539394B2" w:rsidR="00980F44" w:rsidRPr="00F54FD7" w:rsidRDefault="00980F44" w:rsidP="00C44E03">
      <w:pPr>
        <w:pStyle w:val="ListParagraph"/>
        <w:numPr>
          <w:ilvl w:val="0"/>
          <w:numId w:val="79"/>
        </w:numPr>
        <w:autoSpaceDE w:val="0"/>
        <w:autoSpaceDN w:val="0"/>
        <w:adjustRightInd w:val="0"/>
        <w:spacing w:before="0" w:beforeAutospacing="0" w:after="0" w:afterAutospacing="0"/>
        <w:rPr>
          <w:rFonts w:eastAsia="Calibri"/>
          <w:szCs w:val="24"/>
          <w:lang w:val="en-US" w:eastAsia="en-US"/>
        </w:rPr>
      </w:pPr>
      <w:r w:rsidRPr="00980F44">
        <w:rPr>
          <w:rFonts w:eastAsia="Calibri"/>
          <w:szCs w:val="24"/>
          <w:lang w:val="en-US" w:eastAsia="en-US"/>
        </w:rPr>
        <w:t xml:space="preserve">the </w:t>
      </w:r>
      <w:r w:rsidRPr="000C547D">
        <w:rPr>
          <w:szCs w:val="24"/>
        </w:rPr>
        <w:t>result</w:t>
      </w:r>
      <w:r w:rsidRPr="00980F44">
        <w:rPr>
          <w:rFonts w:eastAsia="Calibri"/>
          <w:szCs w:val="24"/>
          <w:lang w:val="en-US" w:eastAsia="en-US"/>
        </w:rPr>
        <w:t xml:space="preserve"> of the work belongs to the </w:t>
      </w:r>
      <w:r w:rsidR="00F54FD7">
        <w:rPr>
          <w:rFonts w:eastAsia="Calibri"/>
          <w:szCs w:val="24"/>
          <w:lang w:val="en-US" w:eastAsia="en-US"/>
        </w:rPr>
        <w:t>beneficiary</w:t>
      </w:r>
      <w:r w:rsidRPr="00F54FD7">
        <w:rPr>
          <w:rFonts w:eastAsia="Calibri"/>
          <w:szCs w:val="24"/>
          <w:lang w:val="en-US" w:eastAsia="en-US"/>
        </w:rPr>
        <w:t xml:space="preserve"> </w:t>
      </w:r>
      <w:r w:rsidRPr="00F54FD7">
        <w:rPr>
          <w:rFonts w:eastAsia="Calibri"/>
          <w:szCs w:val="24"/>
          <w:lang w:eastAsia="en-US"/>
        </w:rPr>
        <w:t>(unless exceptionally agreed otherwise)</w:t>
      </w:r>
      <w:r w:rsidRPr="00F54FD7">
        <w:rPr>
          <w:rFonts w:eastAsia="Calibri"/>
          <w:szCs w:val="24"/>
          <w:lang w:val="en-US" w:eastAsia="en-US"/>
        </w:rPr>
        <w:t>; and</w:t>
      </w:r>
    </w:p>
    <w:p w14:paraId="586F1E8A" w14:textId="77777777" w:rsidR="00980F44" w:rsidRPr="00980F44" w:rsidRDefault="00980F44" w:rsidP="00980F44">
      <w:pPr>
        <w:autoSpaceDE w:val="0"/>
        <w:autoSpaceDN w:val="0"/>
        <w:adjustRightInd w:val="0"/>
        <w:spacing w:before="0" w:beforeAutospacing="0" w:after="0" w:afterAutospacing="0"/>
        <w:ind w:left="600"/>
        <w:rPr>
          <w:rFonts w:eastAsia="Calibri"/>
          <w:szCs w:val="24"/>
          <w:lang w:val="en-US" w:eastAsia="en-US"/>
        </w:rPr>
      </w:pPr>
    </w:p>
    <w:p w14:paraId="389EDBA5" w14:textId="689FF3E0" w:rsidR="00171637" w:rsidRPr="000C547D" w:rsidRDefault="00980F44" w:rsidP="00C44E03">
      <w:pPr>
        <w:pStyle w:val="ListParagraph"/>
        <w:numPr>
          <w:ilvl w:val="0"/>
          <w:numId w:val="79"/>
        </w:numPr>
        <w:tabs>
          <w:tab w:val="left" w:pos="480"/>
        </w:tabs>
        <w:autoSpaceDE w:val="0"/>
        <w:autoSpaceDN w:val="0"/>
        <w:adjustRightInd w:val="0"/>
        <w:spacing w:before="0" w:beforeAutospacing="0" w:after="0" w:afterAutospacing="0"/>
        <w:rPr>
          <w:szCs w:val="24"/>
        </w:rPr>
      </w:pPr>
      <w:r>
        <w:rPr>
          <w:szCs w:val="24"/>
        </w:rPr>
        <w:tab/>
      </w:r>
      <w:r w:rsidR="00171637" w:rsidRPr="00980F44">
        <w:rPr>
          <w:szCs w:val="24"/>
        </w:rPr>
        <w:t>the costs are not significantly different from the costs of staff performing similar tasks under an employment contract with the beneficiary</w:t>
      </w:r>
      <w:r w:rsidR="00056C97" w:rsidRPr="000C547D">
        <w:rPr>
          <w:szCs w:val="24"/>
        </w:rPr>
        <w:t>;</w:t>
      </w:r>
    </w:p>
    <w:p w14:paraId="389EDBA6" w14:textId="77777777" w:rsidR="00171637" w:rsidRPr="00345713" w:rsidRDefault="00171637" w:rsidP="00626B9A">
      <w:pPr>
        <w:ind w:left="567" w:hanging="567"/>
        <w:rPr>
          <w:szCs w:val="24"/>
        </w:rPr>
      </w:pPr>
      <w:r w:rsidRPr="00345713">
        <w:rPr>
          <w:szCs w:val="24"/>
        </w:rPr>
        <w:t>(b)</w:t>
      </w:r>
      <w:r w:rsidRPr="00345713">
        <w:rPr>
          <w:szCs w:val="24"/>
        </w:rPr>
        <w:tab/>
      </w:r>
      <w:proofErr w:type="gramStart"/>
      <w:r w:rsidRPr="00345713">
        <w:rPr>
          <w:szCs w:val="24"/>
        </w:rPr>
        <w:t>costs</w:t>
      </w:r>
      <w:proofErr w:type="gramEnd"/>
      <w:r w:rsidRPr="00345713">
        <w:rPr>
          <w:szCs w:val="24"/>
        </w:rPr>
        <w:t xml:space="preserve"> of travel and related subsistence allowances, provided that these costs are in line with the beneficiary</w:t>
      </w:r>
      <w:r w:rsidR="004D53E5" w:rsidRPr="00345713">
        <w:rPr>
          <w:szCs w:val="24"/>
        </w:rPr>
        <w:t>’</w:t>
      </w:r>
      <w:r w:rsidRPr="00345713">
        <w:rPr>
          <w:szCs w:val="24"/>
        </w:rPr>
        <w:t>s usual practices on travel;</w:t>
      </w:r>
    </w:p>
    <w:p w14:paraId="389EDBA7" w14:textId="77777777" w:rsidR="00A51DEC" w:rsidRPr="00345713" w:rsidRDefault="00171637" w:rsidP="00626B9A">
      <w:pPr>
        <w:autoSpaceDE w:val="0"/>
        <w:autoSpaceDN w:val="0"/>
        <w:adjustRightInd w:val="0"/>
        <w:ind w:left="567" w:hanging="567"/>
        <w:rPr>
          <w:szCs w:val="24"/>
        </w:rPr>
      </w:pPr>
      <w:r w:rsidRPr="00345713">
        <w:rPr>
          <w:szCs w:val="24"/>
        </w:rPr>
        <w:t>(c)</w:t>
      </w:r>
      <w:r w:rsidRPr="00345713">
        <w:rPr>
          <w:szCs w:val="24"/>
        </w:rPr>
        <w:tab/>
      </w:r>
      <w:proofErr w:type="gramStart"/>
      <w:r w:rsidRPr="00345713">
        <w:rPr>
          <w:szCs w:val="24"/>
        </w:rPr>
        <w:t>the</w:t>
      </w:r>
      <w:proofErr w:type="gramEnd"/>
      <w:r w:rsidRPr="00345713">
        <w:rPr>
          <w:szCs w:val="24"/>
        </w:rPr>
        <w:t xml:space="preserve"> depreciation costs of equipment or other assets (new or second-hand) as recorded in </w:t>
      </w:r>
      <w:r w:rsidR="00F44104" w:rsidRPr="00345713">
        <w:rPr>
          <w:szCs w:val="24"/>
        </w:rPr>
        <w:t>the beneficiary</w:t>
      </w:r>
      <w:r w:rsidR="00F44104">
        <w:rPr>
          <w:szCs w:val="24"/>
        </w:rPr>
        <w:t>’s</w:t>
      </w:r>
      <w:r w:rsidR="00F44104" w:rsidRPr="00345713" w:rsidDel="00F44104">
        <w:rPr>
          <w:szCs w:val="24"/>
        </w:rPr>
        <w:t xml:space="preserve"> </w:t>
      </w:r>
      <w:r w:rsidRPr="00345713">
        <w:rPr>
          <w:szCs w:val="24"/>
        </w:rPr>
        <w:t>accounting statements, provided that the asset</w:t>
      </w:r>
      <w:r w:rsidR="00A51DEC" w:rsidRPr="00345713">
        <w:rPr>
          <w:szCs w:val="24"/>
        </w:rPr>
        <w:t>:</w:t>
      </w:r>
    </w:p>
    <w:p w14:paraId="389EDBA8" w14:textId="77777777" w:rsidR="00A51DEC" w:rsidRPr="00345713" w:rsidRDefault="00A51DEC" w:rsidP="00626B9A">
      <w:pPr>
        <w:autoSpaceDE w:val="0"/>
        <w:autoSpaceDN w:val="0"/>
        <w:adjustRightInd w:val="0"/>
        <w:ind w:left="1680" w:hanging="360"/>
        <w:rPr>
          <w:szCs w:val="24"/>
        </w:rPr>
      </w:pPr>
      <w:r w:rsidRPr="00345713">
        <w:rPr>
          <w:szCs w:val="24"/>
        </w:rPr>
        <w:t>(i)</w:t>
      </w:r>
      <w:r w:rsidR="00762C5C" w:rsidRPr="00345713">
        <w:rPr>
          <w:szCs w:val="24"/>
        </w:rPr>
        <w:t xml:space="preserve"> </w:t>
      </w:r>
      <w:proofErr w:type="gramStart"/>
      <w:r w:rsidR="003A7FC4" w:rsidRPr="00345713">
        <w:rPr>
          <w:szCs w:val="24"/>
        </w:rPr>
        <w:t>is</w:t>
      </w:r>
      <w:proofErr w:type="gramEnd"/>
      <w:r w:rsidR="003A7FC4" w:rsidRPr="00345713">
        <w:rPr>
          <w:szCs w:val="24"/>
        </w:rPr>
        <w:t xml:space="preserve"> written off in accordance with the international accounting standards and </w:t>
      </w:r>
      <w:r w:rsidR="00F44104" w:rsidRPr="00345713">
        <w:rPr>
          <w:szCs w:val="24"/>
        </w:rPr>
        <w:t>the beneficiary</w:t>
      </w:r>
      <w:r w:rsidR="00F44104">
        <w:rPr>
          <w:szCs w:val="24"/>
        </w:rPr>
        <w:t>’s</w:t>
      </w:r>
      <w:r w:rsidR="00F44104" w:rsidRPr="00345713" w:rsidDel="00F44104">
        <w:rPr>
          <w:szCs w:val="24"/>
        </w:rPr>
        <w:t xml:space="preserve"> </w:t>
      </w:r>
      <w:r w:rsidR="003A7FC4" w:rsidRPr="00345713">
        <w:rPr>
          <w:szCs w:val="24"/>
        </w:rPr>
        <w:t>usual accounting practices</w:t>
      </w:r>
      <w:r w:rsidR="00F44104">
        <w:rPr>
          <w:szCs w:val="24"/>
        </w:rPr>
        <w:t>;</w:t>
      </w:r>
      <w:r w:rsidR="003A7FC4" w:rsidRPr="00345713">
        <w:rPr>
          <w:szCs w:val="24"/>
        </w:rPr>
        <w:t xml:space="preserve"> </w:t>
      </w:r>
      <w:r w:rsidR="00171637" w:rsidRPr="00345713">
        <w:rPr>
          <w:szCs w:val="24"/>
        </w:rPr>
        <w:t>and</w:t>
      </w:r>
    </w:p>
    <w:p w14:paraId="389EDBA9" w14:textId="77777777" w:rsidR="00A51DEC" w:rsidRPr="00345713" w:rsidRDefault="00A51DEC" w:rsidP="00626B9A">
      <w:pPr>
        <w:autoSpaceDE w:val="0"/>
        <w:autoSpaceDN w:val="0"/>
        <w:adjustRightInd w:val="0"/>
        <w:ind w:left="1680" w:hanging="360"/>
        <w:rPr>
          <w:szCs w:val="24"/>
        </w:rPr>
      </w:pPr>
      <w:r w:rsidRPr="00345713">
        <w:rPr>
          <w:szCs w:val="24"/>
        </w:rPr>
        <w:t xml:space="preserve">(ii) </w:t>
      </w:r>
      <w:proofErr w:type="gramStart"/>
      <w:r w:rsidR="003A7FC4" w:rsidRPr="00345713">
        <w:rPr>
          <w:szCs w:val="24"/>
        </w:rPr>
        <w:t>has</w:t>
      </w:r>
      <w:proofErr w:type="gramEnd"/>
      <w:r w:rsidR="003A7FC4" w:rsidRPr="00345713">
        <w:rPr>
          <w:szCs w:val="24"/>
        </w:rPr>
        <w:t xml:space="preserve"> been purchased in accordance with Article II.10.1 if the purchase occurred within the </w:t>
      </w:r>
      <w:r w:rsidR="003A7FC4" w:rsidRPr="00345713">
        <w:rPr>
          <w:i/>
          <w:szCs w:val="24"/>
        </w:rPr>
        <w:t>implementation period</w:t>
      </w:r>
      <w:r w:rsidR="003B1F7B" w:rsidRPr="00345713">
        <w:rPr>
          <w:szCs w:val="24"/>
        </w:rPr>
        <w:t>;</w:t>
      </w:r>
    </w:p>
    <w:p w14:paraId="389EDBAA" w14:textId="77777777" w:rsidR="00171637" w:rsidRPr="00345713" w:rsidRDefault="00A51DEC" w:rsidP="00626B9A">
      <w:pPr>
        <w:autoSpaceDE w:val="0"/>
        <w:autoSpaceDN w:val="0"/>
        <w:adjustRightInd w:val="0"/>
        <w:ind w:left="567"/>
        <w:rPr>
          <w:szCs w:val="24"/>
        </w:rPr>
      </w:pPr>
      <w:r w:rsidRPr="00345713">
        <w:rPr>
          <w:szCs w:val="24"/>
        </w:rPr>
        <w:t>T</w:t>
      </w:r>
      <w:r w:rsidR="00171637" w:rsidRPr="00345713">
        <w:rPr>
          <w:szCs w:val="24"/>
        </w:rPr>
        <w:t xml:space="preserve">he costs of </w:t>
      </w:r>
      <w:r w:rsidR="00AA7922" w:rsidRPr="00345713">
        <w:rPr>
          <w:szCs w:val="24"/>
        </w:rPr>
        <w:t>rent</w:t>
      </w:r>
      <w:r w:rsidR="00AA7922">
        <w:rPr>
          <w:szCs w:val="24"/>
        </w:rPr>
        <w:t>ing</w:t>
      </w:r>
      <w:r w:rsidR="00AA7922" w:rsidRPr="00345713">
        <w:rPr>
          <w:szCs w:val="24"/>
        </w:rPr>
        <w:t xml:space="preserve"> </w:t>
      </w:r>
      <w:r w:rsidR="00171637" w:rsidRPr="00345713">
        <w:rPr>
          <w:szCs w:val="24"/>
        </w:rPr>
        <w:t>or leas</w:t>
      </w:r>
      <w:r w:rsidR="00AA7922">
        <w:rPr>
          <w:szCs w:val="24"/>
        </w:rPr>
        <w:t>ing</w:t>
      </w:r>
      <w:r w:rsidR="00171637" w:rsidRPr="00345713">
        <w:rPr>
          <w:szCs w:val="24"/>
        </w:rPr>
        <w:t xml:space="preserve"> equipment or other assets are also eligible, provided that these costs</w:t>
      </w:r>
      <w:r w:rsidR="00021F41" w:rsidRPr="00345713">
        <w:rPr>
          <w:szCs w:val="24"/>
        </w:rPr>
        <w:t xml:space="preserve"> </w:t>
      </w:r>
      <w:r w:rsidR="00171637" w:rsidRPr="00345713">
        <w:rPr>
          <w:szCs w:val="24"/>
        </w:rPr>
        <w:t xml:space="preserve">do not exceed the depreciation costs of similar equipment or assets and are exclusive </w:t>
      </w:r>
      <w:r w:rsidR="00171637" w:rsidRPr="005A5E47">
        <w:rPr>
          <w:szCs w:val="24"/>
        </w:rPr>
        <w:t>of any finance fee</w:t>
      </w:r>
      <w:r w:rsidR="00171637" w:rsidRPr="00E42F0D">
        <w:rPr>
          <w:szCs w:val="24"/>
        </w:rPr>
        <w:t>;</w:t>
      </w:r>
    </w:p>
    <w:p w14:paraId="389EDBAB" w14:textId="77777777" w:rsidR="00171637" w:rsidRPr="00345713" w:rsidRDefault="00171637" w:rsidP="00626B9A">
      <w:pPr>
        <w:autoSpaceDE w:val="0"/>
        <w:autoSpaceDN w:val="0"/>
        <w:adjustRightInd w:val="0"/>
        <w:ind w:left="567"/>
        <w:rPr>
          <w:szCs w:val="24"/>
        </w:rPr>
      </w:pPr>
      <w:r w:rsidRPr="00345713">
        <w:rPr>
          <w:szCs w:val="24"/>
        </w:rPr>
        <w:t>Only the portion of the equipment</w:t>
      </w:r>
      <w:r w:rsidR="004D53E5" w:rsidRPr="00345713">
        <w:rPr>
          <w:szCs w:val="24"/>
        </w:rPr>
        <w:t>’</w:t>
      </w:r>
      <w:r w:rsidRPr="00345713">
        <w:rPr>
          <w:szCs w:val="24"/>
        </w:rPr>
        <w:t xml:space="preserve">s depreciation, rental or lease costs corresponding to the </w:t>
      </w:r>
      <w:r w:rsidR="00E71B03" w:rsidRPr="00345713">
        <w:rPr>
          <w:i/>
          <w:szCs w:val="24"/>
        </w:rPr>
        <w:t xml:space="preserve">implementation </w:t>
      </w:r>
      <w:r w:rsidR="000334E9" w:rsidRPr="00345713">
        <w:rPr>
          <w:i/>
          <w:szCs w:val="24"/>
        </w:rPr>
        <w:t>period</w:t>
      </w:r>
      <w:r w:rsidRPr="00345713">
        <w:rPr>
          <w:szCs w:val="24"/>
        </w:rPr>
        <w:t xml:space="preserve"> and the rate of actual use for the purposes of the </w:t>
      </w:r>
      <w:r w:rsidR="00F648C4" w:rsidRPr="00345713">
        <w:rPr>
          <w:i/>
          <w:szCs w:val="24"/>
        </w:rPr>
        <w:t>action</w:t>
      </w:r>
      <w:r w:rsidRPr="00345713">
        <w:rPr>
          <w:szCs w:val="24"/>
        </w:rPr>
        <w:t xml:space="preserve"> may be taken into account</w:t>
      </w:r>
      <w:r w:rsidR="00910633">
        <w:rPr>
          <w:szCs w:val="24"/>
        </w:rPr>
        <w:t xml:space="preserve"> when determining the eligible costs</w:t>
      </w:r>
      <w:r w:rsidRPr="00345713">
        <w:rPr>
          <w:szCs w:val="24"/>
        </w:rPr>
        <w:t xml:space="preserve">. By way of exception, </w:t>
      </w:r>
      <w:r w:rsidR="00E42F0D" w:rsidRPr="00345713">
        <w:rPr>
          <w:szCs w:val="24"/>
        </w:rPr>
        <w:t xml:space="preserve">the full cost of purchase of equipment </w:t>
      </w:r>
      <w:r w:rsidR="00E42F0D">
        <w:rPr>
          <w:szCs w:val="24"/>
        </w:rPr>
        <w:t xml:space="preserve">may be eligible under </w:t>
      </w:r>
      <w:r w:rsidRPr="00345713">
        <w:rPr>
          <w:szCs w:val="24"/>
        </w:rPr>
        <w:t xml:space="preserve">the </w:t>
      </w:r>
      <w:r w:rsidR="00952E98" w:rsidRPr="00345713">
        <w:rPr>
          <w:szCs w:val="24"/>
        </w:rPr>
        <w:t>Special Conditions</w:t>
      </w:r>
      <w:r w:rsidRPr="00345713">
        <w:rPr>
          <w:szCs w:val="24"/>
        </w:rPr>
        <w:t xml:space="preserve">, </w:t>
      </w:r>
      <w:r w:rsidR="00AA7922">
        <w:rPr>
          <w:szCs w:val="24"/>
        </w:rPr>
        <w:t>if this is</w:t>
      </w:r>
      <w:r w:rsidR="00AA7922" w:rsidRPr="00345713">
        <w:rPr>
          <w:szCs w:val="24"/>
        </w:rPr>
        <w:t xml:space="preserve"> </w:t>
      </w:r>
      <w:r w:rsidRPr="00345713">
        <w:rPr>
          <w:szCs w:val="24"/>
        </w:rPr>
        <w:t xml:space="preserve">justified by the nature of the </w:t>
      </w:r>
      <w:r w:rsidR="00F648C4" w:rsidRPr="00345713">
        <w:rPr>
          <w:i/>
          <w:szCs w:val="24"/>
        </w:rPr>
        <w:t>action</w:t>
      </w:r>
      <w:r w:rsidRPr="00345713">
        <w:rPr>
          <w:szCs w:val="24"/>
        </w:rPr>
        <w:t xml:space="preserve"> and the context of the use of </w:t>
      </w:r>
      <w:r w:rsidR="00A161B4" w:rsidRPr="00345713">
        <w:rPr>
          <w:szCs w:val="24"/>
        </w:rPr>
        <w:t xml:space="preserve">the </w:t>
      </w:r>
      <w:r w:rsidRPr="00345713">
        <w:rPr>
          <w:szCs w:val="24"/>
        </w:rPr>
        <w:t>equipment or assets</w:t>
      </w:r>
      <w:r w:rsidR="00056C97" w:rsidRPr="00345713">
        <w:rPr>
          <w:szCs w:val="24"/>
        </w:rPr>
        <w:t>;</w:t>
      </w:r>
    </w:p>
    <w:p w14:paraId="389EDBAC" w14:textId="77777777" w:rsidR="006172B2" w:rsidRPr="00345713" w:rsidRDefault="00171637" w:rsidP="00626B9A">
      <w:pPr>
        <w:autoSpaceDE w:val="0"/>
        <w:autoSpaceDN w:val="0"/>
        <w:adjustRightInd w:val="0"/>
        <w:ind w:left="567" w:hanging="567"/>
        <w:rPr>
          <w:szCs w:val="24"/>
        </w:rPr>
      </w:pPr>
      <w:r w:rsidRPr="00345713">
        <w:rPr>
          <w:szCs w:val="24"/>
        </w:rPr>
        <w:t>(d)</w:t>
      </w:r>
      <w:r w:rsidRPr="00345713">
        <w:rPr>
          <w:szCs w:val="24"/>
        </w:rPr>
        <w:tab/>
      </w:r>
      <w:proofErr w:type="gramStart"/>
      <w:r w:rsidRPr="00345713">
        <w:rPr>
          <w:szCs w:val="24"/>
        </w:rPr>
        <w:t>costs</w:t>
      </w:r>
      <w:proofErr w:type="gramEnd"/>
      <w:r w:rsidRPr="00345713">
        <w:rPr>
          <w:szCs w:val="24"/>
        </w:rPr>
        <w:t xml:space="preserve"> of consumables and supplies, provided that</w:t>
      </w:r>
      <w:r w:rsidR="00EB7F91" w:rsidRPr="00345713">
        <w:rPr>
          <w:szCs w:val="24"/>
        </w:rPr>
        <w:t xml:space="preserve"> they</w:t>
      </w:r>
      <w:r w:rsidR="006172B2" w:rsidRPr="00345713">
        <w:rPr>
          <w:szCs w:val="24"/>
        </w:rPr>
        <w:t>:</w:t>
      </w:r>
    </w:p>
    <w:p w14:paraId="389EDBAD" w14:textId="77777777" w:rsidR="006172B2" w:rsidRPr="00345713" w:rsidRDefault="006172B2" w:rsidP="00626B9A">
      <w:pPr>
        <w:autoSpaceDE w:val="0"/>
        <w:autoSpaceDN w:val="0"/>
        <w:adjustRightInd w:val="0"/>
        <w:ind w:left="2007" w:hanging="567"/>
        <w:rPr>
          <w:szCs w:val="24"/>
        </w:rPr>
      </w:pPr>
      <w:r w:rsidRPr="00345713">
        <w:rPr>
          <w:szCs w:val="24"/>
        </w:rPr>
        <w:t>(i)</w:t>
      </w:r>
      <w:r w:rsidR="00171637" w:rsidRPr="00345713">
        <w:rPr>
          <w:szCs w:val="24"/>
        </w:rPr>
        <w:t xml:space="preserve"> </w:t>
      </w:r>
      <w:proofErr w:type="gramStart"/>
      <w:r w:rsidR="00171637" w:rsidRPr="00345713">
        <w:rPr>
          <w:szCs w:val="24"/>
        </w:rPr>
        <w:t>are</w:t>
      </w:r>
      <w:proofErr w:type="gramEnd"/>
      <w:r w:rsidR="00171637" w:rsidRPr="00345713">
        <w:rPr>
          <w:szCs w:val="24"/>
        </w:rPr>
        <w:t xml:space="preserve"> purchased in accordance with Article II.</w:t>
      </w:r>
      <w:r w:rsidR="00A41370" w:rsidRPr="00345713">
        <w:rPr>
          <w:szCs w:val="24"/>
        </w:rPr>
        <w:t>10</w:t>
      </w:r>
      <w:r w:rsidR="00DC5566" w:rsidRPr="00345713">
        <w:rPr>
          <w:szCs w:val="24"/>
        </w:rPr>
        <w:t>.1</w:t>
      </w:r>
      <w:r w:rsidR="00AA7922">
        <w:rPr>
          <w:szCs w:val="24"/>
        </w:rPr>
        <w:t>;</w:t>
      </w:r>
      <w:r w:rsidR="00171637" w:rsidRPr="00345713">
        <w:rPr>
          <w:szCs w:val="24"/>
        </w:rPr>
        <w:t xml:space="preserve"> and</w:t>
      </w:r>
    </w:p>
    <w:p w14:paraId="389EDBAE" w14:textId="77777777" w:rsidR="00171637" w:rsidRPr="00345713" w:rsidRDefault="006172B2" w:rsidP="00626B9A">
      <w:pPr>
        <w:autoSpaceDE w:val="0"/>
        <w:autoSpaceDN w:val="0"/>
        <w:adjustRightInd w:val="0"/>
        <w:ind w:left="2007" w:hanging="567"/>
        <w:rPr>
          <w:szCs w:val="24"/>
        </w:rPr>
      </w:pPr>
      <w:r w:rsidRPr="00345713">
        <w:rPr>
          <w:szCs w:val="24"/>
        </w:rPr>
        <w:t>(ii)</w:t>
      </w:r>
      <w:r w:rsidR="00171637" w:rsidRPr="00345713">
        <w:rPr>
          <w:szCs w:val="24"/>
        </w:rPr>
        <w:t xml:space="preserve"> </w:t>
      </w:r>
      <w:proofErr w:type="gramStart"/>
      <w:r w:rsidR="00171637" w:rsidRPr="00345713">
        <w:rPr>
          <w:szCs w:val="24"/>
        </w:rPr>
        <w:t>are</w:t>
      </w:r>
      <w:proofErr w:type="gramEnd"/>
      <w:r w:rsidR="00171637" w:rsidRPr="00345713">
        <w:rPr>
          <w:szCs w:val="24"/>
        </w:rPr>
        <w:t xml:space="preserve"> directly assigned to the </w:t>
      </w:r>
      <w:r w:rsidR="00F648C4" w:rsidRPr="00345713">
        <w:rPr>
          <w:i/>
          <w:szCs w:val="24"/>
        </w:rPr>
        <w:t>action</w:t>
      </w:r>
      <w:r w:rsidR="00171637" w:rsidRPr="00345713">
        <w:rPr>
          <w:szCs w:val="24"/>
        </w:rPr>
        <w:t>;</w:t>
      </w:r>
    </w:p>
    <w:p w14:paraId="389EDBAF" w14:textId="77777777" w:rsidR="00171637" w:rsidRPr="00345713" w:rsidRDefault="00171637" w:rsidP="00626B9A">
      <w:pPr>
        <w:autoSpaceDE w:val="0"/>
        <w:autoSpaceDN w:val="0"/>
        <w:adjustRightInd w:val="0"/>
        <w:ind w:left="567" w:hanging="567"/>
        <w:rPr>
          <w:szCs w:val="24"/>
        </w:rPr>
      </w:pPr>
      <w:r w:rsidRPr="00345713">
        <w:rPr>
          <w:szCs w:val="24"/>
        </w:rPr>
        <w:t>(e)</w:t>
      </w:r>
      <w:r w:rsidRPr="00345713">
        <w:rPr>
          <w:szCs w:val="24"/>
        </w:rPr>
        <w:tab/>
        <w:t xml:space="preserve">costs arising directly from requirements imposed by the </w:t>
      </w:r>
      <w:r w:rsidR="00952E98" w:rsidRPr="00345713">
        <w:rPr>
          <w:szCs w:val="24"/>
        </w:rPr>
        <w:t>Agreement</w:t>
      </w:r>
      <w:r w:rsidRPr="00345713">
        <w:rPr>
          <w:szCs w:val="24"/>
        </w:rPr>
        <w:t xml:space="preserve"> (dissemination of information, specific evaluation of the </w:t>
      </w:r>
      <w:r w:rsidR="00F648C4" w:rsidRPr="00345713">
        <w:rPr>
          <w:i/>
          <w:szCs w:val="24"/>
        </w:rPr>
        <w:t>action</w:t>
      </w:r>
      <w:r w:rsidRPr="00345713">
        <w:rPr>
          <w:szCs w:val="24"/>
        </w:rPr>
        <w:t xml:space="preserve">, audits, translations, reproduction), including the costs of requested financial guarantees, provided that the corresponding services are purchased in accordance </w:t>
      </w:r>
      <w:r w:rsidR="00E27D37" w:rsidRPr="00345713">
        <w:rPr>
          <w:szCs w:val="24"/>
        </w:rPr>
        <w:t xml:space="preserve">with </w:t>
      </w:r>
      <w:r w:rsidRPr="00345713">
        <w:rPr>
          <w:szCs w:val="24"/>
        </w:rPr>
        <w:t>Article II.</w:t>
      </w:r>
      <w:r w:rsidR="00A41370" w:rsidRPr="00345713">
        <w:rPr>
          <w:szCs w:val="24"/>
        </w:rPr>
        <w:t>10</w:t>
      </w:r>
      <w:r w:rsidR="0086746B" w:rsidRPr="00345713">
        <w:rPr>
          <w:szCs w:val="24"/>
        </w:rPr>
        <w:t>.1</w:t>
      </w:r>
      <w:r w:rsidRPr="00345713">
        <w:rPr>
          <w:szCs w:val="24"/>
        </w:rPr>
        <w:t>;</w:t>
      </w:r>
    </w:p>
    <w:p w14:paraId="389EDBB0" w14:textId="77777777" w:rsidR="00171637" w:rsidRPr="00345713" w:rsidRDefault="00171637" w:rsidP="00626B9A">
      <w:pPr>
        <w:autoSpaceDE w:val="0"/>
        <w:autoSpaceDN w:val="0"/>
        <w:adjustRightInd w:val="0"/>
        <w:ind w:left="567" w:hanging="567"/>
        <w:rPr>
          <w:szCs w:val="24"/>
        </w:rPr>
      </w:pPr>
      <w:r w:rsidRPr="00345713">
        <w:rPr>
          <w:szCs w:val="24"/>
        </w:rPr>
        <w:t>(f)</w:t>
      </w:r>
      <w:r w:rsidRPr="00345713">
        <w:rPr>
          <w:szCs w:val="24"/>
        </w:rPr>
        <w:tab/>
      </w:r>
      <w:proofErr w:type="gramStart"/>
      <w:r w:rsidRPr="00345713">
        <w:rPr>
          <w:szCs w:val="24"/>
        </w:rPr>
        <w:t>costs</w:t>
      </w:r>
      <w:proofErr w:type="gramEnd"/>
      <w:r w:rsidRPr="00345713">
        <w:rPr>
          <w:szCs w:val="24"/>
        </w:rPr>
        <w:t xml:space="preserve"> entailed by </w:t>
      </w:r>
      <w:r w:rsidRPr="00345713">
        <w:rPr>
          <w:i/>
          <w:szCs w:val="24"/>
        </w:rPr>
        <w:t>subcontracts</w:t>
      </w:r>
      <w:r w:rsidRPr="00345713">
        <w:rPr>
          <w:szCs w:val="24"/>
        </w:rPr>
        <w:t xml:space="preserve"> </w:t>
      </w:r>
      <w:r w:rsidR="00651240" w:rsidRPr="00345713">
        <w:rPr>
          <w:szCs w:val="24"/>
        </w:rPr>
        <w:t>within the meaning of Article II.1</w:t>
      </w:r>
      <w:r w:rsidR="00B229FC" w:rsidRPr="00345713">
        <w:rPr>
          <w:szCs w:val="24"/>
        </w:rPr>
        <w:t>1</w:t>
      </w:r>
      <w:r w:rsidRPr="00345713">
        <w:rPr>
          <w:szCs w:val="24"/>
        </w:rPr>
        <w:t xml:space="preserve">, provided that the conditions laid down in </w:t>
      </w:r>
      <w:r w:rsidR="00B229FC" w:rsidRPr="00345713">
        <w:rPr>
          <w:szCs w:val="24"/>
        </w:rPr>
        <w:t>Article II.11</w:t>
      </w:r>
      <w:r w:rsidR="00AA7531" w:rsidRPr="00345713">
        <w:rPr>
          <w:szCs w:val="24"/>
        </w:rPr>
        <w:t>.</w:t>
      </w:r>
      <w:r w:rsidR="00472321" w:rsidRPr="00345713">
        <w:rPr>
          <w:szCs w:val="24"/>
        </w:rPr>
        <w:t>1</w:t>
      </w:r>
      <w:r w:rsidR="00AA7531" w:rsidRPr="00345713">
        <w:rPr>
          <w:szCs w:val="24"/>
        </w:rPr>
        <w:t xml:space="preserve"> </w:t>
      </w:r>
      <w:r w:rsidR="00C91E26" w:rsidRPr="00345713">
        <w:rPr>
          <w:szCs w:val="24"/>
        </w:rPr>
        <w:t xml:space="preserve">(a), </w:t>
      </w:r>
      <w:r w:rsidR="002F6432" w:rsidRPr="00345713">
        <w:rPr>
          <w:szCs w:val="24"/>
        </w:rPr>
        <w:t>(b), (c) and</w:t>
      </w:r>
      <w:r w:rsidR="00C91E26" w:rsidRPr="00345713">
        <w:rPr>
          <w:szCs w:val="24"/>
        </w:rPr>
        <w:t xml:space="preserve"> (d</w:t>
      </w:r>
      <w:r w:rsidR="002F6432" w:rsidRPr="00345713">
        <w:rPr>
          <w:szCs w:val="24"/>
        </w:rPr>
        <w:t>)</w:t>
      </w:r>
      <w:r w:rsidR="00C91E26" w:rsidRPr="00345713" w:rsidDel="00AA7531">
        <w:rPr>
          <w:szCs w:val="24"/>
        </w:rPr>
        <w:t xml:space="preserve"> </w:t>
      </w:r>
      <w:r w:rsidRPr="00345713">
        <w:rPr>
          <w:szCs w:val="24"/>
        </w:rPr>
        <w:t>are met;</w:t>
      </w:r>
    </w:p>
    <w:p w14:paraId="389EDBB1" w14:textId="77777777" w:rsidR="00171637" w:rsidRPr="00345713" w:rsidRDefault="00171637" w:rsidP="00626B9A">
      <w:pPr>
        <w:autoSpaceDE w:val="0"/>
        <w:autoSpaceDN w:val="0"/>
        <w:adjustRightInd w:val="0"/>
        <w:ind w:left="567" w:hanging="567"/>
        <w:rPr>
          <w:szCs w:val="24"/>
        </w:rPr>
      </w:pPr>
      <w:r w:rsidRPr="00345713">
        <w:rPr>
          <w:szCs w:val="24"/>
        </w:rPr>
        <w:t>(g)</w:t>
      </w:r>
      <w:r w:rsidRPr="00345713">
        <w:rPr>
          <w:szCs w:val="24"/>
        </w:rPr>
        <w:tab/>
      </w:r>
      <w:proofErr w:type="gramStart"/>
      <w:r w:rsidRPr="00345713">
        <w:rPr>
          <w:szCs w:val="24"/>
        </w:rPr>
        <w:t>costs</w:t>
      </w:r>
      <w:proofErr w:type="gramEnd"/>
      <w:r w:rsidRPr="00345713">
        <w:rPr>
          <w:szCs w:val="24"/>
        </w:rPr>
        <w:t xml:space="preserve"> of financial support to third </w:t>
      </w:r>
      <w:r w:rsidRPr="004011B3">
        <w:rPr>
          <w:szCs w:val="24"/>
        </w:rPr>
        <w:t xml:space="preserve">parties </w:t>
      </w:r>
      <w:r w:rsidR="00651240" w:rsidRPr="004011B3">
        <w:rPr>
          <w:szCs w:val="24"/>
        </w:rPr>
        <w:t>within the meaning of Article II.1</w:t>
      </w:r>
      <w:r w:rsidR="00B229FC" w:rsidRPr="004011B3">
        <w:rPr>
          <w:szCs w:val="24"/>
        </w:rPr>
        <w:t>2</w:t>
      </w:r>
      <w:r w:rsidRPr="004108FF">
        <w:rPr>
          <w:szCs w:val="24"/>
        </w:rPr>
        <w:t>, provided</w:t>
      </w:r>
      <w:r w:rsidRPr="00345713">
        <w:rPr>
          <w:szCs w:val="24"/>
        </w:rPr>
        <w:t xml:space="preserve"> that the conditions laid down in </w:t>
      </w:r>
      <w:r w:rsidR="00651240" w:rsidRPr="00345713">
        <w:rPr>
          <w:szCs w:val="24"/>
        </w:rPr>
        <w:t xml:space="preserve">that </w:t>
      </w:r>
      <w:r w:rsidRPr="00345713">
        <w:rPr>
          <w:szCs w:val="24"/>
        </w:rPr>
        <w:t>Article are met</w:t>
      </w:r>
      <w:r w:rsidR="007C14B1" w:rsidRPr="00345713">
        <w:rPr>
          <w:szCs w:val="24"/>
        </w:rPr>
        <w:t>;</w:t>
      </w:r>
    </w:p>
    <w:p w14:paraId="389EDBB2" w14:textId="77777777" w:rsidR="00171637" w:rsidRPr="00345713" w:rsidRDefault="00171637" w:rsidP="00626B9A">
      <w:pPr>
        <w:autoSpaceDE w:val="0"/>
        <w:autoSpaceDN w:val="0"/>
        <w:adjustRightInd w:val="0"/>
        <w:ind w:left="567" w:hanging="567"/>
        <w:rPr>
          <w:szCs w:val="24"/>
        </w:rPr>
      </w:pPr>
      <w:r w:rsidRPr="00345713">
        <w:rPr>
          <w:szCs w:val="24"/>
        </w:rPr>
        <w:t xml:space="preserve">(h) </w:t>
      </w:r>
      <w:r w:rsidR="007C14B1" w:rsidRPr="00345713">
        <w:rPr>
          <w:szCs w:val="24"/>
        </w:rPr>
        <w:tab/>
      </w:r>
      <w:proofErr w:type="gramStart"/>
      <w:r w:rsidRPr="00345713">
        <w:rPr>
          <w:szCs w:val="24"/>
        </w:rPr>
        <w:t>duties</w:t>
      </w:r>
      <w:proofErr w:type="gramEnd"/>
      <w:r w:rsidRPr="00345713">
        <w:rPr>
          <w:szCs w:val="24"/>
        </w:rPr>
        <w:t xml:space="preserve">, taxes and charges paid by the beneficiary, notably value added tax (VAT), provided that they are included in eligible </w:t>
      </w:r>
      <w:r w:rsidR="00503DE9" w:rsidRPr="00345713">
        <w:rPr>
          <w:i/>
          <w:szCs w:val="24"/>
        </w:rPr>
        <w:t>direct costs</w:t>
      </w:r>
      <w:r w:rsidRPr="00345713">
        <w:rPr>
          <w:szCs w:val="24"/>
        </w:rPr>
        <w:t xml:space="preserve">, </w:t>
      </w:r>
      <w:r w:rsidR="000D08F0" w:rsidRPr="00345713">
        <w:rPr>
          <w:szCs w:val="24"/>
        </w:rPr>
        <w:t xml:space="preserve">and </w:t>
      </w:r>
      <w:r w:rsidRPr="00345713">
        <w:rPr>
          <w:szCs w:val="24"/>
        </w:rPr>
        <w:t xml:space="preserve">unless specified otherwise in the </w:t>
      </w:r>
      <w:r w:rsidR="00952E98" w:rsidRPr="00345713">
        <w:rPr>
          <w:szCs w:val="24"/>
        </w:rPr>
        <w:t>Agreement</w:t>
      </w:r>
      <w:r w:rsidRPr="00345713">
        <w:rPr>
          <w:szCs w:val="24"/>
        </w:rPr>
        <w:t>.</w:t>
      </w:r>
    </w:p>
    <w:p w14:paraId="389EDBB3" w14:textId="77777777" w:rsidR="00171637" w:rsidRPr="00345713" w:rsidRDefault="00171637" w:rsidP="00626B9A">
      <w:pPr>
        <w:pStyle w:val="Heading3"/>
      </w:pPr>
      <w:bookmarkStart w:id="186" w:name="_Toc441250860"/>
      <w:bookmarkStart w:id="187" w:name="_Toc489865288"/>
      <w:r w:rsidRPr="00345713">
        <w:lastRenderedPageBreak/>
        <w:t>II.19.3</w:t>
      </w:r>
      <w:r w:rsidRPr="00345713">
        <w:tab/>
        <w:t>Eligible in</w:t>
      </w:r>
      <w:r w:rsidR="00503DE9" w:rsidRPr="00345713">
        <w:t>direct costs</w:t>
      </w:r>
      <w:bookmarkEnd w:id="186"/>
      <w:bookmarkEnd w:id="187"/>
    </w:p>
    <w:p w14:paraId="389EDBB4" w14:textId="77777777" w:rsidR="00171637" w:rsidRPr="00345713" w:rsidRDefault="00171637" w:rsidP="00626B9A">
      <w:r w:rsidRPr="00345713">
        <w:t xml:space="preserve">To be eligible, </w:t>
      </w:r>
      <w:r w:rsidRPr="00345713">
        <w:rPr>
          <w:i/>
        </w:rPr>
        <w:t>in</w:t>
      </w:r>
      <w:r w:rsidR="00503DE9" w:rsidRPr="00345713">
        <w:rPr>
          <w:i/>
        </w:rPr>
        <w:t>direct costs</w:t>
      </w:r>
      <w:r w:rsidRPr="00345713">
        <w:t xml:space="preserve"> </w:t>
      </w:r>
      <w:r w:rsidR="00124867" w:rsidRPr="00345713">
        <w:t xml:space="preserve">of the </w:t>
      </w:r>
      <w:r w:rsidR="00F648C4" w:rsidRPr="00345713">
        <w:rPr>
          <w:i/>
        </w:rPr>
        <w:t>action</w:t>
      </w:r>
      <w:r w:rsidR="00124867" w:rsidRPr="00345713">
        <w:t xml:space="preserve"> </w:t>
      </w:r>
      <w:r w:rsidR="002212A1" w:rsidRPr="00345713">
        <w:t>must</w:t>
      </w:r>
      <w:r w:rsidRPr="00345713">
        <w:t xml:space="preserve"> represent a fair apportionment of the overall overheads of the beneficiary and </w:t>
      </w:r>
      <w:r w:rsidR="002212A1" w:rsidRPr="00345713">
        <w:t>must</w:t>
      </w:r>
      <w:r w:rsidRPr="00345713">
        <w:t xml:space="preserve"> comply with the conditions of eligibility set out in </w:t>
      </w:r>
      <w:r w:rsidR="00065E8B" w:rsidRPr="00345713">
        <w:t>Article II.19.1</w:t>
      </w:r>
      <w:r w:rsidRPr="00345713">
        <w:t>.</w:t>
      </w:r>
    </w:p>
    <w:p w14:paraId="389EDBB5" w14:textId="77777777" w:rsidR="00171637" w:rsidRPr="00345713" w:rsidRDefault="00F330C4" w:rsidP="00626B9A">
      <w:r>
        <w:t>E</w:t>
      </w:r>
      <w:r w:rsidR="00171637" w:rsidRPr="00345713">
        <w:rPr>
          <w:bCs/>
        </w:rPr>
        <w:t xml:space="preserve">ligible </w:t>
      </w:r>
      <w:r w:rsidR="00375721" w:rsidRPr="00345713">
        <w:rPr>
          <w:i/>
        </w:rPr>
        <w:t>indirect costs</w:t>
      </w:r>
      <w:r w:rsidR="00375721" w:rsidRPr="00345713">
        <w:t xml:space="preserve"> </w:t>
      </w:r>
      <w:r w:rsidR="002212A1" w:rsidRPr="00345713">
        <w:rPr>
          <w:bCs/>
        </w:rPr>
        <w:t>must</w:t>
      </w:r>
      <w:r w:rsidR="00171637" w:rsidRPr="00345713">
        <w:rPr>
          <w:bCs/>
        </w:rPr>
        <w:t xml:space="preserve"> be declared on the basis of a flat rate of 7</w:t>
      </w:r>
      <w:r w:rsidR="00345713">
        <w:rPr>
          <w:bCs/>
        </w:rPr>
        <w:t> </w:t>
      </w:r>
      <w:r w:rsidR="00171637" w:rsidRPr="00345713">
        <w:rPr>
          <w:bCs/>
        </w:rPr>
        <w:t xml:space="preserve">% of the total eligible </w:t>
      </w:r>
      <w:r w:rsidR="00503DE9" w:rsidRPr="00345713">
        <w:rPr>
          <w:bCs/>
          <w:i/>
        </w:rPr>
        <w:t>direct costs</w:t>
      </w:r>
      <w:r w:rsidRPr="00F330C4">
        <w:t xml:space="preserve"> </w:t>
      </w:r>
      <w:r>
        <w:t>u</w:t>
      </w:r>
      <w:r w:rsidRPr="00345713">
        <w:t>nless otherwise specified in Article I.3.2</w:t>
      </w:r>
      <w:r w:rsidR="00171637" w:rsidRPr="00345713">
        <w:rPr>
          <w:bCs/>
        </w:rPr>
        <w:t>.</w:t>
      </w:r>
    </w:p>
    <w:p w14:paraId="389EDBB6" w14:textId="77777777" w:rsidR="00171637" w:rsidRPr="00345713" w:rsidRDefault="00171637" w:rsidP="00626B9A">
      <w:pPr>
        <w:pStyle w:val="Heading3"/>
      </w:pPr>
      <w:bookmarkStart w:id="188" w:name="_Toc441250861"/>
      <w:bookmarkStart w:id="189" w:name="_Toc489865289"/>
      <w:r w:rsidRPr="00345713">
        <w:t>II.19.4</w:t>
      </w:r>
      <w:r w:rsidRPr="00345713">
        <w:tab/>
        <w:t>Ineligible costs</w:t>
      </w:r>
      <w:bookmarkEnd w:id="188"/>
      <w:bookmarkEnd w:id="189"/>
    </w:p>
    <w:p w14:paraId="389EDBB7" w14:textId="77777777" w:rsidR="00171637" w:rsidRPr="00345713" w:rsidRDefault="00C95388" w:rsidP="00626B9A">
      <w:r w:rsidRPr="00345713">
        <w:t xml:space="preserve">In addition to any other costs which do not fulfil the conditions set out in </w:t>
      </w:r>
      <w:r w:rsidR="00065E8B" w:rsidRPr="00345713">
        <w:t>Article II.19.1</w:t>
      </w:r>
      <w:r w:rsidRPr="00345713">
        <w:t>, t</w:t>
      </w:r>
      <w:r w:rsidR="00171637" w:rsidRPr="00345713">
        <w:t xml:space="preserve">he following costs </w:t>
      </w:r>
      <w:r w:rsidR="00DA147F" w:rsidRPr="00345713">
        <w:t>may</w:t>
      </w:r>
      <w:r w:rsidR="00171637" w:rsidRPr="00345713">
        <w:t xml:space="preserve"> not be considered eligible:</w:t>
      </w:r>
    </w:p>
    <w:p w14:paraId="389EDBB8" w14:textId="77777777" w:rsidR="00171637" w:rsidRPr="00345713" w:rsidRDefault="00171637" w:rsidP="00C44E03">
      <w:pPr>
        <w:numPr>
          <w:ilvl w:val="0"/>
          <w:numId w:val="43"/>
        </w:numPr>
      </w:pPr>
      <w:r w:rsidRPr="00345713">
        <w:t>return on capital</w:t>
      </w:r>
      <w:r w:rsidR="000C1AA0" w:rsidRPr="00345713">
        <w:t xml:space="preserve"> and dividends paid by a beneficiary</w:t>
      </w:r>
      <w:r w:rsidRPr="00345713">
        <w:t>;</w:t>
      </w:r>
    </w:p>
    <w:p w14:paraId="389EDBB9" w14:textId="77777777" w:rsidR="00171637" w:rsidRPr="00345713" w:rsidRDefault="00171637" w:rsidP="00C44E03">
      <w:pPr>
        <w:numPr>
          <w:ilvl w:val="0"/>
          <w:numId w:val="43"/>
        </w:numPr>
      </w:pPr>
      <w:r w:rsidRPr="00345713">
        <w:t>debt and debt service charges;</w:t>
      </w:r>
    </w:p>
    <w:p w14:paraId="389EDBBA" w14:textId="77777777" w:rsidR="00171637" w:rsidRPr="00345713" w:rsidRDefault="00171637" w:rsidP="00C44E03">
      <w:pPr>
        <w:numPr>
          <w:ilvl w:val="0"/>
          <w:numId w:val="43"/>
        </w:numPr>
      </w:pPr>
      <w:r w:rsidRPr="00345713">
        <w:t>provisions for losses or debts;</w:t>
      </w:r>
    </w:p>
    <w:p w14:paraId="389EDBBB" w14:textId="77777777" w:rsidR="007C14B1" w:rsidRPr="00345713" w:rsidRDefault="00171637" w:rsidP="00C44E03">
      <w:pPr>
        <w:numPr>
          <w:ilvl w:val="0"/>
          <w:numId w:val="43"/>
        </w:numPr>
      </w:pPr>
      <w:r w:rsidRPr="00345713">
        <w:t>interest owed;</w:t>
      </w:r>
    </w:p>
    <w:p w14:paraId="389EDBBC" w14:textId="77777777" w:rsidR="00171637" w:rsidRPr="00345713" w:rsidRDefault="00171637" w:rsidP="00C44E03">
      <w:pPr>
        <w:numPr>
          <w:ilvl w:val="0"/>
          <w:numId w:val="43"/>
        </w:numPr>
      </w:pPr>
      <w:r w:rsidRPr="00345713">
        <w:t>doubtful debts;</w:t>
      </w:r>
    </w:p>
    <w:p w14:paraId="389EDBBD" w14:textId="77777777" w:rsidR="00171637" w:rsidRPr="00345713" w:rsidRDefault="00171637" w:rsidP="00C44E03">
      <w:pPr>
        <w:numPr>
          <w:ilvl w:val="0"/>
          <w:numId w:val="43"/>
        </w:numPr>
      </w:pPr>
      <w:r w:rsidRPr="00345713">
        <w:t>exchange losses;</w:t>
      </w:r>
    </w:p>
    <w:p w14:paraId="389EDBBE" w14:textId="77777777" w:rsidR="00171637" w:rsidRPr="00345713" w:rsidRDefault="00171637" w:rsidP="00C44E03">
      <w:pPr>
        <w:numPr>
          <w:ilvl w:val="0"/>
          <w:numId w:val="43"/>
        </w:numPr>
      </w:pPr>
      <w:r w:rsidRPr="00345713">
        <w:t>costs of transfers from the Commission charged by the bank of a beneficiary;</w:t>
      </w:r>
    </w:p>
    <w:p w14:paraId="389EDBBF" w14:textId="055CED61" w:rsidR="00171637" w:rsidRPr="00345713" w:rsidRDefault="00171637" w:rsidP="00C44E03">
      <w:pPr>
        <w:numPr>
          <w:ilvl w:val="0"/>
          <w:numId w:val="43"/>
        </w:numPr>
      </w:pPr>
      <w:proofErr w:type="gramStart"/>
      <w:r w:rsidRPr="00345713">
        <w:t>costs</w:t>
      </w:r>
      <w:proofErr w:type="gramEnd"/>
      <w:r w:rsidRPr="00345713">
        <w:t xml:space="preserve"> declared by </w:t>
      </w:r>
      <w:r w:rsidR="00E13CAA" w:rsidRPr="00345713">
        <w:t>the</w:t>
      </w:r>
      <w:r w:rsidRPr="00345713">
        <w:t xml:space="preserve"> beneficiary </w:t>
      </w:r>
      <w:r w:rsidR="00542181">
        <w:t>under</w:t>
      </w:r>
      <w:r w:rsidRPr="00345713">
        <w:t xml:space="preserve"> another </w:t>
      </w:r>
      <w:r w:rsidR="00AA0EAA" w:rsidRPr="00345713">
        <w:t>action</w:t>
      </w:r>
      <w:r w:rsidRPr="00345713">
        <w:t xml:space="preserve"> receiving a grant financed from the Union budget</w:t>
      </w:r>
      <w:r w:rsidR="00542181">
        <w:t>. Such grants</w:t>
      </w:r>
      <w:r w:rsidRPr="00345713">
        <w:t xml:space="preserve"> includ</w:t>
      </w:r>
      <w:r w:rsidR="00542181">
        <w:t>e</w:t>
      </w:r>
      <w:r w:rsidRPr="00345713">
        <w:t xml:space="preserve"> grants </w:t>
      </w:r>
      <w:r w:rsidR="002632BC" w:rsidRPr="00345713">
        <w:t xml:space="preserve">awarded by a Member State and </w:t>
      </w:r>
      <w:r w:rsidR="00487B70" w:rsidRPr="00345713">
        <w:t xml:space="preserve">financed </w:t>
      </w:r>
      <w:r w:rsidR="002632BC" w:rsidRPr="00345713">
        <w:t>from</w:t>
      </w:r>
      <w:r w:rsidR="00487B70" w:rsidRPr="00345713">
        <w:t xml:space="preserve"> the Union budget and grants awarded by </w:t>
      </w:r>
      <w:r w:rsidRPr="00345713">
        <w:t xml:space="preserve">bodies </w:t>
      </w:r>
      <w:r w:rsidR="00542181" w:rsidRPr="00345713">
        <w:t xml:space="preserve">other </w:t>
      </w:r>
      <w:r w:rsidRPr="00345713">
        <w:t xml:space="preserve">than the Commission for the purpose of implementing </w:t>
      </w:r>
      <w:r w:rsidR="002632BC" w:rsidRPr="00345713">
        <w:t xml:space="preserve">the </w:t>
      </w:r>
      <w:r w:rsidRPr="00345713">
        <w:t xml:space="preserve">Union </w:t>
      </w:r>
      <w:r w:rsidR="002632BC" w:rsidRPr="00345713">
        <w:t>budget</w:t>
      </w:r>
      <w:r w:rsidR="00542181">
        <w:t>.</w:t>
      </w:r>
      <w:r w:rsidR="00C95388" w:rsidRPr="00345713">
        <w:t xml:space="preserve"> </w:t>
      </w:r>
      <w:r w:rsidR="00542181">
        <w:t>I</w:t>
      </w:r>
      <w:r w:rsidR="00542181" w:rsidRPr="00345713">
        <w:t xml:space="preserve">n </w:t>
      </w:r>
      <w:r w:rsidRPr="00345713">
        <w:t xml:space="preserve">particular, </w:t>
      </w:r>
      <w:r w:rsidR="008A0EB5">
        <w:t>b</w:t>
      </w:r>
      <w:r w:rsidR="008A0EB5" w:rsidRPr="008A0EB5">
        <w:rPr>
          <w:sz w:val="23"/>
          <w:szCs w:val="23"/>
        </w:rPr>
        <w:t>eneficiaries receiving an operating grant</w:t>
      </w:r>
      <w:r w:rsidR="008A0EB5" w:rsidRPr="008A0EB5">
        <w:rPr>
          <w:sz w:val="16"/>
          <w:szCs w:val="16"/>
        </w:rPr>
        <w:t xml:space="preserve"> </w:t>
      </w:r>
      <w:r w:rsidR="008A0EB5" w:rsidRPr="008A0EB5">
        <w:rPr>
          <w:sz w:val="23"/>
          <w:szCs w:val="23"/>
        </w:rPr>
        <w:t xml:space="preserve">financed by the EU or </w:t>
      </w:r>
      <w:proofErr w:type="spellStart"/>
      <w:proofErr w:type="gramStart"/>
      <w:r w:rsidR="008A0EB5" w:rsidRPr="008A0EB5">
        <w:rPr>
          <w:sz w:val="23"/>
          <w:szCs w:val="23"/>
        </w:rPr>
        <w:t>Euratom</w:t>
      </w:r>
      <w:proofErr w:type="spellEnd"/>
      <w:proofErr w:type="gramEnd"/>
      <w:r w:rsidR="008A0EB5" w:rsidRPr="008A0EB5">
        <w:rPr>
          <w:sz w:val="23"/>
          <w:szCs w:val="23"/>
        </w:rPr>
        <w:t xml:space="preserve"> budget cannot declare indirect costs for the period(s) covered by the operating grant, unless they can demonstrate that the operating grant does not cover any costs of the action.</w:t>
      </w:r>
      <w:r w:rsidR="008A0EB5" w:rsidRPr="008A0EB5">
        <w:rPr>
          <w:szCs w:val="24"/>
        </w:rPr>
        <w:t xml:space="preserve"> </w:t>
      </w:r>
    </w:p>
    <w:p w14:paraId="389EDBC0" w14:textId="77777777" w:rsidR="007C14B1" w:rsidRPr="00345713" w:rsidRDefault="00171637" w:rsidP="00C44E03">
      <w:pPr>
        <w:numPr>
          <w:ilvl w:val="0"/>
          <w:numId w:val="43"/>
        </w:numPr>
      </w:pPr>
      <w:r w:rsidRPr="00345713">
        <w:t>contributions in kind from third parties;</w:t>
      </w:r>
    </w:p>
    <w:p w14:paraId="389EDBC1" w14:textId="77777777" w:rsidR="00171637" w:rsidRPr="00345713" w:rsidRDefault="00171637" w:rsidP="00C44E03">
      <w:pPr>
        <w:numPr>
          <w:ilvl w:val="0"/>
          <w:numId w:val="43"/>
        </w:numPr>
      </w:pPr>
      <w:r w:rsidRPr="00345713">
        <w:t>excessive or reckless expenditure;</w:t>
      </w:r>
    </w:p>
    <w:p w14:paraId="389EDBC2" w14:textId="77777777" w:rsidR="00171637" w:rsidRPr="00345713" w:rsidRDefault="00171637" w:rsidP="00C44E03">
      <w:pPr>
        <w:numPr>
          <w:ilvl w:val="0"/>
          <w:numId w:val="43"/>
        </w:numPr>
      </w:pPr>
      <w:proofErr w:type="gramStart"/>
      <w:r w:rsidRPr="00345713">
        <w:t>deductible</w:t>
      </w:r>
      <w:proofErr w:type="gramEnd"/>
      <w:r w:rsidRPr="00345713">
        <w:t xml:space="preserve"> VAT.</w:t>
      </w:r>
    </w:p>
    <w:p w14:paraId="389EDBC3" w14:textId="77777777" w:rsidR="00171637" w:rsidRPr="00345713" w:rsidRDefault="000A4F91" w:rsidP="00626B9A">
      <w:pPr>
        <w:pStyle w:val="Heading2"/>
      </w:pPr>
      <w:bookmarkStart w:id="190" w:name="_Toc441250862"/>
      <w:bookmarkStart w:id="191" w:name="_Toc489865290"/>
      <w:r w:rsidRPr="00345713">
        <w:t xml:space="preserve">Article </w:t>
      </w:r>
      <w:r w:rsidR="00171637" w:rsidRPr="00345713">
        <w:t xml:space="preserve">II.20 </w:t>
      </w:r>
      <w:r w:rsidR="00345713">
        <w:rPr>
          <w:rFonts w:hint="eastAsia"/>
        </w:rPr>
        <w:t>—</w:t>
      </w:r>
      <w:r w:rsidR="00171637" w:rsidRPr="00345713">
        <w:t xml:space="preserve"> </w:t>
      </w:r>
      <w:r w:rsidR="00626B9A" w:rsidRPr="00345713">
        <w:t>Identifiability and verifiability of the amounts declared</w:t>
      </w:r>
      <w:bookmarkEnd w:id="190"/>
      <w:bookmarkEnd w:id="191"/>
    </w:p>
    <w:p w14:paraId="389EDBC4" w14:textId="77777777" w:rsidR="00922B3E" w:rsidRPr="00345713" w:rsidRDefault="002A3D46" w:rsidP="00626B9A">
      <w:pPr>
        <w:pStyle w:val="Heading3"/>
      </w:pPr>
      <w:bookmarkStart w:id="192" w:name="_Toc441250863"/>
      <w:bookmarkStart w:id="193" w:name="_Toc489865291"/>
      <w:r w:rsidRPr="00345713">
        <w:t xml:space="preserve">II.20.1 </w:t>
      </w:r>
      <w:r w:rsidR="00922B3E" w:rsidRPr="00345713">
        <w:t>Declaring costs and contributions</w:t>
      </w:r>
      <w:bookmarkEnd w:id="192"/>
      <w:bookmarkEnd w:id="193"/>
    </w:p>
    <w:p w14:paraId="389EDBC5" w14:textId="77777777" w:rsidR="002A3D46" w:rsidRPr="00345713" w:rsidRDefault="00742DDA" w:rsidP="00691906">
      <w:r>
        <w:t>Each</w:t>
      </w:r>
      <w:r w:rsidRPr="00345713">
        <w:t xml:space="preserve"> </w:t>
      </w:r>
      <w:r w:rsidR="00466A85" w:rsidRPr="00345713">
        <w:t>beneficiary</w:t>
      </w:r>
      <w:r w:rsidR="002A3D46" w:rsidRPr="00345713">
        <w:t xml:space="preserve"> must declare </w:t>
      </w:r>
      <w:r w:rsidR="00466A85" w:rsidRPr="00345713">
        <w:t xml:space="preserve">as eligible </w:t>
      </w:r>
      <w:r w:rsidR="00466A85" w:rsidRPr="006A2A9E">
        <w:t xml:space="preserve">costs or </w:t>
      </w:r>
      <w:r w:rsidR="006A2A9E">
        <w:t xml:space="preserve">as a </w:t>
      </w:r>
      <w:r w:rsidR="00466A85" w:rsidRPr="006A2A9E">
        <w:t>requested contribution</w:t>
      </w:r>
      <w:r w:rsidR="00466A85" w:rsidRPr="00345713">
        <w:t>:</w:t>
      </w:r>
    </w:p>
    <w:p w14:paraId="389EDBC6" w14:textId="77777777" w:rsidR="00466A85" w:rsidRPr="00345713" w:rsidRDefault="00466A85" w:rsidP="00C44E03">
      <w:pPr>
        <w:numPr>
          <w:ilvl w:val="0"/>
          <w:numId w:val="45"/>
        </w:numPr>
      </w:pPr>
      <w:r w:rsidRPr="00345713">
        <w:t>for actual</w:t>
      </w:r>
      <w:r w:rsidRPr="00345713">
        <w:rPr>
          <w:i/>
        </w:rPr>
        <w:t xml:space="preserve"> </w:t>
      </w:r>
      <w:r w:rsidRPr="00345713">
        <w:t>costs</w:t>
      </w:r>
      <w:r w:rsidRPr="00345713">
        <w:rPr>
          <w:b/>
        </w:rPr>
        <w:t>:</w:t>
      </w:r>
      <w:r w:rsidRPr="00345713">
        <w:t xml:space="preserve"> the costs it actually incurred for the </w:t>
      </w:r>
      <w:r w:rsidR="00F648C4" w:rsidRPr="00345713">
        <w:rPr>
          <w:i/>
        </w:rPr>
        <w:t>action</w:t>
      </w:r>
      <w:r w:rsidR="00314206" w:rsidRPr="00345713">
        <w:t>;</w:t>
      </w:r>
    </w:p>
    <w:p w14:paraId="389EDBC7" w14:textId="77777777" w:rsidR="00466A85" w:rsidRPr="00345713" w:rsidRDefault="00466A85" w:rsidP="00C44E03">
      <w:pPr>
        <w:numPr>
          <w:ilvl w:val="0"/>
          <w:numId w:val="45"/>
        </w:numPr>
        <w:rPr>
          <w:b/>
        </w:rPr>
      </w:pPr>
      <w:r w:rsidRPr="00345713">
        <w:t>for</w:t>
      </w:r>
      <w:r w:rsidRPr="00345713">
        <w:rPr>
          <w:b/>
        </w:rPr>
        <w:t xml:space="preserve"> </w:t>
      </w:r>
      <w:r w:rsidRPr="00345713">
        <w:t>unit costs or unit contributions</w:t>
      </w:r>
      <w:r w:rsidRPr="00345713">
        <w:rPr>
          <w:b/>
        </w:rPr>
        <w:t xml:space="preserve">: </w:t>
      </w:r>
      <w:r w:rsidRPr="00345713">
        <w:t>the amount obtained by multiplying the amount per unit specified in Article I.3</w:t>
      </w:r>
      <w:r w:rsidR="0091278F" w:rsidRPr="00345713">
        <w:t>.2</w:t>
      </w:r>
      <w:r w:rsidRPr="00345713">
        <w:t>(a)(ii) or (b) by the actual number of units used or produced</w:t>
      </w:r>
      <w:r w:rsidR="00314206" w:rsidRPr="00345713">
        <w:t>;</w:t>
      </w:r>
    </w:p>
    <w:p w14:paraId="389EDBC8" w14:textId="77777777" w:rsidR="00314206" w:rsidRPr="00345713" w:rsidRDefault="00466A85" w:rsidP="00C44E03">
      <w:pPr>
        <w:numPr>
          <w:ilvl w:val="0"/>
          <w:numId w:val="45"/>
        </w:numPr>
        <w:rPr>
          <w:bCs/>
        </w:rPr>
      </w:pPr>
      <w:r w:rsidRPr="00345713">
        <w:t>for lump sum costs or lump sum contributions:</w:t>
      </w:r>
      <w:r w:rsidR="00314206" w:rsidRPr="00345713">
        <w:t xml:space="preserve"> the global amount specified in Article I.3</w:t>
      </w:r>
      <w:r w:rsidR="0091278F" w:rsidRPr="00345713">
        <w:t>.2</w:t>
      </w:r>
      <w:r w:rsidR="00314206" w:rsidRPr="00345713">
        <w:t xml:space="preserve">(a)(iii) or (c), </w:t>
      </w:r>
      <w:r w:rsidR="00850D7D">
        <w:t xml:space="preserve">if </w:t>
      </w:r>
      <w:r w:rsidR="00314206" w:rsidRPr="00345713">
        <w:rPr>
          <w:bCs/>
        </w:rPr>
        <w:t xml:space="preserve">the corresponding tasks or part of the </w:t>
      </w:r>
      <w:r w:rsidR="00F648C4" w:rsidRPr="00345713">
        <w:rPr>
          <w:i/>
        </w:rPr>
        <w:t>action</w:t>
      </w:r>
      <w:r w:rsidR="00314206" w:rsidRPr="00345713">
        <w:rPr>
          <w:bCs/>
        </w:rPr>
        <w:t xml:space="preserve"> as described in Annex I</w:t>
      </w:r>
      <w:r w:rsidR="00850D7D" w:rsidRPr="00850D7D">
        <w:t xml:space="preserve"> </w:t>
      </w:r>
      <w:r w:rsidR="00850D7D">
        <w:t>have been</w:t>
      </w:r>
      <w:r w:rsidR="00850D7D" w:rsidRPr="00850D7D">
        <w:t xml:space="preserve"> </w:t>
      </w:r>
      <w:r w:rsidR="00850D7D" w:rsidRPr="00345713">
        <w:t>implement</w:t>
      </w:r>
      <w:r w:rsidR="00850D7D">
        <w:t xml:space="preserve">ed </w:t>
      </w:r>
      <w:r w:rsidR="00850D7D" w:rsidRPr="00345713">
        <w:t>proper</w:t>
      </w:r>
      <w:r w:rsidR="00850D7D">
        <w:rPr>
          <w:bCs/>
        </w:rPr>
        <w:t>ly</w:t>
      </w:r>
      <w:r w:rsidR="00314206" w:rsidRPr="00345713">
        <w:rPr>
          <w:bCs/>
        </w:rPr>
        <w:t>;</w:t>
      </w:r>
    </w:p>
    <w:p w14:paraId="389EDBC9" w14:textId="77777777" w:rsidR="00314206" w:rsidRPr="00345713" w:rsidRDefault="00314206" w:rsidP="00C44E03">
      <w:pPr>
        <w:numPr>
          <w:ilvl w:val="0"/>
          <w:numId w:val="45"/>
        </w:numPr>
      </w:pPr>
      <w:r w:rsidRPr="00345713">
        <w:t xml:space="preserve">for </w:t>
      </w:r>
      <w:r w:rsidR="009161AB" w:rsidRPr="00345713">
        <w:t>flat-rate costs or</w:t>
      </w:r>
      <w:r w:rsidRPr="00345713">
        <w:t xml:space="preserve"> flat-rate contributions: the amount obtained by applying the flat rate specified in Article I.3</w:t>
      </w:r>
      <w:r w:rsidR="0091278F" w:rsidRPr="00345713">
        <w:t>.2</w:t>
      </w:r>
      <w:r w:rsidRPr="00345713">
        <w:t>(a)(iv) or (d);</w:t>
      </w:r>
    </w:p>
    <w:p w14:paraId="389EDBCA" w14:textId="77777777" w:rsidR="00466A85" w:rsidRPr="00345713" w:rsidRDefault="00314206" w:rsidP="00C44E03">
      <w:pPr>
        <w:numPr>
          <w:ilvl w:val="0"/>
          <w:numId w:val="45"/>
        </w:numPr>
      </w:pPr>
      <w:r w:rsidRPr="00345713">
        <w:t>for unit costs declared on the basis of the beneficiary</w:t>
      </w:r>
      <w:r w:rsidR="004D53E5" w:rsidRPr="00345713">
        <w:t>’</w:t>
      </w:r>
      <w:r w:rsidRPr="00345713">
        <w:t xml:space="preserve">s usual cost accounting practices: the amount obtained by multiplying the amount per unit calculated in </w:t>
      </w:r>
      <w:r w:rsidRPr="00345713">
        <w:lastRenderedPageBreak/>
        <w:t xml:space="preserve">accordance with </w:t>
      </w:r>
      <w:r w:rsidR="00DB4BC3">
        <w:t>the beneficiary’s</w:t>
      </w:r>
      <w:r w:rsidR="00DB4BC3" w:rsidRPr="00345713">
        <w:t xml:space="preserve"> </w:t>
      </w:r>
      <w:r w:rsidRPr="00345713">
        <w:t>usual cost accounting practices by the actual number of units used or produced;</w:t>
      </w:r>
    </w:p>
    <w:p w14:paraId="389EDBCB" w14:textId="77777777" w:rsidR="00466A85" w:rsidRPr="00345713" w:rsidRDefault="00314206" w:rsidP="00C44E03">
      <w:pPr>
        <w:numPr>
          <w:ilvl w:val="0"/>
          <w:numId w:val="45"/>
        </w:numPr>
      </w:pPr>
      <w:r w:rsidRPr="00345713">
        <w:t>for lump sum costs declared on the basis of the beneficiary</w:t>
      </w:r>
      <w:r w:rsidR="004D53E5" w:rsidRPr="00345713">
        <w:t>’</w:t>
      </w:r>
      <w:r w:rsidRPr="00345713">
        <w:t xml:space="preserve">s usual cost accounting practices: </w:t>
      </w:r>
      <w:r w:rsidR="00922B3E" w:rsidRPr="00345713">
        <w:t xml:space="preserve">the global amount calculated in accordance with its usual cost accounting practices, </w:t>
      </w:r>
      <w:r w:rsidR="00DB4BC3">
        <w:t xml:space="preserve">if </w:t>
      </w:r>
      <w:r w:rsidR="00922B3E" w:rsidRPr="00345713">
        <w:rPr>
          <w:bCs/>
        </w:rPr>
        <w:t xml:space="preserve">the corresponding tasks or part of the </w:t>
      </w:r>
      <w:r w:rsidR="00F648C4" w:rsidRPr="00345713">
        <w:rPr>
          <w:i/>
        </w:rPr>
        <w:t>action</w:t>
      </w:r>
      <w:r w:rsidR="00DB4BC3" w:rsidRPr="00DB4BC3">
        <w:t xml:space="preserve"> </w:t>
      </w:r>
      <w:r w:rsidR="00DB4BC3">
        <w:t>have been</w:t>
      </w:r>
      <w:r w:rsidR="00DB4BC3" w:rsidRPr="00345713">
        <w:t xml:space="preserve"> implement</w:t>
      </w:r>
      <w:r w:rsidR="00DB4BC3">
        <w:t>ed</w:t>
      </w:r>
      <w:r w:rsidR="00DB4BC3" w:rsidRPr="00345713">
        <w:t xml:space="preserve"> proper</w:t>
      </w:r>
      <w:r w:rsidR="00DB4BC3">
        <w:rPr>
          <w:bCs/>
        </w:rPr>
        <w:t>ly</w:t>
      </w:r>
      <w:r w:rsidR="00922B3E" w:rsidRPr="00345713">
        <w:rPr>
          <w:bCs/>
        </w:rPr>
        <w:t>;</w:t>
      </w:r>
    </w:p>
    <w:p w14:paraId="389EDBCC" w14:textId="77777777" w:rsidR="00314206" w:rsidRPr="00345713" w:rsidRDefault="00922B3E" w:rsidP="00C44E03">
      <w:pPr>
        <w:numPr>
          <w:ilvl w:val="0"/>
          <w:numId w:val="45"/>
        </w:numPr>
      </w:pPr>
      <w:proofErr w:type="gramStart"/>
      <w:r w:rsidRPr="00345713">
        <w:t>for</w:t>
      </w:r>
      <w:proofErr w:type="gramEnd"/>
      <w:r w:rsidRPr="00345713">
        <w:t xml:space="preserve"> flat-rate costs declared on the basis of the beneficiary</w:t>
      </w:r>
      <w:r w:rsidR="004D53E5" w:rsidRPr="00345713">
        <w:t>’</w:t>
      </w:r>
      <w:r w:rsidRPr="00345713">
        <w:t xml:space="preserve">s usual cost accounting practices: the amount obtained by applying the flat rate calculated in accordance with </w:t>
      </w:r>
      <w:r w:rsidR="00DB4BC3">
        <w:t>the beneficiary’s</w:t>
      </w:r>
      <w:r w:rsidR="00DB4BC3" w:rsidRPr="00345713">
        <w:t xml:space="preserve"> </w:t>
      </w:r>
      <w:r w:rsidRPr="00345713">
        <w:t>usual cost accounting practices.</w:t>
      </w:r>
    </w:p>
    <w:p w14:paraId="389EDBCD" w14:textId="77777777" w:rsidR="00922B3E" w:rsidRPr="00345713" w:rsidRDefault="00466A85" w:rsidP="00691906">
      <w:pPr>
        <w:pStyle w:val="Heading3"/>
      </w:pPr>
      <w:bookmarkStart w:id="194" w:name="_Toc441250864"/>
      <w:bookmarkStart w:id="195" w:name="_Toc489865292"/>
      <w:r w:rsidRPr="00345713">
        <w:t>II.20.2</w:t>
      </w:r>
      <w:r w:rsidR="00AE4F1A" w:rsidRPr="00345713">
        <w:tab/>
      </w:r>
      <w:r w:rsidR="00922B3E" w:rsidRPr="00345713">
        <w:t>Records and other documentation to support the c</w:t>
      </w:r>
      <w:r w:rsidR="00691906" w:rsidRPr="00345713">
        <w:t>osts and contributions declared</w:t>
      </w:r>
      <w:bookmarkEnd w:id="194"/>
      <w:bookmarkEnd w:id="195"/>
    </w:p>
    <w:p w14:paraId="389EDBCE" w14:textId="77777777" w:rsidR="00466A85" w:rsidRPr="00345713" w:rsidRDefault="00742DDA" w:rsidP="00AE4F1A">
      <w:r>
        <w:t>Each</w:t>
      </w:r>
      <w:r w:rsidR="002F133C" w:rsidRPr="00345713">
        <w:t xml:space="preserve"> beneficiary must provide </w:t>
      </w:r>
      <w:r w:rsidR="002F133C">
        <w:t>the following i</w:t>
      </w:r>
      <w:r w:rsidR="002F133C" w:rsidRPr="00345713">
        <w:t xml:space="preserve">f </w:t>
      </w:r>
      <w:r w:rsidR="00466A85" w:rsidRPr="00345713">
        <w:t>requested to do so in the context of the checks or audits described in Article II.27:</w:t>
      </w:r>
    </w:p>
    <w:p w14:paraId="389EDBCF" w14:textId="77777777" w:rsidR="00466A85" w:rsidRPr="00345713" w:rsidRDefault="00466A85" w:rsidP="00C44E03">
      <w:pPr>
        <w:numPr>
          <w:ilvl w:val="0"/>
          <w:numId w:val="46"/>
        </w:numPr>
        <w:rPr>
          <w:b/>
        </w:rPr>
      </w:pPr>
      <w:proofErr w:type="gramStart"/>
      <w:r w:rsidRPr="00345713">
        <w:t>for</w:t>
      </w:r>
      <w:proofErr w:type="gramEnd"/>
      <w:r w:rsidRPr="00345713">
        <w:t xml:space="preserve"> actual</w:t>
      </w:r>
      <w:r w:rsidRPr="00345713">
        <w:rPr>
          <w:i/>
        </w:rPr>
        <w:t xml:space="preserve"> </w:t>
      </w:r>
      <w:r w:rsidRPr="00345713">
        <w:t>costs: adequate supporting documents to prove the costs declared, such as contracts, invoices and accounting records.</w:t>
      </w:r>
    </w:p>
    <w:p w14:paraId="389EDBD0" w14:textId="77777777" w:rsidR="007F56B3" w:rsidRPr="00345713" w:rsidRDefault="00466A85" w:rsidP="00AE4F1A">
      <w:pPr>
        <w:ind w:left="709"/>
        <w:rPr>
          <w:szCs w:val="24"/>
        </w:rPr>
      </w:pPr>
      <w:r w:rsidRPr="00345713">
        <w:rPr>
          <w:szCs w:val="24"/>
        </w:rPr>
        <w:t>In addition, the beneficiary</w:t>
      </w:r>
      <w:r w:rsidR="004D53E5" w:rsidRPr="00345713">
        <w:rPr>
          <w:szCs w:val="24"/>
        </w:rPr>
        <w:t>’</w:t>
      </w:r>
      <w:r w:rsidRPr="00345713">
        <w:rPr>
          <w:szCs w:val="24"/>
        </w:rPr>
        <w:t xml:space="preserve">s usual accounting and internal control procedures must permit direct reconciliation of the amounts declared with the amounts recorded in its accounting statements </w:t>
      </w:r>
      <w:r w:rsidR="00C03894">
        <w:rPr>
          <w:szCs w:val="24"/>
        </w:rPr>
        <w:t>and</w:t>
      </w:r>
      <w:r w:rsidRPr="00345713">
        <w:rPr>
          <w:szCs w:val="24"/>
        </w:rPr>
        <w:t xml:space="preserve"> with the amounts indicated in the supporting documents</w:t>
      </w:r>
      <w:r w:rsidR="00922B3E" w:rsidRPr="00345713">
        <w:rPr>
          <w:szCs w:val="24"/>
        </w:rPr>
        <w:t>;</w:t>
      </w:r>
    </w:p>
    <w:p w14:paraId="389EDBD1" w14:textId="77777777" w:rsidR="00466A85" w:rsidRPr="00345713" w:rsidRDefault="00466A85" w:rsidP="00C44E03">
      <w:pPr>
        <w:numPr>
          <w:ilvl w:val="0"/>
          <w:numId w:val="46"/>
        </w:numPr>
      </w:pPr>
      <w:proofErr w:type="gramStart"/>
      <w:r w:rsidRPr="00345713">
        <w:t>for</w:t>
      </w:r>
      <w:proofErr w:type="gramEnd"/>
      <w:r w:rsidRPr="00345713">
        <w:t xml:space="preserve"> unit costs or unit contributions: adequate supporting documents to prove the number of units declared.</w:t>
      </w:r>
    </w:p>
    <w:p w14:paraId="389EDBD2" w14:textId="77777777" w:rsidR="00466A85" w:rsidRPr="00345713" w:rsidRDefault="00314206" w:rsidP="00AE4F1A">
      <w:pPr>
        <w:ind w:left="709"/>
        <w:rPr>
          <w:szCs w:val="24"/>
        </w:rPr>
      </w:pPr>
      <w:r w:rsidRPr="00345713">
        <w:rPr>
          <w:szCs w:val="24"/>
        </w:rPr>
        <w:t>T</w:t>
      </w:r>
      <w:r w:rsidR="00466A85" w:rsidRPr="00345713">
        <w:rPr>
          <w:szCs w:val="24"/>
        </w:rPr>
        <w:t>he beneficiary does not need to identify the actual eligible costs covered or to provide supporting documents</w:t>
      </w:r>
      <w:r w:rsidR="00C03894">
        <w:rPr>
          <w:szCs w:val="24"/>
        </w:rPr>
        <w:t>, such as</w:t>
      </w:r>
      <w:r w:rsidR="00466A85" w:rsidRPr="00345713">
        <w:rPr>
          <w:szCs w:val="24"/>
        </w:rPr>
        <w:t xml:space="preserve"> accounting statements, to prove the amount d</w:t>
      </w:r>
      <w:r w:rsidR="00922B3E" w:rsidRPr="00345713">
        <w:rPr>
          <w:szCs w:val="24"/>
        </w:rPr>
        <w:t>eclared per unit;</w:t>
      </w:r>
    </w:p>
    <w:p w14:paraId="389EDBD3" w14:textId="77777777" w:rsidR="00314206" w:rsidRPr="00345713" w:rsidRDefault="00466A85" w:rsidP="00C44E03">
      <w:pPr>
        <w:numPr>
          <w:ilvl w:val="0"/>
          <w:numId w:val="46"/>
        </w:numPr>
      </w:pPr>
      <w:r w:rsidRPr="00345713">
        <w:t xml:space="preserve"> </w:t>
      </w:r>
      <w:proofErr w:type="gramStart"/>
      <w:r w:rsidR="00314206" w:rsidRPr="00345713">
        <w:t>for</w:t>
      </w:r>
      <w:proofErr w:type="gramEnd"/>
      <w:r w:rsidR="00314206" w:rsidRPr="00345713">
        <w:t xml:space="preserve"> lump sum costs or lump sum contributions: adequate supporting documents to prove</w:t>
      </w:r>
      <w:r w:rsidR="00E876ED" w:rsidRPr="00E876ED">
        <w:t xml:space="preserve"> </w:t>
      </w:r>
      <w:r w:rsidR="00E876ED" w:rsidRPr="00364E56">
        <w:t xml:space="preserve">that the </w:t>
      </w:r>
      <w:r w:rsidR="00E876ED" w:rsidRPr="00A6537C">
        <w:rPr>
          <w:i/>
        </w:rPr>
        <w:t>action</w:t>
      </w:r>
      <w:r w:rsidR="00E876ED" w:rsidRPr="00364E56">
        <w:t xml:space="preserve"> has been properly implemented</w:t>
      </w:r>
      <w:r w:rsidR="00314206" w:rsidRPr="00345713">
        <w:t>.</w:t>
      </w:r>
    </w:p>
    <w:p w14:paraId="389EDBD4" w14:textId="77777777" w:rsidR="00314206" w:rsidRPr="00345713" w:rsidRDefault="00314206" w:rsidP="00AE4F1A">
      <w:pPr>
        <w:ind w:left="709"/>
        <w:rPr>
          <w:szCs w:val="24"/>
        </w:rPr>
      </w:pPr>
      <w:r w:rsidRPr="00345713">
        <w:rPr>
          <w:szCs w:val="24"/>
        </w:rPr>
        <w:t xml:space="preserve">The beneficiary does not need to identify the actual eligible costs covered or to provide supporting documents, </w:t>
      </w:r>
      <w:r w:rsidR="00C03894">
        <w:rPr>
          <w:szCs w:val="24"/>
        </w:rPr>
        <w:t>such as</w:t>
      </w:r>
      <w:r w:rsidR="00C03894" w:rsidRPr="00345713">
        <w:rPr>
          <w:szCs w:val="24"/>
        </w:rPr>
        <w:t xml:space="preserve"> </w:t>
      </w:r>
      <w:r w:rsidRPr="00345713">
        <w:rPr>
          <w:szCs w:val="24"/>
        </w:rPr>
        <w:t xml:space="preserve">accounting statements, to prove the amount declared as </w:t>
      </w:r>
      <w:r w:rsidR="00C03894">
        <w:rPr>
          <w:szCs w:val="24"/>
        </w:rPr>
        <w:t xml:space="preserve">a </w:t>
      </w:r>
      <w:r w:rsidRPr="00345713">
        <w:rPr>
          <w:szCs w:val="24"/>
        </w:rPr>
        <w:t>lump sum</w:t>
      </w:r>
      <w:r w:rsidR="00922B3E" w:rsidRPr="00345713">
        <w:rPr>
          <w:szCs w:val="24"/>
        </w:rPr>
        <w:t>;</w:t>
      </w:r>
    </w:p>
    <w:p w14:paraId="389EDBD5" w14:textId="77777777" w:rsidR="00314206" w:rsidRPr="00345713" w:rsidRDefault="00314206" w:rsidP="00C44E03">
      <w:pPr>
        <w:numPr>
          <w:ilvl w:val="0"/>
          <w:numId w:val="46"/>
        </w:numPr>
      </w:pPr>
      <w:proofErr w:type="gramStart"/>
      <w:r w:rsidRPr="00345713">
        <w:t>for</w:t>
      </w:r>
      <w:proofErr w:type="gramEnd"/>
      <w:r w:rsidRPr="00345713">
        <w:t xml:space="preserve"> flat-rate costs or flat-rate contributions: adequate supporting documents to prove the eligible costs or requested contribution to which the flat rate applies.</w:t>
      </w:r>
    </w:p>
    <w:p w14:paraId="389EDBD6" w14:textId="77777777" w:rsidR="00314206" w:rsidRPr="00345713" w:rsidRDefault="00314206" w:rsidP="00AE4F1A">
      <w:pPr>
        <w:ind w:left="709"/>
        <w:rPr>
          <w:szCs w:val="24"/>
        </w:rPr>
      </w:pPr>
      <w:r w:rsidRPr="00345713">
        <w:rPr>
          <w:szCs w:val="24"/>
        </w:rPr>
        <w:t>The beneficiary does not need to identify the actual eligible costs covered or to provide supporting documents,</w:t>
      </w:r>
      <w:r w:rsidR="00364E56" w:rsidRPr="00364E56">
        <w:rPr>
          <w:szCs w:val="24"/>
        </w:rPr>
        <w:t xml:space="preserve"> such as </w:t>
      </w:r>
      <w:r w:rsidRPr="00345713">
        <w:rPr>
          <w:szCs w:val="24"/>
        </w:rPr>
        <w:t>accounting statements, for the flat rate applied</w:t>
      </w:r>
      <w:r w:rsidR="00922B3E" w:rsidRPr="00345713">
        <w:rPr>
          <w:szCs w:val="24"/>
        </w:rPr>
        <w:t>;</w:t>
      </w:r>
      <w:r w:rsidRPr="00345713">
        <w:rPr>
          <w:szCs w:val="24"/>
        </w:rPr>
        <w:t xml:space="preserve">    </w:t>
      </w:r>
    </w:p>
    <w:p w14:paraId="389EDBD7" w14:textId="77777777" w:rsidR="00314206" w:rsidRPr="00345713" w:rsidRDefault="00314206" w:rsidP="00C44E03">
      <w:pPr>
        <w:numPr>
          <w:ilvl w:val="0"/>
          <w:numId w:val="46"/>
        </w:numPr>
      </w:pPr>
      <w:r w:rsidRPr="00345713">
        <w:t>for unit costs declared on the basis of the beneficiary</w:t>
      </w:r>
      <w:r w:rsidR="004D53E5" w:rsidRPr="00345713">
        <w:t>’</w:t>
      </w:r>
      <w:r w:rsidRPr="00345713">
        <w:t>s usual cost accounting practices: adequate supporting documents to prove the number of units declared</w:t>
      </w:r>
      <w:r w:rsidR="00922B3E" w:rsidRPr="00345713">
        <w:t>;</w:t>
      </w:r>
    </w:p>
    <w:p w14:paraId="389EDBD8" w14:textId="77777777" w:rsidR="00922B3E" w:rsidRPr="00345713" w:rsidRDefault="00314206" w:rsidP="00C44E03">
      <w:pPr>
        <w:numPr>
          <w:ilvl w:val="0"/>
          <w:numId w:val="46"/>
        </w:numPr>
      </w:pPr>
      <w:r w:rsidRPr="00345713">
        <w:t>for lump sum costs declared on the basis of the beneficiary</w:t>
      </w:r>
      <w:r w:rsidR="004D53E5" w:rsidRPr="00345713">
        <w:t>’</w:t>
      </w:r>
      <w:r w:rsidRPr="00345713">
        <w:t xml:space="preserve">s usual cost accounting practices: </w:t>
      </w:r>
      <w:r w:rsidR="00922B3E" w:rsidRPr="00345713">
        <w:t>adequate supporting documents to prove</w:t>
      </w:r>
      <w:r w:rsidR="00BF657A" w:rsidRPr="00BF657A">
        <w:t xml:space="preserve"> </w:t>
      </w:r>
      <w:r w:rsidR="00BF657A" w:rsidRPr="00364E56">
        <w:t xml:space="preserve">that the </w:t>
      </w:r>
      <w:r w:rsidR="00BF657A" w:rsidRPr="00604F20">
        <w:rPr>
          <w:i/>
        </w:rPr>
        <w:t>action</w:t>
      </w:r>
      <w:r w:rsidR="00BF657A" w:rsidRPr="00364E56">
        <w:t xml:space="preserve"> has been properly implemented</w:t>
      </w:r>
      <w:r w:rsidR="00922B3E" w:rsidRPr="00345713">
        <w:t>;</w:t>
      </w:r>
    </w:p>
    <w:p w14:paraId="389EDBD9" w14:textId="77777777" w:rsidR="00922B3E" w:rsidRPr="00345713" w:rsidRDefault="00922B3E" w:rsidP="00C44E03">
      <w:pPr>
        <w:numPr>
          <w:ilvl w:val="0"/>
          <w:numId w:val="46"/>
        </w:numPr>
      </w:pPr>
      <w:proofErr w:type="gramStart"/>
      <w:r w:rsidRPr="00345713">
        <w:t>for</w:t>
      </w:r>
      <w:proofErr w:type="gramEnd"/>
      <w:r w:rsidRPr="00345713">
        <w:t xml:space="preserve"> flat-rate costs declared on the basis of the beneficiary</w:t>
      </w:r>
      <w:r w:rsidR="004D53E5" w:rsidRPr="00345713">
        <w:t>’</w:t>
      </w:r>
      <w:r w:rsidRPr="00345713">
        <w:t>s usual cost accounting practices: adequate supporting documents to prove the eligible costs to which the flat rate applies.</w:t>
      </w:r>
    </w:p>
    <w:p w14:paraId="389EDBDA" w14:textId="77777777" w:rsidR="00314206" w:rsidRPr="00345713" w:rsidRDefault="00922B3E" w:rsidP="002740CE">
      <w:pPr>
        <w:pStyle w:val="Heading3"/>
      </w:pPr>
      <w:bookmarkStart w:id="196" w:name="_Toc441250865"/>
      <w:bookmarkStart w:id="197" w:name="_Toc489865293"/>
      <w:r w:rsidRPr="00345713">
        <w:lastRenderedPageBreak/>
        <w:t xml:space="preserve">II.20.3 Conditions </w:t>
      </w:r>
      <w:r w:rsidR="00364E56">
        <w:t>to determine the</w:t>
      </w:r>
      <w:r w:rsidR="00364E56" w:rsidRPr="00345713">
        <w:t xml:space="preserve"> </w:t>
      </w:r>
      <w:r w:rsidRPr="00345713">
        <w:t>compliance of cost accounting practices</w:t>
      </w:r>
      <w:bookmarkEnd w:id="196"/>
      <w:bookmarkEnd w:id="197"/>
    </w:p>
    <w:p w14:paraId="389EDBDB" w14:textId="77777777" w:rsidR="00171637" w:rsidRPr="00345713" w:rsidRDefault="00021F41" w:rsidP="001134CC">
      <w:pPr>
        <w:tabs>
          <w:tab w:val="left" w:pos="851"/>
        </w:tabs>
        <w:autoSpaceDE w:val="0"/>
        <w:autoSpaceDN w:val="0"/>
        <w:adjustRightInd w:val="0"/>
        <w:spacing w:after="0"/>
        <w:ind w:left="960" w:hanging="960"/>
        <w:rPr>
          <w:szCs w:val="24"/>
        </w:rPr>
      </w:pPr>
      <w:r w:rsidRPr="00345713">
        <w:rPr>
          <w:b/>
          <w:szCs w:val="24"/>
        </w:rPr>
        <w:t xml:space="preserve">II.20.3.1 </w:t>
      </w:r>
      <w:r w:rsidR="00171637" w:rsidRPr="00345713">
        <w:rPr>
          <w:szCs w:val="24"/>
        </w:rPr>
        <w:t xml:space="preserve">In </w:t>
      </w:r>
      <w:r w:rsidR="009F236F" w:rsidRPr="00345713">
        <w:rPr>
          <w:szCs w:val="24"/>
        </w:rPr>
        <w:t>the case of points (e), (f) and (g) of Article II.20.2</w:t>
      </w:r>
      <w:r w:rsidR="00171637" w:rsidRPr="00345713">
        <w:rPr>
          <w:szCs w:val="24"/>
        </w:rPr>
        <w:t>, the beneficiary does not need to identify the actual eligible costs covered</w:t>
      </w:r>
      <w:r w:rsidR="00542745" w:rsidRPr="00345713">
        <w:rPr>
          <w:szCs w:val="24"/>
        </w:rPr>
        <w:t>,</w:t>
      </w:r>
      <w:r w:rsidR="00171637" w:rsidRPr="00345713">
        <w:rPr>
          <w:szCs w:val="24"/>
        </w:rPr>
        <w:t xml:space="preserve"> but</w:t>
      </w:r>
      <w:r w:rsidR="00542745" w:rsidRPr="00345713">
        <w:rPr>
          <w:szCs w:val="24"/>
        </w:rPr>
        <w:t xml:space="preserve"> it </w:t>
      </w:r>
      <w:r w:rsidR="00171637" w:rsidRPr="00345713">
        <w:rPr>
          <w:szCs w:val="24"/>
        </w:rPr>
        <w:t>must ensure that the cost accounting practices used for the purpose of declaring eligible costs are in compliance with the following conditions:</w:t>
      </w:r>
    </w:p>
    <w:p w14:paraId="389EDBDC" w14:textId="77777777" w:rsidR="00171637" w:rsidRPr="00345713" w:rsidRDefault="00171637" w:rsidP="00C44E03">
      <w:pPr>
        <w:numPr>
          <w:ilvl w:val="0"/>
          <w:numId w:val="47"/>
        </w:numPr>
        <w:ind w:left="1418" w:hanging="425"/>
      </w:pPr>
      <w:r w:rsidRPr="00345713">
        <w:t>the cost accounting practices used constitute its usual cost accounting practices and are applied in a consistent manner, based on objective criteria independent from the source of funding;</w:t>
      </w:r>
    </w:p>
    <w:p w14:paraId="389EDBDD" w14:textId="77777777" w:rsidR="00171637" w:rsidRPr="00345713" w:rsidRDefault="00171637" w:rsidP="00C44E03">
      <w:pPr>
        <w:numPr>
          <w:ilvl w:val="0"/>
          <w:numId w:val="47"/>
        </w:numPr>
        <w:ind w:left="1418" w:hanging="425"/>
      </w:pPr>
      <w:r w:rsidRPr="00345713">
        <w:t>the costs declared can be directly reconciled with the amounts recorded in its general accounts</w:t>
      </w:r>
      <w:r w:rsidR="000F41B3" w:rsidRPr="00345713">
        <w:t>;</w:t>
      </w:r>
      <w:r w:rsidR="00542745" w:rsidRPr="00345713">
        <w:t xml:space="preserve"> and</w:t>
      </w:r>
    </w:p>
    <w:p w14:paraId="389EDBDE" w14:textId="77777777" w:rsidR="00171637" w:rsidRPr="00345713" w:rsidRDefault="00171637" w:rsidP="00C44E03">
      <w:pPr>
        <w:numPr>
          <w:ilvl w:val="0"/>
          <w:numId w:val="47"/>
        </w:numPr>
        <w:ind w:left="1418" w:hanging="425"/>
      </w:pPr>
      <w:proofErr w:type="gramStart"/>
      <w:r w:rsidRPr="00345713">
        <w:t>the</w:t>
      </w:r>
      <w:proofErr w:type="gramEnd"/>
      <w:r w:rsidRPr="00345713">
        <w:t xml:space="preserve"> categories of costs used for the purpose of determining the costs declared are exclusive of any ineligible cost or costs covered by other forms of grant </w:t>
      </w:r>
      <w:r w:rsidR="00742DDA">
        <w:t>as provided for in</w:t>
      </w:r>
      <w:r w:rsidRPr="00345713">
        <w:t xml:space="preserve"> Article I.3</w:t>
      </w:r>
      <w:r w:rsidR="0091278F" w:rsidRPr="00345713">
        <w:t>.2</w:t>
      </w:r>
      <w:r w:rsidRPr="00345713">
        <w:t>.</w:t>
      </w:r>
    </w:p>
    <w:p w14:paraId="389EDBDF" w14:textId="77777777" w:rsidR="00171637" w:rsidRPr="00345713" w:rsidRDefault="00021F41" w:rsidP="00AE4F1A">
      <w:pPr>
        <w:ind w:left="993" w:hanging="993"/>
      </w:pPr>
      <w:r w:rsidRPr="00345713">
        <w:rPr>
          <w:b/>
        </w:rPr>
        <w:t>II.20.3.2</w:t>
      </w:r>
      <w:r w:rsidR="00AE4F1A" w:rsidRPr="00345713">
        <w:rPr>
          <w:b/>
        </w:rPr>
        <w:tab/>
      </w:r>
      <w:r w:rsidR="007F13C5" w:rsidRPr="00345713">
        <w:t xml:space="preserve">If the Special Conditions </w:t>
      </w:r>
      <w:r w:rsidR="0057508A" w:rsidRPr="00345713">
        <w:t xml:space="preserve">so </w:t>
      </w:r>
      <w:r w:rsidR="007F13C5" w:rsidRPr="00345713">
        <w:t>provide, t</w:t>
      </w:r>
      <w:r w:rsidR="00171637" w:rsidRPr="00345713">
        <w:t xml:space="preserve">he beneficiary </w:t>
      </w:r>
      <w:r w:rsidR="00CC04CB" w:rsidRPr="00345713">
        <w:t>may</w:t>
      </w:r>
      <w:r w:rsidR="007F13C5" w:rsidRPr="00345713">
        <w:t xml:space="preserve"> submit to the Commission a</w:t>
      </w:r>
      <w:r w:rsidR="00171637" w:rsidRPr="00345713">
        <w:t xml:space="preserve"> request</w:t>
      </w:r>
      <w:r w:rsidR="007F13C5" w:rsidRPr="00345713">
        <w:t xml:space="preserve"> </w:t>
      </w:r>
      <w:r w:rsidR="003D5C9F">
        <w:t>asking it to</w:t>
      </w:r>
      <w:r w:rsidR="007F13C5" w:rsidRPr="00345713">
        <w:t xml:space="preserve"> assess</w:t>
      </w:r>
      <w:r w:rsidR="00171637" w:rsidRPr="00345713">
        <w:t xml:space="preserve"> the compliance of </w:t>
      </w:r>
      <w:r w:rsidR="007C14B1" w:rsidRPr="00345713">
        <w:t>its</w:t>
      </w:r>
      <w:r w:rsidR="00171637" w:rsidRPr="00345713">
        <w:t xml:space="preserve"> usual cost accounting practices</w:t>
      </w:r>
      <w:r w:rsidR="007F13C5" w:rsidRPr="00345713">
        <w:t>. If</w:t>
      </w:r>
      <w:r w:rsidR="000F41B3" w:rsidRPr="00345713">
        <w:t xml:space="preserve"> required by the Special Conditions,</w:t>
      </w:r>
      <w:r w:rsidR="007F13C5" w:rsidRPr="00345713">
        <w:t xml:space="preserve"> the request </w:t>
      </w:r>
      <w:r w:rsidR="002212A1" w:rsidRPr="00345713">
        <w:t>must</w:t>
      </w:r>
      <w:r w:rsidR="00171637" w:rsidRPr="00345713">
        <w:t xml:space="preserve"> be accompanied by a certificate on the compliance of the cost accounting practices (</w:t>
      </w:r>
      <w:r w:rsidR="004D53E5" w:rsidRPr="00345713">
        <w:t>‘</w:t>
      </w:r>
      <w:r w:rsidR="00171637" w:rsidRPr="00345713">
        <w:t>certificate on the compliance of the cost accounting practices</w:t>
      </w:r>
      <w:r w:rsidR="004D53E5" w:rsidRPr="00345713">
        <w:t>’</w:t>
      </w:r>
      <w:r w:rsidR="00171637" w:rsidRPr="00345713">
        <w:t>).</w:t>
      </w:r>
    </w:p>
    <w:p w14:paraId="389EDBE0" w14:textId="77777777" w:rsidR="00F224D5" w:rsidRPr="00345713" w:rsidRDefault="00171637" w:rsidP="00AE4F1A">
      <w:pPr>
        <w:ind w:left="1560" w:hanging="567"/>
      </w:pPr>
      <w:r w:rsidRPr="00345713">
        <w:t xml:space="preserve">The certificate on the compliance of the cost accounting practices </w:t>
      </w:r>
      <w:r w:rsidR="002212A1" w:rsidRPr="00345713">
        <w:t>must</w:t>
      </w:r>
      <w:r w:rsidRPr="00345713">
        <w:t xml:space="preserve"> be</w:t>
      </w:r>
      <w:r w:rsidR="00F224D5" w:rsidRPr="00345713">
        <w:t>:</w:t>
      </w:r>
    </w:p>
    <w:p w14:paraId="389EDBE1" w14:textId="77777777" w:rsidR="00412E5A" w:rsidRPr="00345713" w:rsidRDefault="00171637" w:rsidP="00C44E03">
      <w:pPr>
        <w:numPr>
          <w:ilvl w:val="0"/>
          <w:numId w:val="48"/>
        </w:numPr>
        <w:ind w:left="1560" w:hanging="567"/>
      </w:pPr>
      <w:r w:rsidRPr="00345713">
        <w:t xml:space="preserve">produced by an approved auditor or, </w:t>
      </w:r>
      <w:r w:rsidR="003D5C9F">
        <w:t>if the beneficiary is a</w:t>
      </w:r>
      <w:r w:rsidRPr="00345713">
        <w:t xml:space="preserve"> public </w:t>
      </w:r>
      <w:r w:rsidR="003D5C9F" w:rsidRPr="00345713">
        <w:t>bod</w:t>
      </w:r>
      <w:r w:rsidR="003D5C9F">
        <w:t>y</w:t>
      </w:r>
      <w:r w:rsidRPr="00345713">
        <w:t>, by a competent and independent public officer</w:t>
      </w:r>
      <w:r w:rsidR="003D5C9F">
        <w:t>;</w:t>
      </w:r>
      <w:r w:rsidRPr="00345713">
        <w:t xml:space="preserve"> and</w:t>
      </w:r>
    </w:p>
    <w:p w14:paraId="389EDBE2" w14:textId="77777777" w:rsidR="00171637" w:rsidRPr="00345713" w:rsidRDefault="00171637" w:rsidP="00C44E03">
      <w:pPr>
        <w:numPr>
          <w:ilvl w:val="0"/>
          <w:numId w:val="48"/>
        </w:numPr>
        <w:ind w:left="1560" w:hanging="567"/>
      </w:pPr>
      <w:proofErr w:type="gramStart"/>
      <w:r w:rsidRPr="00345713">
        <w:t>drawn</w:t>
      </w:r>
      <w:proofErr w:type="gramEnd"/>
      <w:r w:rsidRPr="00345713">
        <w:t xml:space="preserve"> up in accordance with Annex </w:t>
      </w:r>
      <w:r w:rsidR="00E959DE" w:rsidRPr="00345713">
        <w:t>VIII</w:t>
      </w:r>
      <w:r w:rsidRPr="00345713">
        <w:t>.</w:t>
      </w:r>
    </w:p>
    <w:p w14:paraId="389EDBE3" w14:textId="77777777" w:rsidR="00171637" w:rsidRPr="00345713" w:rsidRDefault="00171637" w:rsidP="00AE4F1A">
      <w:r w:rsidRPr="00345713">
        <w:rPr>
          <w:color w:val="000000"/>
        </w:rPr>
        <w:t xml:space="preserve">The certificate </w:t>
      </w:r>
      <w:r w:rsidR="002212A1" w:rsidRPr="00345713">
        <w:rPr>
          <w:color w:val="000000"/>
        </w:rPr>
        <w:t>must</w:t>
      </w:r>
      <w:r w:rsidRPr="00345713">
        <w:rPr>
          <w:color w:val="000000"/>
        </w:rPr>
        <w:t xml:space="preserve"> certify</w:t>
      </w:r>
      <w:r w:rsidRPr="00345713">
        <w:t xml:space="preserve"> that the beneficiary</w:t>
      </w:r>
      <w:r w:rsidR="008021C5" w:rsidRPr="00345713">
        <w:t>’</w:t>
      </w:r>
      <w:r w:rsidRPr="00345713">
        <w:t xml:space="preserve">s cost accounting practices used for the purpose of declaring eligible costs comply with the conditions laid down in </w:t>
      </w:r>
      <w:r w:rsidR="00446729">
        <w:t xml:space="preserve">Article II.20.3.1 </w:t>
      </w:r>
      <w:r w:rsidRPr="00345713">
        <w:t xml:space="preserve">and with the additional conditions </w:t>
      </w:r>
      <w:r w:rsidR="003D5C9F">
        <w:t>that</w:t>
      </w:r>
      <w:r w:rsidR="003D5C9F" w:rsidRPr="00345713">
        <w:t xml:space="preserve"> </w:t>
      </w:r>
      <w:r w:rsidRPr="00345713">
        <w:t xml:space="preserve">may be laid down in the </w:t>
      </w:r>
      <w:r w:rsidR="00952E98" w:rsidRPr="00345713">
        <w:t>Special Conditions</w:t>
      </w:r>
      <w:r w:rsidRPr="00345713">
        <w:t>.</w:t>
      </w:r>
    </w:p>
    <w:p w14:paraId="389EDBE4" w14:textId="77777777" w:rsidR="007F13C5" w:rsidRPr="00345713" w:rsidRDefault="00021F41" w:rsidP="00AE4F1A">
      <w:pPr>
        <w:ind w:left="993" w:hanging="993"/>
      </w:pPr>
      <w:r w:rsidRPr="00345713">
        <w:rPr>
          <w:b/>
        </w:rPr>
        <w:t>II.20.3.3</w:t>
      </w:r>
      <w:r w:rsidR="00AE4F1A" w:rsidRPr="00345713">
        <w:rPr>
          <w:b/>
        </w:rPr>
        <w:tab/>
      </w:r>
      <w:r w:rsidR="003D5C9F">
        <w:t>If</w:t>
      </w:r>
      <w:r w:rsidR="003D5C9F" w:rsidRPr="00345713">
        <w:t xml:space="preserve"> </w:t>
      </w:r>
      <w:r w:rsidR="00171637" w:rsidRPr="00345713">
        <w:t xml:space="preserve">the Commission has confirmed that </w:t>
      </w:r>
      <w:r w:rsidR="003D5C9F" w:rsidRPr="00345713">
        <w:t>the beneficiary</w:t>
      </w:r>
      <w:r w:rsidR="003D5C9F">
        <w:t>’s</w:t>
      </w:r>
      <w:r w:rsidR="003D5C9F" w:rsidRPr="00345713" w:rsidDel="003D5C9F">
        <w:t xml:space="preserve"> </w:t>
      </w:r>
      <w:r w:rsidR="00171637" w:rsidRPr="00345713">
        <w:t xml:space="preserve">usual cost accounting practices are in compliance, costs declared in application of these practices </w:t>
      </w:r>
      <w:r w:rsidR="005D79EE" w:rsidRPr="00345713">
        <w:t>may</w:t>
      </w:r>
      <w:r w:rsidR="00171637" w:rsidRPr="00345713">
        <w:t xml:space="preserve"> not be challenged </w:t>
      </w:r>
      <w:r w:rsidR="00171637" w:rsidRPr="00345713">
        <w:rPr>
          <w:i/>
        </w:rPr>
        <w:t>ex post</w:t>
      </w:r>
      <w:r w:rsidR="00171637" w:rsidRPr="00345713">
        <w:t xml:space="preserve">, </w:t>
      </w:r>
      <w:r w:rsidR="0025783A" w:rsidRPr="00345713">
        <w:t>if</w:t>
      </w:r>
      <w:r w:rsidR="007F13C5" w:rsidRPr="00345713">
        <w:t>:</w:t>
      </w:r>
    </w:p>
    <w:p w14:paraId="389EDBE5" w14:textId="77777777" w:rsidR="007F13C5" w:rsidRPr="00345713" w:rsidRDefault="00171637" w:rsidP="00C44E03">
      <w:pPr>
        <w:numPr>
          <w:ilvl w:val="0"/>
          <w:numId w:val="49"/>
        </w:numPr>
        <w:ind w:left="1418" w:hanging="425"/>
      </w:pPr>
      <w:r w:rsidRPr="00345713">
        <w:t>the practices actually used comply with those approved by the Commission</w:t>
      </w:r>
      <w:r w:rsidR="003D5C9F">
        <w:t>;</w:t>
      </w:r>
      <w:r w:rsidRPr="00345713">
        <w:t xml:space="preserve"> and</w:t>
      </w:r>
    </w:p>
    <w:p w14:paraId="389EDBE6" w14:textId="77777777" w:rsidR="00171637" w:rsidRPr="00345713" w:rsidRDefault="00171637" w:rsidP="00C44E03">
      <w:pPr>
        <w:numPr>
          <w:ilvl w:val="0"/>
          <w:numId w:val="49"/>
        </w:numPr>
        <w:ind w:left="1418" w:hanging="425"/>
      </w:pPr>
      <w:proofErr w:type="gramStart"/>
      <w:r w:rsidRPr="00345713">
        <w:t>the</w:t>
      </w:r>
      <w:proofErr w:type="gramEnd"/>
      <w:r w:rsidRPr="00345713">
        <w:t xml:space="preserve"> beneficiary did not conceal any information for the purpose </w:t>
      </w:r>
      <w:r w:rsidR="008128DF" w:rsidRPr="00345713">
        <w:t xml:space="preserve">of </w:t>
      </w:r>
      <w:r w:rsidR="003D5C9F">
        <w:t>the</w:t>
      </w:r>
      <w:r w:rsidR="003D5C9F" w:rsidRPr="00345713">
        <w:t xml:space="preserve"> </w:t>
      </w:r>
      <w:r w:rsidRPr="00345713">
        <w:t>approval</w:t>
      </w:r>
      <w:r w:rsidR="003D5C9F">
        <w:t xml:space="preserve"> of its cost accounting practices</w:t>
      </w:r>
      <w:r w:rsidRPr="00345713">
        <w:t>.</w:t>
      </w:r>
    </w:p>
    <w:p w14:paraId="389EDBE7" w14:textId="77777777" w:rsidR="00171637" w:rsidRPr="00345713" w:rsidRDefault="000A4F91" w:rsidP="002740CE">
      <w:pPr>
        <w:pStyle w:val="Heading2"/>
      </w:pPr>
      <w:bookmarkStart w:id="198" w:name="_Toc441250866"/>
      <w:bookmarkStart w:id="199" w:name="_Toc489865294"/>
      <w:r w:rsidRPr="00345713">
        <w:t xml:space="preserve">Article </w:t>
      </w:r>
      <w:r w:rsidR="00171637" w:rsidRPr="00345713">
        <w:t xml:space="preserve">II.21 </w:t>
      </w:r>
      <w:r w:rsidR="00345713">
        <w:rPr>
          <w:rFonts w:hint="eastAsia"/>
        </w:rPr>
        <w:t>—</w:t>
      </w:r>
      <w:r w:rsidR="00171637" w:rsidRPr="00345713">
        <w:t xml:space="preserve"> E</w:t>
      </w:r>
      <w:r w:rsidR="002740CE" w:rsidRPr="00345713">
        <w:t>ligibility of costs of entities affiliated to the beneficiaries</w:t>
      </w:r>
      <w:bookmarkEnd w:id="198"/>
      <w:bookmarkEnd w:id="199"/>
    </w:p>
    <w:p w14:paraId="389EDBE8" w14:textId="77777777" w:rsidR="00983ACF" w:rsidRPr="00345713" w:rsidRDefault="008B5497" w:rsidP="002740CE">
      <w:r>
        <w:t>If</w:t>
      </w:r>
      <w:r w:rsidRPr="00345713">
        <w:t xml:space="preserve"> </w:t>
      </w:r>
      <w:r w:rsidR="00171637" w:rsidRPr="00345713">
        <w:t xml:space="preserve">the </w:t>
      </w:r>
      <w:r w:rsidR="00952E98" w:rsidRPr="00345713">
        <w:t>Special Conditions</w:t>
      </w:r>
      <w:r w:rsidR="00171637" w:rsidRPr="00345713">
        <w:t xml:space="preserve"> contain a provision on entities affiliated to the beneficiaries, costs incurred by </w:t>
      </w:r>
      <w:r w:rsidR="00144E0F" w:rsidRPr="00345713">
        <w:t xml:space="preserve">such an </w:t>
      </w:r>
      <w:r w:rsidR="00171637" w:rsidRPr="00345713">
        <w:t>entit</w:t>
      </w:r>
      <w:r w:rsidR="00144E0F" w:rsidRPr="00345713">
        <w:t>y</w:t>
      </w:r>
      <w:r w:rsidR="00171637" w:rsidRPr="00345713">
        <w:t xml:space="preserve"> are eligible, </w:t>
      </w:r>
      <w:r w:rsidR="00983ACF" w:rsidRPr="00345713">
        <w:t>if:</w:t>
      </w:r>
    </w:p>
    <w:p w14:paraId="389EDBE9" w14:textId="77777777" w:rsidR="00983ACF" w:rsidRPr="00345713" w:rsidRDefault="00171637" w:rsidP="00C44E03">
      <w:pPr>
        <w:numPr>
          <w:ilvl w:val="0"/>
          <w:numId w:val="50"/>
        </w:numPr>
      </w:pPr>
      <w:r w:rsidRPr="00345713">
        <w:t>they satisfy the same conditions under Articles II.19</w:t>
      </w:r>
      <w:r w:rsidRPr="00345713">
        <w:rPr>
          <w:i/>
        </w:rPr>
        <w:t xml:space="preserve"> </w:t>
      </w:r>
      <w:r w:rsidRPr="00345713">
        <w:t>and II.20</w:t>
      </w:r>
      <w:r w:rsidR="004D1710" w:rsidRPr="00345713">
        <w:t xml:space="preserve"> as apply to the beneficiary</w:t>
      </w:r>
      <w:r w:rsidR="00AB52B4">
        <w:t>;</w:t>
      </w:r>
      <w:r w:rsidRPr="00345713">
        <w:t xml:space="preserve"> and</w:t>
      </w:r>
    </w:p>
    <w:p w14:paraId="389EDBEA" w14:textId="77777777" w:rsidR="00171637" w:rsidRPr="00345713" w:rsidRDefault="00171637" w:rsidP="00C44E03">
      <w:pPr>
        <w:numPr>
          <w:ilvl w:val="0"/>
          <w:numId w:val="50"/>
        </w:numPr>
      </w:pPr>
      <w:proofErr w:type="gramStart"/>
      <w:r w:rsidRPr="00345713">
        <w:lastRenderedPageBreak/>
        <w:t>th</w:t>
      </w:r>
      <w:r w:rsidR="00426D3F" w:rsidRPr="00345713">
        <w:t>e</w:t>
      </w:r>
      <w:proofErr w:type="gramEnd"/>
      <w:r w:rsidRPr="00345713">
        <w:t xml:space="preserve"> beneficiary </w:t>
      </w:r>
      <w:r w:rsidR="0057508A">
        <w:t xml:space="preserve">to which </w:t>
      </w:r>
      <w:r w:rsidR="00426D3F" w:rsidRPr="00345713">
        <w:t>the entity is affiliated</w:t>
      </w:r>
      <w:r w:rsidRPr="00345713">
        <w:t xml:space="preserve"> ensures that the conditions applicable to </w:t>
      </w:r>
      <w:r w:rsidR="00F30801" w:rsidRPr="00345713">
        <w:t>the beneficiary</w:t>
      </w:r>
      <w:r w:rsidRPr="00345713">
        <w:t xml:space="preserve"> under Articles II.</w:t>
      </w:r>
      <w:r w:rsidR="00EA0C01" w:rsidRPr="00345713">
        <w:t>4</w:t>
      </w:r>
      <w:r w:rsidRPr="00345713">
        <w:t xml:space="preserve">, </w:t>
      </w:r>
      <w:r w:rsidR="009B5301" w:rsidRPr="00345713">
        <w:t>II</w:t>
      </w:r>
      <w:r w:rsidR="00EA0C01" w:rsidRPr="00345713">
        <w:t>.5</w:t>
      </w:r>
      <w:r w:rsidR="009B5301" w:rsidRPr="00345713">
        <w:t xml:space="preserve">, </w:t>
      </w:r>
      <w:r w:rsidRPr="00345713">
        <w:t>II.</w:t>
      </w:r>
      <w:r w:rsidR="00EA0C01" w:rsidRPr="00345713">
        <w:t>6</w:t>
      </w:r>
      <w:r w:rsidRPr="00345713">
        <w:t>, II.</w:t>
      </w:r>
      <w:r w:rsidR="005A6221" w:rsidRPr="00345713">
        <w:t>8</w:t>
      </w:r>
      <w:r w:rsidRPr="00345713">
        <w:t>, II.</w:t>
      </w:r>
      <w:r w:rsidR="00EA0C01" w:rsidRPr="00345713">
        <w:t>10</w:t>
      </w:r>
      <w:r w:rsidRPr="00345713">
        <w:t>, II.1</w:t>
      </w:r>
      <w:r w:rsidR="00EA0C01" w:rsidRPr="00345713">
        <w:t>1</w:t>
      </w:r>
      <w:r w:rsidRPr="00345713">
        <w:t xml:space="preserve"> and II.</w:t>
      </w:r>
      <w:r w:rsidR="009B5301" w:rsidRPr="00345713">
        <w:t>2</w:t>
      </w:r>
      <w:r w:rsidR="003034FE" w:rsidRPr="00345713">
        <w:t>7</w:t>
      </w:r>
      <w:r w:rsidR="009B5301" w:rsidRPr="00345713">
        <w:t xml:space="preserve"> </w:t>
      </w:r>
      <w:r w:rsidRPr="00345713">
        <w:t xml:space="preserve">are also applicable to </w:t>
      </w:r>
      <w:r w:rsidR="004D1710" w:rsidRPr="00345713">
        <w:t>the</w:t>
      </w:r>
      <w:r w:rsidR="00144E0F" w:rsidRPr="00345713">
        <w:t xml:space="preserve"> </w:t>
      </w:r>
      <w:r w:rsidRPr="00345713">
        <w:t>entit</w:t>
      </w:r>
      <w:r w:rsidR="00144E0F" w:rsidRPr="00345713">
        <w:t>y</w:t>
      </w:r>
      <w:r w:rsidRPr="00345713">
        <w:t>.</w:t>
      </w:r>
    </w:p>
    <w:p w14:paraId="389EDBEB" w14:textId="77777777" w:rsidR="00171637" w:rsidRPr="00345713" w:rsidRDefault="000A4F91" w:rsidP="002740CE">
      <w:pPr>
        <w:pStyle w:val="Heading2"/>
      </w:pPr>
      <w:bookmarkStart w:id="200" w:name="_Toc441250867"/>
      <w:bookmarkStart w:id="201" w:name="_Toc489865295"/>
      <w:r w:rsidRPr="00345713">
        <w:t xml:space="preserve">Article </w:t>
      </w:r>
      <w:r w:rsidR="00171637" w:rsidRPr="00345713">
        <w:t xml:space="preserve">II.22 </w:t>
      </w:r>
      <w:r w:rsidR="00345713">
        <w:rPr>
          <w:rFonts w:hint="eastAsia"/>
        </w:rPr>
        <w:t>—</w:t>
      </w:r>
      <w:r w:rsidR="00171637" w:rsidRPr="00345713">
        <w:t xml:space="preserve"> B</w:t>
      </w:r>
      <w:r w:rsidR="002740CE" w:rsidRPr="00345713">
        <w:t>udget transfers</w:t>
      </w:r>
      <w:bookmarkEnd w:id="200"/>
      <w:bookmarkEnd w:id="201"/>
    </w:p>
    <w:p w14:paraId="389EDBEC" w14:textId="77777777" w:rsidR="00171637" w:rsidRPr="00345713" w:rsidRDefault="00F00A68" w:rsidP="002740CE">
      <w:r w:rsidRPr="00345713">
        <w:t>B</w:t>
      </w:r>
      <w:r w:rsidR="00171637" w:rsidRPr="00345713">
        <w:t xml:space="preserve">eneficiaries are allowed to adjust the estimated budget </w:t>
      </w:r>
      <w:r w:rsidR="004D1710" w:rsidRPr="00345713">
        <w:t xml:space="preserve">set out in Annex III </w:t>
      </w:r>
      <w:r w:rsidR="00171637" w:rsidRPr="00345713">
        <w:t>by transfers between themselves and between the different budget categories</w:t>
      </w:r>
      <w:r w:rsidR="007C14B1" w:rsidRPr="00345713">
        <w:t>,</w:t>
      </w:r>
      <w:r w:rsidR="00171637" w:rsidRPr="00345713">
        <w:t xml:space="preserve"> </w:t>
      </w:r>
      <w:r w:rsidR="00FF0355" w:rsidRPr="00345713">
        <w:t>if</w:t>
      </w:r>
      <w:r w:rsidRPr="00345713">
        <w:t xml:space="preserve"> the </w:t>
      </w:r>
      <w:r w:rsidR="00F648C4" w:rsidRPr="00345713">
        <w:rPr>
          <w:i/>
        </w:rPr>
        <w:t>action</w:t>
      </w:r>
      <w:r w:rsidRPr="00345713">
        <w:t xml:space="preserve"> is implemented as descri</w:t>
      </w:r>
      <w:r w:rsidR="00881321" w:rsidRPr="00345713">
        <w:t>bed in Annex I.</w:t>
      </w:r>
      <w:r w:rsidRPr="00345713">
        <w:t xml:space="preserve"> T</w:t>
      </w:r>
      <w:r w:rsidR="00171637" w:rsidRPr="00345713">
        <w:t xml:space="preserve">his adjustment </w:t>
      </w:r>
      <w:r w:rsidR="00FF0355" w:rsidRPr="00345713">
        <w:t>doe</w:t>
      </w:r>
      <w:r w:rsidR="00D22628" w:rsidRPr="00345713">
        <w:t>s</w:t>
      </w:r>
      <w:r w:rsidR="00FF0355" w:rsidRPr="00345713">
        <w:t xml:space="preserve"> not require </w:t>
      </w:r>
      <w:r w:rsidR="00171637" w:rsidRPr="00345713">
        <w:t xml:space="preserve">an amendment of the </w:t>
      </w:r>
      <w:r w:rsidR="00952E98" w:rsidRPr="004A3755">
        <w:t>Agreement</w:t>
      </w:r>
      <w:r w:rsidR="00953204" w:rsidRPr="004A3755">
        <w:t xml:space="preserve"> </w:t>
      </w:r>
      <w:r w:rsidR="004A3755">
        <w:t>as provided for in</w:t>
      </w:r>
      <w:r w:rsidR="00BE0361" w:rsidRPr="004A3755">
        <w:t xml:space="preserve"> </w:t>
      </w:r>
      <w:r w:rsidR="00171637" w:rsidRPr="004A3755">
        <w:t>Article</w:t>
      </w:r>
      <w:r w:rsidR="00171637" w:rsidRPr="00345713">
        <w:t xml:space="preserve"> II.1</w:t>
      </w:r>
      <w:r w:rsidR="00B229FC" w:rsidRPr="00345713">
        <w:t>3</w:t>
      </w:r>
      <w:r w:rsidR="00171637" w:rsidRPr="00345713">
        <w:t>.</w:t>
      </w:r>
    </w:p>
    <w:p w14:paraId="389EDBED" w14:textId="77777777" w:rsidR="00FF0355" w:rsidRPr="00345713" w:rsidRDefault="00FF0355" w:rsidP="002740CE">
      <w:r w:rsidRPr="00345713">
        <w:t xml:space="preserve">However, the beneficiaries may not add costs relating to </w:t>
      </w:r>
      <w:r w:rsidRPr="00345713">
        <w:rPr>
          <w:i/>
        </w:rPr>
        <w:t>subcontract</w:t>
      </w:r>
      <w:r w:rsidR="003B1F7B" w:rsidRPr="00345713">
        <w:rPr>
          <w:i/>
        </w:rPr>
        <w:t>s</w:t>
      </w:r>
      <w:r w:rsidRPr="00345713">
        <w:t xml:space="preserve"> not provided for in Annex 1, unless such additional </w:t>
      </w:r>
      <w:r w:rsidRPr="00345713">
        <w:rPr>
          <w:i/>
        </w:rPr>
        <w:t>subcontracts</w:t>
      </w:r>
      <w:r w:rsidRPr="00345713">
        <w:t xml:space="preserve"> are </w:t>
      </w:r>
      <w:r w:rsidRPr="00DA6CBE">
        <w:t xml:space="preserve">approved </w:t>
      </w:r>
      <w:r w:rsidR="0028582B">
        <w:t xml:space="preserve">by the Commission </w:t>
      </w:r>
      <w:r w:rsidRPr="00DA6CBE">
        <w:t>in accordance with</w:t>
      </w:r>
      <w:r w:rsidRPr="00345713">
        <w:t xml:space="preserve"> Article </w:t>
      </w:r>
      <w:proofErr w:type="gramStart"/>
      <w:r w:rsidR="00D32E06" w:rsidRPr="00345713">
        <w:t>II.</w:t>
      </w:r>
      <w:r w:rsidRPr="00345713">
        <w:t>1</w:t>
      </w:r>
      <w:r w:rsidR="00B229FC" w:rsidRPr="00345713">
        <w:t>1</w:t>
      </w:r>
      <w:r w:rsidR="00472321" w:rsidRPr="00345713">
        <w:t>.1</w:t>
      </w:r>
      <w:r w:rsidR="00881321" w:rsidRPr="00345713">
        <w:t>(</w:t>
      </w:r>
      <w:proofErr w:type="gramEnd"/>
      <w:r w:rsidR="00881321" w:rsidRPr="00345713">
        <w:t>d)</w:t>
      </w:r>
      <w:r w:rsidRPr="00345713">
        <w:t>.</w:t>
      </w:r>
    </w:p>
    <w:p w14:paraId="389EDBEE" w14:textId="77777777" w:rsidR="00171637" w:rsidRPr="00345713" w:rsidRDefault="0070353C" w:rsidP="002740CE">
      <w:r w:rsidRPr="00345713">
        <w:t>As an exception to</w:t>
      </w:r>
      <w:r w:rsidR="00716493" w:rsidRPr="00345713">
        <w:t xml:space="preserve"> the first subparagraph, </w:t>
      </w:r>
      <w:r w:rsidR="008B5497">
        <w:t>if</w:t>
      </w:r>
      <w:r w:rsidR="008B5497" w:rsidRPr="00345713">
        <w:t xml:space="preserve"> </w:t>
      </w:r>
      <w:r w:rsidR="00171637" w:rsidRPr="00345713">
        <w:t xml:space="preserve">beneficiaries want to </w:t>
      </w:r>
      <w:r w:rsidR="008B5497">
        <w:t>change</w:t>
      </w:r>
      <w:r w:rsidR="008B5497" w:rsidRPr="00345713">
        <w:t xml:space="preserve"> </w:t>
      </w:r>
      <w:r w:rsidR="00171637" w:rsidRPr="00345713">
        <w:t xml:space="preserve">the value of the contribution </w:t>
      </w:r>
      <w:r w:rsidR="008B5497">
        <w:t xml:space="preserve">to which </w:t>
      </w:r>
      <w:r w:rsidR="00171637" w:rsidRPr="00345713">
        <w:t>each of them is entitled</w:t>
      </w:r>
      <w:r w:rsidR="00A14317">
        <w:t>,</w:t>
      </w:r>
      <w:r w:rsidR="00171637" w:rsidRPr="00345713">
        <w:t xml:space="preserve"> as re</w:t>
      </w:r>
      <w:r w:rsidR="00EC1986" w:rsidRPr="00345713">
        <w:t xml:space="preserve">ferred to in </w:t>
      </w:r>
      <w:r w:rsidR="006B4931" w:rsidRPr="00345713">
        <w:t xml:space="preserve">point (c) of </w:t>
      </w:r>
      <w:r w:rsidR="009D0838">
        <w:t xml:space="preserve">the third subparagraph of </w:t>
      </w:r>
      <w:r w:rsidR="0038608E">
        <w:t xml:space="preserve"> </w:t>
      </w:r>
      <w:r w:rsidR="00171637" w:rsidRPr="00345713">
        <w:t>II.26</w:t>
      </w:r>
      <w:r w:rsidR="00D53AC1" w:rsidRPr="00345713">
        <w:t>.</w:t>
      </w:r>
      <w:r w:rsidR="006B4931" w:rsidRPr="00345713">
        <w:t>3</w:t>
      </w:r>
      <w:r w:rsidR="00171637" w:rsidRPr="00345713">
        <w:t xml:space="preserve">, the coordinator </w:t>
      </w:r>
      <w:r w:rsidR="002212A1" w:rsidRPr="00345713">
        <w:t>must</w:t>
      </w:r>
      <w:r w:rsidR="00171637" w:rsidRPr="00345713">
        <w:t xml:space="preserve"> request an </w:t>
      </w:r>
      <w:r w:rsidR="00171637" w:rsidRPr="00805C3B">
        <w:t xml:space="preserve">amendment </w:t>
      </w:r>
      <w:r w:rsidR="00805C3B">
        <w:t>as provided for in</w:t>
      </w:r>
      <w:r w:rsidR="00171637" w:rsidRPr="00805C3B">
        <w:t xml:space="preserve"> Article</w:t>
      </w:r>
      <w:r w:rsidR="00171637" w:rsidRPr="00345713">
        <w:t xml:space="preserve"> II.1</w:t>
      </w:r>
      <w:r w:rsidR="00B229FC" w:rsidRPr="00345713">
        <w:t>3</w:t>
      </w:r>
      <w:r w:rsidR="00171637" w:rsidRPr="00345713">
        <w:t xml:space="preserve">.  </w:t>
      </w:r>
    </w:p>
    <w:p w14:paraId="389EDBEF" w14:textId="77777777" w:rsidR="00171637" w:rsidRPr="00345713" w:rsidRDefault="00171637" w:rsidP="002740CE">
      <w:pPr>
        <w:rPr>
          <w:i/>
        </w:rPr>
      </w:pPr>
      <w:r w:rsidRPr="00345713">
        <w:t xml:space="preserve">The first </w:t>
      </w:r>
      <w:r w:rsidR="007C14B1" w:rsidRPr="00345713">
        <w:t>t</w:t>
      </w:r>
      <w:r w:rsidR="00D32E06" w:rsidRPr="00345713">
        <w:t>hree</w:t>
      </w:r>
      <w:r w:rsidR="007C14B1" w:rsidRPr="00345713">
        <w:t xml:space="preserve"> </w:t>
      </w:r>
      <w:r w:rsidRPr="00345713">
        <w:t>subparagraphs do not apply to amounts which</w:t>
      </w:r>
      <w:r w:rsidR="00716493" w:rsidRPr="00A14317">
        <w:t xml:space="preserve">, </w:t>
      </w:r>
      <w:r w:rsidR="00A14317">
        <w:t>as provided for in</w:t>
      </w:r>
      <w:r w:rsidR="00716493" w:rsidRPr="00A14317">
        <w:t xml:space="preserve"> Article</w:t>
      </w:r>
      <w:r w:rsidR="00EC1986" w:rsidRPr="00A14317">
        <w:t xml:space="preserve"> </w:t>
      </w:r>
      <w:proofErr w:type="gramStart"/>
      <w:r w:rsidR="00716493" w:rsidRPr="00A14317">
        <w:t>I.3</w:t>
      </w:r>
      <w:r w:rsidR="0091278F" w:rsidRPr="00A14317">
        <w:t>.2</w:t>
      </w:r>
      <w:r w:rsidR="00716493" w:rsidRPr="00345713">
        <w:t>(</w:t>
      </w:r>
      <w:proofErr w:type="gramEnd"/>
      <w:r w:rsidR="00716493" w:rsidRPr="00345713">
        <w:t>a)(i</w:t>
      </w:r>
      <w:r w:rsidR="002F154B" w:rsidRPr="00345713">
        <w:t>ii</w:t>
      </w:r>
      <w:r w:rsidR="00716493" w:rsidRPr="00345713">
        <w:t>) or (</w:t>
      </w:r>
      <w:r w:rsidR="00232EC4" w:rsidRPr="00345713">
        <w:t>c</w:t>
      </w:r>
      <w:r w:rsidR="00716493" w:rsidRPr="00345713">
        <w:t>),</w:t>
      </w:r>
      <w:r w:rsidRPr="00345713">
        <w:t xml:space="preserve"> take the form of lump sum</w:t>
      </w:r>
      <w:r w:rsidR="00426D3F" w:rsidRPr="00345713">
        <w:t>s</w:t>
      </w:r>
      <w:r w:rsidRPr="00345713">
        <w:t>.</w:t>
      </w:r>
    </w:p>
    <w:p w14:paraId="389EDBF0" w14:textId="77777777" w:rsidR="00171637" w:rsidRPr="00345713" w:rsidRDefault="000A4F91" w:rsidP="002740CE">
      <w:pPr>
        <w:pStyle w:val="Heading2"/>
      </w:pPr>
      <w:bookmarkStart w:id="202" w:name="_Toc441250868"/>
      <w:bookmarkStart w:id="203" w:name="_Toc489865296"/>
      <w:r w:rsidRPr="00345713">
        <w:t xml:space="preserve">Article </w:t>
      </w:r>
      <w:r w:rsidR="00171637" w:rsidRPr="00345713">
        <w:t xml:space="preserve">II.23 </w:t>
      </w:r>
      <w:r w:rsidR="00345713">
        <w:rPr>
          <w:rFonts w:hint="eastAsia"/>
        </w:rPr>
        <w:t>—</w:t>
      </w:r>
      <w:r w:rsidR="00B301DA" w:rsidRPr="00345713">
        <w:t xml:space="preserve"> N</w:t>
      </w:r>
      <w:r w:rsidR="002740CE" w:rsidRPr="00345713">
        <w:t>on</w:t>
      </w:r>
      <w:r w:rsidR="00180D7C">
        <w:t>-</w:t>
      </w:r>
      <w:r w:rsidR="002740CE" w:rsidRPr="00345713">
        <w:t>compliance with reporting obligations</w:t>
      </w:r>
      <w:bookmarkEnd w:id="202"/>
      <w:bookmarkEnd w:id="203"/>
    </w:p>
    <w:p w14:paraId="389EDBF2" w14:textId="77777777" w:rsidR="00C93DAB" w:rsidRPr="00345713" w:rsidRDefault="00C93DAB" w:rsidP="00242651">
      <w:pPr>
        <w:spacing w:after="0"/>
        <w:rPr>
          <w:bCs/>
          <w:szCs w:val="24"/>
        </w:rPr>
      </w:pPr>
      <w:r w:rsidRPr="00345713">
        <w:rPr>
          <w:bCs/>
          <w:szCs w:val="24"/>
        </w:rPr>
        <w:t>T</w:t>
      </w:r>
      <w:r w:rsidR="00171637" w:rsidRPr="00345713">
        <w:rPr>
          <w:bCs/>
          <w:szCs w:val="24"/>
        </w:rPr>
        <w:t xml:space="preserve">he Commission </w:t>
      </w:r>
      <w:r w:rsidR="00B301DA" w:rsidRPr="00345713">
        <w:rPr>
          <w:bCs/>
          <w:szCs w:val="24"/>
        </w:rPr>
        <w:t>may</w:t>
      </w:r>
      <w:r w:rsidR="00171637" w:rsidRPr="00345713">
        <w:rPr>
          <w:bCs/>
          <w:szCs w:val="24"/>
        </w:rPr>
        <w:t xml:space="preserve"> terminate the </w:t>
      </w:r>
      <w:r w:rsidR="00952E98" w:rsidRPr="00345713">
        <w:rPr>
          <w:bCs/>
          <w:szCs w:val="24"/>
        </w:rPr>
        <w:t>Agreement</w:t>
      </w:r>
      <w:r w:rsidR="00171637" w:rsidRPr="00345713">
        <w:rPr>
          <w:bCs/>
          <w:szCs w:val="24"/>
        </w:rPr>
        <w:t xml:space="preserve"> </w:t>
      </w:r>
      <w:r w:rsidR="008B5497">
        <w:rPr>
          <w:bCs/>
          <w:szCs w:val="24"/>
        </w:rPr>
        <w:t>as provided for in</w:t>
      </w:r>
      <w:r w:rsidR="00171637" w:rsidRPr="00345713">
        <w:rPr>
          <w:bCs/>
          <w:szCs w:val="24"/>
        </w:rPr>
        <w:t xml:space="preserve"> Article II.1</w:t>
      </w:r>
      <w:r w:rsidR="00B229FC" w:rsidRPr="00345713">
        <w:rPr>
          <w:bCs/>
          <w:szCs w:val="24"/>
        </w:rPr>
        <w:t>7</w:t>
      </w:r>
      <w:r w:rsidR="00171637" w:rsidRPr="00345713">
        <w:rPr>
          <w:bCs/>
          <w:szCs w:val="24"/>
        </w:rPr>
        <w:t>.3</w:t>
      </w:r>
      <w:r w:rsidR="00EF1F6B" w:rsidRPr="00345713">
        <w:rPr>
          <w:bCs/>
          <w:szCs w:val="24"/>
        </w:rPr>
        <w:t>.1</w:t>
      </w:r>
      <w:r w:rsidR="00171637" w:rsidRPr="00345713">
        <w:rPr>
          <w:bCs/>
          <w:szCs w:val="24"/>
        </w:rPr>
        <w:t>(c)</w:t>
      </w:r>
      <w:r w:rsidRPr="00345713">
        <w:rPr>
          <w:bCs/>
          <w:szCs w:val="24"/>
        </w:rPr>
        <w:t xml:space="preserve"> and may reduce the grant </w:t>
      </w:r>
      <w:r w:rsidR="008B5497">
        <w:rPr>
          <w:bCs/>
          <w:szCs w:val="24"/>
        </w:rPr>
        <w:t>as provided for in</w:t>
      </w:r>
      <w:r w:rsidR="00F25BD0" w:rsidRPr="00345713">
        <w:rPr>
          <w:bCs/>
          <w:szCs w:val="24"/>
        </w:rPr>
        <w:t xml:space="preserve"> Article II.25.4 </w:t>
      </w:r>
      <w:r w:rsidRPr="00345713">
        <w:rPr>
          <w:bCs/>
          <w:szCs w:val="24"/>
        </w:rPr>
        <w:t>if</w:t>
      </w:r>
      <w:r w:rsidRPr="00345713">
        <w:rPr>
          <w:szCs w:val="24"/>
        </w:rPr>
        <w:t xml:space="preserve"> the coordinator</w:t>
      </w:r>
      <w:r w:rsidRPr="00345713">
        <w:rPr>
          <w:bCs/>
          <w:szCs w:val="24"/>
        </w:rPr>
        <w:t>:</w:t>
      </w:r>
    </w:p>
    <w:p w14:paraId="389EDBF3" w14:textId="77777777" w:rsidR="00C93DAB" w:rsidRPr="00345713" w:rsidRDefault="00C93DAB" w:rsidP="00C44E03">
      <w:pPr>
        <w:numPr>
          <w:ilvl w:val="0"/>
          <w:numId w:val="51"/>
        </w:numPr>
        <w:rPr>
          <w:bCs/>
        </w:rPr>
      </w:pPr>
      <w:r w:rsidRPr="00345713">
        <w:t xml:space="preserve">did not submit a request for interim payment or payment of the balance accompanied by the documents referred to in Articles I.4.3 or I.4.4 within </w:t>
      </w:r>
      <w:r w:rsidRPr="00345713">
        <w:rPr>
          <w:bCs/>
        </w:rPr>
        <w:t xml:space="preserve">60 </w:t>
      </w:r>
      <w:r w:rsidR="00EA0760" w:rsidRPr="00345713">
        <w:rPr>
          <w:bCs/>
        </w:rPr>
        <w:t xml:space="preserve">calendar </w:t>
      </w:r>
      <w:r w:rsidRPr="00345713">
        <w:rPr>
          <w:bCs/>
        </w:rPr>
        <w:t>days following the end of the corresponding reporting period</w:t>
      </w:r>
      <w:r w:rsidR="008B5497">
        <w:rPr>
          <w:bCs/>
        </w:rPr>
        <w:t>;</w:t>
      </w:r>
      <w:r w:rsidRPr="00345713">
        <w:rPr>
          <w:bCs/>
        </w:rPr>
        <w:t xml:space="preserve"> and</w:t>
      </w:r>
    </w:p>
    <w:p w14:paraId="389EDBF4" w14:textId="0A7F2137" w:rsidR="00171637" w:rsidRPr="00345713" w:rsidRDefault="00C93DAB" w:rsidP="00C44E03">
      <w:pPr>
        <w:numPr>
          <w:ilvl w:val="0"/>
          <w:numId w:val="51"/>
        </w:numPr>
        <w:rPr>
          <w:i/>
        </w:rPr>
      </w:pPr>
      <w:proofErr w:type="gramStart"/>
      <w:r w:rsidRPr="00345713">
        <w:t>still</w:t>
      </w:r>
      <w:proofErr w:type="gramEnd"/>
      <w:r w:rsidRPr="00345713">
        <w:t xml:space="preserve"> fails to submit such a request within </w:t>
      </w:r>
      <w:r w:rsidR="004844C5">
        <w:t xml:space="preserve">further </w:t>
      </w:r>
      <w:r w:rsidRPr="00345713">
        <w:t xml:space="preserve">60 </w:t>
      </w:r>
      <w:r w:rsidR="00EA0760" w:rsidRPr="00345713">
        <w:t xml:space="preserve">calendar </w:t>
      </w:r>
      <w:r w:rsidRPr="00345713">
        <w:t>days following a written reminder sent by the Commission</w:t>
      </w:r>
      <w:r w:rsidR="00295FBB" w:rsidRPr="00345713">
        <w:t>.</w:t>
      </w:r>
    </w:p>
    <w:p w14:paraId="389EDBF9" w14:textId="77777777" w:rsidR="00171637" w:rsidRPr="00345713" w:rsidRDefault="000A4F91" w:rsidP="002740CE">
      <w:pPr>
        <w:pStyle w:val="Heading2"/>
      </w:pPr>
      <w:bookmarkStart w:id="204" w:name="_Toc441250869"/>
      <w:bookmarkStart w:id="205" w:name="_Toc489865297"/>
      <w:r w:rsidRPr="00345713">
        <w:t xml:space="preserve">Article </w:t>
      </w:r>
      <w:r w:rsidR="00171637" w:rsidRPr="00345713">
        <w:t xml:space="preserve">II.24 </w:t>
      </w:r>
      <w:r w:rsidR="00345713">
        <w:rPr>
          <w:rFonts w:hint="eastAsia"/>
        </w:rPr>
        <w:t>—</w:t>
      </w:r>
      <w:r w:rsidR="00171637" w:rsidRPr="00345713">
        <w:t xml:space="preserve"> </w:t>
      </w:r>
      <w:r w:rsidR="00771152" w:rsidRPr="00345713">
        <w:t>S</w:t>
      </w:r>
      <w:r w:rsidR="002740CE" w:rsidRPr="00345713">
        <w:t>uspension of payments and time limit for payment</w:t>
      </w:r>
      <w:bookmarkEnd w:id="204"/>
      <w:bookmarkEnd w:id="205"/>
    </w:p>
    <w:p w14:paraId="389EDBFA" w14:textId="77777777" w:rsidR="00B43219" w:rsidRPr="00345713" w:rsidRDefault="00B43219" w:rsidP="002740CE">
      <w:pPr>
        <w:pStyle w:val="Heading3"/>
      </w:pPr>
      <w:bookmarkStart w:id="206" w:name="_Toc441250870"/>
      <w:bookmarkStart w:id="207" w:name="_Toc489865298"/>
      <w:r w:rsidRPr="00345713">
        <w:t>II.24.1 Suspension of payments</w:t>
      </w:r>
      <w:bookmarkEnd w:id="206"/>
      <w:bookmarkEnd w:id="207"/>
      <w:r w:rsidRPr="00345713">
        <w:t xml:space="preserve">  </w:t>
      </w:r>
    </w:p>
    <w:p w14:paraId="389EDBFB" w14:textId="77777777" w:rsidR="00B336BD" w:rsidRPr="00345713" w:rsidRDefault="0031162A" w:rsidP="002740CE">
      <w:pPr>
        <w:pStyle w:val="Heading4"/>
      </w:pPr>
      <w:r w:rsidRPr="00345713">
        <w:t>II.2</w:t>
      </w:r>
      <w:r w:rsidR="00B43219" w:rsidRPr="00345713">
        <w:t>4</w:t>
      </w:r>
      <w:r w:rsidRPr="00345713">
        <w:t>.1</w:t>
      </w:r>
      <w:r w:rsidR="00B43219" w:rsidRPr="00345713">
        <w:t>.1</w:t>
      </w:r>
      <w:r w:rsidRPr="00345713">
        <w:t xml:space="preserve"> </w:t>
      </w:r>
      <w:r w:rsidR="00B336BD" w:rsidRPr="00345713">
        <w:t>Grounds for suspension</w:t>
      </w:r>
    </w:p>
    <w:p w14:paraId="389EDBFC" w14:textId="77777777" w:rsidR="009A2A93" w:rsidRPr="00345713" w:rsidRDefault="009A2A93" w:rsidP="002740CE">
      <w:r w:rsidRPr="00345713">
        <w:t>The Commission may at any moment suspend, in whole or in part, the pre-financing payment and interim payments for one or more beneficiaries or the payment of the balance for all beneficiaries:</w:t>
      </w:r>
    </w:p>
    <w:p w14:paraId="389EDBFD" w14:textId="77777777" w:rsidR="009A2A93" w:rsidRPr="00345713" w:rsidRDefault="009A2A93" w:rsidP="00C44E03">
      <w:pPr>
        <w:numPr>
          <w:ilvl w:val="0"/>
          <w:numId w:val="52"/>
        </w:numPr>
      </w:pPr>
      <w:r w:rsidRPr="00345713">
        <w:t xml:space="preserve">if the Commission has evidence that a beneficiary has committed </w:t>
      </w:r>
      <w:r w:rsidR="00DD603E" w:rsidRPr="00345713">
        <w:rPr>
          <w:i/>
        </w:rPr>
        <w:t>substantial errors</w:t>
      </w:r>
      <w:r w:rsidRPr="00345713">
        <w:rPr>
          <w:i/>
        </w:rPr>
        <w:t xml:space="preserve">, </w:t>
      </w:r>
      <w:r w:rsidR="00DD603E" w:rsidRPr="00345713">
        <w:rPr>
          <w:i/>
        </w:rPr>
        <w:t>irregularities</w:t>
      </w:r>
      <w:r w:rsidRPr="00345713">
        <w:rPr>
          <w:i/>
        </w:rPr>
        <w:t xml:space="preserve"> </w:t>
      </w:r>
      <w:r w:rsidRPr="00345713">
        <w:t>or</w:t>
      </w:r>
      <w:r w:rsidRPr="00345713">
        <w:rPr>
          <w:i/>
        </w:rPr>
        <w:t xml:space="preserve"> </w:t>
      </w:r>
      <w:r w:rsidR="00DD603E" w:rsidRPr="00345713">
        <w:rPr>
          <w:i/>
        </w:rPr>
        <w:t>fraud</w:t>
      </w:r>
      <w:r w:rsidRPr="00345713">
        <w:t xml:space="preserve"> in the award procedure or </w:t>
      </w:r>
      <w:r w:rsidR="00AB52B4">
        <w:t>while</w:t>
      </w:r>
      <w:r w:rsidRPr="00345713">
        <w:t xml:space="preserve"> implement</w:t>
      </w:r>
      <w:r w:rsidR="00AB52B4">
        <w:t>ing</w:t>
      </w:r>
      <w:r w:rsidRPr="00345713">
        <w:t xml:space="preserve"> the Agreement</w:t>
      </w:r>
      <w:r w:rsidRPr="00345713" w:rsidDel="005F347D">
        <w:t xml:space="preserve"> </w:t>
      </w:r>
      <w:r w:rsidRPr="00345713">
        <w:t>or if a beneficiary fails to comply with its obligations under the Agreement;</w:t>
      </w:r>
    </w:p>
    <w:p w14:paraId="389EDBFE" w14:textId="77777777" w:rsidR="009A2A93" w:rsidRPr="00345713" w:rsidRDefault="009A2A93" w:rsidP="00C44E03">
      <w:pPr>
        <w:numPr>
          <w:ilvl w:val="0"/>
          <w:numId w:val="52"/>
        </w:numPr>
      </w:pPr>
      <w:r w:rsidRPr="00345713">
        <w:t xml:space="preserve">if the Commission has evidence that a beneficiary has committed </w:t>
      </w:r>
      <w:r w:rsidR="00AB52B4" w:rsidRPr="00345713">
        <w:t xml:space="preserve">systemic or recurrent errors, </w:t>
      </w:r>
      <w:r w:rsidR="00AB52B4" w:rsidRPr="00345713">
        <w:rPr>
          <w:i/>
        </w:rPr>
        <w:t>irregularities, fraud</w:t>
      </w:r>
      <w:r w:rsidR="00AB52B4" w:rsidRPr="00345713">
        <w:t xml:space="preserve"> or serious breach of obligations </w:t>
      </w:r>
      <w:r w:rsidRPr="00345713">
        <w:t>in other grants funded by the Union or the European Atomic Energy Community (</w:t>
      </w:r>
      <w:r w:rsidR="008021C5" w:rsidRPr="00345713">
        <w:t>‘</w:t>
      </w:r>
      <w:proofErr w:type="spellStart"/>
      <w:r w:rsidRPr="00345713">
        <w:t>Euratom</w:t>
      </w:r>
      <w:proofErr w:type="spellEnd"/>
      <w:r w:rsidR="008021C5" w:rsidRPr="00345713">
        <w:t>’</w:t>
      </w:r>
      <w:r w:rsidRPr="00345713">
        <w:t xml:space="preserve">) awarded to the </w:t>
      </w:r>
      <w:r w:rsidRPr="00345713">
        <w:lastRenderedPageBreak/>
        <w:t>beneficiary under similar conditions</w:t>
      </w:r>
      <w:r w:rsidR="00AB52B4">
        <w:t xml:space="preserve"> and such</w:t>
      </w:r>
      <w:r w:rsidR="00AB52B4" w:rsidRPr="00AB52B4">
        <w:t xml:space="preserve"> errors, </w:t>
      </w:r>
      <w:r w:rsidR="00AB52B4" w:rsidRPr="00A6537C">
        <w:rPr>
          <w:i/>
        </w:rPr>
        <w:t>irregularities, fraud</w:t>
      </w:r>
      <w:r w:rsidR="00AB52B4" w:rsidRPr="00AB52B4">
        <w:t xml:space="preserve"> or breach</w:t>
      </w:r>
      <w:r w:rsidR="00AB52B4" w:rsidRPr="00345713">
        <w:t xml:space="preserve"> </w:t>
      </w:r>
      <w:r w:rsidRPr="00345713">
        <w:t>have a material impact on this grant; or</w:t>
      </w:r>
    </w:p>
    <w:p w14:paraId="389EDBFF" w14:textId="77777777" w:rsidR="009A2A93" w:rsidRPr="00345713" w:rsidRDefault="009A2A93" w:rsidP="00C44E03">
      <w:pPr>
        <w:numPr>
          <w:ilvl w:val="0"/>
          <w:numId w:val="52"/>
        </w:numPr>
      </w:pPr>
      <w:proofErr w:type="gramStart"/>
      <w:r w:rsidRPr="00345713">
        <w:t>if</w:t>
      </w:r>
      <w:proofErr w:type="gramEnd"/>
      <w:r w:rsidRPr="00345713">
        <w:t xml:space="preserve"> the Commission suspects </w:t>
      </w:r>
      <w:r w:rsidR="00DD603E" w:rsidRPr="00345713">
        <w:rPr>
          <w:i/>
        </w:rPr>
        <w:t>substantial errors</w:t>
      </w:r>
      <w:r w:rsidRPr="00345713">
        <w:rPr>
          <w:i/>
        </w:rPr>
        <w:t xml:space="preserve">, </w:t>
      </w:r>
      <w:r w:rsidR="00DD603E" w:rsidRPr="00345713">
        <w:rPr>
          <w:i/>
        </w:rPr>
        <w:t>irregularities</w:t>
      </w:r>
      <w:r w:rsidR="00A55371" w:rsidRPr="00345713">
        <w:rPr>
          <w:i/>
        </w:rPr>
        <w:t>,</w:t>
      </w:r>
      <w:r w:rsidRPr="00345713">
        <w:rPr>
          <w:i/>
        </w:rPr>
        <w:t xml:space="preserve"> </w:t>
      </w:r>
      <w:r w:rsidR="00DD603E" w:rsidRPr="00345713">
        <w:rPr>
          <w:i/>
        </w:rPr>
        <w:t>fraud</w:t>
      </w:r>
      <w:r w:rsidR="00A55371" w:rsidRPr="00345713">
        <w:rPr>
          <w:i/>
        </w:rPr>
        <w:t xml:space="preserve"> </w:t>
      </w:r>
      <w:r w:rsidRPr="00345713">
        <w:t xml:space="preserve">or breach of obligations committed by a beneficiary in the award procedure or </w:t>
      </w:r>
      <w:r w:rsidR="00AB52B4">
        <w:t>while</w:t>
      </w:r>
      <w:r w:rsidRPr="00345713">
        <w:t xml:space="preserve"> implement</w:t>
      </w:r>
      <w:r w:rsidR="00AB52B4">
        <w:t>ing</w:t>
      </w:r>
      <w:r w:rsidRPr="00345713">
        <w:t xml:space="preserve"> the Agreement and needs to verify whether they have actually occurred.</w:t>
      </w:r>
    </w:p>
    <w:p w14:paraId="389EDC00" w14:textId="77777777" w:rsidR="00B336BD" w:rsidRPr="00345713" w:rsidRDefault="0031162A" w:rsidP="002740CE">
      <w:pPr>
        <w:pStyle w:val="Heading4"/>
      </w:pPr>
      <w:r w:rsidRPr="00345713">
        <w:t>II.2</w:t>
      </w:r>
      <w:r w:rsidR="00B43219" w:rsidRPr="00345713">
        <w:t>4</w:t>
      </w:r>
      <w:r w:rsidRPr="00345713">
        <w:t>.</w:t>
      </w:r>
      <w:r w:rsidR="00B43219" w:rsidRPr="00345713">
        <w:t>1.2</w:t>
      </w:r>
      <w:r w:rsidRPr="00345713">
        <w:t xml:space="preserve"> </w:t>
      </w:r>
      <w:r w:rsidR="00B336BD" w:rsidRPr="00345713">
        <w:t>Procedure for suspension</w:t>
      </w:r>
    </w:p>
    <w:p w14:paraId="389EDC01" w14:textId="77777777" w:rsidR="009A2A93" w:rsidRPr="00345713" w:rsidRDefault="00B336BD" w:rsidP="00AE4F1A">
      <w:r w:rsidRPr="00345713">
        <w:rPr>
          <w:b/>
        </w:rPr>
        <w:t xml:space="preserve">Step 1 </w:t>
      </w:r>
      <w:r w:rsidR="00345713">
        <w:rPr>
          <w:b/>
        </w:rPr>
        <w:t>—</w:t>
      </w:r>
      <w:r w:rsidR="003F3917" w:rsidRPr="00345713">
        <w:rPr>
          <w:b/>
        </w:rPr>
        <w:t xml:space="preserve"> </w:t>
      </w:r>
      <w:proofErr w:type="gramStart"/>
      <w:r w:rsidR="009A2A93" w:rsidRPr="00345713">
        <w:t>Before</w:t>
      </w:r>
      <w:proofErr w:type="gramEnd"/>
      <w:r w:rsidR="009A2A93" w:rsidRPr="00345713">
        <w:t xml:space="preserve"> suspending payments, the </w:t>
      </w:r>
      <w:r w:rsidR="00615AA0" w:rsidRPr="00345713">
        <w:t>Commission must</w:t>
      </w:r>
      <w:r w:rsidR="009A2A93" w:rsidRPr="00345713">
        <w:t xml:space="preserve"> </w:t>
      </w:r>
      <w:r w:rsidR="0061552B" w:rsidRPr="00345713">
        <w:t xml:space="preserve">send a </w:t>
      </w:r>
      <w:r w:rsidR="009A2A93" w:rsidRPr="00345713">
        <w:rPr>
          <w:i/>
        </w:rPr>
        <w:t>formal notif</w:t>
      </w:r>
      <w:r w:rsidR="0061552B" w:rsidRPr="00345713">
        <w:rPr>
          <w:i/>
        </w:rPr>
        <w:t>ication</w:t>
      </w:r>
      <w:r w:rsidR="0061552B" w:rsidRPr="00345713">
        <w:t xml:space="preserve"> to</w:t>
      </w:r>
      <w:r w:rsidR="009A2A93" w:rsidRPr="00345713">
        <w:t xml:space="preserve"> the coordinator:</w:t>
      </w:r>
    </w:p>
    <w:p w14:paraId="389EDC02" w14:textId="77777777" w:rsidR="00615AA0" w:rsidRPr="00345713" w:rsidRDefault="009A2A93" w:rsidP="00C44E03">
      <w:pPr>
        <w:numPr>
          <w:ilvl w:val="0"/>
          <w:numId w:val="53"/>
        </w:numPr>
      </w:pPr>
      <w:r w:rsidRPr="00345713">
        <w:t>informing it of</w:t>
      </w:r>
      <w:r w:rsidR="00615AA0" w:rsidRPr="00345713">
        <w:t>:</w:t>
      </w:r>
    </w:p>
    <w:p w14:paraId="389EDC03" w14:textId="77777777" w:rsidR="00615AA0" w:rsidRPr="00345713" w:rsidRDefault="009A2A93" w:rsidP="00C44E03">
      <w:pPr>
        <w:numPr>
          <w:ilvl w:val="0"/>
          <w:numId w:val="54"/>
        </w:numPr>
        <w:ind w:left="1276" w:hanging="567"/>
      </w:pPr>
      <w:r w:rsidRPr="00345713">
        <w:t>its intention to suspend payments</w:t>
      </w:r>
      <w:r w:rsidR="00AB52B4">
        <w:t>;</w:t>
      </w:r>
    </w:p>
    <w:p w14:paraId="389EDC04" w14:textId="77777777" w:rsidR="009A2A93" w:rsidRPr="00345713" w:rsidRDefault="009A2A93" w:rsidP="00C44E03">
      <w:pPr>
        <w:numPr>
          <w:ilvl w:val="0"/>
          <w:numId w:val="54"/>
        </w:numPr>
        <w:ind w:left="1276" w:hanging="567"/>
      </w:pPr>
      <w:r w:rsidRPr="00345713">
        <w:t>the reasons</w:t>
      </w:r>
      <w:r w:rsidR="00615AA0" w:rsidRPr="00345713">
        <w:t xml:space="preserve"> for </w:t>
      </w:r>
      <w:r w:rsidR="00AB52B4">
        <w:t>suspension;</w:t>
      </w:r>
      <w:r w:rsidR="00615AA0" w:rsidRPr="00345713">
        <w:t xml:space="preserve"> </w:t>
      </w:r>
      <w:r w:rsidRPr="00345713">
        <w:t xml:space="preserve"> </w:t>
      </w:r>
    </w:p>
    <w:p w14:paraId="389EDC05" w14:textId="77777777" w:rsidR="009A2A93" w:rsidRPr="00345713" w:rsidRDefault="00615AA0" w:rsidP="00C44E03">
      <w:pPr>
        <w:numPr>
          <w:ilvl w:val="0"/>
          <w:numId w:val="54"/>
        </w:numPr>
        <w:ind w:left="1276" w:hanging="567"/>
      </w:pPr>
      <w:r w:rsidRPr="00345713">
        <w:t xml:space="preserve">in the cases referred to in points (a) and (b) of </w:t>
      </w:r>
      <w:r w:rsidR="0031162A" w:rsidRPr="00345713">
        <w:t>Article II.2</w:t>
      </w:r>
      <w:r w:rsidR="00B43219" w:rsidRPr="00345713">
        <w:t>4</w:t>
      </w:r>
      <w:r w:rsidR="0031162A" w:rsidRPr="00345713">
        <w:t>.1</w:t>
      </w:r>
      <w:r w:rsidR="00B43219" w:rsidRPr="00345713">
        <w:t>.1</w:t>
      </w:r>
      <w:r w:rsidRPr="00345713">
        <w:t>, the conditions</w:t>
      </w:r>
      <w:r w:rsidR="00AB52B4">
        <w:t xml:space="preserve"> that need to be met</w:t>
      </w:r>
      <w:r w:rsidRPr="00345713">
        <w:t xml:space="preserve"> for </w:t>
      </w:r>
      <w:r w:rsidR="00AB52B4" w:rsidRPr="00345713">
        <w:t xml:space="preserve">payments </w:t>
      </w:r>
      <w:r w:rsidR="00AB52B4">
        <w:t xml:space="preserve">to </w:t>
      </w:r>
      <w:r w:rsidR="00AB52B4" w:rsidRPr="00345713">
        <w:t>resum</w:t>
      </w:r>
      <w:r w:rsidR="00AB52B4">
        <w:t>e;</w:t>
      </w:r>
      <w:r w:rsidRPr="00345713">
        <w:t xml:space="preserve"> </w:t>
      </w:r>
      <w:r w:rsidR="008765B5" w:rsidRPr="00345713">
        <w:t>and</w:t>
      </w:r>
    </w:p>
    <w:p w14:paraId="389EDC06" w14:textId="77777777" w:rsidR="00615AA0" w:rsidRPr="00345713" w:rsidRDefault="009A2A93" w:rsidP="00C44E03">
      <w:pPr>
        <w:numPr>
          <w:ilvl w:val="0"/>
          <w:numId w:val="53"/>
        </w:numPr>
      </w:pPr>
      <w:proofErr w:type="gramStart"/>
      <w:r w:rsidRPr="00345713">
        <w:t>inviting</w:t>
      </w:r>
      <w:proofErr w:type="gramEnd"/>
      <w:r w:rsidRPr="00345713">
        <w:t xml:space="preserve"> it to submit observations within 30 </w:t>
      </w:r>
      <w:r w:rsidR="00EA0760" w:rsidRPr="00345713">
        <w:t xml:space="preserve">calendar </w:t>
      </w:r>
      <w:r w:rsidRPr="00345713">
        <w:t xml:space="preserve">days of </w:t>
      </w:r>
      <w:r w:rsidR="00615AA0" w:rsidRPr="00345713">
        <w:t xml:space="preserve">receiving </w:t>
      </w:r>
      <w:r w:rsidR="0061552B" w:rsidRPr="00345713">
        <w:t xml:space="preserve">the </w:t>
      </w:r>
      <w:r w:rsidR="0061552B" w:rsidRPr="00345713">
        <w:rPr>
          <w:i/>
        </w:rPr>
        <w:t xml:space="preserve">formal </w:t>
      </w:r>
      <w:r w:rsidR="00615AA0" w:rsidRPr="00345713">
        <w:rPr>
          <w:i/>
        </w:rPr>
        <w:t>notification</w:t>
      </w:r>
      <w:r w:rsidR="006F6D5C" w:rsidRPr="00345713">
        <w:t>.</w:t>
      </w:r>
    </w:p>
    <w:p w14:paraId="389EDC07" w14:textId="77777777" w:rsidR="0031162A" w:rsidRPr="00345713" w:rsidRDefault="00B336BD" w:rsidP="00DA09E4">
      <w:r w:rsidRPr="00345713">
        <w:rPr>
          <w:b/>
        </w:rPr>
        <w:t xml:space="preserve">Step 2 </w:t>
      </w:r>
      <w:r w:rsidR="00345713">
        <w:t>—</w:t>
      </w:r>
      <w:r w:rsidRPr="00345713">
        <w:t xml:space="preserve"> </w:t>
      </w:r>
      <w:r w:rsidR="0031162A" w:rsidRPr="00345713">
        <w:t>If the Commission does not receive observations or decides to pursue the procedure despite the observations it has received, it must</w:t>
      </w:r>
      <w:r w:rsidR="003D0E07" w:rsidRPr="00345713">
        <w:t xml:space="preserve"> send a </w:t>
      </w:r>
      <w:r w:rsidR="0031162A" w:rsidRPr="00345713">
        <w:rPr>
          <w:i/>
        </w:rPr>
        <w:t>formal notif</w:t>
      </w:r>
      <w:r w:rsidR="003D0E07" w:rsidRPr="00345713">
        <w:rPr>
          <w:i/>
        </w:rPr>
        <w:t>ication</w:t>
      </w:r>
      <w:r w:rsidR="003D0E07" w:rsidRPr="00345713">
        <w:t xml:space="preserve"> to </w:t>
      </w:r>
      <w:r w:rsidR="0031162A" w:rsidRPr="00345713">
        <w:t>the coordinator informing it of:</w:t>
      </w:r>
    </w:p>
    <w:p w14:paraId="389EDC08" w14:textId="77777777" w:rsidR="0031162A" w:rsidRPr="00345713" w:rsidRDefault="0031162A" w:rsidP="00C44E03">
      <w:pPr>
        <w:numPr>
          <w:ilvl w:val="0"/>
          <w:numId w:val="55"/>
        </w:numPr>
      </w:pPr>
      <w:r w:rsidRPr="00345713">
        <w:t>the suspension of payments;</w:t>
      </w:r>
    </w:p>
    <w:p w14:paraId="389EDC09" w14:textId="77777777" w:rsidR="0031162A" w:rsidRPr="00345713" w:rsidRDefault="0031162A" w:rsidP="00C44E03">
      <w:pPr>
        <w:numPr>
          <w:ilvl w:val="0"/>
          <w:numId w:val="55"/>
        </w:numPr>
      </w:pPr>
      <w:r w:rsidRPr="00345713">
        <w:t>the reasons for suspension;</w:t>
      </w:r>
    </w:p>
    <w:p w14:paraId="389EDC0A" w14:textId="77777777" w:rsidR="0031162A" w:rsidRPr="00345713" w:rsidRDefault="00EB1C76" w:rsidP="00C44E03">
      <w:pPr>
        <w:numPr>
          <w:ilvl w:val="0"/>
          <w:numId w:val="55"/>
        </w:numPr>
      </w:pPr>
      <w:r w:rsidRPr="00345713">
        <w:t xml:space="preserve">the final conditions </w:t>
      </w:r>
      <w:r>
        <w:t>under which</w:t>
      </w:r>
      <w:r w:rsidRPr="00345713">
        <w:t xml:space="preserve"> </w:t>
      </w:r>
      <w:r w:rsidR="009464D0">
        <w:t>payments</w:t>
      </w:r>
      <w:r w:rsidRPr="00345713">
        <w:t xml:space="preserve"> </w:t>
      </w:r>
      <w:r>
        <w:t xml:space="preserve">may </w:t>
      </w:r>
      <w:r w:rsidRPr="00345713">
        <w:t>resum</w:t>
      </w:r>
      <w:r>
        <w:t>e</w:t>
      </w:r>
      <w:r w:rsidRPr="00345713">
        <w:t xml:space="preserve"> </w:t>
      </w:r>
      <w:r w:rsidR="0031162A" w:rsidRPr="00345713">
        <w:t>in the cases referred to in points (a) and (b) of Article II.2</w:t>
      </w:r>
      <w:r w:rsidR="00B43219" w:rsidRPr="00345713">
        <w:t>4</w:t>
      </w:r>
      <w:r w:rsidR="0031162A" w:rsidRPr="00345713">
        <w:t>.1</w:t>
      </w:r>
      <w:r w:rsidR="00B43219" w:rsidRPr="00345713">
        <w:t>.1</w:t>
      </w:r>
      <w:r w:rsidR="0031162A" w:rsidRPr="00345713">
        <w:t>;</w:t>
      </w:r>
    </w:p>
    <w:p w14:paraId="389EDC0B" w14:textId="77777777" w:rsidR="0031162A" w:rsidRPr="00345713" w:rsidRDefault="00EB1C76" w:rsidP="00C44E03">
      <w:pPr>
        <w:numPr>
          <w:ilvl w:val="0"/>
          <w:numId w:val="55"/>
        </w:numPr>
      </w:pPr>
      <w:proofErr w:type="gramStart"/>
      <w:r w:rsidRPr="006B34F9">
        <w:t>the</w:t>
      </w:r>
      <w:proofErr w:type="gramEnd"/>
      <w:r w:rsidRPr="006B34F9">
        <w:t xml:space="preserve"> </w:t>
      </w:r>
      <w:r w:rsidRPr="00A6537C">
        <w:t>indicative date</w:t>
      </w:r>
      <w:r w:rsidRPr="006B34F9">
        <w:t xml:space="preserve"> of completion</w:t>
      </w:r>
      <w:r w:rsidRPr="00345713">
        <w:t xml:space="preserve"> of the necessary </w:t>
      </w:r>
      <w:r w:rsidR="008B50DF" w:rsidRPr="00345713">
        <w:t>verification</w:t>
      </w:r>
      <w:r w:rsidR="008B50DF">
        <w:rPr>
          <w:rStyle w:val="CommentReference"/>
        </w:rPr>
        <w:t xml:space="preserve"> </w:t>
      </w:r>
      <w:r w:rsidR="008B50DF" w:rsidRPr="00345713">
        <w:t>in</w:t>
      </w:r>
      <w:r w:rsidR="0031162A" w:rsidRPr="00345713">
        <w:t xml:space="preserve"> the case referred to in point (c) of Article II.2</w:t>
      </w:r>
      <w:r w:rsidR="00B43219" w:rsidRPr="00345713">
        <w:t>4</w:t>
      </w:r>
      <w:r w:rsidR="0031162A" w:rsidRPr="00345713">
        <w:t>.1</w:t>
      </w:r>
      <w:r w:rsidR="00B43219" w:rsidRPr="00345713">
        <w:t>.1</w:t>
      </w:r>
      <w:r w:rsidR="0031162A" w:rsidRPr="00345713">
        <w:t>.</w:t>
      </w:r>
    </w:p>
    <w:p w14:paraId="389EDC0C" w14:textId="77777777" w:rsidR="009A2A93" w:rsidRPr="00345713" w:rsidRDefault="00710E25" w:rsidP="00AE4F1A">
      <w:pPr>
        <w:ind w:left="426"/>
        <w:rPr>
          <w:szCs w:val="24"/>
        </w:rPr>
      </w:pPr>
      <w:r w:rsidRPr="00345713">
        <w:rPr>
          <w:szCs w:val="24"/>
        </w:rPr>
        <w:t xml:space="preserve">The coordinator must </w:t>
      </w:r>
      <w:r w:rsidR="00190D32" w:rsidRPr="00345713">
        <w:rPr>
          <w:szCs w:val="24"/>
        </w:rPr>
        <w:t xml:space="preserve">immediately </w:t>
      </w:r>
      <w:r w:rsidRPr="00345713">
        <w:rPr>
          <w:szCs w:val="24"/>
        </w:rPr>
        <w:t>inform the other beneficiaries</w:t>
      </w:r>
      <w:r w:rsidR="00190D32" w:rsidRPr="00345713">
        <w:rPr>
          <w:szCs w:val="24"/>
        </w:rPr>
        <w:t xml:space="preserve"> of the suspension</w:t>
      </w:r>
      <w:r w:rsidRPr="00345713">
        <w:rPr>
          <w:szCs w:val="24"/>
        </w:rPr>
        <w:t xml:space="preserve">. </w:t>
      </w:r>
      <w:r w:rsidR="009A2A93" w:rsidRPr="00345713">
        <w:rPr>
          <w:szCs w:val="24"/>
        </w:rPr>
        <w:t>The suspension take</w:t>
      </w:r>
      <w:r w:rsidR="0031162A" w:rsidRPr="00345713">
        <w:rPr>
          <w:szCs w:val="24"/>
        </w:rPr>
        <w:t>s</w:t>
      </w:r>
      <w:r w:rsidR="009A2A93" w:rsidRPr="00345713">
        <w:rPr>
          <w:szCs w:val="24"/>
        </w:rPr>
        <w:t xml:space="preserve"> effect </w:t>
      </w:r>
      <w:r w:rsidR="00EA0760" w:rsidRPr="00345713">
        <w:rPr>
          <w:szCs w:val="24"/>
        </w:rPr>
        <w:t xml:space="preserve">on </w:t>
      </w:r>
      <w:r w:rsidR="009A2A93" w:rsidRPr="00345713">
        <w:rPr>
          <w:szCs w:val="24"/>
        </w:rPr>
        <w:t xml:space="preserve">the day the </w:t>
      </w:r>
      <w:r w:rsidR="00AB52B4">
        <w:rPr>
          <w:szCs w:val="24"/>
        </w:rPr>
        <w:t xml:space="preserve">Commission sends </w:t>
      </w:r>
      <w:r w:rsidR="003D0E07" w:rsidRPr="00345713">
        <w:rPr>
          <w:i/>
          <w:szCs w:val="24"/>
        </w:rPr>
        <w:t xml:space="preserve">formal </w:t>
      </w:r>
      <w:r w:rsidR="009A2A93" w:rsidRPr="00345713">
        <w:rPr>
          <w:i/>
          <w:szCs w:val="24"/>
        </w:rPr>
        <w:t>notification</w:t>
      </w:r>
      <w:r w:rsidR="0031162A" w:rsidRPr="00345713">
        <w:rPr>
          <w:szCs w:val="24"/>
        </w:rPr>
        <w:t xml:space="preserve"> of suspension</w:t>
      </w:r>
      <w:r w:rsidR="00B97427" w:rsidRPr="00345713">
        <w:rPr>
          <w:szCs w:val="24"/>
        </w:rPr>
        <w:t xml:space="preserve"> (Step 2)</w:t>
      </w:r>
      <w:r w:rsidR="009A2A93" w:rsidRPr="00345713">
        <w:rPr>
          <w:szCs w:val="24"/>
        </w:rPr>
        <w:t>.</w:t>
      </w:r>
    </w:p>
    <w:p w14:paraId="389EDC0D" w14:textId="77777777" w:rsidR="00295FBB" w:rsidRPr="00345713" w:rsidRDefault="00295FBB" w:rsidP="00AE4F1A">
      <w:pPr>
        <w:rPr>
          <w:szCs w:val="24"/>
        </w:rPr>
      </w:pPr>
      <w:r w:rsidRPr="00345713">
        <w:rPr>
          <w:szCs w:val="24"/>
        </w:rPr>
        <w:t xml:space="preserve">Otherwise, the Commission must send a </w:t>
      </w:r>
      <w:r w:rsidRPr="00345713">
        <w:rPr>
          <w:i/>
          <w:szCs w:val="24"/>
        </w:rPr>
        <w:t>formal notification</w:t>
      </w:r>
      <w:r w:rsidRPr="00345713">
        <w:rPr>
          <w:szCs w:val="24"/>
        </w:rPr>
        <w:t xml:space="preserve"> to the coordinator informing it that </w:t>
      </w:r>
      <w:r w:rsidR="00AB52B4">
        <w:rPr>
          <w:szCs w:val="24"/>
        </w:rPr>
        <w:t xml:space="preserve">it is not continuing with </w:t>
      </w:r>
      <w:r w:rsidRPr="00345713">
        <w:rPr>
          <w:szCs w:val="24"/>
        </w:rPr>
        <w:t>the suspension procedure.</w:t>
      </w:r>
    </w:p>
    <w:p w14:paraId="389EDC0E" w14:textId="77777777" w:rsidR="003F3917" w:rsidRPr="00345713" w:rsidRDefault="003F3917" w:rsidP="002740CE">
      <w:pPr>
        <w:pStyle w:val="Heading4"/>
      </w:pPr>
      <w:r w:rsidRPr="00345713">
        <w:t>II.24.1.3 Effects of suspension</w:t>
      </w:r>
    </w:p>
    <w:p w14:paraId="389EDC10" w14:textId="77777777" w:rsidR="00274B9E" w:rsidRPr="00345713" w:rsidRDefault="00171637" w:rsidP="00AE4F1A">
      <w:r w:rsidRPr="00345713">
        <w:t>During the period of suspension of payments the coordinator is not entitled to submit</w:t>
      </w:r>
      <w:r w:rsidR="00274B9E" w:rsidRPr="00345713">
        <w:t>:</w:t>
      </w:r>
    </w:p>
    <w:p w14:paraId="389EDC11" w14:textId="77777777" w:rsidR="00274B9E" w:rsidRPr="00345713" w:rsidRDefault="00171637" w:rsidP="00C44E03">
      <w:pPr>
        <w:numPr>
          <w:ilvl w:val="0"/>
          <w:numId w:val="56"/>
        </w:numPr>
      </w:pPr>
      <w:r w:rsidRPr="00345713">
        <w:t>any requests for payments and supporting documents referred to in Article</w:t>
      </w:r>
      <w:r w:rsidR="00800D08" w:rsidRPr="00345713">
        <w:t>s</w:t>
      </w:r>
      <w:r w:rsidRPr="00345713">
        <w:t xml:space="preserve"> </w:t>
      </w:r>
      <w:r w:rsidR="0016799C" w:rsidRPr="00345713">
        <w:t>I.4</w:t>
      </w:r>
      <w:r w:rsidR="00800D08" w:rsidRPr="00345713">
        <w:t>.2, I.4.3 and I.4.4</w:t>
      </w:r>
      <w:r w:rsidR="006931B1">
        <w:t>;</w:t>
      </w:r>
      <w:r w:rsidR="00862F2B" w:rsidRPr="00345713">
        <w:t xml:space="preserve"> or</w:t>
      </w:r>
    </w:p>
    <w:p w14:paraId="389EDC12" w14:textId="77777777" w:rsidR="00274B9E" w:rsidRPr="00345713" w:rsidRDefault="00862F2B" w:rsidP="00C44E03">
      <w:pPr>
        <w:numPr>
          <w:ilvl w:val="0"/>
          <w:numId w:val="56"/>
        </w:numPr>
      </w:pPr>
      <w:proofErr w:type="gramStart"/>
      <w:r w:rsidRPr="00345713">
        <w:t>w</w:t>
      </w:r>
      <w:r w:rsidR="00401D28" w:rsidRPr="00345713">
        <w:t>here</w:t>
      </w:r>
      <w:proofErr w:type="gramEnd"/>
      <w:r w:rsidR="00171637" w:rsidRPr="00345713">
        <w:t xml:space="preserve"> </w:t>
      </w:r>
      <w:r w:rsidR="00401D28" w:rsidRPr="00345713">
        <w:t>the</w:t>
      </w:r>
      <w:r w:rsidR="00171637" w:rsidRPr="00345713">
        <w:t xml:space="preserve"> suspension </w:t>
      </w:r>
      <w:r w:rsidR="00320AB7" w:rsidRPr="00345713">
        <w:t xml:space="preserve">concerns </w:t>
      </w:r>
      <w:r w:rsidR="00171637" w:rsidRPr="00345713">
        <w:t xml:space="preserve">the pre-financing payments or interim payments </w:t>
      </w:r>
      <w:r w:rsidR="00320AB7" w:rsidRPr="00345713">
        <w:t xml:space="preserve">for </w:t>
      </w:r>
      <w:r w:rsidR="00171637" w:rsidRPr="00345713">
        <w:t>one or several beneficiaries</w:t>
      </w:r>
      <w:r w:rsidRPr="00345713">
        <w:t xml:space="preserve"> only</w:t>
      </w:r>
      <w:r w:rsidR="00171637" w:rsidRPr="00345713">
        <w:t>,</w:t>
      </w:r>
      <w:r w:rsidRPr="00345713">
        <w:t xml:space="preserve"> any </w:t>
      </w:r>
      <w:r w:rsidR="00171637" w:rsidRPr="00345713">
        <w:t xml:space="preserve">requests for payments and supporting documents </w:t>
      </w:r>
      <w:r w:rsidRPr="00345713">
        <w:t>relating to</w:t>
      </w:r>
      <w:r w:rsidR="00401D28" w:rsidRPr="00345713">
        <w:t xml:space="preserve"> </w:t>
      </w:r>
      <w:r w:rsidR="00171637" w:rsidRPr="00345713">
        <w:t xml:space="preserve">the participation of the concerned beneficiary or beneficiaries in the </w:t>
      </w:r>
      <w:r w:rsidR="00F648C4" w:rsidRPr="00345713">
        <w:rPr>
          <w:i/>
        </w:rPr>
        <w:t>action</w:t>
      </w:r>
      <w:r w:rsidR="00171637" w:rsidRPr="00345713">
        <w:t>.</w:t>
      </w:r>
    </w:p>
    <w:p w14:paraId="389EDC13" w14:textId="77777777" w:rsidR="00DA4395" w:rsidRPr="00345713" w:rsidRDefault="00171637" w:rsidP="00AE4F1A">
      <w:r w:rsidRPr="00345713">
        <w:t>The corresponding requests for payments and supporting documents</w:t>
      </w:r>
      <w:r w:rsidR="003F3917" w:rsidRPr="00345713">
        <w:t xml:space="preserve"> </w:t>
      </w:r>
      <w:r w:rsidRPr="00345713">
        <w:t xml:space="preserve">may be submitted as soon as possible after resumption of payments or may be included in the first request for </w:t>
      </w:r>
      <w:r w:rsidRPr="00345713">
        <w:lastRenderedPageBreak/>
        <w:t xml:space="preserve">payment due </w:t>
      </w:r>
      <w:r w:rsidR="00242651" w:rsidRPr="00345713">
        <w:t xml:space="preserve">following resumption of payments </w:t>
      </w:r>
      <w:r w:rsidRPr="00345713">
        <w:t xml:space="preserve">in accordance with </w:t>
      </w:r>
      <w:r w:rsidR="00242651" w:rsidRPr="00345713">
        <w:t>the schedule laid down in Article I.4</w:t>
      </w:r>
      <w:r w:rsidRPr="00345713">
        <w:t>.</w:t>
      </w:r>
      <w:r w:rsidR="00F20F62" w:rsidRPr="00345713">
        <w:t>1</w:t>
      </w:r>
      <w:r w:rsidR="0033066C" w:rsidRPr="00345713">
        <w:t>.</w:t>
      </w:r>
    </w:p>
    <w:p w14:paraId="389EDC14" w14:textId="77777777" w:rsidR="0033066C" w:rsidRPr="00345713" w:rsidRDefault="00DA4395" w:rsidP="00AE4F1A">
      <w:r w:rsidRPr="00345713">
        <w:t xml:space="preserve">The suspension of payments does not affect the right of the coordinator to suspend the implementation of the </w:t>
      </w:r>
      <w:r w:rsidR="00F648C4" w:rsidRPr="00345713">
        <w:rPr>
          <w:i/>
        </w:rPr>
        <w:t>action</w:t>
      </w:r>
      <w:r w:rsidRPr="00345713">
        <w:t xml:space="preserve"> </w:t>
      </w:r>
      <w:r w:rsidR="00244578">
        <w:t>as provided for in</w:t>
      </w:r>
      <w:r w:rsidR="00B229FC" w:rsidRPr="00345713">
        <w:t xml:space="preserve"> Article II.16</w:t>
      </w:r>
      <w:r w:rsidRPr="00345713">
        <w:t xml:space="preserve">.1 or to terminate the Agreement or the participation of a beneficiary </w:t>
      </w:r>
      <w:r w:rsidR="00244578">
        <w:t>as provided for in</w:t>
      </w:r>
      <w:r w:rsidRPr="00345713">
        <w:t xml:space="preserve"> Article</w:t>
      </w:r>
      <w:r w:rsidR="000155C1">
        <w:t>s</w:t>
      </w:r>
      <w:r w:rsidRPr="00345713">
        <w:t xml:space="preserve"> II.1</w:t>
      </w:r>
      <w:r w:rsidR="004D15D3" w:rsidRPr="00345713">
        <w:t>7</w:t>
      </w:r>
      <w:r w:rsidRPr="00345713">
        <w:t>.1 and II.1</w:t>
      </w:r>
      <w:r w:rsidR="004D15D3" w:rsidRPr="00345713">
        <w:t>7</w:t>
      </w:r>
      <w:r w:rsidRPr="00345713">
        <w:t>.2.</w:t>
      </w:r>
      <w:r w:rsidR="0033066C" w:rsidRPr="00345713">
        <w:t>]</w:t>
      </w:r>
    </w:p>
    <w:p w14:paraId="389EDC1C" w14:textId="77777777" w:rsidR="00EF0ED6" w:rsidRPr="00345713" w:rsidRDefault="00EF0ED6" w:rsidP="002740CE">
      <w:pPr>
        <w:pStyle w:val="Heading4"/>
      </w:pPr>
      <w:r w:rsidRPr="00345713">
        <w:t xml:space="preserve">II.24.1.4 </w:t>
      </w:r>
      <w:proofErr w:type="gramStart"/>
      <w:r w:rsidRPr="00345713">
        <w:t>Resuming</w:t>
      </w:r>
      <w:proofErr w:type="gramEnd"/>
      <w:r w:rsidRPr="00345713">
        <w:t xml:space="preserve"> payments</w:t>
      </w:r>
    </w:p>
    <w:p w14:paraId="389EDC1D" w14:textId="77777777" w:rsidR="00EF0ED6" w:rsidRPr="00345713" w:rsidRDefault="00EF0ED6" w:rsidP="002740CE">
      <w:r w:rsidRPr="00345713">
        <w:t xml:space="preserve">In order </w:t>
      </w:r>
      <w:r w:rsidR="000155C1">
        <w:t xml:space="preserve">for the Commission </w:t>
      </w:r>
      <w:r w:rsidRPr="00345713">
        <w:t>to resume payments, the beneficiaries must meet the notified conditions as soon as possible and must inform the Commission of any progress made.</w:t>
      </w:r>
    </w:p>
    <w:p w14:paraId="389EDC1E" w14:textId="77777777" w:rsidR="00EF0ED6" w:rsidRPr="00345713" w:rsidRDefault="00EF0ED6" w:rsidP="002740CE">
      <w:r w:rsidRPr="00345713">
        <w:t>If the conditions for resuming payments are met</w:t>
      </w:r>
      <w:r w:rsidR="00A12A4B">
        <w:t>,</w:t>
      </w:r>
      <w:r w:rsidRPr="00345713">
        <w:t xml:space="preserve"> the suspension will be lifted. The Commission will </w:t>
      </w:r>
      <w:r w:rsidR="007F28FF" w:rsidRPr="00345713">
        <w:t xml:space="preserve">send a </w:t>
      </w:r>
      <w:r w:rsidRPr="00345713">
        <w:rPr>
          <w:i/>
        </w:rPr>
        <w:t>formal notif</w:t>
      </w:r>
      <w:r w:rsidR="007F28FF" w:rsidRPr="00345713">
        <w:rPr>
          <w:i/>
        </w:rPr>
        <w:t>ication</w:t>
      </w:r>
      <w:r w:rsidR="007F28FF" w:rsidRPr="00345713">
        <w:t xml:space="preserve"> to </w:t>
      </w:r>
      <w:r w:rsidRPr="00345713">
        <w:t>the coordinator</w:t>
      </w:r>
      <w:r w:rsidR="00CC209B">
        <w:t xml:space="preserve"> informing it of this</w:t>
      </w:r>
      <w:r w:rsidRPr="00345713">
        <w:t>.</w:t>
      </w:r>
    </w:p>
    <w:p w14:paraId="389EDC1F" w14:textId="77777777" w:rsidR="00B43219" w:rsidRPr="00345713" w:rsidRDefault="00B43219" w:rsidP="002740CE">
      <w:pPr>
        <w:pStyle w:val="Heading3"/>
      </w:pPr>
      <w:bookmarkStart w:id="208" w:name="_Toc441250871"/>
      <w:bookmarkStart w:id="209" w:name="_Toc489865299"/>
      <w:r w:rsidRPr="00345713">
        <w:t>II.24.2 Suspension of the time limit for payments</w:t>
      </w:r>
      <w:bookmarkEnd w:id="208"/>
      <w:bookmarkEnd w:id="209"/>
    </w:p>
    <w:p w14:paraId="389EDC20" w14:textId="77777777" w:rsidR="00B43219" w:rsidRPr="00345713" w:rsidRDefault="00021F41" w:rsidP="001134CC">
      <w:pPr>
        <w:spacing w:after="0"/>
        <w:ind w:left="960" w:hanging="960"/>
        <w:rPr>
          <w:szCs w:val="24"/>
        </w:rPr>
      </w:pPr>
      <w:r w:rsidRPr="00345713">
        <w:rPr>
          <w:b/>
          <w:szCs w:val="24"/>
        </w:rPr>
        <w:t>II.24.2.1</w:t>
      </w:r>
      <w:r w:rsidRPr="00345713">
        <w:rPr>
          <w:szCs w:val="24"/>
        </w:rPr>
        <w:t xml:space="preserve"> </w:t>
      </w:r>
      <w:r w:rsidR="00B43219" w:rsidRPr="00345713">
        <w:rPr>
          <w:szCs w:val="24"/>
        </w:rPr>
        <w:t>The Commission may at any moment suspend the time limit for payment specified in Articles I.5.2, I.5.3 and I.5.4 if a request for payment cannot be approved because:</w:t>
      </w:r>
    </w:p>
    <w:p w14:paraId="389EDC21" w14:textId="77777777" w:rsidR="00B43219" w:rsidRPr="00345713" w:rsidRDefault="00B43219" w:rsidP="00C44E03">
      <w:pPr>
        <w:numPr>
          <w:ilvl w:val="0"/>
          <w:numId w:val="57"/>
        </w:numPr>
      </w:pPr>
      <w:r w:rsidRPr="00345713">
        <w:t>it does not comply with the Agreement</w:t>
      </w:r>
      <w:r w:rsidR="00CC209B">
        <w:t>;</w:t>
      </w:r>
    </w:p>
    <w:p w14:paraId="389EDC22" w14:textId="77777777" w:rsidR="00B43219" w:rsidRPr="00345713" w:rsidRDefault="00B43219" w:rsidP="00C44E03">
      <w:pPr>
        <w:numPr>
          <w:ilvl w:val="0"/>
          <w:numId w:val="57"/>
        </w:numPr>
      </w:pPr>
      <w:r w:rsidRPr="00345713">
        <w:t>the appropriate supporting documents have not been produced</w:t>
      </w:r>
      <w:r w:rsidR="00CC209B">
        <w:t>;</w:t>
      </w:r>
      <w:r w:rsidR="00CC209B" w:rsidRPr="00345713">
        <w:t xml:space="preserve"> </w:t>
      </w:r>
      <w:r w:rsidRPr="00345713">
        <w:t>or</w:t>
      </w:r>
    </w:p>
    <w:p w14:paraId="389EDC23" w14:textId="77777777" w:rsidR="00B43219" w:rsidRPr="00345713" w:rsidRDefault="00B43219" w:rsidP="00C44E03">
      <w:pPr>
        <w:numPr>
          <w:ilvl w:val="0"/>
          <w:numId w:val="57"/>
        </w:numPr>
      </w:pPr>
      <w:proofErr w:type="gramStart"/>
      <w:r w:rsidRPr="00345713">
        <w:t>there</w:t>
      </w:r>
      <w:proofErr w:type="gramEnd"/>
      <w:r w:rsidRPr="00345713">
        <w:t xml:space="preserve"> is </w:t>
      </w:r>
      <w:r w:rsidR="00B74E18" w:rsidRPr="00345713">
        <w:t xml:space="preserve">a </w:t>
      </w:r>
      <w:r w:rsidRPr="00345713">
        <w:t xml:space="preserve">doubt about the eligibility of the </w:t>
      </w:r>
      <w:r w:rsidRPr="00A12A4B">
        <w:t>costs declared in the financial statements</w:t>
      </w:r>
      <w:r w:rsidRPr="00345713">
        <w:t xml:space="preserve"> and additional checks, reviews, audits or investigations are necessary.</w:t>
      </w:r>
    </w:p>
    <w:p w14:paraId="389EDC24" w14:textId="77777777" w:rsidR="00B43219" w:rsidRPr="00345713" w:rsidRDefault="00021F41" w:rsidP="00B43219">
      <w:pPr>
        <w:rPr>
          <w:szCs w:val="24"/>
        </w:rPr>
      </w:pPr>
      <w:r w:rsidRPr="00345713">
        <w:rPr>
          <w:b/>
          <w:szCs w:val="24"/>
        </w:rPr>
        <w:t>II.24.2.2</w:t>
      </w:r>
      <w:r w:rsidRPr="00345713">
        <w:rPr>
          <w:szCs w:val="24"/>
        </w:rPr>
        <w:t xml:space="preserve"> </w:t>
      </w:r>
      <w:r w:rsidR="00B43219" w:rsidRPr="00345713">
        <w:rPr>
          <w:szCs w:val="24"/>
        </w:rPr>
        <w:t xml:space="preserve">The Commission must </w:t>
      </w:r>
      <w:r w:rsidR="007F28FF" w:rsidRPr="00345713">
        <w:rPr>
          <w:szCs w:val="24"/>
        </w:rPr>
        <w:t xml:space="preserve">send a </w:t>
      </w:r>
      <w:r w:rsidR="007F28FF" w:rsidRPr="00345713">
        <w:rPr>
          <w:i/>
          <w:szCs w:val="24"/>
        </w:rPr>
        <w:t>formal</w:t>
      </w:r>
      <w:r w:rsidR="00B43219" w:rsidRPr="00345713">
        <w:rPr>
          <w:i/>
          <w:szCs w:val="24"/>
        </w:rPr>
        <w:t xml:space="preserve"> notif</w:t>
      </w:r>
      <w:r w:rsidR="007F28FF" w:rsidRPr="00345713">
        <w:rPr>
          <w:i/>
          <w:szCs w:val="24"/>
        </w:rPr>
        <w:t>ication</w:t>
      </w:r>
      <w:r w:rsidR="007F28FF" w:rsidRPr="00345713">
        <w:rPr>
          <w:szCs w:val="24"/>
        </w:rPr>
        <w:t xml:space="preserve"> to </w:t>
      </w:r>
      <w:r w:rsidR="00B43219" w:rsidRPr="00345713">
        <w:rPr>
          <w:szCs w:val="24"/>
        </w:rPr>
        <w:t xml:space="preserve">the coordinator </w:t>
      </w:r>
      <w:r w:rsidR="00221F8E" w:rsidRPr="00345713">
        <w:rPr>
          <w:szCs w:val="24"/>
        </w:rPr>
        <w:t xml:space="preserve">informing it </w:t>
      </w:r>
      <w:r w:rsidR="00B43219" w:rsidRPr="00345713">
        <w:rPr>
          <w:szCs w:val="24"/>
        </w:rPr>
        <w:t>of:</w:t>
      </w:r>
    </w:p>
    <w:p w14:paraId="389EDC25" w14:textId="77777777" w:rsidR="00B43219" w:rsidRPr="00345713" w:rsidRDefault="00B43219" w:rsidP="00C44E03">
      <w:pPr>
        <w:numPr>
          <w:ilvl w:val="0"/>
          <w:numId w:val="58"/>
        </w:numPr>
      </w:pPr>
      <w:r w:rsidRPr="00345713">
        <w:t>the suspension</w:t>
      </w:r>
      <w:r w:rsidR="00CC209B">
        <w:t>;</w:t>
      </w:r>
      <w:r w:rsidRPr="00345713">
        <w:t xml:space="preserve"> and</w:t>
      </w:r>
    </w:p>
    <w:p w14:paraId="389EDC26" w14:textId="77777777" w:rsidR="00B43219" w:rsidRPr="00345713" w:rsidRDefault="00B43219" w:rsidP="00C44E03">
      <w:pPr>
        <w:numPr>
          <w:ilvl w:val="0"/>
          <w:numId w:val="58"/>
        </w:numPr>
      </w:pPr>
      <w:proofErr w:type="gramStart"/>
      <w:r w:rsidRPr="00345713">
        <w:t>the</w:t>
      </w:r>
      <w:proofErr w:type="gramEnd"/>
      <w:r w:rsidRPr="00345713">
        <w:t xml:space="preserve"> reasons for the suspension.</w:t>
      </w:r>
    </w:p>
    <w:p w14:paraId="389EDC27" w14:textId="77777777" w:rsidR="00B43219" w:rsidRPr="00345713" w:rsidRDefault="00B43219" w:rsidP="00AE4F1A">
      <w:r w:rsidRPr="00345713">
        <w:t>The suspension takes effect on the day the</w:t>
      </w:r>
      <w:r w:rsidR="00CC209B">
        <w:t xml:space="preserve"> Commission sends the</w:t>
      </w:r>
      <w:r w:rsidRPr="00345713">
        <w:t xml:space="preserve"> </w:t>
      </w:r>
      <w:r w:rsidR="007F28FF" w:rsidRPr="00345713">
        <w:rPr>
          <w:i/>
        </w:rPr>
        <w:t xml:space="preserve">formal </w:t>
      </w:r>
      <w:r w:rsidRPr="00345713">
        <w:rPr>
          <w:i/>
        </w:rPr>
        <w:t>notification</w:t>
      </w:r>
      <w:r w:rsidRPr="00345713">
        <w:t>.</w:t>
      </w:r>
    </w:p>
    <w:p w14:paraId="389EDC28" w14:textId="77777777" w:rsidR="00B43219" w:rsidRPr="00345713" w:rsidRDefault="00021F41" w:rsidP="00AE4F1A">
      <w:pPr>
        <w:ind w:left="960" w:hanging="960"/>
        <w:rPr>
          <w:szCs w:val="24"/>
        </w:rPr>
      </w:pPr>
      <w:r w:rsidRPr="00345713">
        <w:rPr>
          <w:b/>
          <w:szCs w:val="24"/>
        </w:rPr>
        <w:t>II.24.2.3</w:t>
      </w:r>
      <w:r w:rsidRPr="00345713">
        <w:rPr>
          <w:szCs w:val="24"/>
        </w:rPr>
        <w:t xml:space="preserve"> </w:t>
      </w:r>
      <w:r w:rsidR="00B43219" w:rsidRPr="00345713">
        <w:rPr>
          <w:szCs w:val="24"/>
        </w:rPr>
        <w:t xml:space="preserve">If the conditions for suspending the payment deadline are no longer met, the suspension will be lifted and </w:t>
      </w:r>
      <w:r w:rsidR="00B43219" w:rsidRPr="00A12A4B">
        <w:rPr>
          <w:szCs w:val="24"/>
        </w:rPr>
        <w:t>the remaining period will</w:t>
      </w:r>
      <w:r w:rsidR="00B43219" w:rsidRPr="00345713">
        <w:rPr>
          <w:szCs w:val="24"/>
        </w:rPr>
        <w:t xml:space="preserve"> resume.</w:t>
      </w:r>
    </w:p>
    <w:p w14:paraId="389EDC29" w14:textId="77777777" w:rsidR="00B43219" w:rsidRPr="00345713" w:rsidRDefault="00B43219" w:rsidP="00AE4F1A">
      <w:r w:rsidRPr="00345713">
        <w:t>If the suspension exceeds two months, the coordinator may request the Commission if the suspension will continue.</w:t>
      </w:r>
    </w:p>
    <w:p w14:paraId="389EDC2A" w14:textId="77777777" w:rsidR="00B43219" w:rsidRPr="00345713" w:rsidRDefault="00B43219" w:rsidP="00AE4F1A">
      <w:r w:rsidRPr="00345713">
        <w:t xml:space="preserve">If the payment deadline has been suspended </w:t>
      </w:r>
      <w:r w:rsidR="00CC209B">
        <w:t xml:space="preserve">because </w:t>
      </w:r>
      <w:r w:rsidRPr="00345713">
        <w:t xml:space="preserve">the technical reports or financial statements </w:t>
      </w:r>
      <w:r w:rsidR="00CC209B">
        <w:t xml:space="preserve">do not comply </w:t>
      </w:r>
      <w:r w:rsidRPr="00345713">
        <w:t>with th</w:t>
      </w:r>
      <w:r w:rsidR="00B82D03" w:rsidRPr="00345713">
        <w:t>e</w:t>
      </w:r>
      <w:r w:rsidRPr="00345713">
        <w:t xml:space="preserve"> Agreement and the revised report or statement is not submitted or was submitted but is also rejected, the Commission may terminate the Agreement or the participation of the beneficiary </w:t>
      </w:r>
      <w:r w:rsidR="00CC209B">
        <w:t>as provided for in</w:t>
      </w:r>
      <w:r w:rsidRPr="00345713">
        <w:t xml:space="preserve"> Article II.17.3.1(c) and reduce the grant </w:t>
      </w:r>
      <w:r w:rsidR="00CC209B">
        <w:t>as provided for in</w:t>
      </w:r>
      <w:r w:rsidRPr="00345713">
        <w:t xml:space="preserve"> Article II.25.4.</w:t>
      </w:r>
    </w:p>
    <w:p w14:paraId="442CDB5F" w14:textId="77777777" w:rsidR="00B9630A" w:rsidRDefault="00B9630A">
      <w:pPr>
        <w:spacing w:before="0" w:beforeAutospacing="0" w:after="0" w:afterAutospacing="0"/>
        <w:jc w:val="left"/>
        <w:rPr>
          <w:rFonts w:ascii="Times New Roman Bold" w:hAnsi="Times New Roman Bold"/>
          <w:b/>
          <w:caps/>
          <w:szCs w:val="24"/>
        </w:rPr>
      </w:pPr>
      <w:bookmarkStart w:id="210" w:name="_Toc441250872"/>
      <w:bookmarkStart w:id="211" w:name="_Toc489865300"/>
      <w:r>
        <w:br w:type="page"/>
      </w:r>
    </w:p>
    <w:p w14:paraId="389EDC2B" w14:textId="218D48C1" w:rsidR="00171637" w:rsidRPr="00345713" w:rsidRDefault="000A4F91" w:rsidP="002740CE">
      <w:pPr>
        <w:pStyle w:val="Heading2"/>
      </w:pPr>
      <w:r w:rsidRPr="00345713">
        <w:lastRenderedPageBreak/>
        <w:t xml:space="preserve">Article </w:t>
      </w:r>
      <w:r w:rsidR="00171637" w:rsidRPr="00345713">
        <w:t xml:space="preserve">II.25 </w:t>
      </w:r>
      <w:r w:rsidR="00345713">
        <w:rPr>
          <w:rFonts w:hint="eastAsia"/>
        </w:rPr>
        <w:t>—</w:t>
      </w:r>
      <w:r w:rsidR="00171637" w:rsidRPr="00345713">
        <w:t xml:space="preserve"> </w:t>
      </w:r>
      <w:r w:rsidR="00304820" w:rsidRPr="00345713">
        <w:t>C</w:t>
      </w:r>
      <w:r w:rsidR="002740CE" w:rsidRPr="00345713">
        <w:t>alculation of the final amount of the grant</w:t>
      </w:r>
      <w:bookmarkEnd w:id="210"/>
      <w:bookmarkEnd w:id="211"/>
    </w:p>
    <w:p w14:paraId="389EDC2C" w14:textId="77777777" w:rsidR="0010237A" w:rsidRPr="00345713" w:rsidRDefault="0010237A" w:rsidP="00AE4F1A">
      <w:r w:rsidRPr="00345713">
        <w:t xml:space="preserve">The final amount of the grant depends on the extent to which the </w:t>
      </w:r>
      <w:r w:rsidR="00F648C4" w:rsidRPr="00345713">
        <w:rPr>
          <w:i/>
        </w:rPr>
        <w:t>action</w:t>
      </w:r>
      <w:r w:rsidRPr="00345713">
        <w:t xml:space="preserve"> </w:t>
      </w:r>
      <w:r w:rsidR="00A12A4B">
        <w:t>has been</w:t>
      </w:r>
      <w:r w:rsidR="00A12A4B" w:rsidRPr="00345713">
        <w:t xml:space="preserve"> </w:t>
      </w:r>
      <w:r w:rsidRPr="00345713">
        <w:t xml:space="preserve">implemented in accordance with the </w:t>
      </w:r>
      <w:r w:rsidR="000B1DD4">
        <w:t xml:space="preserve">terms of the </w:t>
      </w:r>
      <w:r w:rsidRPr="00345713">
        <w:t>Agreement.</w:t>
      </w:r>
    </w:p>
    <w:p w14:paraId="389EDC2D" w14:textId="77777777" w:rsidR="0010237A" w:rsidRPr="00345713" w:rsidRDefault="0010237A" w:rsidP="00AE4F1A">
      <w:pPr>
        <w:rPr>
          <w:bCs/>
        </w:rPr>
      </w:pPr>
      <w:r w:rsidRPr="00345713">
        <w:t>T</w:t>
      </w:r>
      <w:r w:rsidR="00171637" w:rsidRPr="00345713">
        <w:rPr>
          <w:bCs/>
        </w:rPr>
        <w:t xml:space="preserve">he final amount of the grant </w:t>
      </w:r>
      <w:r w:rsidR="00B2087D" w:rsidRPr="00345713">
        <w:rPr>
          <w:bCs/>
        </w:rPr>
        <w:t>is</w:t>
      </w:r>
      <w:r w:rsidR="00171637" w:rsidRPr="00345713">
        <w:rPr>
          <w:bCs/>
        </w:rPr>
        <w:t xml:space="preserve"> </w:t>
      </w:r>
      <w:r w:rsidRPr="00345713">
        <w:rPr>
          <w:bCs/>
        </w:rPr>
        <w:t>calculated by the Commission at the time of</w:t>
      </w:r>
      <w:r w:rsidR="00830308">
        <w:rPr>
          <w:bCs/>
        </w:rPr>
        <w:t xml:space="preserve"> the </w:t>
      </w:r>
      <w:r w:rsidRPr="00345713">
        <w:rPr>
          <w:bCs/>
        </w:rPr>
        <w:t>payment of the balance</w:t>
      </w:r>
      <w:r w:rsidR="000B1DD4">
        <w:rPr>
          <w:bCs/>
        </w:rPr>
        <w:t>. The calculation involves</w:t>
      </w:r>
      <w:r w:rsidRPr="00345713">
        <w:rPr>
          <w:bCs/>
        </w:rPr>
        <w:t xml:space="preserve"> the following steps:</w:t>
      </w:r>
    </w:p>
    <w:p w14:paraId="389EDC2E" w14:textId="77777777" w:rsidR="0010237A" w:rsidRPr="00345713" w:rsidRDefault="0010237A" w:rsidP="00AE4F1A">
      <w:pPr>
        <w:ind w:left="567"/>
      </w:pPr>
      <w:r w:rsidRPr="00345713">
        <w:t xml:space="preserve">Step 1 </w:t>
      </w:r>
      <w:r w:rsidR="00345713">
        <w:t>—</w:t>
      </w:r>
      <w:r w:rsidRPr="00345713">
        <w:t xml:space="preserve"> Application of the reimbursement rate to the eligible costs and addition of the unit, flat-rate </w:t>
      </w:r>
      <w:r w:rsidR="002C6D29">
        <w:t>and</w:t>
      </w:r>
      <w:r w:rsidR="002C6D29" w:rsidRPr="00345713">
        <w:t xml:space="preserve"> </w:t>
      </w:r>
      <w:r w:rsidRPr="00345713">
        <w:t>lump sum contributions</w:t>
      </w:r>
    </w:p>
    <w:p w14:paraId="389EDC2F" w14:textId="77777777" w:rsidR="0010237A" w:rsidRPr="00345713" w:rsidRDefault="0010237A" w:rsidP="00AE4F1A">
      <w:pPr>
        <w:ind w:left="567"/>
      </w:pPr>
      <w:r w:rsidRPr="00345713">
        <w:t xml:space="preserve">Step 2 </w:t>
      </w:r>
      <w:r w:rsidR="00345713">
        <w:t>—</w:t>
      </w:r>
      <w:r w:rsidRPr="00345713">
        <w:t xml:space="preserve"> Limit</w:t>
      </w:r>
      <w:r w:rsidR="00D21249">
        <w:t xml:space="preserve"> </w:t>
      </w:r>
      <w:r w:rsidRPr="00345713">
        <w:t xml:space="preserve">to the </w:t>
      </w:r>
      <w:r w:rsidRPr="00345713">
        <w:rPr>
          <w:i/>
        </w:rPr>
        <w:t>maximum amount of the grant</w:t>
      </w:r>
    </w:p>
    <w:p w14:paraId="389EDC30" w14:textId="77777777" w:rsidR="0010237A" w:rsidRPr="00345713" w:rsidRDefault="0010237A" w:rsidP="00AE4F1A">
      <w:pPr>
        <w:ind w:left="567"/>
      </w:pPr>
      <w:r w:rsidRPr="00345713">
        <w:t xml:space="preserve">Step 3 </w:t>
      </w:r>
      <w:r w:rsidR="00345713">
        <w:t>—</w:t>
      </w:r>
      <w:r w:rsidRPr="00345713">
        <w:t xml:space="preserve"> Reduction due to the no-profit rule</w:t>
      </w:r>
    </w:p>
    <w:p w14:paraId="389EDC31" w14:textId="77777777" w:rsidR="0010237A" w:rsidRPr="00345713" w:rsidRDefault="0010237A" w:rsidP="00AE4F1A">
      <w:pPr>
        <w:ind w:left="567"/>
      </w:pPr>
      <w:r w:rsidRPr="00345713">
        <w:t xml:space="preserve">Step 4 </w:t>
      </w:r>
      <w:r w:rsidR="00345713">
        <w:t>—</w:t>
      </w:r>
      <w:r w:rsidRPr="00345713">
        <w:t xml:space="preserve"> Reduction due to improper implementation or breach of other obligations</w:t>
      </w:r>
      <w:r w:rsidR="008D147D">
        <w:t>.</w:t>
      </w:r>
    </w:p>
    <w:p w14:paraId="389EDC32" w14:textId="77777777" w:rsidR="0010237A" w:rsidRPr="00345713" w:rsidRDefault="0010237A" w:rsidP="002740CE">
      <w:pPr>
        <w:pStyle w:val="Heading3"/>
      </w:pPr>
      <w:bookmarkStart w:id="212" w:name="_Toc441250873"/>
      <w:bookmarkStart w:id="213" w:name="_Toc489865301"/>
      <w:r w:rsidRPr="00345713">
        <w:t>II.25.1</w:t>
      </w:r>
      <w:r w:rsidRPr="00345713">
        <w:tab/>
        <w:t xml:space="preserve">Step 1 </w:t>
      </w:r>
      <w:r w:rsidR="00345713">
        <w:rPr>
          <w:rFonts w:hint="eastAsia"/>
        </w:rPr>
        <w:t>—</w:t>
      </w:r>
      <w:r w:rsidRPr="00345713">
        <w:t xml:space="preserve"> Application of the reimbursement rate to the eligible cost</w:t>
      </w:r>
      <w:r w:rsidR="00FE6105" w:rsidRPr="00345713">
        <w:t>s</w:t>
      </w:r>
      <w:r w:rsidRPr="00345713">
        <w:t xml:space="preserve"> and addition of the unit, flat-rate </w:t>
      </w:r>
      <w:r w:rsidR="002C6D29" w:rsidRPr="003D4188">
        <w:t>and</w:t>
      </w:r>
      <w:r w:rsidR="002C6D29" w:rsidRPr="00345713">
        <w:t xml:space="preserve"> </w:t>
      </w:r>
      <w:r w:rsidRPr="00345713">
        <w:t>lump sum contributions</w:t>
      </w:r>
      <w:bookmarkEnd w:id="212"/>
      <w:bookmarkEnd w:id="213"/>
    </w:p>
    <w:p w14:paraId="389EDC33" w14:textId="77777777" w:rsidR="00171637" w:rsidRPr="00345713" w:rsidRDefault="0010237A" w:rsidP="002740CE">
      <w:r w:rsidRPr="00345713">
        <w:t xml:space="preserve">This step is applied </w:t>
      </w:r>
      <w:r w:rsidR="00171637" w:rsidRPr="00345713">
        <w:t>as follows:</w:t>
      </w:r>
    </w:p>
    <w:p w14:paraId="389EDC34" w14:textId="77777777" w:rsidR="00171637" w:rsidRPr="00345713" w:rsidRDefault="0010237A" w:rsidP="00C44E03">
      <w:pPr>
        <w:numPr>
          <w:ilvl w:val="0"/>
          <w:numId w:val="59"/>
        </w:numPr>
      </w:pPr>
      <w:r w:rsidRPr="00345713">
        <w:t>If</w:t>
      </w:r>
      <w:r w:rsidR="00171637" w:rsidRPr="00345713">
        <w:t xml:space="preserve">, </w:t>
      </w:r>
      <w:r w:rsidR="008D147D">
        <w:t>as provided for in</w:t>
      </w:r>
      <w:r w:rsidR="00171637" w:rsidRPr="00345713">
        <w:t xml:space="preserve"> Article I.3</w:t>
      </w:r>
      <w:r w:rsidR="0091278F" w:rsidRPr="00345713">
        <w:t>.2</w:t>
      </w:r>
      <w:r w:rsidR="00171637" w:rsidRPr="00345713">
        <w:t xml:space="preserve">(a), the grant takes the form of the reimbursement of eligible costs, the reimbursement rate specified in that Article </w:t>
      </w:r>
      <w:r w:rsidRPr="00345713">
        <w:t xml:space="preserve">is applied </w:t>
      </w:r>
      <w:r w:rsidR="00171637" w:rsidRPr="00345713">
        <w:t xml:space="preserve">to the eligible costs of the </w:t>
      </w:r>
      <w:r w:rsidR="00F648C4" w:rsidRPr="00345713">
        <w:rPr>
          <w:i/>
        </w:rPr>
        <w:t>action</w:t>
      </w:r>
      <w:r w:rsidR="00171637" w:rsidRPr="00345713">
        <w:t xml:space="preserve"> approved by the Commission for the corresponding categories of costs, beneficiaries and affiliated entities;</w:t>
      </w:r>
    </w:p>
    <w:p w14:paraId="389EDC35" w14:textId="77777777" w:rsidR="00171637" w:rsidRPr="00345713" w:rsidRDefault="0010237A" w:rsidP="00C44E03">
      <w:pPr>
        <w:numPr>
          <w:ilvl w:val="0"/>
          <w:numId w:val="59"/>
        </w:numPr>
      </w:pPr>
      <w:r w:rsidRPr="00345713">
        <w:t>If</w:t>
      </w:r>
      <w:r w:rsidR="00171637" w:rsidRPr="00345713">
        <w:t xml:space="preserve">, </w:t>
      </w:r>
      <w:r w:rsidR="008D147D">
        <w:t>as provided for in</w:t>
      </w:r>
      <w:r w:rsidR="00171637" w:rsidRPr="00345713">
        <w:t xml:space="preserve"> Article I.3</w:t>
      </w:r>
      <w:r w:rsidR="0091278F" w:rsidRPr="00345713">
        <w:t>.2</w:t>
      </w:r>
      <w:r w:rsidR="00171637" w:rsidRPr="00345713">
        <w:t xml:space="preserve">(b), the grant takes the form of a unit contribution, the unit contribution specified </w:t>
      </w:r>
      <w:r w:rsidR="00A12A4B">
        <w:t xml:space="preserve">in </w:t>
      </w:r>
      <w:r w:rsidR="00171637" w:rsidRPr="00345713">
        <w:t xml:space="preserve">that Article </w:t>
      </w:r>
      <w:r w:rsidRPr="00345713">
        <w:t xml:space="preserve">is multiplied </w:t>
      </w:r>
      <w:r w:rsidR="00171637" w:rsidRPr="00345713">
        <w:t>by the actual number of units approved by the Commission for the corresponding beneficiaries and affiliated entities;</w:t>
      </w:r>
    </w:p>
    <w:p w14:paraId="389EDC36" w14:textId="77777777" w:rsidR="00171637" w:rsidRPr="00345713" w:rsidRDefault="0010237A" w:rsidP="00C44E03">
      <w:pPr>
        <w:numPr>
          <w:ilvl w:val="0"/>
          <w:numId w:val="59"/>
        </w:numPr>
      </w:pPr>
      <w:r w:rsidRPr="00345713">
        <w:t>If</w:t>
      </w:r>
      <w:r w:rsidR="00171637" w:rsidRPr="00345713">
        <w:t xml:space="preserve">, </w:t>
      </w:r>
      <w:r w:rsidR="008D147D">
        <w:t>as provided for in</w:t>
      </w:r>
      <w:r w:rsidR="00171637" w:rsidRPr="00345713">
        <w:t xml:space="preserve"> Article I.3</w:t>
      </w:r>
      <w:r w:rsidR="0091278F" w:rsidRPr="00345713">
        <w:t>.2</w:t>
      </w:r>
      <w:r w:rsidR="00171637" w:rsidRPr="00345713">
        <w:t xml:space="preserve">(c), the grant takes the form of a lump sum contribution, </w:t>
      </w:r>
      <w:r w:rsidR="003D4188">
        <w:t>the Commission applies</w:t>
      </w:r>
      <w:r w:rsidR="003D4188" w:rsidRPr="00345713">
        <w:t xml:space="preserve"> </w:t>
      </w:r>
      <w:r w:rsidR="00171637" w:rsidRPr="00345713">
        <w:t>the lump sum specified in that Article for the corresponding beneficiaries and affiliated entities</w:t>
      </w:r>
      <w:r w:rsidR="003D4188" w:rsidRPr="00097355">
        <w:t xml:space="preserve"> if it </w:t>
      </w:r>
      <w:r w:rsidR="003D4188" w:rsidRPr="009C646A">
        <w:t>f</w:t>
      </w:r>
      <w:r w:rsidR="003D4188" w:rsidRPr="00A874D0">
        <w:t>ind</w:t>
      </w:r>
      <w:r w:rsidR="003D4188" w:rsidRPr="00673F28">
        <w:t xml:space="preserve">s that </w:t>
      </w:r>
      <w:r w:rsidR="003D4188" w:rsidRPr="00345713">
        <w:t>the corresponding tasks or part of the</w:t>
      </w:r>
      <w:r w:rsidR="003D4188" w:rsidRPr="00A6537C">
        <w:rPr>
          <w:i/>
        </w:rPr>
        <w:t xml:space="preserve"> action</w:t>
      </w:r>
      <w:r w:rsidR="003D4188" w:rsidRPr="00345713">
        <w:t xml:space="preserve"> </w:t>
      </w:r>
      <w:r w:rsidR="003D4188">
        <w:t xml:space="preserve">were implemented properly </w:t>
      </w:r>
      <w:r w:rsidR="003D4188" w:rsidRPr="00345713">
        <w:t>in accordance with Annex I</w:t>
      </w:r>
      <w:r w:rsidR="003D4188">
        <w:t>;</w:t>
      </w:r>
    </w:p>
    <w:p w14:paraId="389EDC37" w14:textId="77777777" w:rsidR="00171637" w:rsidRPr="00345713" w:rsidRDefault="0010237A" w:rsidP="00C44E03">
      <w:pPr>
        <w:numPr>
          <w:ilvl w:val="0"/>
          <w:numId w:val="59"/>
        </w:numPr>
      </w:pPr>
      <w:r w:rsidRPr="00345713">
        <w:t>If</w:t>
      </w:r>
      <w:r w:rsidR="00171637" w:rsidRPr="00345713">
        <w:t xml:space="preserve">, </w:t>
      </w:r>
      <w:r w:rsidR="008D147D">
        <w:t>as provided for in</w:t>
      </w:r>
      <w:r w:rsidR="00171637" w:rsidRPr="00345713">
        <w:t xml:space="preserve"> Article </w:t>
      </w:r>
      <w:proofErr w:type="gramStart"/>
      <w:r w:rsidR="00171637" w:rsidRPr="00345713">
        <w:t>I.3</w:t>
      </w:r>
      <w:r w:rsidR="0091278F" w:rsidRPr="00345713">
        <w:t>.2</w:t>
      </w:r>
      <w:r w:rsidR="00171637" w:rsidRPr="00345713">
        <w:t>(</w:t>
      </w:r>
      <w:proofErr w:type="gramEnd"/>
      <w:r w:rsidR="00171637" w:rsidRPr="00345713">
        <w:t xml:space="preserve">d), the grant takes the form of a flat-rate contribution, the flat rate referred to in that Article </w:t>
      </w:r>
      <w:r w:rsidRPr="00345713">
        <w:t xml:space="preserve">is applied </w:t>
      </w:r>
      <w:r w:rsidR="00171637" w:rsidRPr="00345713">
        <w:t>to</w:t>
      </w:r>
      <w:r w:rsidR="00C541C7" w:rsidRPr="00345713">
        <w:t xml:space="preserve"> </w:t>
      </w:r>
      <w:r w:rsidR="00171637" w:rsidRPr="00345713">
        <w:t>the</w:t>
      </w:r>
      <w:r w:rsidR="00C541C7" w:rsidRPr="00345713">
        <w:t xml:space="preserve"> </w:t>
      </w:r>
      <w:r w:rsidR="00171637" w:rsidRPr="00345713">
        <w:t xml:space="preserve">eligible costs or to the contribution </w:t>
      </w:r>
      <w:r w:rsidRPr="00345713">
        <w:t xml:space="preserve">approved </w:t>
      </w:r>
      <w:r w:rsidR="00171637" w:rsidRPr="00345713">
        <w:t>by the Commission for the corresponding beneficiaries and affiliated entities.</w:t>
      </w:r>
    </w:p>
    <w:p w14:paraId="389EDC38" w14:textId="77777777" w:rsidR="00171637" w:rsidRPr="00345713" w:rsidRDefault="0010237A" w:rsidP="002740CE">
      <w:r w:rsidRPr="00345713">
        <w:t xml:space="preserve">If </w:t>
      </w:r>
      <w:r w:rsidR="00171637" w:rsidRPr="00345713">
        <w:t>Article I.3</w:t>
      </w:r>
      <w:r w:rsidR="0091278F" w:rsidRPr="00345713">
        <w:t>.2</w:t>
      </w:r>
      <w:r w:rsidR="00171637" w:rsidRPr="00345713">
        <w:t xml:space="preserve"> provides for a combination of different forms of grant, the amounts </w:t>
      </w:r>
      <w:r w:rsidRPr="00345713">
        <w:t xml:space="preserve">obtained </w:t>
      </w:r>
      <w:r w:rsidR="002212A1" w:rsidRPr="00345713">
        <w:t>must</w:t>
      </w:r>
      <w:r w:rsidR="00171637" w:rsidRPr="00345713">
        <w:t xml:space="preserve"> be added</w:t>
      </w:r>
      <w:r w:rsidR="008D147D">
        <w:t xml:space="preserve"> together</w:t>
      </w:r>
      <w:r w:rsidR="00171637" w:rsidRPr="00345713">
        <w:t>.</w:t>
      </w:r>
    </w:p>
    <w:p w14:paraId="389EDC39" w14:textId="77777777" w:rsidR="00171637" w:rsidRPr="00345713" w:rsidRDefault="00171637" w:rsidP="002740CE">
      <w:pPr>
        <w:pStyle w:val="Heading3"/>
      </w:pPr>
      <w:bookmarkStart w:id="214" w:name="_Toc441250874"/>
      <w:bookmarkStart w:id="215" w:name="_Toc489865302"/>
      <w:r w:rsidRPr="00345713">
        <w:t>II.25.2</w:t>
      </w:r>
      <w:r w:rsidRPr="00345713">
        <w:tab/>
      </w:r>
      <w:r w:rsidR="0010237A" w:rsidRPr="00345713">
        <w:t xml:space="preserve"> Step 2 </w:t>
      </w:r>
      <w:r w:rsidR="00345713">
        <w:rPr>
          <w:rFonts w:hint="eastAsia"/>
        </w:rPr>
        <w:t>—</w:t>
      </w:r>
      <w:r w:rsidR="0010237A" w:rsidRPr="00345713">
        <w:t xml:space="preserve"> Limit to </w:t>
      </w:r>
      <w:r w:rsidR="0010237A" w:rsidRPr="00345713">
        <w:rPr>
          <w:i/>
        </w:rPr>
        <w:t>m</w:t>
      </w:r>
      <w:r w:rsidRPr="00345713">
        <w:rPr>
          <w:i/>
        </w:rPr>
        <w:t>aximum amount</w:t>
      </w:r>
      <w:r w:rsidR="0010237A" w:rsidRPr="00345713">
        <w:rPr>
          <w:i/>
        </w:rPr>
        <w:t xml:space="preserve"> of the grant</w:t>
      </w:r>
      <w:bookmarkEnd w:id="214"/>
      <w:bookmarkEnd w:id="215"/>
    </w:p>
    <w:p w14:paraId="389EDC3A" w14:textId="77777777" w:rsidR="00171637" w:rsidRPr="00345713" w:rsidRDefault="00171637" w:rsidP="00AE4F1A">
      <w:r w:rsidRPr="00345713">
        <w:t xml:space="preserve">The total amount paid to the beneficiaries by the Commission may in no circumstances exceed the </w:t>
      </w:r>
      <w:r w:rsidRPr="00345713">
        <w:rPr>
          <w:i/>
        </w:rPr>
        <w:t>maximum amount</w:t>
      </w:r>
      <w:r w:rsidR="00D26A3D" w:rsidRPr="00345713">
        <w:rPr>
          <w:i/>
        </w:rPr>
        <w:t xml:space="preserve"> of the grant</w:t>
      </w:r>
      <w:r w:rsidRPr="00345713">
        <w:t>.</w:t>
      </w:r>
    </w:p>
    <w:p w14:paraId="389EDC3B" w14:textId="77777777" w:rsidR="00171637" w:rsidRPr="00345713" w:rsidRDefault="0010237A" w:rsidP="00AE4F1A">
      <w:r w:rsidRPr="00345713">
        <w:t>If</w:t>
      </w:r>
      <w:r w:rsidR="00171637" w:rsidRPr="00345713">
        <w:t xml:space="preserve"> the amount </w:t>
      </w:r>
      <w:r w:rsidRPr="00345713">
        <w:t>obtained following Step 1</w:t>
      </w:r>
      <w:r w:rsidR="005835C4" w:rsidRPr="00345713">
        <w:t xml:space="preserve"> </w:t>
      </w:r>
      <w:r w:rsidRPr="00345713">
        <w:t xml:space="preserve">is higher than </w:t>
      </w:r>
      <w:r w:rsidR="00171637" w:rsidRPr="00345713">
        <w:t xml:space="preserve">this maximum amount, the final amount of the grant </w:t>
      </w:r>
      <w:r w:rsidR="00DE7564" w:rsidRPr="00345713">
        <w:t>is</w:t>
      </w:r>
      <w:r w:rsidR="00171637" w:rsidRPr="00345713">
        <w:t xml:space="preserve"> limited to the </w:t>
      </w:r>
      <w:r w:rsidRPr="00345713">
        <w:t>latter</w:t>
      </w:r>
      <w:r w:rsidR="00171637" w:rsidRPr="00345713">
        <w:t>.</w:t>
      </w:r>
    </w:p>
    <w:p w14:paraId="019DF092" w14:textId="77777777" w:rsidR="00B9630A" w:rsidRDefault="00B9630A">
      <w:pPr>
        <w:spacing w:before="0" w:beforeAutospacing="0" w:after="0" w:afterAutospacing="0"/>
        <w:jc w:val="left"/>
        <w:rPr>
          <w:rFonts w:ascii="Times New Roman Bold" w:hAnsi="Times New Roman Bold"/>
          <w:b/>
          <w:spacing w:val="5"/>
          <w:szCs w:val="24"/>
        </w:rPr>
      </w:pPr>
      <w:bookmarkStart w:id="216" w:name="_Toc441250875"/>
      <w:bookmarkStart w:id="217" w:name="_Toc489865303"/>
      <w:r>
        <w:br w:type="page"/>
      </w:r>
    </w:p>
    <w:p w14:paraId="389EDC3C" w14:textId="07E89B64" w:rsidR="00171637" w:rsidRPr="00345713" w:rsidRDefault="00171637" w:rsidP="002740CE">
      <w:pPr>
        <w:pStyle w:val="Heading3"/>
      </w:pPr>
      <w:r w:rsidRPr="00345713">
        <w:lastRenderedPageBreak/>
        <w:t>II.25.3</w:t>
      </w:r>
      <w:r w:rsidRPr="00345713">
        <w:tab/>
      </w:r>
      <w:r w:rsidR="0010237A" w:rsidRPr="00345713">
        <w:t xml:space="preserve"> Step 3 </w:t>
      </w:r>
      <w:r w:rsidR="00345713">
        <w:rPr>
          <w:rFonts w:hint="eastAsia"/>
        </w:rPr>
        <w:t>—</w:t>
      </w:r>
      <w:r w:rsidR="0010237A" w:rsidRPr="00345713">
        <w:t xml:space="preserve"> Reduction due to the no-profit rule</w:t>
      </w:r>
      <w:bookmarkEnd w:id="216"/>
      <w:bookmarkEnd w:id="217"/>
    </w:p>
    <w:p w14:paraId="389EDC3D" w14:textId="77777777" w:rsidR="0010237A" w:rsidRPr="00345713" w:rsidRDefault="00171637" w:rsidP="00DA09E4">
      <w:r w:rsidRPr="00345713">
        <w:t xml:space="preserve">The grant may not produce a profit for the beneficiaries, unless specified otherwise in the </w:t>
      </w:r>
      <w:r w:rsidR="00952E98" w:rsidRPr="00345713">
        <w:t>Special Conditions</w:t>
      </w:r>
      <w:r w:rsidRPr="00345713">
        <w:t>.</w:t>
      </w:r>
    </w:p>
    <w:p w14:paraId="389EDC3E" w14:textId="77777777" w:rsidR="00171637" w:rsidRPr="00345713" w:rsidRDefault="008021C5" w:rsidP="002740CE">
      <w:r w:rsidRPr="00345713">
        <w:t>‘</w:t>
      </w:r>
      <w:r w:rsidR="00171637" w:rsidRPr="00345713">
        <w:t>Profit</w:t>
      </w:r>
      <w:r w:rsidRPr="00345713">
        <w:t>’</w:t>
      </w:r>
      <w:r w:rsidR="00171637" w:rsidRPr="00345713">
        <w:t xml:space="preserve"> mean</w:t>
      </w:r>
      <w:r w:rsidR="00DE7564" w:rsidRPr="00345713">
        <w:t>s</w:t>
      </w:r>
      <w:r w:rsidR="00171637" w:rsidRPr="00345713">
        <w:t xml:space="preserve"> </w:t>
      </w:r>
      <w:r w:rsidR="00053163" w:rsidRPr="00345713">
        <w:t>the</w:t>
      </w:r>
      <w:r w:rsidR="00171637" w:rsidRPr="00345713">
        <w:t xml:space="preserve"> surplus </w:t>
      </w:r>
      <w:r w:rsidR="0010237A" w:rsidRPr="00345713">
        <w:t xml:space="preserve">of the amount obtained </w:t>
      </w:r>
      <w:r w:rsidR="0010237A" w:rsidRPr="001B6D68">
        <w:t xml:space="preserve">following Steps 1 and 2 plus </w:t>
      </w:r>
      <w:r w:rsidR="00171637" w:rsidRPr="001B6D68">
        <w:t>the</w:t>
      </w:r>
      <w:r w:rsidR="00870A1D" w:rsidRPr="001B6D68">
        <w:t xml:space="preserve"> total</w:t>
      </w:r>
      <w:r w:rsidR="00171637" w:rsidRPr="001B6D68">
        <w:t xml:space="preserve"> receipts </w:t>
      </w:r>
      <w:r w:rsidR="0010237A" w:rsidRPr="001B6D68">
        <w:t xml:space="preserve">of the </w:t>
      </w:r>
      <w:r w:rsidR="00F648C4" w:rsidRPr="001B6D68">
        <w:rPr>
          <w:i/>
        </w:rPr>
        <w:t>action</w:t>
      </w:r>
      <w:r w:rsidR="0010237A" w:rsidRPr="001B6D68">
        <w:t xml:space="preserve">, </w:t>
      </w:r>
      <w:r w:rsidR="00171637" w:rsidRPr="001B6D68">
        <w:t xml:space="preserve">over the </w:t>
      </w:r>
      <w:r w:rsidR="0010237A" w:rsidRPr="001B6D68">
        <w:t xml:space="preserve">total </w:t>
      </w:r>
      <w:r w:rsidR="00171637" w:rsidRPr="001B6D68">
        <w:t xml:space="preserve">eligible costs of the </w:t>
      </w:r>
      <w:r w:rsidR="00F648C4" w:rsidRPr="001B6D68">
        <w:rPr>
          <w:i/>
        </w:rPr>
        <w:t>action</w:t>
      </w:r>
      <w:r w:rsidR="00171637" w:rsidRPr="00345713">
        <w:t>.</w:t>
      </w:r>
    </w:p>
    <w:p w14:paraId="389EDC3F" w14:textId="77777777" w:rsidR="0010237A" w:rsidRPr="00345713" w:rsidRDefault="0010237A" w:rsidP="002740CE">
      <w:r w:rsidRPr="00345713">
        <w:t xml:space="preserve">The total eligible costs of the </w:t>
      </w:r>
      <w:r w:rsidR="00F648C4" w:rsidRPr="00345713">
        <w:rPr>
          <w:i/>
        </w:rPr>
        <w:t>action</w:t>
      </w:r>
      <w:r w:rsidRPr="00345713">
        <w:t xml:space="preserve"> are the consolidated </w:t>
      </w:r>
      <w:r w:rsidR="00870A1D" w:rsidRPr="00345713">
        <w:t xml:space="preserve">total </w:t>
      </w:r>
      <w:r w:rsidRPr="00345713">
        <w:t xml:space="preserve">eligible costs approved by the Commission for the categories of costs reimbursed in accordance with Article </w:t>
      </w:r>
      <w:proofErr w:type="gramStart"/>
      <w:r w:rsidRPr="00345713">
        <w:t>I.3</w:t>
      </w:r>
      <w:r w:rsidR="0091278F" w:rsidRPr="00345713">
        <w:t>.2</w:t>
      </w:r>
      <w:r w:rsidRPr="00345713">
        <w:t>(</w:t>
      </w:r>
      <w:proofErr w:type="gramEnd"/>
      <w:r w:rsidRPr="00345713">
        <w:t>a).</w:t>
      </w:r>
    </w:p>
    <w:p w14:paraId="389EDC40" w14:textId="7356ED93" w:rsidR="00870A1D" w:rsidRPr="00345713" w:rsidRDefault="00171637" w:rsidP="002740CE">
      <w:r w:rsidRPr="00345713">
        <w:t xml:space="preserve">The </w:t>
      </w:r>
      <w:r w:rsidR="00870A1D" w:rsidRPr="00345713">
        <w:t xml:space="preserve">total </w:t>
      </w:r>
      <w:r w:rsidRPr="00345713">
        <w:t xml:space="preserve">receipts </w:t>
      </w:r>
      <w:r w:rsidR="00870A1D" w:rsidRPr="00345713">
        <w:t xml:space="preserve">of the </w:t>
      </w:r>
      <w:r w:rsidR="00F648C4" w:rsidRPr="00345713">
        <w:rPr>
          <w:i/>
        </w:rPr>
        <w:t>action</w:t>
      </w:r>
      <w:r w:rsidR="00870A1D" w:rsidRPr="00345713">
        <w:t xml:space="preserve"> </w:t>
      </w:r>
      <w:r w:rsidRPr="00345713">
        <w:t xml:space="preserve">are the consolidated </w:t>
      </w:r>
      <w:r w:rsidR="00870A1D" w:rsidRPr="00345713">
        <w:t xml:space="preserve">total </w:t>
      </w:r>
      <w:r w:rsidRPr="00345713">
        <w:t>receipts established, generated or confirmed on the date on which the request for payment of the balance</w:t>
      </w:r>
      <w:r w:rsidR="00617396">
        <w:rPr>
          <w:i/>
        </w:rPr>
        <w:t xml:space="preserve"> </w:t>
      </w:r>
      <w:r w:rsidRPr="00345713">
        <w:t>is drawn up by the coordinator</w:t>
      </w:r>
      <w:r w:rsidR="00870A1D" w:rsidRPr="00345713">
        <w:t>.</w:t>
      </w:r>
    </w:p>
    <w:p w14:paraId="389EDC41" w14:textId="77777777" w:rsidR="00171637" w:rsidRPr="00345713" w:rsidRDefault="00870A1D" w:rsidP="002740CE">
      <w:r w:rsidRPr="00345713">
        <w:t>The following are considered receipts</w:t>
      </w:r>
      <w:r w:rsidR="00171637" w:rsidRPr="00345713">
        <w:t>:</w:t>
      </w:r>
    </w:p>
    <w:p w14:paraId="389EDC42" w14:textId="77777777" w:rsidR="00171637" w:rsidRPr="00345713" w:rsidRDefault="00171637" w:rsidP="00C44E03">
      <w:pPr>
        <w:numPr>
          <w:ilvl w:val="0"/>
          <w:numId w:val="60"/>
        </w:numPr>
      </w:pPr>
      <w:r w:rsidRPr="00345713">
        <w:t xml:space="preserve">income generated by the </w:t>
      </w:r>
      <w:r w:rsidR="00F648C4" w:rsidRPr="00345713">
        <w:rPr>
          <w:i/>
        </w:rPr>
        <w:t>action</w:t>
      </w:r>
      <w:r w:rsidR="00862F2B" w:rsidRPr="00345713">
        <w:t>;</w:t>
      </w:r>
    </w:p>
    <w:p w14:paraId="389EDC43" w14:textId="77777777" w:rsidR="00171637" w:rsidRPr="00345713" w:rsidRDefault="00171637" w:rsidP="00C44E03">
      <w:pPr>
        <w:numPr>
          <w:ilvl w:val="0"/>
          <w:numId w:val="60"/>
        </w:numPr>
      </w:pPr>
      <w:proofErr w:type="gramStart"/>
      <w:r w:rsidRPr="00345713">
        <w:t>financial</w:t>
      </w:r>
      <w:proofErr w:type="gramEnd"/>
      <w:r w:rsidRPr="00345713">
        <w:t xml:space="preserve"> contributions</w:t>
      </w:r>
      <w:r w:rsidR="00870A1D" w:rsidRPr="00345713">
        <w:t xml:space="preserve"> </w:t>
      </w:r>
      <w:r w:rsidR="00382050" w:rsidRPr="00345713">
        <w:t xml:space="preserve">given </w:t>
      </w:r>
      <w:r w:rsidR="00870A1D" w:rsidRPr="00345713">
        <w:t xml:space="preserve">by third parties to </w:t>
      </w:r>
      <w:r w:rsidR="00382050" w:rsidRPr="00345713">
        <w:t>a</w:t>
      </w:r>
      <w:r w:rsidR="00870A1D" w:rsidRPr="00345713">
        <w:t xml:space="preserve"> beneficiar</w:t>
      </w:r>
      <w:r w:rsidR="00382050" w:rsidRPr="00345713">
        <w:t>y or to an affiliated entity</w:t>
      </w:r>
      <w:r w:rsidR="00870A1D" w:rsidRPr="00345713">
        <w:t xml:space="preserve">, if they are </w:t>
      </w:r>
      <w:r w:rsidRPr="00345713">
        <w:t xml:space="preserve">specifically assigned by the </w:t>
      </w:r>
      <w:r w:rsidR="00870A1D" w:rsidRPr="00345713">
        <w:t xml:space="preserve">third parties </w:t>
      </w:r>
      <w:r w:rsidRPr="00345713">
        <w:t xml:space="preserve">to the financing of the eligible costs of the </w:t>
      </w:r>
      <w:r w:rsidR="00F648C4" w:rsidRPr="00345713">
        <w:rPr>
          <w:i/>
        </w:rPr>
        <w:t>action</w:t>
      </w:r>
      <w:r w:rsidRPr="00345713">
        <w:t xml:space="preserve"> reimbursed by the </w:t>
      </w:r>
      <w:r w:rsidRPr="001B6D68">
        <w:t>Commission in accordance with Article</w:t>
      </w:r>
      <w:r w:rsidRPr="00345713">
        <w:t xml:space="preserve"> I.3</w:t>
      </w:r>
      <w:r w:rsidR="0091278F" w:rsidRPr="00345713">
        <w:t>.2</w:t>
      </w:r>
      <w:r w:rsidRPr="00345713">
        <w:t>(a)(i).</w:t>
      </w:r>
    </w:p>
    <w:p w14:paraId="389EDC44" w14:textId="77777777" w:rsidR="00642ADC" w:rsidRPr="00345713" w:rsidRDefault="00642ADC" w:rsidP="002740CE">
      <w:pPr>
        <w:rPr>
          <w:bCs/>
          <w:szCs w:val="24"/>
        </w:rPr>
      </w:pPr>
      <w:r w:rsidRPr="00345713">
        <w:rPr>
          <w:bCs/>
          <w:szCs w:val="24"/>
        </w:rPr>
        <w:t xml:space="preserve">The following </w:t>
      </w:r>
      <w:r w:rsidR="00DE7564" w:rsidRPr="00345713">
        <w:rPr>
          <w:bCs/>
          <w:szCs w:val="24"/>
        </w:rPr>
        <w:t xml:space="preserve">are </w:t>
      </w:r>
      <w:r w:rsidRPr="00345713">
        <w:rPr>
          <w:bCs/>
          <w:szCs w:val="24"/>
        </w:rPr>
        <w:t>not considered receipts:</w:t>
      </w:r>
    </w:p>
    <w:p w14:paraId="389EDC45" w14:textId="77777777" w:rsidR="00642ADC" w:rsidRPr="00345713" w:rsidRDefault="00171637" w:rsidP="00C44E03">
      <w:pPr>
        <w:numPr>
          <w:ilvl w:val="1"/>
          <w:numId w:val="35"/>
        </w:numPr>
        <w:ind w:left="709" w:hanging="425"/>
      </w:pPr>
      <w:r w:rsidRPr="00345713">
        <w:t>financial contribution</w:t>
      </w:r>
      <w:r w:rsidR="00642ADC" w:rsidRPr="00345713">
        <w:t>s</w:t>
      </w:r>
      <w:r w:rsidRPr="00345713">
        <w:t xml:space="preserve"> </w:t>
      </w:r>
      <w:r w:rsidR="00870A1D" w:rsidRPr="00345713">
        <w:t>by third parties</w:t>
      </w:r>
      <w:r w:rsidRPr="00345713">
        <w:t xml:space="preserve">, </w:t>
      </w:r>
      <w:r w:rsidR="00870A1D" w:rsidRPr="00345713">
        <w:t xml:space="preserve">if they </w:t>
      </w:r>
      <w:r w:rsidRPr="00345713">
        <w:t xml:space="preserve">may be used to cover costs other than the eligible costs under the </w:t>
      </w:r>
      <w:r w:rsidR="00952E98" w:rsidRPr="00345713">
        <w:t>Agreement</w:t>
      </w:r>
      <w:r w:rsidR="00642ADC" w:rsidRPr="00345713">
        <w:t>;</w:t>
      </w:r>
    </w:p>
    <w:p w14:paraId="389EDC46" w14:textId="77777777" w:rsidR="00171637" w:rsidRPr="00345713" w:rsidRDefault="00642ADC" w:rsidP="00C44E03">
      <w:pPr>
        <w:numPr>
          <w:ilvl w:val="1"/>
          <w:numId w:val="35"/>
        </w:numPr>
        <w:ind w:left="709" w:hanging="425"/>
      </w:pPr>
      <w:proofErr w:type="gramStart"/>
      <w:r w:rsidRPr="00345713">
        <w:t>financial</w:t>
      </w:r>
      <w:proofErr w:type="gramEnd"/>
      <w:r w:rsidRPr="00345713">
        <w:t xml:space="preserve"> contributions </w:t>
      </w:r>
      <w:r w:rsidR="00870A1D" w:rsidRPr="00345713">
        <w:t xml:space="preserve">by third parties with no obligation to repay any amount unused </w:t>
      </w:r>
      <w:r w:rsidR="00171637" w:rsidRPr="00345713">
        <w:t xml:space="preserve">at the end of the </w:t>
      </w:r>
      <w:r w:rsidR="00E71B03" w:rsidRPr="00345713">
        <w:rPr>
          <w:i/>
        </w:rPr>
        <w:t xml:space="preserve">implementation </w:t>
      </w:r>
      <w:r w:rsidR="00891CB1" w:rsidRPr="00345713">
        <w:rPr>
          <w:i/>
        </w:rPr>
        <w:t>period</w:t>
      </w:r>
      <w:r w:rsidR="00171637" w:rsidRPr="00345713">
        <w:t>.</w:t>
      </w:r>
    </w:p>
    <w:p w14:paraId="389EDC47" w14:textId="77777777" w:rsidR="003939A7" w:rsidRPr="00345713" w:rsidRDefault="00382050" w:rsidP="00770E86">
      <w:r w:rsidRPr="00345713">
        <w:t xml:space="preserve">If there is a profit, it will be deducted in proportion to the final rate of reimbursement of the actual eligible costs of the </w:t>
      </w:r>
      <w:r w:rsidR="00F648C4" w:rsidRPr="00345713">
        <w:rPr>
          <w:i/>
        </w:rPr>
        <w:t>action</w:t>
      </w:r>
      <w:r w:rsidRPr="00345713">
        <w:t xml:space="preserve"> approved by the Commission for the categories of costs referred to in Article </w:t>
      </w:r>
      <w:proofErr w:type="gramStart"/>
      <w:r w:rsidRPr="00345713">
        <w:t>I.3</w:t>
      </w:r>
      <w:r w:rsidR="0091278F" w:rsidRPr="00345713">
        <w:t>.2</w:t>
      </w:r>
      <w:r w:rsidRPr="00345713">
        <w:t>(</w:t>
      </w:r>
      <w:proofErr w:type="gramEnd"/>
      <w:r w:rsidRPr="00345713">
        <w:t>a)(i)</w:t>
      </w:r>
      <w:r w:rsidR="0030435A">
        <w:t xml:space="preserve">. The deduction </w:t>
      </w:r>
      <w:r w:rsidR="0030435A">
        <w:rPr>
          <w:lang w:val="en-US"/>
        </w:rPr>
        <w:t xml:space="preserve">will be applied </w:t>
      </w:r>
      <w:r w:rsidR="00E611BA">
        <w:rPr>
          <w:lang w:val="en-US"/>
        </w:rPr>
        <w:t>on</w:t>
      </w:r>
      <w:r w:rsidR="0030435A">
        <w:rPr>
          <w:lang w:val="en-US"/>
        </w:rPr>
        <w:t xml:space="preserve"> </w:t>
      </w:r>
      <w:r w:rsidRPr="00345713">
        <w:t>the amount calculated following Steps 1 and 2.</w:t>
      </w:r>
    </w:p>
    <w:p w14:paraId="389EDC48" w14:textId="77777777" w:rsidR="00171637" w:rsidRPr="00345713" w:rsidRDefault="00171637" w:rsidP="00A6537C">
      <w:pPr>
        <w:pStyle w:val="Heading3"/>
        <w:jc w:val="both"/>
      </w:pPr>
      <w:bookmarkStart w:id="218" w:name="_Toc441250876"/>
      <w:bookmarkStart w:id="219" w:name="_Toc489865304"/>
      <w:r w:rsidRPr="00345713">
        <w:t>II.25.4</w:t>
      </w:r>
      <w:r w:rsidRPr="00345713">
        <w:tab/>
      </w:r>
      <w:r w:rsidR="00382050" w:rsidRPr="00345713">
        <w:t xml:space="preserve"> Step 4 </w:t>
      </w:r>
      <w:r w:rsidR="00345713">
        <w:rPr>
          <w:rFonts w:hint="eastAsia"/>
        </w:rPr>
        <w:t>—</w:t>
      </w:r>
      <w:r w:rsidR="00382050" w:rsidRPr="00345713">
        <w:t xml:space="preserve"> </w:t>
      </w:r>
      <w:r w:rsidRPr="00345713">
        <w:t xml:space="preserve">Reduction </w:t>
      </w:r>
      <w:r w:rsidR="00382050" w:rsidRPr="00345713">
        <w:t xml:space="preserve">due to improper implementation or </w:t>
      </w:r>
      <w:r w:rsidR="00203E5B" w:rsidRPr="00345713">
        <w:t xml:space="preserve">breach of </w:t>
      </w:r>
      <w:r w:rsidR="00382050" w:rsidRPr="00345713">
        <w:t xml:space="preserve">other </w:t>
      </w:r>
      <w:r w:rsidR="00203E5B" w:rsidRPr="00345713">
        <w:t>obligations</w:t>
      </w:r>
      <w:bookmarkEnd w:id="218"/>
      <w:bookmarkEnd w:id="219"/>
    </w:p>
    <w:p w14:paraId="389EDC49" w14:textId="77777777" w:rsidR="00203E5B" w:rsidRPr="00345713" w:rsidRDefault="00FB7BFF" w:rsidP="00770E86">
      <w:r w:rsidRPr="00345713">
        <w:t xml:space="preserve">The Commission may reduce the </w:t>
      </w:r>
      <w:r w:rsidRPr="00345713">
        <w:rPr>
          <w:i/>
        </w:rPr>
        <w:t>maximum amount of the grant</w:t>
      </w:r>
      <w:r w:rsidRPr="00345713">
        <w:t xml:space="preserve"> if </w:t>
      </w:r>
      <w:r w:rsidR="00171637" w:rsidRPr="00345713">
        <w:t xml:space="preserve">the </w:t>
      </w:r>
      <w:r w:rsidR="00F648C4" w:rsidRPr="00345713">
        <w:rPr>
          <w:i/>
        </w:rPr>
        <w:t>action</w:t>
      </w:r>
      <w:r w:rsidR="00171637" w:rsidRPr="00345713">
        <w:t xml:space="preserve"> </w:t>
      </w:r>
      <w:r w:rsidRPr="00345713">
        <w:t xml:space="preserve">has not been implemented properly as described in Annex I (i.e. </w:t>
      </w:r>
      <w:r w:rsidR="00977EBB">
        <w:t xml:space="preserve">if it </w:t>
      </w:r>
      <w:r w:rsidRPr="00345713">
        <w:t xml:space="preserve">has </w:t>
      </w:r>
      <w:r w:rsidR="00171637" w:rsidRPr="00345713">
        <w:t xml:space="preserve">not </w:t>
      </w:r>
      <w:r w:rsidR="00680447" w:rsidRPr="00345713">
        <w:t xml:space="preserve">been </w:t>
      </w:r>
      <w:r w:rsidR="00171637" w:rsidRPr="00345713">
        <w:t xml:space="preserve">implemented or </w:t>
      </w:r>
      <w:r w:rsidRPr="00345713">
        <w:t xml:space="preserve">has been </w:t>
      </w:r>
      <w:r w:rsidR="00171637" w:rsidRPr="00345713">
        <w:t>implemented poorly, partially or late</w:t>
      </w:r>
      <w:r w:rsidRPr="00345713">
        <w:t>)</w:t>
      </w:r>
      <w:r w:rsidR="00171637" w:rsidRPr="00345713">
        <w:t xml:space="preserve">, </w:t>
      </w:r>
      <w:r w:rsidR="00203E5B" w:rsidRPr="00345713">
        <w:t>or if another obligation under the Agreement has been breached</w:t>
      </w:r>
      <w:r w:rsidR="007B1C10" w:rsidRPr="00345713">
        <w:t>.</w:t>
      </w:r>
    </w:p>
    <w:p w14:paraId="389EDC4A" w14:textId="77777777" w:rsidR="007B1C10" w:rsidRPr="00345713" w:rsidRDefault="007B1C10" w:rsidP="00770E86">
      <w:r w:rsidRPr="00345713">
        <w:t xml:space="preserve">The amount of the reduction will be proportionate to the </w:t>
      </w:r>
      <w:r w:rsidR="00095423">
        <w:t xml:space="preserve">degree to which </w:t>
      </w:r>
      <w:r w:rsidRPr="00345713">
        <w:t xml:space="preserve">the </w:t>
      </w:r>
      <w:r w:rsidR="00F648C4" w:rsidRPr="00345713">
        <w:rPr>
          <w:i/>
        </w:rPr>
        <w:t>action</w:t>
      </w:r>
      <w:r w:rsidRPr="00345713">
        <w:t xml:space="preserve"> </w:t>
      </w:r>
      <w:r w:rsidR="00095423">
        <w:t xml:space="preserve">has been </w:t>
      </w:r>
      <w:r w:rsidR="00095423" w:rsidRPr="00345713">
        <w:t>implement</w:t>
      </w:r>
      <w:r w:rsidR="00095423">
        <w:t>ed</w:t>
      </w:r>
      <w:r w:rsidR="00095423" w:rsidRPr="00345713">
        <w:t xml:space="preserve"> improper</w:t>
      </w:r>
      <w:r w:rsidR="00095423">
        <w:t>ly</w:t>
      </w:r>
      <w:r w:rsidR="00095423" w:rsidRPr="00345713">
        <w:t xml:space="preserve"> </w:t>
      </w:r>
      <w:r w:rsidRPr="00345713">
        <w:t>or to the seriousness of the breach.</w:t>
      </w:r>
    </w:p>
    <w:p w14:paraId="096F1B65" w14:textId="77777777" w:rsidR="00B9630A" w:rsidRDefault="00B9630A">
      <w:pPr>
        <w:spacing w:before="0" w:beforeAutospacing="0" w:after="0" w:afterAutospacing="0"/>
        <w:jc w:val="left"/>
      </w:pPr>
      <w:r>
        <w:br w:type="page"/>
      </w:r>
    </w:p>
    <w:p w14:paraId="389EDC4B" w14:textId="2322CF15" w:rsidR="007B1C10" w:rsidRPr="00345713" w:rsidRDefault="007B1C10" w:rsidP="00770E86">
      <w:r w:rsidRPr="00345713">
        <w:lastRenderedPageBreak/>
        <w:t xml:space="preserve">Before </w:t>
      </w:r>
      <w:r w:rsidR="00095423">
        <w:t xml:space="preserve">the Commission </w:t>
      </w:r>
      <w:r w:rsidRPr="00345713">
        <w:t>reduc</w:t>
      </w:r>
      <w:r w:rsidR="00095423">
        <w:t>es</w:t>
      </w:r>
      <w:r w:rsidRPr="00345713">
        <w:t xml:space="preserve"> the grant, </w:t>
      </w:r>
      <w:r w:rsidR="00095423">
        <w:t>it</w:t>
      </w:r>
      <w:r w:rsidRPr="00345713">
        <w:t xml:space="preserve"> </w:t>
      </w:r>
      <w:r w:rsidR="002212A1" w:rsidRPr="00345713">
        <w:t>must</w:t>
      </w:r>
      <w:r w:rsidRPr="00345713">
        <w:t xml:space="preserve"> </w:t>
      </w:r>
      <w:r w:rsidR="007F28FF" w:rsidRPr="00345713">
        <w:t xml:space="preserve">send a </w:t>
      </w:r>
      <w:r w:rsidRPr="00345713">
        <w:rPr>
          <w:i/>
        </w:rPr>
        <w:t>formal notif</w:t>
      </w:r>
      <w:r w:rsidR="007F28FF" w:rsidRPr="00345713">
        <w:rPr>
          <w:i/>
        </w:rPr>
        <w:t>ication</w:t>
      </w:r>
      <w:r w:rsidRPr="00345713">
        <w:t xml:space="preserve"> </w:t>
      </w:r>
      <w:r w:rsidR="007F28FF" w:rsidRPr="00345713">
        <w:t xml:space="preserve">to </w:t>
      </w:r>
      <w:r w:rsidRPr="00345713">
        <w:t>the coordinator:</w:t>
      </w:r>
    </w:p>
    <w:p w14:paraId="389EDC4C" w14:textId="77777777" w:rsidR="001B2B82" w:rsidRPr="00345713" w:rsidRDefault="007B1C10" w:rsidP="00C44E03">
      <w:pPr>
        <w:numPr>
          <w:ilvl w:val="0"/>
          <w:numId w:val="61"/>
        </w:numPr>
      </w:pPr>
      <w:r w:rsidRPr="00345713">
        <w:t>informing it of</w:t>
      </w:r>
      <w:r w:rsidR="001B2B82" w:rsidRPr="00345713">
        <w:t>:</w:t>
      </w:r>
    </w:p>
    <w:p w14:paraId="389EDC4D" w14:textId="77777777" w:rsidR="001B2B82" w:rsidRPr="00345713" w:rsidRDefault="007B1C10" w:rsidP="00C44E03">
      <w:pPr>
        <w:numPr>
          <w:ilvl w:val="0"/>
          <w:numId w:val="62"/>
        </w:numPr>
        <w:ind w:left="1276" w:hanging="567"/>
      </w:pPr>
      <w:r w:rsidRPr="00345713">
        <w:t xml:space="preserve">its intention to reduce the </w:t>
      </w:r>
      <w:r w:rsidR="00B57A3E" w:rsidRPr="00345713">
        <w:rPr>
          <w:i/>
        </w:rPr>
        <w:t xml:space="preserve">maximum amount of the </w:t>
      </w:r>
      <w:r w:rsidRPr="00345713">
        <w:rPr>
          <w:i/>
        </w:rPr>
        <w:t>grant</w:t>
      </w:r>
      <w:r w:rsidR="00095423">
        <w:t>;</w:t>
      </w:r>
    </w:p>
    <w:p w14:paraId="389EDC4E" w14:textId="77777777" w:rsidR="001B2B82" w:rsidRPr="00345713" w:rsidRDefault="007B1C10" w:rsidP="00C44E03">
      <w:pPr>
        <w:numPr>
          <w:ilvl w:val="0"/>
          <w:numId w:val="62"/>
        </w:numPr>
        <w:ind w:left="1276" w:hanging="567"/>
      </w:pPr>
      <w:r w:rsidRPr="00345713">
        <w:t>the</w:t>
      </w:r>
      <w:r w:rsidR="00680447" w:rsidRPr="00345713">
        <w:t xml:space="preserve"> amount </w:t>
      </w:r>
      <w:r w:rsidR="00095423">
        <w:t xml:space="preserve">by which </w:t>
      </w:r>
      <w:r w:rsidR="00680447" w:rsidRPr="00345713">
        <w:t>it intends to reduce</w:t>
      </w:r>
      <w:r w:rsidR="00095423">
        <w:t xml:space="preserve"> the grant;</w:t>
      </w:r>
    </w:p>
    <w:p w14:paraId="389EDC4F" w14:textId="77777777" w:rsidR="007B1C10" w:rsidRPr="00345713" w:rsidRDefault="007B1C10" w:rsidP="00C44E03">
      <w:pPr>
        <w:numPr>
          <w:ilvl w:val="0"/>
          <w:numId w:val="62"/>
        </w:numPr>
        <w:ind w:left="1276" w:hanging="567"/>
      </w:pPr>
      <w:r w:rsidRPr="00345713">
        <w:t xml:space="preserve">the reasons </w:t>
      </w:r>
      <w:r w:rsidR="001B2B82" w:rsidRPr="00345713">
        <w:t>for reduction;</w:t>
      </w:r>
    </w:p>
    <w:p w14:paraId="389EDC50" w14:textId="77777777" w:rsidR="007B1C10" w:rsidRPr="00345713" w:rsidRDefault="001B2B82" w:rsidP="00C44E03">
      <w:pPr>
        <w:numPr>
          <w:ilvl w:val="0"/>
          <w:numId w:val="61"/>
        </w:numPr>
      </w:pPr>
      <w:r w:rsidRPr="00345713">
        <w:t xml:space="preserve"> </w:t>
      </w:r>
      <w:proofErr w:type="gramStart"/>
      <w:r w:rsidR="007B1C10" w:rsidRPr="00345713">
        <w:t>inviting</w:t>
      </w:r>
      <w:proofErr w:type="gramEnd"/>
      <w:r w:rsidR="007B1C10" w:rsidRPr="00345713">
        <w:t xml:space="preserve"> it to submit observations within 30 </w:t>
      </w:r>
      <w:r w:rsidR="000F64DB" w:rsidRPr="00345713">
        <w:t xml:space="preserve">calendar </w:t>
      </w:r>
      <w:r w:rsidR="007B1C10" w:rsidRPr="00345713">
        <w:t xml:space="preserve">days of receiving </w:t>
      </w:r>
      <w:r w:rsidR="007F28FF" w:rsidRPr="00345713">
        <w:t xml:space="preserve">the formal </w:t>
      </w:r>
      <w:r w:rsidR="007B1C10" w:rsidRPr="00345713">
        <w:t>notification.</w:t>
      </w:r>
    </w:p>
    <w:p w14:paraId="389EDC51" w14:textId="77777777" w:rsidR="00203E5B" w:rsidRPr="00345713" w:rsidRDefault="007B1C10" w:rsidP="00770E86">
      <w:r w:rsidRPr="00345713">
        <w:t xml:space="preserve">If the </w:t>
      </w:r>
      <w:r w:rsidR="00AC1AB8" w:rsidRPr="00345713">
        <w:t>C</w:t>
      </w:r>
      <w:r w:rsidRPr="00345713">
        <w:t xml:space="preserve">ommission does not receive any observations or decides to pursue reduction despite the observations it has received, it will </w:t>
      </w:r>
      <w:r w:rsidR="007F28FF" w:rsidRPr="00345713">
        <w:t xml:space="preserve">send a </w:t>
      </w:r>
      <w:r w:rsidRPr="00345713">
        <w:rPr>
          <w:i/>
        </w:rPr>
        <w:t>formal notif</w:t>
      </w:r>
      <w:r w:rsidR="007F28FF" w:rsidRPr="00345713">
        <w:rPr>
          <w:i/>
        </w:rPr>
        <w:t>ication</w:t>
      </w:r>
      <w:r w:rsidR="007F28FF" w:rsidRPr="00345713">
        <w:t xml:space="preserve"> informing the coordinator </w:t>
      </w:r>
      <w:r w:rsidR="00680447" w:rsidRPr="00345713">
        <w:t>of its</w:t>
      </w:r>
      <w:r w:rsidR="008F6C99" w:rsidRPr="00345713">
        <w:t xml:space="preserve"> decision.</w:t>
      </w:r>
    </w:p>
    <w:p w14:paraId="389EDC52" w14:textId="77777777" w:rsidR="003461D7" w:rsidRPr="00345713" w:rsidRDefault="00382050" w:rsidP="00770E86">
      <w:pPr>
        <w:rPr>
          <w:rFonts w:eastAsia="Calibri"/>
          <w:lang w:eastAsia="en-US"/>
        </w:rPr>
      </w:pPr>
      <w:r w:rsidRPr="00345713">
        <w:t xml:space="preserve">If the grant is reduced, the </w:t>
      </w:r>
      <w:r w:rsidR="003461D7" w:rsidRPr="00345713">
        <w:t>Commission must</w:t>
      </w:r>
      <w:r w:rsidRPr="00345713">
        <w:t xml:space="preserve"> calculate the reduced grant amount</w:t>
      </w:r>
      <w:r w:rsidRPr="00345713">
        <w:rPr>
          <w:lang w:eastAsia="en-US"/>
        </w:rPr>
        <w:t xml:space="preserve"> by deducting the amount of the reduction (calculated in proportion to </w:t>
      </w:r>
      <w:r w:rsidRPr="00345713">
        <w:t xml:space="preserve">the improper implementation of the </w:t>
      </w:r>
      <w:r w:rsidR="00F648C4" w:rsidRPr="00345713">
        <w:rPr>
          <w:i/>
        </w:rPr>
        <w:t>action</w:t>
      </w:r>
      <w:r w:rsidRPr="00345713">
        <w:rPr>
          <w:lang w:eastAsia="en-US"/>
        </w:rPr>
        <w:t xml:space="preserve"> or to the seriousness of the breach of obligations) from the </w:t>
      </w:r>
      <w:r w:rsidRPr="00345713">
        <w:rPr>
          <w:i/>
          <w:lang w:eastAsia="en-US"/>
        </w:rPr>
        <w:t>maximum amount</w:t>
      </w:r>
      <w:r w:rsidR="003461D7" w:rsidRPr="00345713">
        <w:rPr>
          <w:i/>
        </w:rPr>
        <w:t xml:space="preserve"> of the grant</w:t>
      </w:r>
      <w:r w:rsidR="00995AFD" w:rsidRPr="00345713">
        <w:rPr>
          <w:rFonts w:eastAsia="Calibri"/>
          <w:lang w:eastAsia="en-US"/>
        </w:rPr>
        <w:t>.</w:t>
      </w:r>
    </w:p>
    <w:p w14:paraId="389EDC53" w14:textId="77777777" w:rsidR="00382050" w:rsidRPr="00345713" w:rsidRDefault="00382050" w:rsidP="00770E86">
      <w:pPr>
        <w:rPr>
          <w:rFonts w:eastAsia="Calibri"/>
          <w:lang w:eastAsia="en-US"/>
        </w:rPr>
      </w:pPr>
      <w:r w:rsidRPr="00345713">
        <w:rPr>
          <w:rFonts w:eastAsia="Calibri"/>
          <w:lang w:eastAsia="en-US"/>
        </w:rPr>
        <w:t xml:space="preserve">The final amount </w:t>
      </w:r>
      <w:r w:rsidR="00B57A3E" w:rsidRPr="00345713">
        <w:t xml:space="preserve">of the grant </w:t>
      </w:r>
      <w:r w:rsidRPr="00345713">
        <w:rPr>
          <w:rFonts w:eastAsia="Calibri"/>
          <w:lang w:eastAsia="en-US"/>
        </w:rPr>
        <w:t>will be the lower of the following two:</w:t>
      </w:r>
    </w:p>
    <w:p w14:paraId="389EDC54" w14:textId="77777777" w:rsidR="00382050" w:rsidRPr="00345713" w:rsidRDefault="00382050" w:rsidP="00C44E03">
      <w:pPr>
        <w:numPr>
          <w:ilvl w:val="0"/>
          <w:numId w:val="63"/>
        </w:numPr>
        <w:rPr>
          <w:rFonts w:eastAsia="Calibri"/>
          <w:lang w:eastAsia="en-US"/>
        </w:rPr>
      </w:pPr>
      <w:r w:rsidRPr="00345713">
        <w:rPr>
          <w:rFonts w:eastAsia="Calibri"/>
          <w:lang w:eastAsia="en-US"/>
        </w:rPr>
        <w:t>the amount obtained following Steps 1 to 3</w:t>
      </w:r>
      <w:r w:rsidR="001B6D68">
        <w:rPr>
          <w:rFonts w:eastAsia="Calibri"/>
          <w:lang w:eastAsia="en-US"/>
        </w:rPr>
        <w:t>;</w:t>
      </w:r>
      <w:r w:rsidRPr="00345713">
        <w:rPr>
          <w:rFonts w:eastAsia="Calibri"/>
          <w:lang w:eastAsia="en-US"/>
        </w:rPr>
        <w:t xml:space="preserve"> or</w:t>
      </w:r>
    </w:p>
    <w:p w14:paraId="389EDC55" w14:textId="77777777" w:rsidR="00382050" w:rsidRPr="00345713" w:rsidRDefault="00382050" w:rsidP="00C44E03">
      <w:pPr>
        <w:numPr>
          <w:ilvl w:val="0"/>
          <w:numId w:val="63"/>
        </w:numPr>
        <w:rPr>
          <w:rFonts w:eastAsia="Calibri"/>
          <w:lang w:eastAsia="en-US"/>
        </w:rPr>
      </w:pPr>
      <w:proofErr w:type="gramStart"/>
      <w:r w:rsidRPr="00345713">
        <w:rPr>
          <w:rFonts w:eastAsia="Calibri"/>
          <w:lang w:eastAsia="en-US"/>
        </w:rPr>
        <w:t>the</w:t>
      </w:r>
      <w:proofErr w:type="gramEnd"/>
      <w:r w:rsidRPr="00345713">
        <w:rPr>
          <w:rFonts w:eastAsia="Calibri"/>
          <w:lang w:eastAsia="en-US"/>
        </w:rPr>
        <w:t xml:space="preserve"> reduced grant amount following Step 4.</w:t>
      </w:r>
    </w:p>
    <w:p w14:paraId="389EDC56" w14:textId="77777777" w:rsidR="00171637" w:rsidRPr="00345713" w:rsidRDefault="000A4F91" w:rsidP="00770E86">
      <w:pPr>
        <w:pStyle w:val="Heading2"/>
      </w:pPr>
      <w:bookmarkStart w:id="220" w:name="_Toc441250877"/>
      <w:bookmarkStart w:id="221" w:name="_Toc489865305"/>
      <w:r w:rsidRPr="00345713">
        <w:t xml:space="preserve">Article </w:t>
      </w:r>
      <w:r w:rsidR="00171637" w:rsidRPr="00345713">
        <w:t>II.</w:t>
      </w:r>
      <w:r w:rsidR="00F655E9" w:rsidRPr="00345713">
        <w:t xml:space="preserve">26 </w:t>
      </w:r>
      <w:r w:rsidR="00345713">
        <w:rPr>
          <w:rFonts w:hint="eastAsia"/>
        </w:rPr>
        <w:t>—</w:t>
      </w:r>
      <w:r w:rsidR="00171637" w:rsidRPr="00345713">
        <w:t xml:space="preserve"> R</w:t>
      </w:r>
      <w:r w:rsidR="00770E86" w:rsidRPr="00345713">
        <w:t>ecovery</w:t>
      </w:r>
      <w:bookmarkEnd w:id="220"/>
      <w:bookmarkEnd w:id="221"/>
    </w:p>
    <w:p w14:paraId="389EDC57" w14:textId="77777777" w:rsidR="00A60B44" w:rsidRPr="00345713" w:rsidRDefault="00171637" w:rsidP="00770E86">
      <w:pPr>
        <w:pStyle w:val="Heading3"/>
      </w:pPr>
      <w:bookmarkStart w:id="222" w:name="_Toc441250878"/>
      <w:bookmarkStart w:id="223" w:name="_Toc489865306"/>
      <w:r w:rsidRPr="00345713">
        <w:t>II.</w:t>
      </w:r>
      <w:r w:rsidR="00F655E9" w:rsidRPr="00345713">
        <w:t>26</w:t>
      </w:r>
      <w:r w:rsidRPr="00345713">
        <w:t>.1</w:t>
      </w:r>
      <w:r w:rsidRPr="00345713">
        <w:tab/>
      </w:r>
      <w:r w:rsidR="00A60B44" w:rsidRPr="00345713">
        <w:t>Recovery at the time of payment of the balance</w:t>
      </w:r>
      <w:bookmarkEnd w:id="222"/>
      <w:bookmarkEnd w:id="223"/>
    </w:p>
    <w:p w14:paraId="389EDC58" w14:textId="77777777" w:rsidR="009B5301" w:rsidRPr="00345713" w:rsidRDefault="009B5301" w:rsidP="00770E86">
      <w:r w:rsidRPr="00345713">
        <w:t xml:space="preserve">Where the payment of the balance takes the form of a recovery, the coordinator </w:t>
      </w:r>
      <w:r w:rsidR="002212A1" w:rsidRPr="00345713">
        <w:t>must</w:t>
      </w:r>
      <w:r w:rsidRPr="00345713">
        <w:t xml:space="preserve"> repay the Commission the amount in question, even if </w:t>
      </w:r>
      <w:r w:rsidR="00CD18E9" w:rsidRPr="00345713">
        <w:t>it</w:t>
      </w:r>
      <w:r w:rsidRPr="00345713">
        <w:t xml:space="preserve"> </w:t>
      </w:r>
      <w:r w:rsidR="0011314B">
        <w:t>was</w:t>
      </w:r>
      <w:r w:rsidR="0011314B" w:rsidRPr="00345713">
        <w:t xml:space="preserve"> </w:t>
      </w:r>
      <w:r w:rsidRPr="00345713">
        <w:t>not the final recipient of the amount due.</w:t>
      </w:r>
    </w:p>
    <w:p w14:paraId="389EDC59" w14:textId="77777777" w:rsidR="00A60B44" w:rsidRPr="00345713" w:rsidRDefault="00A60B44" w:rsidP="00770E86">
      <w:pPr>
        <w:pStyle w:val="Heading3"/>
      </w:pPr>
      <w:bookmarkStart w:id="224" w:name="_Toc441250879"/>
      <w:bookmarkStart w:id="225" w:name="_Toc489865307"/>
      <w:r w:rsidRPr="00345713">
        <w:t>II.2</w:t>
      </w:r>
      <w:r w:rsidR="00F655E9" w:rsidRPr="00345713">
        <w:t>6</w:t>
      </w:r>
      <w:r w:rsidRPr="00345713">
        <w:t>.2</w:t>
      </w:r>
      <w:r w:rsidRPr="00345713">
        <w:tab/>
        <w:t>Recovery after payment of the balance</w:t>
      </w:r>
      <w:bookmarkEnd w:id="224"/>
      <w:bookmarkEnd w:id="225"/>
    </w:p>
    <w:p w14:paraId="389EDC5A" w14:textId="77777777" w:rsidR="00171637" w:rsidRPr="00345713" w:rsidRDefault="00171637" w:rsidP="00770E86">
      <w:r w:rsidRPr="00345713">
        <w:t xml:space="preserve">Where an amount is to be </w:t>
      </w:r>
      <w:proofErr w:type="gramStart"/>
      <w:r w:rsidRPr="00345713">
        <w:t xml:space="preserve">recovered </w:t>
      </w:r>
      <w:r w:rsidR="00393D4D" w:rsidRPr="00345713">
        <w:t xml:space="preserve"> </w:t>
      </w:r>
      <w:r w:rsidR="00393D4D">
        <w:t>as</w:t>
      </w:r>
      <w:proofErr w:type="gramEnd"/>
      <w:r w:rsidR="00393D4D">
        <w:t xml:space="preserve"> provided for in</w:t>
      </w:r>
      <w:r w:rsidR="009B5301" w:rsidRPr="00345713">
        <w:t xml:space="preserve"> </w:t>
      </w:r>
      <w:r w:rsidR="00B93574" w:rsidRPr="00345713">
        <w:t>Articles II.2</w:t>
      </w:r>
      <w:r w:rsidR="00042C8B" w:rsidRPr="00345713">
        <w:t>7</w:t>
      </w:r>
      <w:r w:rsidR="00B93574" w:rsidRPr="00345713">
        <w:t>.6</w:t>
      </w:r>
      <w:r w:rsidR="00042C8B" w:rsidRPr="00345713">
        <w:t>, II.27.7</w:t>
      </w:r>
      <w:r w:rsidR="00B93574" w:rsidRPr="00345713">
        <w:t xml:space="preserve"> and II.2</w:t>
      </w:r>
      <w:r w:rsidR="00042C8B" w:rsidRPr="00345713">
        <w:t>7</w:t>
      </w:r>
      <w:r w:rsidR="00B93574" w:rsidRPr="00345713">
        <w:t>.</w:t>
      </w:r>
      <w:r w:rsidR="00042C8B" w:rsidRPr="00345713">
        <w:t>8</w:t>
      </w:r>
      <w:r w:rsidRPr="00345713">
        <w:t xml:space="preserve">, the beneficiary concerned </w:t>
      </w:r>
      <w:r w:rsidR="00B93574" w:rsidRPr="00345713">
        <w:t xml:space="preserve">by the audit or OLAF findings </w:t>
      </w:r>
      <w:r w:rsidR="002212A1" w:rsidRPr="00345713">
        <w:t>must</w:t>
      </w:r>
      <w:r w:rsidRPr="00345713">
        <w:t xml:space="preserve"> repay the Commission the amount in question</w:t>
      </w:r>
      <w:r w:rsidR="00042C8B" w:rsidRPr="00345713">
        <w:t>.</w:t>
      </w:r>
      <w:r w:rsidR="00967108" w:rsidRPr="00345713">
        <w:t xml:space="preserve"> </w:t>
      </w:r>
      <w:proofErr w:type="gramStart"/>
      <w:r w:rsidR="00042C8B" w:rsidRPr="00345713">
        <w:t>W</w:t>
      </w:r>
      <w:r w:rsidR="003D5089" w:rsidRPr="00345713">
        <w:t xml:space="preserve">here the audit findings </w:t>
      </w:r>
      <w:r w:rsidR="00042C8B" w:rsidRPr="00345713">
        <w:t>do not</w:t>
      </w:r>
      <w:r w:rsidR="00967108" w:rsidRPr="00345713">
        <w:t xml:space="preserve"> concern a</w:t>
      </w:r>
      <w:r w:rsidR="00042C8B" w:rsidRPr="00345713">
        <w:t xml:space="preserve"> specific</w:t>
      </w:r>
      <w:r w:rsidR="00967108" w:rsidRPr="00345713">
        <w:t xml:space="preserve"> beneficiar</w:t>
      </w:r>
      <w:r w:rsidR="00042C8B" w:rsidRPr="00345713">
        <w:t>y</w:t>
      </w:r>
      <w:r w:rsidR="00EB2223" w:rsidRPr="00345713">
        <w:t xml:space="preserve"> (or its affiliated entities)</w:t>
      </w:r>
      <w:r w:rsidR="00967108" w:rsidRPr="00345713">
        <w:t xml:space="preserve">, the coordinator </w:t>
      </w:r>
      <w:r w:rsidR="002212A1" w:rsidRPr="00345713">
        <w:t>must</w:t>
      </w:r>
      <w:r w:rsidR="00967108" w:rsidRPr="00345713">
        <w:t xml:space="preserve"> repay the Commission the amount in question, even if</w:t>
      </w:r>
      <w:r w:rsidR="00CD18E9" w:rsidRPr="00345713">
        <w:t xml:space="preserve"> it</w:t>
      </w:r>
      <w:r w:rsidR="00967108" w:rsidRPr="00345713">
        <w:t xml:space="preserve"> </w:t>
      </w:r>
      <w:r w:rsidR="00393D4D">
        <w:t>was</w:t>
      </w:r>
      <w:r w:rsidR="00393D4D" w:rsidRPr="00345713">
        <w:t xml:space="preserve"> </w:t>
      </w:r>
      <w:r w:rsidR="00967108" w:rsidRPr="00345713">
        <w:t>not the final recipient of the amount due.</w:t>
      </w:r>
      <w:proofErr w:type="gramEnd"/>
      <w:r w:rsidR="003D5089" w:rsidRPr="00345713">
        <w:t xml:space="preserve">   </w:t>
      </w:r>
    </w:p>
    <w:p w14:paraId="389EDC5B" w14:textId="77777777" w:rsidR="00FC1021" w:rsidRPr="00345713" w:rsidRDefault="00FC1021" w:rsidP="00770E86">
      <w:r w:rsidRPr="00345713">
        <w:rPr>
          <w:bCs/>
        </w:rPr>
        <w:t xml:space="preserve">Each beneficiary </w:t>
      </w:r>
      <w:r w:rsidR="00885335" w:rsidRPr="00345713">
        <w:rPr>
          <w:bCs/>
        </w:rPr>
        <w:t>is</w:t>
      </w:r>
      <w:r w:rsidRPr="00345713">
        <w:rPr>
          <w:bCs/>
        </w:rPr>
        <w:t xml:space="preserve"> responsible for the repayment of any amount unduly paid by the Commission as a contribution towards the costs incurred by its affiliated entities.</w:t>
      </w:r>
    </w:p>
    <w:p w14:paraId="2AEF9AEB" w14:textId="77777777" w:rsidR="00B9630A" w:rsidRDefault="00B9630A">
      <w:pPr>
        <w:spacing w:before="0" w:beforeAutospacing="0" w:after="0" w:afterAutospacing="0"/>
        <w:jc w:val="left"/>
        <w:rPr>
          <w:rFonts w:ascii="Times New Roman Bold" w:hAnsi="Times New Roman Bold"/>
          <w:b/>
          <w:bCs/>
          <w:spacing w:val="5"/>
          <w:szCs w:val="24"/>
        </w:rPr>
      </w:pPr>
      <w:bookmarkStart w:id="226" w:name="_Toc441250880"/>
      <w:bookmarkStart w:id="227" w:name="_Toc489865308"/>
      <w:r>
        <w:rPr>
          <w:bCs/>
        </w:rPr>
        <w:br w:type="page"/>
      </w:r>
    </w:p>
    <w:p w14:paraId="389EDC5C" w14:textId="067AAA9A" w:rsidR="009B6CEB" w:rsidRPr="00345713" w:rsidRDefault="00171637" w:rsidP="00770E86">
      <w:pPr>
        <w:pStyle w:val="Heading3"/>
      </w:pPr>
      <w:r w:rsidRPr="00345713">
        <w:rPr>
          <w:bCs/>
        </w:rPr>
        <w:lastRenderedPageBreak/>
        <w:t>II.</w:t>
      </w:r>
      <w:r w:rsidR="00F655E9" w:rsidRPr="00345713">
        <w:rPr>
          <w:bCs/>
        </w:rPr>
        <w:t>26</w:t>
      </w:r>
      <w:r w:rsidRPr="00345713">
        <w:rPr>
          <w:bCs/>
        </w:rPr>
        <w:t>.</w:t>
      </w:r>
      <w:r w:rsidR="009B6CEB" w:rsidRPr="00345713">
        <w:rPr>
          <w:bCs/>
        </w:rPr>
        <w:t>3</w:t>
      </w:r>
      <w:r w:rsidRPr="00345713">
        <w:tab/>
      </w:r>
      <w:r w:rsidR="009B6CEB" w:rsidRPr="00345713">
        <w:t>Recovery procedure</w:t>
      </w:r>
      <w:bookmarkEnd w:id="226"/>
      <w:bookmarkEnd w:id="227"/>
    </w:p>
    <w:p w14:paraId="389EDC5D" w14:textId="77777777" w:rsidR="00451E89" w:rsidRPr="00345713" w:rsidRDefault="00171637" w:rsidP="00770E86">
      <w:r w:rsidRPr="00345713">
        <w:t xml:space="preserve">Before recovery, the Commission </w:t>
      </w:r>
      <w:r w:rsidR="002212A1" w:rsidRPr="00345713">
        <w:t>must</w:t>
      </w:r>
      <w:r w:rsidRPr="00345713">
        <w:t xml:space="preserve"> </w:t>
      </w:r>
      <w:r w:rsidR="00A55371" w:rsidRPr="00345713">
        <w:t xml:space="preserve">send a </w:t>
      </w:r>
      <w:r w:rsidRPr="00A6537C">
        <w:rPr>
          <w:i/>
        </w:rPr>
        <w:t>formal notif</w:t>
      </w:r>
      <w:r w:rsidR="007F28FF" w:rsidRPr="00A6537C">
        <w:rPr>
          <w:i/>
        </w:rPr>
        <w:t>ication</w:t>
      </w:r>
      <w:r w:rsidR="007F28FF" w:rsidRPr="00345713">
        <w:t xml:space="preserve"> to </w:t>
      </w:r>
      <w:r w:rsidRPr="00345713">
        <w:t>the beneficiary concerned</w:t>
      </w:r>
      <w:r w:rsidR="00451E89" w:rsidRPr="00345713">
        <w:t>:</w:t>
      </w:r>
    </w:p>
    <w:p w14:paraId="389EDC5E" w14:textId="77777777" w:rsidR="00451E89" w:rsidRPr="00345713" w:rsidRDefault="00451E89" w:rsidP="00C44E03">
      <w:pPr>
        <w:numPr>
          <w:ilvl w:val="0"/>
          <w:numId w:val="64"/>
        </w:numPr>
      </w:pPr>
      <w:r w:rsidRPr="00345713">
        <w:t>informing it</w:t>
      </w:r>
      <w:r w:rsidR="00171637" w:rsidRPr="00345713">
        <w:t xml:space="preserve"> of its intention to recover the amount unduly paid</w:t>
      </w:r>
      <w:r w:rsidR="00EB2223" w:rsidRPr="00345713">
        <w:t>;</w:t>
      </w:r>
    </w:p>
    <w:p w14:paraId="389EDC5F" w14:textId="77777777" w:rsidR="00451E89" w:rsidRPr="00345713" w:rsidRDefault="00171637" w:rsidP="00C44E03">
      <w:pPr>
        <w:numPr>
          <w:ilvl w:val="0"/>
          <w:numId w:val="64"/>
        </w:numPr>
      </w:pPr>
      <w:r w:rsidRPr="00345713">
        <w:t xml:space="preserve">specifying the amount due and the reasons </w:t>
      </w:r>
      <w:r w:rsidR="00E351B8" w:rsidRPr="00345713">
        <w:t xml:space="preserve">for </w:t>
      </w:r>
      <w:r w:rsidRPr="00345713">
        <w:t>recovery</w:t>
      </w:r>
      <w:r w:rsidR="00393D4D">
        <w:t>;</w:t>
      </w:r>
      <w:r w:rsidRPr="00345713">
        <w:t xml:space="preserve"> and</w:t>
      </w:r>
    </w:p>
    <w:p w14:paraId="389EDC60" w14:textId="77777777" w:rsidR="00171637" w:rsidRPr="00345713" w:rsidRDefault="00171637" w:rsidP="00C44E03">
      <w:pPr>
        <w:numPr>
          <w:ilvl w:val="0"/>
          <w:numId w:val="64"/>
        </w:numPr>
      </w:pPr>
      <w:proofErr w:type="gramStart"/>
      <w:r w:rsidRPr="00345713">
        <w:t>inviting</w:t>
      </w:r>
      <w:proofErr w:type="gramEnd"/>
      <w:r w:rsidRPr="00345713">
        <w:t xml:space="preserve"> </w:t>
      </w:r>
      <w:r w:rsidR="00E351B8" w:rsidRPr="00345713">
        <w:t xml:space="preserve">the beneficiary </w:t>
      </w:r>
      <w:r w:rsidRPr="00345713">
        <w:t>to make any observations</w:t>
      </w:r>
      <w:r w:rsidR="005B727A" w:rsidRPr="00345713">
        <w:t xml:space="preserve"> within a specified period</w:t>
      </w:r>
      <w:r w:rsidRPr="00345713">
        <w:t>.</w:t>
      </w:r>
    </w:p>
    <w:p w14:paraId="389EDC61" w14:textId="77777777" w:rsidR="00171637" w:rsidRPr="00345713" w:rsidRDefault="00171637" w:rsidP="00770E86">
      <w:r w:rsidRPr="00345713">
        <w:t xml:space="preserve">If no observations have been submitted or if, despite the observations submitted by the beneficiary, the Commission decides to pursue the recovery procedure, the Commission may confirm recovery by </w:t>
      </w:r>
      <w:r w:rsidR="007F28FF" w:rsidRPr="00345713">
        <w:t xml:space="preserve">sending </w:t>
      </w:r>
      <w:r w:rsidR="00743EEE" w:rsidRPr="00345713">
        <w:t xml:space="preserve">a </w:t>
      </w:r>
      <w:r w:rsidR="00743EEE" w:rsidRPr="00345713">
        <w:rPr>
          <w:i/>
        </w:rPr>
        <w:t>formal notification</w:t>
      </w:r>
      <w:r w:rsidR="00743EEE" w:rsidRPr="00345713">
        <w:t xml:space="preserve"> </w:t>
      </w:r>
      <w:r w:rsidRPr="00345713">
        <w:t xml:space="preserve">to the beneficiary </w:t>
      </w:r>
      <w:proofErr w:type="gramStart"/>
      <w:r w:rsidR="00393D4D">
        <w:t>con</w:t>
      </w:r>
      <w:r w:rsidR="00015202">
        <w:t>sisting  of</w:t>
      </w:r>
      <w:proofErr w:type="gramEnd"/>
      <w:r w:rsidR="00015202">
        <w:t xml:space="preserve"> </w:t>
      </w:r>
      <w:r w:rsidRPr="00345713">
        <w:t>a debit note, specifying the terms and the date for payment.</w:t>
      </w:r>
    </w:p>
    <w:p w14:paraId="389EDC62" w14:textId="77777777" w:rsidR="00701E6F" w:rsidRPr="00345713" w:rsidRDefault="00171637" w:rsidP="00DA09E4">
      <w:r w:rsidRPr="00345713">
        <w:rPr>
          <w:color w:val="000000"/>
        </w:rPr>
        <w:t xml:space="preserve">If payment has not been made by the date specified in the debit note, </w:t>
      </w:r>
      <w:r w:rsidRPr="00345713">
        <w:t xml:space="preserve">the Commission </w:t>
      </w:r>
      <w:r w:rsidR="00375BAA" w:rsidRPr="00345713">
        <w:t>will</w:t>
      </w:r>
      <w:r w:rsidR="00EA4213" w:rsidRPr="00345713">
        <w:t xml:space="preserve"> recover the amount due</w:t>
      </w:r>
      <w:r w:rsidR="00701E6F" w:rsidRPr="00345713">
        <w:t>:</w:t>
      </w:r>
    </w:p>
    <w:p w14:paraId="389EDC63" w14:textId="77777777" w:rsidR="00A65616" w:rsidRPr="00345713" w:rsidRDefault="00171637" w:rsidP="00C44E03">
      <w:pPr>
        <w:numPr>
          <w:ilvl w:val="0"/>
          <w:numId w:val="65"/>
        </w:numPr>
      </w:pPr>
      <w:r w:rsidRPr="00345713">
        <w:t xml:space="preserve">by offsetting </w:t>
      </w:r>
      <w:r w:rsidR="0078474C" w:rsidRPr="00345713">
        <w:t>it</w:t>
      </w:r>
      <w:r w:rsidR="00A65616" w:rsidRPr="00345713">
        <w:t>, without the beneficiary</w:t>
      </w:r>
      <w:r w:rsidR="008021C5" w:rsidRPr="00345713">
        <w:t>’</w:t>
      </w:r>
      <w:r w:rsidR="00A65616" w:rsidRPr="00345713">
        <w:t>s</w:t>
      </w:r>
      <w:r w:rsidR="0078474C" w:rsidRPr="00345713">
        <w:t xml:space="preserve"> </w:t>
      </w:r>
      <w:r w:rsidR="00A65616" w:rsidRPr="00345713">
        <w:t xml:space="preserve">prior consent, </w:t>
      </w:r>
      <w:r w:rsidRPr="00345713">
        <w:t>against any amounts owed to the beneficiary by the</w:t>
      </w:r>
      <w:r w:rsidR="003D21D3" w:rsidRPr="00345713">
        <w:t xml:space="preserve"> Commission or an executive agency (from the</w:t>
      </w:r>
      <w:r w:rsidRPr="00345713">
        <w:t xml:space="preserve"> Union or the European Atomic Energy Community (</w:t>
      </w:r>
      <w:proofErr w:type="spellStart"/>
      <w:r w:rsidRPr="00345713">
        <w:t>Euratom</w:t>
      </w:r>
      <w:proofErr w:type="spellEnd"/>
      <w:r w:rsidRPr="00345713">
        <w:t>)</w:t>
      </w:r>
      <w:r w:rsidR="003D21D3" w:rsidRPr="00345713">
        <w:t xml:space="preserve"> budget)</w:t>
      </w:r>
      <w:r w:rsidRPr="00345713">
        <w:t xml:space="preserve"> (</w:t>
      </w:r>
      <w:r w:rsidR="008021C5" w:rsidRPr="00345713">
        <w:t>‘</w:t>
      </w:r>
      <w:r w:rsidRPr="00345713">
        <w:t>offsetting</w:t>
      </w:r>
      <w:r w:rsidR="008021C5" w:rsidRPr="00345713">
        <w:t>’</w:t>
      </w:r>
      <w:r w:rsidRPr="00345713">
        <w:t>)</w:t>
      </w:r>
      <w:r w:rsidR="00701E6F" w:rsidRPr="00345713">
        <w:t>;</w:t>
      </w:r>
    </w:p>
    <w:p w14:paraId="389EDC64" w14:textId="77777777" w:rsidR="00A65616" w:rsidRPr="00345713" w:rsidRDefault="00A65616" w:rsidP="002C30C1">
      <w:pPr>
        <w:ind w:left="709"/>
      </w:pPr>
      <w:r w:rsidRPr="00345713">
        <w:t>I</w:t>
      </w:r>
      <w:r w:rsidR="00701E6F" w:rsidRPr="00345713">
        <w:t>n exceptional circumstances, to safeguard the financial interests of the Union, the Commission may offset before the due date</w:t>
      </w:r>
      <w:r w:rsidRPr="00345713">
        <w:t>.</w:t>
      </w:r>
    </w:p>
    <w:p w14:paraId="389EDC65" w14:textId="77777777" w:rsidR="0011307E" w:rsidRPr="00345713" w:rsidRDefault="00A65616" w:rsidP="002C30C1">
      <w:pPr>
        <w:ind w:left="709"/>
      </w:pPr>
      <w:r w:rsidRPr="00345713">
        <w:t>A</w:t>
      </w:r>
      <w:r w:rsidR="00701E6F" w:rsidRPr="00345713">
        <w:t xml:space="preserve">n </w:t>
      </w:r>
      <w:r w:rsidR="00AA0EAA" w:rsidRPr="00345713">
        <w:t>action</w:t>
      </w:r>
      <w:r w:rsidR="00701E6F" w:rsidRPr="00345713">
        <w:t xml:space="preserve"> may be brought against such offsetting before the General Court of the European Union </w:t>
      </w:r>
      <w:r w:rsidR="00A06F13" w:rsidRPr="00345713">
        <w:t xml:space="preserve">in accordance with </w:t>
      </w:r>
      <w:r w:rsidR="00701E6F" w:rsidRPr="00345713">
        <w:t>Article 263 TFEU;</w:t>
      </w:r>
    </w:p>
    <w:p w14:paraId="389EDC66" w14:textId="77777777" w:rsidR="00701E6F" w:rsidRPr="00345713" w:rsidRDefault="00171637" w:rsidP="00C44E03">
      <w:pPr>
        <w:numPr>
          <w:ilvl w:val="0"/>
          <w:numId w:val="65"/>
        </w:numPr>
      </w:pPr>
      <w:r w:rsidRPr="00345713">
        <w:t xml:space="preserve">by drawing on the financial </w:t>
      </w:r>
      <w:r w:rsidRPr="004E57B8">
        <w:t>guarantee where provided for in accordance with Article</w:t>
      </w:r>
      <w:r w:rsidRPr="00B67071">
        <w:t xml:space="preserve"> I.</w:t>
      </w:r>
      <w:r w:rsidR="003923BC" w:rsidRPr="004E57B8">
        <w:t>5</w:t>
      </w:r>
      <w:r w:rsidRPr="00B67071">
        <w:t>.</w:t>
      </w:r>
      <w:r w:rsidR="003923BC" w:rsidRPr="00B67071">
        <w:t>2</w:t>
      </w:r>
      <w:r w:rsidRPr="00B67071">
        <w:t xml:space="preserve"> (</w:t>
      </w:r>
      <w:r w:rsidR="008021C5" w:rsidRPr="00557BF6">
        <w:t>‘</w:t>
      </w:r>
      <w:r w:rsidRPr="00557BF6">
        <w:t>drawing on the financial gu</w:t>
      </w:r>
      <w:r w:rsidRPr="00345713">
        <w:t>arantee</w:t>
      </w:r>
      <w:r w:rsidR="008021C5" w:rsidRPr="00345713">
        <w:t>’</w:t>
      </w:r>
      <w:r w:rsidRPr="00345713">
        <w:t>)</w:t>
      </w:r>
      <w:r w:rsidR="0011307E" w:rsidRPr="00345713">
        <w:t>;</w:t>
      </w:r>
    </w:p>
    <w:p w14:paraId="389EDC67" w14:textId="77777777" w:rsidR="0011307E" w:rsidRPr="00345713" w:rsidRDefault="00701E6F" w:rsidP="00C44E03">
      <w:pPr>
        <w:numPr>
          <w:ilvl w:val="0"/>
          <w:numId w:val="65"/>
        </w:numPr>
      </w:pPr>
      <w:r w:rsidRPr="00345713">
        <w:t xml:space="preserve">by holding the beneficiaries jointly and severally liable </w:t>
      </w:r>
      <w:r w:rsidR="00B11C2F" w:rsidRPr="00345713">
        <w:t xml:space="preserve">up to the maximum EU contribution indicated, for each beneficiary, in the estimated budget </w:t>
      </w:r>
      <w:r w:rsidR="00D576CB" w:rsidRPr="00345713">
        <w:t>(</w:t>
      </w:r>
      <w:r w:rsidR="00FC1021" w:rsidRPr="00345713">
        <w:t xml:space="preserve">Annex III </w:t>
      </w:r>
      <w:r w:rsidR="002737C6" w:rsidRPr="00345713">
        <w:t>as last amended</w:t>
      </w:r>
      <w:r w:rsidR="00D576CB" w:rsidRPr="00345713">
        <w:t>)</w:t>
      </w:r>
      <w:r w:rsidR="00862F2B" w:rsidRPr="00345713">
        <w:t>;</w:t>
      </w:r>
    </w:p>
    <w:p w14:paraId="389EDC68" w14:textId="77777777" w:rsidR="00171637" w:rsidRPr="00345713" w:rsidRDefault="00EA4213" w:rsidP="00C44E03">
      <w:pPr>
        <w:numPr>
          <w:ilvl w:val="0"/>
          <w:numId w:val="65"/>
        </w:numPr>
      </w:pPr>
      <w:proofErr w:type="gramStart"/>
      <w:r w:rsidRPr="00345713">
        <w:t>by</w:t>
      </w:r>
      <w:proofErr w:type="gramEnd"/>
      <w:r w:rsidRPr="00345713">
        <w:t xml:space="preserve"> </w:t>
      </w:r>
      <w:r w:rsidR="0014112C" w:rsidRPr="00345713">
        <w:t>tak</w:t>
      </w:r>
      <w:r w:rsidRPr="00345713">
        <w:t>ing</w:t>
      </w:r>
      <w:r w:rsidR="0014112C" w:rsidRPr="00345713">
        <w:t xml:space="preserve"> legal </w:t>
      </w:r>
      <w:r w:rsidR="00AA0EAA" w:rsidRPr="00345713">
        <w:t>action</w:t>
      </w:r>
      <w:r w:rsidR="0014112C" w:rsidRPr="00345713">
        <w:t xml:space="preserve"> </w:t>
      </w:r>
      <w:r w:rsidR="0068554B">
        <w:t>as provided for in</w:t>
      </w:r>
      <w:r w:rsidR="0014112C" w:rsidRPr="00345713">
        <w:t xml:space="preserve"> Article II.18.2</w:t>
      </w:r>
      <w:r w:rsidR="004A746E" w:rsidRPr="00345713">
        <w:t xml:space="preserve"> or </w:t>
      </w:r>
      <w:r w:rsidR="00557BF6">
        <w:t>in</w:t>
      </w:r>
      <w:r w:rsidR="00557BF6" w:rsidRPr="00345713">
        <w:t xml:space="preserve"> </w:t>
      </w:r>
      <w:r w:rsidR="00E22E48" w:rsidRPr="00345713">
        <w:t>the Special C</w:t>
      </w:r>
      <w:r w:rsidR="004A746E" w:rsidRPr="00345713">
        <w:t>onditions</w:t>
      </w:r>
      <w:r w:rsidR="0014112C" w:rsidRPr="00345713">
        <w:t xml:space="preserve"> or </w:t>
      </w:r>
      <w:r w:rsidRPr="00345713">
        <w:t xml:space="preserve">by adopting an enforceable </w:t>
      </w:r>
      <w:r w:rsidR="0014112C" w:rsidRPr="00345713">
        <w:t xml:space="preserve">decision </w:t>
      </w:r>
      <w:r w:rsidR="0068554B">
        <w:t>as provided for in</w:t>
      </w:r>
      <w:r w:rsidR="00A25D3E" w:rsidRPr="00345713">
        <w:t xml:space="preserve"> Article II.18.</w:t>
      </w:r>
      <w:r w:rsidR="0014112C" w:rsidRPr="00345713">
        <w:t>3.</w:t>
      </w:r>
    </w:p>
    <w:p w14:paraId="389EDC69" w14:textId="77777777" w:rsidR="009B6CEB" w:rsidRPr="00345713" w:rsidRDefault="00171637" w:rsidP="00770E86">
      <w:pPr>
        <w:pStyle w:val="Heading3"/>
      </w:pPr>
      <w:bookmarkStart w:id="228" w:name="_Toc441250881"/>
      <w:bookmarkStart w:id="229" w:name="_Toc489865309"/>
      <w:r w:rsidRPr="00345713">
        <w:t>II.</w:t>
      </w:r>
      <w:r w:rsidR="00F655E9" w:rsidRPr="00345713">
        <w:t>26</w:t>
      </w:r>
      <w:r w:rsidRPr="00345713">
        <w:t>.</w:t>
      </w:r>
      <w:r w:rsidR="00770E86" w:rsidRPr="00345713">
        <w:t>4</w:t>
      </w:r>
      <w:r w:rsidR="00770E86" w:rsidRPr="00345713">
        <w:tab/>
      </w:r>
      <w:r w:rsidR="009B6CEB" w:rsidRPr="00345713">
        <w:t>Interest on late payment</w:t>
      </w:r>
      <w:bookmarkEnd w:id="228"/>
      <w:bookmarkEnd w:id="229"/>
    </w:p>
    <w:p w14:paraId="389EDC6A" w14:textId="77777777" w:rsidR="00171637" w:rsidRPr="00345713" w:rsidRDefault="00171637" w:rsidP="00770E86">
      <w:r w:rsidRPr="00345713">
        <w:t xml:space="preserve">If payment </w:t>
      </w:r>
      <w:r w:rsidR="00A833D1" w:rsidRPr="00345713">
        <w:t>is</w:t>
      </w:r>
      <w:r w:rsidRPr="00345713">
        <w:t xml:space="preserve"> not made by the date in the debit note, the amount </w:t>
      </w:r>
      <w:r w:rsidR="00A833D1" w:rsidRPr="00345713">
        <w:t xml:space="preserve">to be recovered will be increased by late-payment interest at the rate set out </w:t>
      </w:r>
      <w:r w:rsidRPr="00345713">
        <w:t>in Article I</w:t>
      </w:r>
      <w:r w:rsidR="000970DD" w:rsidRPr="00345713">
        <w:t>.5.</w:t>
      </w:r>
      <w:r w:rsidR="0068714F">
        <w:t>6</w:t>
      </w:r>
      <w:r w:rsidRPr="00345713">
        <w:t xml:space="preserve"> from the day following the date for payment</w:t>
      </w:r>
      <w:r w:rsidR="00A833D1" w:rsidRPr="00345713">
        <w:t xml:space="preserve"> in the debit note</w:t>
      </w:r>
      <w:r w:rsidRPr="00345713">
        <w:t xml:space="preserve"> up to and including the date the Commission receives full </w:t>
      </w:r>
      <w:r w:rsidR="00A833D1" w:rsidRPr="00345713">
        <w:t xml:space="preserve">payment </w:t>
      </w:r>
      <w:r w:rsidRPr="00345713">
        <w:t>of the amount.</w:t>
      </w:r>
    </w:p>
    <w:p w14:paraId="389EDC6B" w14:textId="77777777" w:rsidR="00A833D1" w:rsidRPr="00345713" w:rsidRDefault="00A833D1" w:rsidP="00770E86">
      <w:r w:rsidRPr="00345713">
        <w:t xml:space="preserve">Partial payments </w:t>
      </w:r>
      <w:r w:rsidR="00A97C87" w:rsidRPr="00345713">
        <w:t xml:space="preserve">must </w:t>
      </w:r>
      <w:r w:rsidRPr="00345713">
        <w:t xml:space="preserve">first </w:t>
      </w:r>
      <w:r w:rsidR="00A97C87" w:rsidRPr="00345713">
        <w:t xml:space="preserve">be </w:t>
      </w:r>
      <w:r w:rsidRPr="00345713">
        <w:t>credited against charges and late-payment interest and then against the principal.</w:t>
      </w:r>
    </w:p>
    <w:p w14:paraId="1D29C425" w14:textId="77777777" w:rsidR="00B9630A" w:rsidRDefault="00B9630A">
      <w:pPr>
        <w:spacing w:before="0" w:beforeAutospacing="0" w:after="0" w:afterAutospacing="0"/>
        <w:jc w:val="left"/>
        <w:rPr>
          <w:rFonts w:ascii="Times New Roman Bold" w:hAnsi="Times New Roman Bold"/>
          <w:b/>
          <w:spacing w:val="5"/>
          <w:szCs w:val="24"/>
        </w:rPr>
      </w:pPr>
      <w:bookmarkStart w:id="230" w:name="_Toc441250882"/>
      <w:bookmarkStart w:id="231" w:name="_Toc489865310"/>
      <w:r>
        <w:br w:type="page"/>
      </w:r>
    </w:p>
    <w:p w14:paraId="389EDC6C" w14:textId="4516F7B5" w:rsidR="009B6CEB" w:rsidRPr="00345713" w:rsidRDefault="00171637" w:rsidP="00770E86">
      <w:pPr>
        <w:pStyle w:val="Heading3"/>
      </w:pPr>
      <w:r w:rsidRPr="00345713">
        <w:lastRenderedPageBreak/>
        <w:t>II.</w:t>
      </w:r>
      <w:r w:rsidR="00F655E9" w:rsidRPr="00345713">
        <w:t>26</w:t>
      </w:r>
      <w:r w:rsidRPr="00345713">
        <w:t>.</w:t>
      </w:r>
      <w:r w:rsidR="009B6CEB" w:rsidRPr="00345713">
        <w:t>5</w:t>
      </w:r>
      <w:r w:rsidRPr="00345713">
        <w:tab/>
      </w:r>
      <w:r w:rsidR="009B6CEB" w:rsidRPr="00345713">
        <w:t>Bank charges</w:t>
      </w:r>
      <w:bookmarkEnd w:id="230"/>
      <w:bookmarkEnd w:id="231"/>
    </w:p>
    <w:p w14:paraId="389EDC6D" w14:textId="77777777" w:rsidR="00171637" w:rsidRPr="00345713" w:rsidRDefault="00171637" w:rsidP="00770E86">
      <w:r w:rsidRPr="00345713">
        <w:t xml:space="preserve">Bank charges incurred in </w:t>
      </w:r>
      <w:r w:rsidR="00695D59" w:rsidRPr="00345713">
        <w:t>the recovery process</w:t>
      </w:r>
      <w:r w:rsidRPr="00345713">
        <w:t xml:space="preserve"> </w:t>
      </w:r>
      <w:r w:rsidR="002212A1" w:rsidRPr="00345713">
        <w:t>must</w:t>
      </w:r>
      <w:r w:rsidRPr="00345713">
        <w:t xml:space="preserve"> be borne by the beneficiary concerned</w:t>
      </w:r>
      <w:r w:rsidR="00417335" w:rsidRPr="00345713">
        <w:t>,</w:t>
      </w:r>
      <w:r w:rsidR="009963DF" w:rsidRPr="00345713">
        <w:t xml:space="preserve"> </w:t>
      </w:r>
      <w:r w:rsidR="002D16D1" w:rsidRPr="00345713">
        <w:t>unless</w:t>
      </w:r>
      <w:r w:rsidR="009963DF" w:rsidRPr="00345713">
        <w:t xml:space="preserve"> </w:t>
      </w:r>
      <w:r w:rsidR="00990875" w:rsidRPr="00345713">
        <w:rPr>
          <w:bCs/>
        </w:rPr>
        <w:t>Directive 2007/64/EC</w:t>
      </w:r>
      <w:r w:rsidR="00695D59" w:rsidRPr="00345713">
        <w:rPr>
          <w:rStyle w:val="FootnoteReference"/>
          <w:bCs/>
          <w:szCs w:val="24"/>
        </w:rPr>
        <w:footnoteReference w:id="5"/>
      </w:r>
      <w:r w:rsidR="00990875" w:rsidRPr="00345713">
        <w:rPr>
          <w:bCs/>
        </w:rPr>
        <w:t xml:space="preserve"> </w:t>
      </w:r>
      <w:r w:rsidR="009963DF" w:rsidRPr="00345713">
        <w:t>applies</w:t>
      </w:r>
      <w:r w:rsidRPr="00345713">
        <w:t>.</w:t>
      </w:r>
    </w:p>
    <w:p w14:paraId="389EDC6E" w14:textId="77777777" w:rsidR="00171637" w:rsidRPr="00345713" w:rsidRDefault="000A4F91" w:rsidP="00770E86">
      <w:pPr>
        <w:pStyle w:val="Heading2"/>
      </w:pPr>
      <w:bookmarkStart w:id="232" w:name="_Toc441250883"/>
      <w:bookmarkStart w:id="233" w:name="_Toc489865311"/>
      <w:r w:rsidRPr="00345713">
        <w:t xml:space="preserve">Article </w:t>
      </w:r>
      <w:r w:rsidR="00171637" w:rsidRPr="00345713">
        <w:t>II.</w:t>
      </w:r>
      <w:r w:rsidR="00F655E9" w:rsidRPr="00345713">
        <w:t xml:space="preserve">27 </w:t>
      </w:r>
      <w:r w:rsidR="00345713">
        <w:rPr>
          <w:rFonts w:hint="eastAsia"/>
        </w:rPr>
        <w:t>—</w:t>
      </w:r>
      <w:r w:rsidR="00AB1E5F" w:rsidRPr="00345713">
        <w:t xml:space="preserve"> </w:t>
      </w:r>
      <w:r w:rsidR="00171637" w:rsidRPr="00345713">
        <w:t>C</w:t>
      </w:r>
      <w:r w:rsidR="00770E86" w:rsidRPr="00345713">
        <w:t>hecks, audits and evaluation</w:t>
      </w:r>
      <w:r w:rsidR="00B76866">
        <w:t>S</w:t>
      </w:r>
      <w:bookmarkEnd w:id="232"/>
      <w:bookmarkEnd w:id="233"/>
    </w:p>
    <w:p w14:paraId="389EDC6F" w14:textId="77777777" w:rsidR="00171637" w:rsidRPr="00345713" w:rsidRDefault="00171637" w:rsidP="00770E86">
      <w:pPr>
        <w:pStyle w:val="Heading3"/>
      </w:pPr>
      <w:bookmarkStart w:id="234" w:name="_Toc441250884"/>
      <w:bookmarkStart w:id="235" w:name="_Toc489865312"/>
      <w:r w:rsidRPr="00345713">
        <w:t>II.</w:t>
      </w:r>
      <w:r w:rsidR="00F655E9" w:rsidRPr="00345713">
        <w:t>27</w:t>
      </w:r>
      <w:r w:rsidRPr="00345713">
        <w:t>.1</w:t>
      </w:r>
      <w:r w:rsidRPr="00345713">
        <w:tab/>
        <w:t xml:space="preserve">Technical </w:t>
      </w:r>
      <w:r w:rsidR="00EA4DB4" w:rsidRPr="00345713">
        <w:t xml:space="preserve">and </w:t>
      </w:r>
      <w:r w:rsidRPr="00345713">
        <w:t>financial checks</w:t>
      </w:r>
      <w:r w:rsidR="00EA4DB4" w:rsidRPr="00345713">
        <w:t>,</w:t>
      </w:r>
      <w:r w:rsidRPr="00345713">
        <w:t xml:space="preserve"> audits</w:t>
      </w:r>
      <w:r w:rsidR="00EA4DB4" w:rsidRPr="00345713">
        <w:t>,</w:t>
      </w:r>
      <w:r w:rsidRPr="00345713">
        <w:t xml:space="preserve"> interim </w:t>
      </w:r>
      <w:r w:rsidR="00EA4DB4" w:rsidRPr="00345713">
        <w:t>and</w:t>
      </w:r>
      <w:r w:rsidRPr="00345713">
        <w:t xml:space="preserve"> final evaluations</w:t>
      </w:r>
      <w:bookmarkEnd w:id="234"/>
      <w:bookmarkEnd w:id="235"/>
    </w:p>
    <w:p w14:paraId="389EDC70" w14:textId="77777777" w:rsidR="00171637" w:rsidRPr="00345713" w:rsidRDefault="00171637" w:rsidP="00770E86">
      <w:r w:rsidRPr="00345713">
        <w:t>The Commission may</w:t>
      </w:r>
      <w:r w:rsidR="00417335" w:rsidRPr="00345713">
        <w:t xml:space="preserve">, during the implementation of the </w:t>
      </w:r>
      <w:r w:rsidR="00F648C4" w:rsidRPr="00345713">
        <w:rPr>
          <w:i/>
        </w:rPr>
        <w:t>action</w:t>
      </w:r>
      <w:r w:rsidR="00417335" w:rsidRPr="00345713">
        <w:t xml:space="preserve"> or afterwards,</w:t>
      </w:r>
      <w:r w:rsidRPr="00345713">
        <w:t xml:space="preserve"> carry out technical </w:t>
      </w:r>
      <w:r w:rsidR="00EA4DB4" w:rsidRPr="00345713">
        <w:t xml:space="preserve">and </w:t>
      </w:r>
      <w:r w:rsidRPr="00345713">
        <w:t xml:space="preserve">financial checks and audits </w:t>
      </w:r>
      <w:r w:rsidR="0084060C">
        <w:t xml:space="preserve">to determine that the beneficiaries are implementing </w:t>
      </w:r>
      <w:r w:rsidR="00417335" w:rsidRPr="00345713">
        <w:t xml:space="preserve">the </w:t>
      </w:r>
      <w:r w:rsidR="00F648C4" w:rsidRPr="00345713">
        <w:rPr>
          <w:i/>
        </w:rPr>
        <w:t>action</w:t>
      </w:r>
      <w:r w:rsidR="00417335" w:rsidRPr="00345713">
        <w:t xml:space="preserve"> </w:t>
      </w:r>
      <w:r w:rsidR="0084060C">
        <w:t xml:space="preserve">properly </w:t>
      </w:r>
      <w:r w:rsidR="00417335" w:rsidRPr="00345713">
        <w:t xml:space="preserve">and </w:t>
      </w:r>
      <w:r w:rsidR="002C769D">
        <w:t xml:space="preserve">are </w:t>
      </w:r>
      <w:r w:rsidR="0084060C" w:rsidRPr="00345713">
        <w:t>compl</w:t>
      </w:r>
      <w:r w:rsidR="0084060C">
        <w:t>ying</w:t>
      </w:r>
      <w:r w:rsidR="0084060C" w:rsidRPr="00345713">
        <w:t xml:space="preserve"> </w:t>
      </w:r>
      <w:r w:rsidR="00417335" w:rsidRPr="00345713">
        <w:t>with the obligations under the Agreement</w:t>
      </w:r>
      <w:r w:rsidRPr="00345713">
        <w:t xml:space="preserve">. It may also check </w:t>
      </w:r>
      <w:r w:rsidR="0084060C" w:rsidRPr="00345713">
        <w:t>the beneficiaries</w:t>
      </w:r>
      <w:r w:rsidR="0084060C">
        <w:t>’</w:t>
      </w:r>
      <w:r w:rsidRPr="00345713">
        <w:t xml:space="preserve"> statutory records for the purpose of periodic assessments of lump sum, unit cost or flat-rate amounts.</w:t>
      </w:r>
    </w:p>
    <w:p w14:paraId="389EDC71" w14:textId="77777777" w:rsidR="00171637" w:rsidRPr="00345713" w:rsidRDefault="00862F2B" w:rsidP="00770E86">
      <w:r w:rsidRPr="00345713">
        <w:t xml:space="preserve">Information and documents provided </w:t>
      </w:r>
      <w:r w:rsidR="003571B1">
        <w:t>as part</w:t>
      </w:r>
      <w:r w:rsidRPr="00345713">
        <w:t xml:space="preserve"> of c</w:t>
      </w:r>
      <w:r w:rsidR="00171637" w:rsidRPr="00345713">
        <w:t xml:space="preserve">hecks </w:t>
      </w:r>
      <w:r w:rsidRPr="00345713">
        <w:t xml:space="preserve">or </w:t>
      </w:r>
      <w:r w:rsidR="00171637" w:rsidRPr="00345713">
        <w:t xml:space="preserve">audits </w:t>
      </w:r>
      <w:r w:rsidR="002212A1" w:rsidRPr="00345713">
        <w:t>must</w:t>
      </w:r>
      <w:r w:rsidR="00171637" w:rsidRPr="00345713">
        <w:t xml:space="preserve"> be </w:t>
      </w:r>
      <w:r w:rsidRPr="00345713">
        <w:t>treated</w:t>
      </w:r>
      <w:r w:rsidR="00171637" w:rsidRPr="00345713">
        <w:t xml:space="preserve"> on a confidential basis.</w:t>
      </w:r>
    </w:p>
    <w:p w14:paraId="389EDC72" w14:textId="77777777" w:rsidR="00171637" w:rsidRPr="00345713" w:rsidRDefault="00171637" w:rsidP="00770E86">
      <w:r w:rsidRPr="00345713">
        <w:t xml:space="preserve">In addition, the Commission may carry out </w:t>
      </w:r>
      <w:r w:rsidR="00C37E9F">
        <w:t xml:space="preserve">an </w:t>
      </w:r>
      <w:r w:rsidRPr="00345713">
        <w:t xml:space="preserve">interim or final evaluation of the impact of the </w:t>
      </w:r>
      <w:r w:rsidR="00F648C4" w:rsidRPr="00345713">
        <w:rPr>
          <w:i/>
        </w:rPr>
        <w:t>action</w:t>
      </w:r>
      <w:r w:rsidR="00C37E9F">
        <w:t>,</w:t>
      </w:r>
      <w:r w:rsidRPr="00345713">
        <w:t xml:space="preserve"> measured against the objective of the Union programme concerned.</w:t>
      </w:r>
    </w:p>
    <w:p w14:paraId="389EDC73" w14:textId="77777777" w:rsidR="00171637" w:rsidRPr="00345713" w:rsidRDefault="00C37E9F" w:rsidP="00770E86">
      <w:r w:rsidRPr="00345713">
        <w:t xml:space="preserve">Commission </w:t>
      </w:r>
      <w:r>
        <w:t>c</w:t>
      </w:r>
      <w:r w:rsidRPr="00345713">
        <w:t>hecks</w:t>
      </w:r>
      <w:r w:rsidR="00171637" w:rsidRPr="00345713">
        <w:t xml:space="preserve">, audits or evaluations may be carried out either directly by </w:t>
      </w:r>
      <w:r w:rsidR="00670C65">
        <w:t>the Commission’s</w:t>
      </w:r>
      <w:r w:rsidR="00670C65" w:rsidRPr="00345713">
        <w:t xml:space="preserve"> </w:t>
      </w:r>
      <w:r w:rsidR="00171637" w:rsidRPr="00345713">
        <w:t>own staff or by any other outside body authorised to do so on its behalf.</w:t>
      </w:r>
    </w:p>
    <w:p w14:paraId="389EDC74" w14:textId="77777777" w:rsidR="00171637" w:rsidRPr="00345713" w:rsidRDefault="00824812" w:rsidP="00DA09E4">
      <w:r>
        <w:t xml:space="preserve">The Commission may </w:t>
      </w:r>
      <w:r w:rsidR="00C02672">
        <w:t>initiate</w:t>
      </w:r>
      <w:r>
        <w:t xml:space="preserve"> s</w:t>
      </w:r>
      <w:r w:rsidRPr="00345713">
        <w:t xml:space="preserve">uch </w:t>
      </w:r>
      <w:r w:rsidR="00171637" w:rsidRPr="00345713">
        <w:t xml:space="preserve">checks, audits or evaluations during the implementation of the </w:t>
      </w:r>
      <w:r w:rsidR="00952E98" w:rsidRPr="00345713">
        <w:t>Agreement</w:t>
      </w:r>
      <w:r w:rsidR="00171637" w:rsidRPr="00345713">
        <w:t xml:space="preserve"> and </w:t>
      </w:r>
      <w:r>
        <w:t>during</w:t>
      </w:r>
      <w:r w:rsidRPr="00345713">
        <w:t xml:space="preserve"> </w:t>
      </w:r>
      <w:r w:rsidR="00171637" w:rsidRPr="00345713">
        <w:t xml:space="preserve">a period of five years starting from the date of payment of the balance. This period </w:t>
      </w:r>
      <w:r w:rsidR="006D5B08" w:rsidRPr="00345713">
        <w:t>is</w:t>
      </w:r>
      <w:r w:rsidR="00171637" w:rsidRPr="00345713">
        <w:t xml:space="preserve"> limited to three years </w:t>
      </w:r>
      <w:r w:rsidR="00F05E23" w:rsidRPr="00345713">
        <w:t>if</w:t>
      </w:r>
      <w:r w:rsidR="00171637" w:rsidRPr="00345713">
        <w:t xml:space="preserve"> the </w:t>
      </w:r>
      <w:r w:rsidR="00171637" w:rsidRPr="00345713">
        <w:rPr>
          <w:bCs/>
          <w:i/>
        </w:rPr>
        <w:t>maximum amount</w:t>
      </w:r>
      <w:r w:rsidR="00D26A3D" w:rsidRPr="00345713">
        <w:rPr>
          <w:bCs/>
          <w:i/>
        </w:rPr>
        <w:t xml:space="preserve"> of the grant</w:t>
      </w:r>
      <w:r w:rsidR="00D26A3D" w:rsidRPr="00345713">
        <w:rPr>
          <w:bCs/>
        </w:rPr>
        <w:t xml:space="preserve"> </w:t>
      </w:r>
      <w:r w:rsidR="00171637" w:rsidRPr="00345713">
        <w:rPr>
          <w:bCs/>
        </w:rPr>
        <w:t>is not more than EUR 60 000</w:t>
      </w:r>
      <w:r w:rsidR="00171637" w:rsidRPr="00345713">
        <w:t>.</w:t>
      </w:r>
    </w:p>
    <w:p w14:paraId="389EDC75" w14:textId="77777777" w:rsidR="0038300A" w:rsidRPr="004A4D5E" w:rsidRDefault="0038300A" w:rsidP="0038300A">
      <w:r w:rsidRPr="004A4D5E">
        <w:t>The check, audit or evaluation procedure</w:t>
      </w:r>
      <w:r>
        <w:t>s</w:t>
      </w:r>
      <w:r w:rsidRPr="004A4D5E">
        <w:t xml:space="preserve"> are considered to be initiated on the date of receipt of the letter of the Commission announcing it. </w:t>
      </w:r>
    </w:p>
    <w:p w14:paraId="389EDC76" w14:textId="77777777" w:rsidR="00EC1C33" w:rsidRPr="00345713" w:rsidRDefault="00EC1C33" w:rsidP="00770E86">
      <w:r w:rsidRPr="00345713">
        <w:t>If the audit is carried out on an affiliated entity</w:t>
      </w:r>
      <w:r w:rsidR="00D955AE" w:rsidRPr="00345713">
        <w:t>,</w:t>
      </w:r>
      <w:r w:rsidRPr="00345713">
        <w:t xml:space="preserve"> the beneficiary concerned must inform </w:t>
      </w:r>
      <w:r w:rsidR="009F0B32" w:rsidRPr="00345713">
        <w:t>th</w:t>
      </w:r>
      <w:r w:rsidR="009F0B32">
        <w:t>at</w:t>
      </w:r>
      <w:r w:rsidR="009F0B32" w:rsidRPr="00345713">
        <w:t xml:space="preserve"> </w:t>
      </w:r>
      <w:r w:rsidRPr="00345713">
        <w:t>affiliated entity.</w:t>
      </w:r>
    </w:p>
    <w:p w14:paraId="389EDC77" w14:textId="77777777" w:rsidR="00171637" w:rsidRPr="00345713" w:rsidRDefault="00171637" w:rsidP="00770E86">
      <w:pPr>
        <w:pStyle w:val="Heading3"/>
      </w:pPr>
      <w:bookmarkStart w:id="236" w:name="_Toc441250885"/>
      <w:bookmarkStart w:id="237" w:name="_Toc489865313"/>
      <w:r w:rsidRPr="00345713">
        <w:t>II.</w:t>
      </w:r>
      <w:r w:rsidR="00F655E9" w:rsidRPr="00345713">
        <w:t>27</w:t>
      </w:r>
      <w:r w:rsidRPr="00345713">
        <w:t>.2 Duty to keep documents</w:t>
      </w:r>
      <w:bookmarkEnd w:id="236"/>
      <w:bookmarkEnd w:id="237"/>
    </w:p>
    <w:p w14:paraId="389EDC78" w14:textId="77777777" w:rsidR="00BD628F" w:rsidRPr="004A4D5E" w:rsidRDefault="00BD628F" w:rsidP="00BD628F">
      <w:r w:rsidRPr="004A4D5E">
        <w:t xml:space="preserve">The beneficiaries must keep all original documents, especially accounting and tax records, stored on any appropriate medium, including digitalised originals when they are authorised by their respective national law and under the conditions laid down therein, </w:t>
      </w:r>
      <w:r>
        <w:t xml:space="preserve">during </w:t>
      </w:r>
      <w:r w:rsidRPr="004A4D5E">
        <w:t xml:space="preserve">a period of five years starting from the date of payment of the balance. </w:t>
      </w:r>
    </w:p>
    <w:p w14:paraId="389EDC79" w14:textId="77777777" w:rsidR="00171637" w:rsidRPr="00345713" w:rsidRDefault="00171637" w:rsidP="00770E86">
      <w:r w:rsidRPr="00345713">
        <w:t>Th</w:t>
      </w:r>
      <w:r w:rsidR="00686EDA">
        <w:t>e</w:t>
      </w:r>
      <w:r w:rsidRPr="00345713">
        <w:t xml:space="preserve"> period </w:t>
      </w:r>
      <w:r w:rsidR="00686EDA">
        <w:t xml:space="preserve">during which documents must be kept </w:t>
      </w:r>
      <w:r w:rsidR="006D5B08" w:rsidRPr="00345713">
        <w:t>is</w:t>
      </w:r>
      <w:r w:rsidRPr="00345713">
        <w:t xml:space="preserve"> limited to three years if the </w:t>
      </w:r>
      <w:r w:rsidRPr="00345713">
        <w:rPr>
          <w:bCs/>
          <w:i/>
        </w:rPr>
        <w:t xml:space="preserve">maximum amount </w:t>
      </w:r>
      <w:r w:rsidR="00D26A3D" w:rsidRPr="00345713">
        <w:rPr>
          <w:bCs/>
          <w:i/>
        </w:rPr>
        <w:t>of the grant</w:t>
      </w:r>
      <w:r w:rsidR="00D26A3D" w:rsidRPr="00345713">
        <w:rPr>
          <w:bCs/>
        </w:rPr>
        <w:t xml:space="preserve"> </w:t>
      </w:r>
      <w:r w:rsidRPr="00345713">
        <w:rPr>
          <w:bCs/>
        </w:rPr>
        <w:t>is not more than EUR 60 000</w:t>
      </w:r>
      <w:r w:rsidRPr="00345713">
        <w:t>.</w:t>
      </w:r>
    </w:p>
    <w:p w14:paraId="389EDC7A" w14:textId="77777777" w:rsidR="00171637" w:rsidRPr="00345713" w:rsidRDefault="00BD5332" w:rsidP="00770E86">
      <w:r w:rsidRPr="00345713">
        <w:lastRenderedPageBreak/>
        <w:t xml:space="preserve">The periods set out in the first and second subparagraphs </w:t>
      </w:r>
      <w:r w:rsidR="0073495B" w:rsidRPr="00345713">
        <w:t>are</w:t>
      </w:r>
      <w:r w:rsidR="00171637" w:rsidRPr="00345713">
        <w:t xml:space="preserve"> longer if there are </w:t>
      </w:r>
      <w:r w:rsidR="00A77D2B" w:rsidRPr="00345713">
        <w:t>ongoing</w:t>
      </w:r>
      <w:r w:rsidR="00171637" w:rsidRPr="00345713">
        <w:t xml:space="preserve"> audits, appeals, litigation or pursuit of claims</w:t>
      </w:r>
      <w:r w:rsidRPr="00345713">
        <w:t xml:space="preserve"> concerning the grant, including in the case</w:t>
      </w:r>
      <w:r w:rsidR="00D57718">
        <w:t>s</w:t>
      </w:r>
      <w:r w:rsidRPr="00345713">
        <w:t xml:space="preserve"> referred to in Article II.27.7</w:t>
      </w:r>
      <w:r w:rsidR="00171637" w:rsidRPr="00345713">
        <w:t xml:space="preserve">. In such cases, the beneficiaries </w:t>
      </w:r>
      <w:r w:rsidR="002212A1" w:rsidRPr="00345713">
        <w:t>must</w:t>
      </w:r>
      <w:r w:rsidR="00171637" w:rsidRPr="00345713">
        <w:t xml:space="preserve"> keep the documents until such audits, appeals, litigation or </w:t>
      </w:r>
      <w:proofErr w:type="gramStart"/>
      <w:r w:rsidR="00171637" w:rsidRPr="00345713">
        <w:t xml:space="preserve">pursuit of claims </w:t>
      </w:r>
      <w:r w:rsidR="008D22B9">
        <w:t>have</w:t>
      </w:r>
      <w:proofErr w:type="gramEnd"/>
      <w:r w:rsidR="008D22B9">
        <w:t xml:space="preserve"> been</w:t>
      </w:r>
      <w:r w:rsidR="008D22B9" w:rsidRPr="00345713">
        <w:t xml:space="preserve"> </w:t>
      </w:r>
      <w:r w:rsidR="00171637" w:rsidRPr="00345713">
        <w:t>closed.</w:t>
      </w:r>
    </w:p>
    <w:p w14:paraId="389EDC7B" w14:textId="77777777" w:rsidR="00171637" w:rsidRPr="00345713" w:rsidRDefault="00171637" w:rsidP="00770E86">
      <w:pPr>
        <w:pStyle w:val="Heading3"/>
      </w:pPr>
      <w:bookmarkStart w:id="238" w:name="_Toc441250886"/>
      <w:bookmarkStart w:id="239" w:name="_Toc489865314"/>
      <w:r w:rsidRPr="00345713">
        <w:t>II.</w:t>
      </w:r>
      <w:r w:rsidR="00F655E9" w:rsidRPr="00345713">
        <w:t>27</w:t>
      </w:r>
      <w:r w:rsidRPr="00345713">
        <w:t>.3 Obligation to provide information</w:t>
      </w:r>
      <w:bookmarkEnd w:id="238"/>
      <w:bookmarkEnd w:id="239"/>
    </w:p>
    <w:p w14:paraId="389EDC7C" w14:textId="77777777" w:rsidR="00171637" w:rsidRPr="00345713" w:rsidRDefault="00171637" w:rsidP="00770E86">
      <w:r w:rsidRPr="00345713">
        <w:t xml:space="preserve">Where a check, audit or evaluation is initiated before the payment of the balance, the coordinator </w:t>
      </w:r>
      <w:r w:rsidR="002212A1" w:rsidRPr="00345713">
        <w:t>must</w:t>
      </w:r>
      <w:r w:rsidRPr="00345713">
        <w:t xml:space="preserve"> provide any information, including information in electronic format, requested by the Commission or by any other outside body authorised by </w:t>
      </w:r>
      <w:r w:rsidR="00D53521">
        <w:t>the Commission</w:t>
      </w:r>
      <w:r w:rsidRPr="00345713">
        <w:t xml:space="preserve">. Where appropriate, the Commission may request </w:t>
      </w:r>
      <w:r w:rsidR="00D53521">
        <w:t>that a beneficiary provide</w:t>
      </w:r>
      <w:r w:rsidR="004E13F6">
        <w:t>s</w:t>
      </w:r>
      <w:r w:rsidR="00D53521">
        <w:t xml:space="preserve"> </w:t>
      </w:r>
      <w:r w:rsidRPr="00345713">
        <w:t>such information directly.</w:t>
      </w:r>
    </w:p>
    <w:p w14:paraId="389EDC7D" w14:textId="77777777" w:rsidR="00171637" w:rsidRPr="00345713" w:rsidRDefault="00171637" w:rsidP="00770E86">
      <w:r w:rsidRPr="00345713">
        <w:t xml:space="preserve">Where a check or audit is initiated after payment of the </w:t>
      </w:r>
      <w:r w:rsidRPr="009D0511">
        <w:t xml:space="preserve">balance, </w:t>
      </w:r>
      <w:r w:rsidR="00EB4CF0">
        <w:t>the</w:t>
      </w:r>
      <w:r w:rsidR="00EB4CF0" w:rsidRPr="009D0511">
        <w:t xml:space="preserve"> </w:t>
      </w:r>
      <w:r w:rsidRPr="009D0511">
        <w:t>information</w:t>
      </w:r>
      <w:r w:rsidRPr="00345713">
        <w:t xml:space="preserve"> </w:t>
      </w:r>
      <w:r w:rsidR="00EB4CF0">
        <w:t xml:space="preserve">referred to in the previous </w:t>
      </w:r>
      <w:r w:rsidR="003D0011">
        <w:t>sub</w:t>
      </w:r>
      <w:r w:rsidR="00EB4CF0">
        <w:t xml:space="preserve">paragraph </w:t>
      </w:r>
      <w:r w:rsidR="002212A1" w:rsidRPr="00345713">
        <w:t>must</w:t>
      </w:r>
      <w:r w:rsidRPr="00345713">
        <w:t xml:space="preserve"> be provided by the beneficiary concerned.</w:t>
      </w:r>
    </w:p>
    <w:p w14:paraId="389EDC7E" w14:textId="77777777" w:rsidR="002B10B6" w:rsidRPr="00345713" w:rsidRDefault="002B10B6" w:rsidP="00770E86">
      <w:r w:rsidRPr="00345713">
        <w:t>I</w:t>
      </w:r>
      <w:r w:rsidR="001C1183">
        <w:t>f</w:t>
      </w:r>
      <w:r w:rsidRPr="00345713">
        <w:t xml:space="preserve"> the beneficiary concerned does not comply with the obligations set out in the first and second subparagraphs, the Commission may consider:</w:t>
      </w:r>
    </w:p>
    <w:p w14:paraId="389EDC7F" w14:textId="77777777" w:rsidR="002B10B6" w:rsidRPr="00345713" w:rsidRDefault="002B10B6" w:rsidP="00C44E03">
      <w:pPr>
        <w:numPr>
          <w:ilvl w:val="0"/>
          <w:numId w:val="44"/>
        </w:numPr>
      </w:pPr>
      <w:r w:rsidRPr="00345713">
        <w:t>any cost insufficiently substantiated by information provided by the beneficiary as ineligible;</w:t>
      </w:r>
    </w:p>
    <w:p w14:paraId="389EDC80" w14:textId="77777777" w:rsidR="002B10B6" w:rsidRPr="00345713" w:rsidRDefault="002B10B6" w:rsidP="00C44E03">
      <w:pPr>
        <w:numPr>
          <w:ilvl w:val="0"/>
          <w:numId w:val="44"/>
        </w:numPr>
      </w:pPr>
      <w:proofErr w:type="gramStart"/>
      <w:r w:rsidRPr="00345713">
        <w:t>any</w:t>
      </w:r>
      <w:proofErr w:type="gramEnd"/>
      <w:r w:rsidRPr="00345713">
        <w:t xml:space="preserve"> unit, lump sum or flat-rate contribution insufficiently substantiated by information provided by the beneficiary as undue.</w:t>
      </w:r>
    </w:p>
    <w:p w14:paraId="389EDC81" w14:textId="77777777" w:rsidR="00171637" w:rsidRPr="00345713" w:rsidRDefault="00171637" w:rsidP="00770E86">
      <w:pPr>
        <w:pStyle w:val="Heading3"/>
      </w:pPr>
      <w:bookmarkStart w:id="240" w:name="_Toc441250887"/>
      <w:bookmarkStart w:id="241" w:name="_Toc489865315"/>
      <w:r w:rsidRPr="00345713">
        <w:t>II.</w:t>
      </w:r>
      <w:r w:rsidR="00F655E9" w:rsidRPr="00345713">
        <w:t>27</w:t>
      </w:r>
      <w:r w:rsidRPr="00345713">
        <w:t>.4</w:t>
      </w:r>
      <w:r w:rsidRPr="00345713">
        <w:tab/>
        <w:t>On-the-spot visits</w:t>
      </w:r>
      <w:bookmarkEnd w:id="240"/>
      <w:bookmarkEnd w:id="241"/>
    </w:p>
    <w:p w14:paraId="389EDC82" w14:textId="77777777" w:rsidR="00171637" w:rsidRPr="00345713" w:rsidRDefault="00171637" w:rsidP="00770E86">
      <w:r w:rsidRPr="00345713">
        <w:t xml:space="preserve">During an on-the-spot visit, the beneficiaries </w:t>
      </w:r>
      <w:r w:rsidR="002212A1" w:rsidRPr="00345713">
        <w:t>must</w:t>
      </w:r>
      <w:r w:rsidRPr="00345713">
        <w:t xml:space="preserve"> allow Commission staff and outside personnel authorised by the Commission to have access to the sites and premises where the </w:t>
      </w:r>
      <w:r w:rsidR="00F648C4" w:rsidRPr="00345713">
        <w:rPr>
          <w:i/>
        </w:rPr>
        <w:t>action</w:t>
      </w:r>
      <w:r w:rsidRPr="00345713">
        <w:t xml:space="preserve"> is or was carried out, and to all the necessary information, including information in electronic format.</w:t>
      </w:r>
    </w:p>
    <w:p w14:paraId="389EDC83" w14:textId="77777777" w:rsidR="00171637" w:rsidRPr="00345713" w:rsidRDefault="00171637" w:rsidP="00770E86">
      <w:r w:rsidRPr="00345713">
        <w:t xml:space="preserve">They </w:t>
      </w:r>
      <w:r w:rsidR="002212A1" w:rsidRPr="00345713">
        <w:t>must</w:t>
      </w:r>
      <w:r w:rsidRPr="00345713">
        <w:t xml:space="preserve"> ensure that the information is readily available at the moment of the on-the-spot visit and that information requested is handed over in an appropriate form.</w:t>
      </w:r>
    </w:p>
    <w:p w14:paraId="389EDC84" w14:textId="77777777" w:rsidR="005E6F94" w:rsidRPr="00345713" w:rsidRDefault="005E6F94" w:rsidP="00770E86">
      <w:r w:rsidRPr="00345713">
        <w:t>I</w:t>
      </w:r>
      <w:r w:rsidR="00BB7EE2">
        <w:t>f</w:t>
      </w:r>
      <w:r w:rsidRPr="00345713">
        <w:t xml:space="preserve"> the beneficiary concerned refuses to provide access to the sites, premises and information </w:t>
      </w:r>
      <w:r w:rsidR="00BB7EE2">
        <w:t>as required in</w:t>
      </w:r>
      <w:r w:rsidRPr="00345713">
        <w:t xml:space="preserve"> the first and second subparagraphs, the Commission may consider:</w:t>
      </w:r>
    </w:p>
    <w:p w14:paraId="389EDC85" w14:textId="77777777" w:rsidR="005E6F94" w:rsidRPr="00345713" w:rsidRDefault="000612E1" w:rsidP="00C44E03">
      <w:pPr>
        <w:numPr>
          <w:ilvl w:val="1"/>
          <w:numId w:val="34"/>
        </w:numPr>
        <w:ind w:left="709" w:hanging="283"/>
      </w:pPr>
      <w:r>
        <w:t xml:space="preserve"> </w:t>
      </w:r>
      <w:r w:rsidR="005E6F94" w:rsidRPr="00345713">
        <w:t>any cost insufficiently substantiated by information provided by the beneficiary as ineligible;</w:t>
      </w:r>
    </w:p>
    <w:p w14:paraId="389EDC86" w14:textId="77777777" w:rsidR="005E6F94" w:rsidRPr="00345713" w:rsidRDefault="000612E1" w:rsidP="00C44E03">
      <w:pPr>
        <w:numPr>
          <w:ilvl w:val="1"/>
          <w:numId w:val="34"/>
        </w:numPr>
        <w:ind w:left="709" w:hanging="283"/>
      </w:pPr>
      <w:r>
        <w:t xml:space="preserve"> </w:t>
      </w:r>
      <w:proofErr w:type="gramStart"/>
      <w:r w:rsidR="005E6F94" w:rsidRPr="00345713">
        <w:t>any</w:t>
      </w:r>
      <w:proofErr w:type="gramEnd"/>
      <w:r w:rsidR="005E6F94" w:rsidRPr="00345713">
        <w:t xml:space="preserve"> unit, lump sum or flat-rate contribution insufficiently substantiated by information provided by the beneficiary as undue.</w:t>
      </w:r>
    </w:p>
    <w:p w14:paraId="389EDC87" w14:textId="77777777" w:rsidR="00171637" w:rsidRPr="00345713" w:rsidRDefault="00171637" w:rsidP="00770E86">
      <w:pPr>
        <w:pStyle w:val="Heading3"/>
      </w:pPr>
      <w:bookmarkStart w:id="242" w:name="_Toc441250888"/>
      <w:bookmarkStart w:id="243" w:name="_Toc489865316"/>
      <w:r w:rsidRPr="00345713">
        <w:t>II.</w:t>
      </w:r>
      <w:r w:rsidR="00F655E9" w:rsidRPr="00345713">
        <w:t>27</w:t>
      </w:r>
      <w:r w:rsidRPr="00345713">
        <w:t>.5</w:t>
      </w:r>
      <w:r w:rsidRPr="00345713">
        <w:tab/>
      </w:r>
      <w:r w:rsidRPr="00263941">
        <w:t>Contradictory audit procedure</w:t>
      </w:r>
      <w:bookmarkEnd w:id="242"/>
      <w:bookmarkEnd w:id="243"/>
    </w:p>
    <w:p w14:paraId="389EDC88" w14:textId="77777777" w:rsidR="00171637" w:rsidRPr="00345713" w:rsidRDefault="00171637" w:rsidP="00770E86">
      <w:r w:rsidRPr="00345713">
        <w:t>On the basis of the findings made during the audit, a provisional report (</w:t>
      </w:r>
      <w:r w:rsidR="008021C5" w:rsidRPr="00345713">
        <w:t>‘</w:t>
      </w:r>
      <w:r w:rsidRPr="00345713">
        <w:t>draft audit report</w:t>
      </w:r>
      <w:r w:rsidR="008021C5" w:rsidRPr="00345713">
        <w:t>’</w:t>
      </w:r>
      <w:r w:rsidRPr="00345713">
        <w:t xml:space="preserve">) </w:t>
      </w:r>
      <w:r w:rsidR="002212A1" w:rsidRPr="00345713">
        <w:t>must</w:t>
      </w:r>
      <w:r w:rsidRPr="00345713">
        <w:t xml:space="preserve"> be drawn up. It </w:t>
      </w:r>
      <w:r w:rsidR="002212A1" w:rsidRPr="00345713">
        <w:t>must</w:t>
      </w:r>
      <w:r w:rsidRPr="00345713">
        <w:t xml:space="preserve"> be sent by the </w:t>
      </w:r>
      <w:r w:rsidRPr="00345713">
        <w:rPr>
          <w:iCs/>
        </w:rPr>
        <w:t xml:space="preserve">Commission </w:t>
      </w:r>
      <w:r w:rsidRPr="00345713">
        <w:t xml:space="preserve">or its authorised representative to the </w:t>
      </w:r>
      <w:r w:rsidRPr="00345713">
        <w:rPr>
          <w:iCs/>
        </w:rPr>
        <w:t xml:space="preserve">beneficiary </w:t>
      </w:r>
      <w:r w:rsidRPr="00345713">
        <w:t xml:space="preserve">concerned, </w:t>
      </w:r>
      <w:r w:rsidR="009E13FA" w:rsidRPr="00345713">
        <w:t xml:space="preserve">which </w:t>
      </w:r>
      <w:r w:rsidR="002212A1" w:rsidRPr="00345713">
        <w:t>must</w:t>
      </w:r>
      <w:r w:rsidRPr="00345713">
        <w:t xml:space="preserve"> have 30 </w:t>
      </w:r>
      <w:r w:rsidR="00EA0760" w:rsidRPr="00345713">
        <w:t xml:space="preserve">calendar </w:t>
      </w:r>
      <w:r w:rsidRPr="00345713">
        <w:t>days from the date of receipt to submit observations. The final report (</w:t>
      </w:r>
      <w:r w:rsidR="008021C5" w:rsidRPr="00345713">
        <w:t>‘</w:t>
      </w:r>
      <w:r w:rsidRPr="00345713">
        <w:t>final audit report</w:t>
      </w:r>
      <w:r w:rsidR="008021C5" w:rsidRPr="00345713">
        <w:t>’</w:t>
      </w:r>
      <w:r w:rsidRPr="00345713">
        <w:t xml:space="preserve">) </w:t>
      </w:r>
      <w:r w:rsidR="002212A1" w:rsidRPr="00345713">
        <w:t>must</w:t>
      </w:r>
      <w:r w:rsidRPr="00345713">
        <w:t xml:space="preserve"> be sent to the </w:t>
      </w:r>
      <w:r w:rsidRPr="00345713">
        <w:rPr>
          <w:iCs/>
        </w:rPr>
        <w:t xml:space="preserve">beneficiary </w:t>
      </w:r>
      <w:r w:rsidRPr="00345713">
        <w:t xml:space="preserve">concerned within 60 </w:t>
      </w:r>
      <w:r w:rsidR="005835C4" w:rsidRPr="00345713">
        <w:t xml:space="preserve">calendar </w:t>
      </w:r>
      <w:r w:rsidRPr="00345713">
        <w:t xml:space="preserve">days of expiry of the </w:t>
      </w:r>
      <w:r w:rsidR="00313DD8" w:rsidRPr="00345713">
        <w:t>time limit</w:t>
      </w:r>
      <w:r w:rsidRPr="00345713">
        <w:t xml:space="preserve"> for submission of observations.</w:t>
      </w:r>
    </w:p>
    <w:p w14:paraId="1D63D478" w14:textId="77777777" w:rsidR="00B9630A" w:rsidRDefault="00B9630A">
      <w:pPr>
        <w:spacing w:before="0" w:beforeAutospacing="0" w:after="0" w:afterAutospacing="0"/>
        <w:jc w:val="left"/>
        <w:rPr>
          <w:rFonts w:ascii="Times New Roman Bold" w:hAnsi="Times New Roman Bold"/>
          <w:b/>
          <w:spacing w:val="5"/>
          <w:szCs w:val="24"/>
        </w:rPr>
      </w:pPr>
      <w:bookmarkStart w:id="244" w:name="_Toc441250889"/>
      <w:bookmarkStart w:id="245" w:name="_Toc489865317"/>
      <w:r>
        <w:br w:type="page"/>
      </w:r>
    </w:p>
    <w:p w14:paraId="389EDC89" w14:textId="66567217" w:rsidR="00171637" w:rsidRPr="00345713" w:rsidRDefault="00171637" w:rsidP="00770E86">
      <w:pPr>
        <w:pStyle w:val="Heading3"/>
      </w:pPr>
      <w:r w:rsidRPr="00345713">
        <w:lastRenderedPageBreak/>
        <w:t>II.</w:t>
      </w:r>
      <w:r w:rsidR="00F655E9" w:rsidRPr="00345713">
        <w:t>27</w:t>
      </w:r>
      <w:r w:rsidRPr="00345713">
        <w:t>.6 Effects of audit findings</w:t>
      </w:r>
      <w:bookmarkEnd w:id="244"/>
      <w:bookmarkEnd w:id="245"/>
    </w:p>
    <w:p w14:paraId="389EDC8A" w14:textId="77777777" w:rsidR="00171637" w:rsidRPr="00345713" w:rsidRDefault="00171637" w:rsidP="00770E86">
      <w:r w:rsidRPr="00345713">
        <w:t xml:space="preserve">On the basis of the final audit findings, the </w:t>
      </w:r>
      <w:r w:rsidRPr="00345713">
        <w:rPr>
          <w:iCs/>
        </w:rPr>
        <w:t xml:space="preserve">Commission </w:t>
      </w:r>
      <w:r w:rsidRPr="00345713">
        <w:t>may take the measures it considers necessary, including recovery</w:t>
      </w:r>
      <w:r w:rsidR="00406E58" w:rsidRPr="00345713">
        <w:t xml:space="preserve"> at the time of payment of the balance or after payment of the balance</w:t>
      </w:r>
      <w:r w:rsidRPr="00345713">
        <w:t xml:space="preserve"> of all or part of the payments made by it</w:t>
      </w:r>
      <w:r w:rsidR="00406E58" w:rsidRPr="00345713">
        <w:t xml:space="preserve">, </w:t>
      </w:r>
      <w:r w:rsidR="000E3B0C">
        <w:t>as provided for in</w:t>
      </w:r>
      <w:r w:rsidR="00406E58" w:rsidRPr="00345713">
        <w:t xml:space="preserve"> Article II.26</w:t>
      </w:r>
      <w:r w:rsidRPr="00345713">
        <w:t>.</w:t>
      </w:r>
    </w:p>
    <w:p w14:paraId="389EDC8B" w14:textId="77777777" w:rsidR="00171637" w:rsidRPr="00345713" w:rsidRDefault="00171637" w:rsidP="00770E86">
      <w:r w:rsidRPr="00345713">
        <w:t>In the case of final audit findings after the payment of the balance, the amount to be recovered correspond</w:t>
      </w:r>
      <w:r w:rsidR="001E7238" w:rsidRPr="00345713">
        <w:t>s</w:t>
      </w:r>
      <w:r w:rsidRPr="00345713">
        <w:t xml:space="preserve"> to the difference between the revised final amount of the grant, determined in accordance with Article II.25, and the total amount paid to the beneficiaries under the </w:t>
      </w:r>
      <w:r w:rsidR="00952E98" w:rsidRPr="00345713">
        <w:t>Agreement</w:t>
      </w:r>
      <w:r w:rsidRPr="00345713">
        <w:t xml:space="preserve"> for the implementation of the </w:t>
      </w:r>
      <w:r w:rsidR="00F648C4" w:rsidRPr="00345713">
        <w:rPr>
          <w:i/>
        </w:rPr>
        <w:t>action</w:t>
      </w:r>
      <w:r w:rsidRPr="00345713">
        <w:t>.</w:t>
      </w:r>
    </w:p>
    <w:p w14:paraId="389EDC8C" w14:textId="77777777" w:rsidR="00254C3C" w:rsidRPr="00345713" w:rsidRDefault="00254C3C" w:rsidP="00770E86">
      <w:pPr>
        <w:pStyle w:val="Heading3"/>
      </w:pPr>
      <w:bookmarkStart w:id="246" w:name="_Toc441250890"/>
      <w:bookmarkStart w:id="247" w:name="_Toc489865318"/>
      <w:r w:rsidRPr="00345713">
        <w:t>II.2</w:t>
      </w:r>
      <w:r w:rsidR="00F655E9" w:rsidRPr="00345713">
        <w:t>7</w:t>
      </w:r>
      <w:r w:rsidRPr="00345713">
        <w:t>.7 Correction of systemic or recurrent errors, irregularities, fraud or breach of obligations</w:t>
      </w:r>
      <w:bookmarkEnd w:id="246"/>
      <w:bookmarkEnd w:id="247"/>
      <w:r w:rsidRPr="00345713">
        <w:t xml:space="preserve">  </w:t>
      </w:r>
    </w:p>
    <w:p w14:paraId="389EDC8D" w14:textId="77777777" w:rsidR="00B051E5" w:rsidRPr="00345713" w:rsidRDefault="0005787B" w:rsidP="00770E86">
      <w:r w:rsidRPr="00345713">
        <w:rPr>
          <w:b/>
        </w:rPr>
        <w:t>II.27.7.1</w:t>
      </w:r>
      <w:r w:rsidRPr="00345713">
        <w:t xml:space="preserve"> </w:t>
      </w:r>
      <w:r w:rsidR="00B71EA5" w:rsidRPr="00345713">
        <w:tab/>
      </w:r>
      <w:r w:rsidR="00B051E5" w:rsidRPr="00345713">
        <w:t>The Commission may extend audit findings from other grants to this grant if:</w:t>
      </w:r>
    </w:p>
    <w:p w14:paraId="389EDC8E" w14:textId="77777777" w:rsidR="00B051E5" w:rsidRPr="002C6D29" w:rsidRDefault="00B051E5" w:rsidP="00C44E03">
      <w:pPr>
        <w:numPr>
          <w:ilvl w:val="0"/>
          <w:numId w:val="66"/>
        </w:numPr>
      </w:pPr>
      <w:r w:rsidRPr="000075EA">
        <w:t>the beneficiary concerned is found</w:t>
      </w:r>
      <w:r w:rsidRPr="00C171E6">
        <w:t xml:space="preserve"> to have committed systemic or recurrent errors, </w:t>
      </w:r>
      <w:r w:rsidR="00DD603E" w:rsidRPr="00622AC1">
        <w:rPr>
          <w:i/>
        </w:rPr>
        <w:t>irregularities</w:t>
      </w:r>
      <w:r w:rsidRPr="00B2727F">
        <w:rPr>
          <w:i/>
        </w:rPr>
        <w:t xml:space="preserve">, </w:t>
      </w:r>
      <w:r w:rsidR="00DD603E" w:rsidRPr="008B50DF">
        <w:rPr>
          <w:i/>
        </w:rPr>
        <w:t>fraud</w:t>
      </w:r>
      <w:r w:rsidRPr="006B34F9">
        <w:t xml:space="preserve"> or breach of obligations </w:t>
      </w:r>
      <w:r w:rsidR="00937C92" w:rsidRPr="006B34F9">
        <w:t xml:space="preserve">in other EU or </w:t>
      </w:r>
      <w:proofErr w:type="spellStart"/>
      <w:r w:rsidR="00937C92" w:rsidRPr="006B34F9">
        <w:t>Euratom</w:t>
      </w:r>
      <w:proofErr w:type="spellEnd"/>
      <w:r w:rsidR="00937C92" w:rsidRPr="006B34F9">
        <w:t xml:space="preserve"> grants awarded under similar conditions </w:t>
      </w:r>
      <w:r w:rsidR="00937C92" w:rsidRPr="00666D1B">
        <w:t xml:space="preserve">and such errors, </w:t>
      </w:r>
      <w:r w:rsidR="00937C92" w:rsidRPr="00A6537C">
        <w:rPr>
          <w:i/>
        </w:rPr>
        <w:t>irregularities, fraud</w:t>
      </w:r>
      <w:r w:rsidR="00937C92" w:rsidRPr="00666D1B">
        <w:t xml:space="preserve"> or breach</w:t>
      </w:r>
      <w:r w:rsidRPr="00666D1B">
        <w:t xml:space="preserve"> have a material impact on this grant</w:t>
      </w:r>
      <w:r w:rsidR="00937C92" w:rsidRPr="002C6D29">
        <w:t>;</w:t>
      </w:r>
      <w:r w:rsidRPr="002C6D29">
        <w:t xml:space="preserve"> and</w:t>
      </w:r>
    </w:p>
    <w:p w14:paraId="389EDC8F" w14:textId="77777777" w:rsidR="0041243F" w:rsidRPr="002C6D29" w:rsidRDefault="00B051E5" w:rsidP="00C44E03">
      <w:pPr>
        <w:numPr>
          <w:ilvl w:val="0"/>
          <w:numId w:val="66"/>
        </w:numPr>
      </w:pPr>
      <w:r w:rsidRPr="002C6D29">
        <w:t xml:space="preserve">the final audit findings are </w:t>
      </w:r>
      <w:r w:rsidR="007F28FF" w:rsidRPr="002C6D29">
        <w:t xml:space="preserve">sent </w:t>
      </w:r>
      <w:r w:rsidRPr="002C6D29">
        <w:t>to the beneficiary concerned</w:t>
      </w:r>
      <w:r w:rsidR="007F28FF" w:rsidRPr="002C6D29">
        <w:t xml:space="preserve"> </w:t>
      </w:r>
      <w:r w:rsidR="00743EEE" w:rsidRPr="002C6D29">
        <w:t xml:space="preserve">through </w:t>
      </w:r>
      <w:r w:rsidR="007F28FF" w:rsidRPr="002C6D29">
        <w:t xml:space="preserve">a </w:t>
      </w:r>
      <w:r w:rsidR="007F28FF" w:rsidRPr="002C6D29">
        <w:rPr>
          <w:i/>
        </w:rPr>
        <w:t>formal notification</w:t>
      </w:r>
      <w:r w:rsidRPr="002C6D29">
        <w:t>, together with the list of grants affected by the findings</w:t>
      </w:r>
      <w:r w:rsidR="0041243F" w:rsidRPr="002C6D29">
        <w:t xml:space="preserve"> within the period referred to in Article II.27.1</w:t>
      </w:r>
    </w:p>
    <w:p w14:paraId="389EDC90" w14:textId="77777777" w:rsidR="00D12691" w:rsidRPr="00345713" w:rsidRDefault="003F225B" w:rsidP="002C30C1">
      <w:r w:rsidRPr="00345713">
        <w:t>The extension of findings may lead to</w:t>
      </w:r>
      <w:r w:rsidR="00D12691" w:rsidRPr="00345713">
        <w:t>:</w:t>
      </w:r>
    </w:p>
    <w:p w14:paraId="389EDC91" w14:textId="77777777" w:rsidR="00D12691" w:rsidRPr="00345713" w:rsidRDefault="003F225B" w:rsidP="00C44E03">
      <w:pPr>
        <w:numPr>
          <w:ilvl w:val="0"/>
          <w:numId w:val="67"/>
        </w:numPr>
      </w:pPr>
      <w:r w:rsidRPr="00345713">
        <w:t>the rejection of costs as ineligible</w:t>
      </w:r>
      <w:r w:rsidR="00937C92">
        <w:t>;</w:t>
      </w:r>
    </w:p>
    <w:p w14:paraId="389EDC92" w14:textId="77777777" w:rsidR="00D12691" w:rsidRPr="00345713" w:rsidRDefault="003F225B" w:rsidP="00C44E03">
      <w:pPr>
        <w:numPr>
          <w:ilvl w:val="0"/>
          <w:numId w:val="67"/>
        </w:numPr>
      </w:pPr>
      <w:r w:rsidRPr="00345713">
        <w:t xml:space="preserve">reduction of the grant </w:t>
      </w:r>
      <w:r w:rsidR="00937C92">
        <w:t>as provided for in</w:t>
      </w:r>
      <w:r w:rsidRPr="00345713">
        <w:t xml:space="preserve"> Article</w:t>
      </w:r>
      <w:r w:rsidR="00D12691" w:rsidRPr="00345713">
        <w:t xml:space="preserve"> II.25.4</w:t>
      </w:r>
      <w:r w:rsidR="00937C92">
        <w:t>;</w:t>
      </w:r>
    </w:p>
    <w:p w14:paraId="389EDC93" w14:textId="77777777" w:rsidR="00D12691" w:rsidRPr="00345713" w:rsidRDefault="003F225B" w:rsidP="00C44E03">
      <w:pPr>
        <w:numPr>
          <w:ilvl w:val="0"/>
          <w:numId w:val="67"/>
        </w:numPr>
      </w:pPr>
      <w:r w:rsidRPr="00345713">
        <w:t xml:space="preserve">recovery of undue amounts </w:t>
      </w:r>
      <w:r w:rsidR="00937C92">
        <w:t>as provided for in</w:t>
      </w:r>
      <w:r w:rsidR="00937C92" w:rsidRPr="00345713">
        <w:t xml:space="preserve"> </w:t>
      </w:r>
      <w:r w:rsidR="00D12691" w:rsidRPr="00345713">
        <w:t>Article II.26</w:t>
      </w:r>
      <w:r w:rsidR="00937C92">
        <w:rPr>
          <w:rFonts w:eastAsia="Calibri"/>
          <w:lang w:eastAsia="en-US"/>
        </w:rPr>
        <w:t>;</w:t>
      </w:r>
    </w:p>
    <w:p w14:paraId="389EDC94" w14:textId="77777777" w:rsidR="00D12691" w:rsidRPr="00345713" w:rsidRDefault="003F225B" w:rsidP="00C44E03">
      <w:pPr>
        <w:numPr>
          <w:ilvl w:val="0"/>
          <w:numId w:val="67"/>
        </w:numPr>
      </w:pPr>
      <w:r w:rsidRPr="00345713">
        <w:t xml:space="preserve">suspension of payments </w:t>
      </w:r>
      <w:r w:rsidR="00937C92">
        <w:t>as provided for in</w:t>
      </w:r>
      <w:r w:rsidR="00D12691" w:rsidRPr="00345713">
        <w:t xml:space="preserve"> Article II.2</w:t>
      </w:r>
      <w:r w:rsidR="00777625" w:rsidRPr="00345713">
        <w:t>4</w:t>
      </w:r>
      <w:r w:rsidR="005835C4" w:rsidRPr="00345713">
        <w:t>.</w:t>
      </w:r>
      <w:r w:rsidR="00777625" w:rsidRPr="00345713">
        <w:t>1</w:t>
      </w:r>
      <w:r w:rsidR="00937C92">
        <w:t>;</w:t>
      </w:r>
    </w:p>
    <w:p w14:paraId="389EDC95" w14:textId="77777777" w:rsidR="00D12691" w:rsidRPr="00345713" w:rsidRDefault="003F225B" w:rsidP="00C44E03">
      <w:pPr>
        <w:numPr>
          <w:ilvl w:val="0"/>
          <w:numId w:val="67"/>
        </w:numPr>
      </w:pPr>
      <w:r w:rsidRPr="00345713">
        <w:t xml:space="preserve">suspension of the </w:t>
      </w:r>
      <w:r w:rsidR="00F648C4" w:rsidRPr="00345713">
        <w:rPr>
          <w:i/>
        </w:rPr>
        <w:t>action</w:t>
      </w:r>
      <w:r w:rsidRPr="00345713">
        <w:t xml:space="preserve"> implementation </w:t>
      </w:r>
      <w:r w:rsidR="00937C92">
        <w:t>as provided for in</w:t>
      </w:r>
      <w:r w:rsidR="00937C92" w:rsidRPr="00345713">
        <w:t xml:space="preserve"> </w:t>
      </w:r>
      <w:r w:rsidRPr="00345713">
        <w:t xml:space="preserve">Article </w:t>
      </w:r>
      <w:r w:rsidR="00B229FC" w:rsidRPr="00345713">
        <w:t>II.16</w:t>
      </w:r>
      <w:r w:rsidR="00D12691" w:rsidRPr="00345713">
        <w:t>.2</w:t>
      </w:r>
      <w:r w:rsidR="00937C92">
        <w:t>;</w:t>
      </w:r>
    </w:p>
    <w:p w14:paraId="389EDC96" w14:textId="77777777" w:rsidR="003F225B" w:rsidRPr="00345713" w:rsidRDefault="003F225B" w:rsidP="00C44E03">
      <w:pPr>
        <w:numPr>
          <w:ilvl w:val="0"/>
          <w:numId w:val="67"/>
        </w:numPr>
      </w:pPr>
      <w:proofErr w:type="gramStart"/>
      <w:r w:rsidRPr="00345713">
        <w:t>termination</w:t>
      </w:r>
      <w:proofErr w:type="gramEnd"/>
      <w:r w:rsidRPr="00345713">
        <w:t xml:space="preserve"> </w:t>
      </w:r>
      <w:r w:rsidR="00937C92">
        <w:t>as provided for in</w:t>
      </w:r>
      <w:r w:rsidR="00937C92" w:rsidRPr="00345713">
        <w:t xml:space="preserve"> </w:t>
      </w:r>
      <w:r w:rsidR="00D12691" w:rsidRPr="00345713">
        <w:t>Article II.1</w:t>
      </w:r>
      <w:r w:rsidR="004D15D3" w:rsidRPr="00345713">
        <w:t>7</w:t>
      </w:r>
      <w:r w:rsidR="00D12691" w:rsidRPr="00345713">
        <w:t>.3</w:t>
      </w:r>
      <w:r w:rsidR="005835C4" w:rsidRPr="00345713">
        <w:t>.</w:t>
      </w:r>
    </w:p>
    <w:p w14:paraId="389EDC97" w14:textId="77777777" w:rsidR="00B051E5" w:rsidRPr="00345713" w:rsidRDefault="0005787B" w:rsidP="002C30C1">
      <w:r w:rsidRPr="00345713">
        <w:rPr>
          <w:b/>
        </w:rPr>
        <w:t>II.27.7.2</w:t>
      </w:r>
      <w:r w:rsidRPr="00345713">
        <w:t xml:space="preserve"> </w:t>
      </w:r>
      <w:r w:rsidR="004265C3" w:rsidRPr="00345713">
        <w:tab/>
      </w:r>
      <w:r w:rsidR="00B051E5" w:rsidRPr="00345713">
        <w:t xml:space="preserve">The Commission must </w:t>
      </w:r>
      <w:r w:rsidR="007F28FF" w:rsidRPr="00345713">
        <w:t xml:space="preserve">send a </w:t>
      </w:r>
      <w:r w:rsidR="00B051E5" w:rsidRPr="00345713">
        <w:rPr>
          <w:i/>
        </w:rPr>
        <w:t>formal notif</w:t>
      </w:r>
      <w:r w:rsidR="007F28FF" w:rsidRPr="00345713">
        <w:rPr>
          <w:i/>
        </w:rPr>
        <w:t>ication</w:t>
      </w:r>
      <w:r w:rsidR="007F28FF" w:rsidRPr="00345713">
        <w:t xml:space="preserve"> to</w:t>
      </w:r>
      <w:r w:rsidR="00B051E5" w:rsidRPr="00345713">
        <w:rPr>
          <w:bCs/>
        </w:rPr>
        <w:t xml:space="preserve"> the beneficiary concerned</w:t>
      </w:r>
      <w:r w:rsidR="00B051E5" w:rsidRPr="00345713">
        <w:t xml:space="preserve"> </w:t>
      </w:r>
      <w:r w:rsidR="007F28FF" w:rsidRPr="00345713">
        <w:t xml:space="preserve">informing it </w:t>
      </w:r>
      <w:r w:rsidR="00E156D5" w:rsidRPr="00345713">
        <w:t xml:space="preserve">of </w:t>
      </w:r>
      <w:r w:rsidR="00B051E5" w:rsidRPr="00345713">
        <w:t xml:space="preserve">the systemic or recurrent errors and </w:t>
      </w:r>
      <w:r w:rsidR="008305EF" w:rsidRPr="00345713">
        <w:t xml:space="preserve">of </w:t>
      </w:r>
      <w:r w:rsidR="00B051E5" w:rsidRPr="00345713">
        <w:t>its intention to extend the audit findings, together wit</w:t>
      </w:r>
      <w:r w:rsidR="00995AFD" w:rsidRPr="00345713">
        <w:t>h the list of grants affected.</w:t>
      </w:r>
    </w:p>
    <w:p w14:paraId="389EDC98" w14:textId="77777777" w:rsidR="00DF6361" w:rsidRPr="00345713" w:rsidRDefault="00B051E5" w:rsidP="00C44E03">
      <w:pPr>
        <w:numPr>
          <w:ilvl w:val="0"/>
          <w:numId w:val="68"/>
        </w:numPr>
      </w:pPr>
      <w:r w:rsidRPr="00345713">
        <w:rPr>
          <w:bCs/>
        </w:rPr>
        <w:t>If the</w:t>
      </w:r>
      <w:r w:rsidRPr="00345713">
        <w:rPr>
          <w:b/>
          <w:bCs/>
        </w:rPr>
        <w:t xml:space="preserve"> </w:t>
      </w:r>
      <w:r w:rsidRPr="00345713">
        <w:t xml:space="preserve">findings concern eligibility of costs the </w:t>
      </w:r>
      <w:r w:rsidR="00DF6361" w:rsidRPr="00345713">
        <w:t>procedure is as follows:</w:t>
      </w:r>
    </w:p>
    <w:p w14:paraId="389EDC99" w14:textId="77777777" w:rsidR="00B051E5" w:rsidRPr="00345713" w:rsidRDefault="00DF6361" w:rsidP="002C30C1">
      <w:pPr>
        <w:rPr>
          <w:szCs w:val="24"/>
        </w:rPr>
      </w:pPr>
      <w:r w:rsidRPr="00345713">
        <w:rPr>
          <w:b/>
          <w:szCs w:val="24"/>
        </w:rPr>
        <w:t>Step 1</w:t>
      </w:r>
      <w:r w:rsidRPr="00345713">
        <w:rPr>
          <w:szCs w:val="24"/>
        </w:rPr>
        <w:t xml:space="preserve"> </w:t>
      </w:r>
      <w:r w:rsidR="00345713">
        <w:rPr>
          <w:szCs w:val="24"/>
        </w:rPr>
        <w:t>—</w:t>
      </w:r>
      <w:r w:rsidRPr="00345713">
        <w:rPr>
          <w:szCs w:val="24"/>
        </w:rPr>
        <w:t xml:space="preserve"> </w:t>
      </w:r>
      <w:proofErr w:type="gramStart"/>
      <w:r w:rsidRPr="00345713">
        <w:rPr>
          <w:szCs w:val="24"/>
        </w:rPr>
        <w:t>The</w:t>
      </w:r>
      <w:proofErr w:type="gramEnd"/>
      <w:r w:rsidR="00A55371" w:rsidRPr="00345713">
        <w:rPr>
          <w:szCs w:val="24"/>
        </w:rPr>
        <w:t xml:space="preserve"> </w:t>
      </w:r>
      <w:r w:rsidR="00B051E5" w:rsidRPr="00345713">
        <w:rPr>
          <w:i/>
          <w:szCs w:val="24"/>
        </w:rPr>
        <w:t>formal notification</w:t>
      </w:r>
      <w:r w:rsidR="00B051E5" w:rsidRPr="00345713">
        <w:rPr>
          <w:szCs w:val="24"/>
        </w:rPr>
        <w:t xml:space="preserve"> </w:t>
      </w:r>
      <w:r w:rsidR="006B78A3" w:rsidRPr="00345713">
        <w:rPr>
          <w:szCs w:val="24"/>
        </w:rPr>
        <w:t>must include</w:t>
      </w:r>
      <w:r w:rsidR="00B051E5" w:rsidRPr="00345713">
        <w:rPr>
          <w:bCs/>
          <w:szCs w:val="24"/>
        </w:rPr>
        <w:t>:</w:t>
      </w:r>
    </w:p>
    <w:p w14:paraId="389EDC9A" w14:textId="77777777" w:rsidR="00B051E5" w:rsidRPr="00345713" w:rsidRDefault="00B051E5" w:rsidP="00C44E03">
      <w:pPr>
        <w:numPr>
          <w:ilvl w:val="0"/>
          <w:numId w:val="69"/>
        </w:numPr>
      </w:pPr>
      <w:r w:rsidRPr="00345713">
        <w:t>an invitation to submit observations on the list of grants affected by the findings</w:t>
      </w:r>
      <w:r w:rsidR="00255AEB" w:rsidRPr="00345713">
        <w:t>;</w:t>
      </w:r>
    </w:p>
    <w:p w14:paraId="389EDC9B" w14:textId="77777777" w:rsidR="00B051E5" w:rsidRPr="00345713" w:rsidRDefault="00FB18E8" w:rsidP="00C44E03">
      <w:pPr>
        <w:numPr>
          <w:ilvl w:val="0"/>
          <w:numId w:val="69"/>
        </w:numPr>
      </w:pPr>
      <w:r w:rsidRPr="00345713">
        <w:t>a</w:t>
      </w:r>
      <w:r w:rsidR="00B051E5" w:rsidRPr="00345713">
        <w:t xml:space="preserve"> request</w:t>
      </w:r>
      <w:r w:rsidR="00B051E5" w:rsidRPr="00345713">
        <w:rPr>
          <w:bCs/>
        </w:rPr>
        <w:t xml:space="preserve"> to submit</w:t>
      </w:r>
      <w:r w:rsidR="00B051E5" w:rsidRPr="00345713">
        <w:t xml:space="preserve"> revised financial statements for all grants affected;</w:t>
      </w:r>
    </w:p>
    <w:p w14:paraId="389EDC9C" w14:textId="77777777" w:rsidR="008305EF" w:rsidRPr="00345713" w:rsidRDefault="000612E1" w:rsidP="00C44E03">
      <w:pPr>
        <w:numPr>
          <w:ilvl w:val="0"/>
          <w:numId w:val="69"/>
        </w:numPr>
      </w:pPr>
      <w:r>
        <w:t xml:space="preserve"> </w:t>
      </w:r>
      <w:r w:rsidR="003E3672" w:rsidRPr="00345713">
        <w:t xml:space="preserve">where possible, </w:t>
      </w:r>
      <w:r w:rsidR="008305EF" w:rsidRPr="00345713">
        <w:t xml:space="preserve">the correction rate for extrapolation established by the Commission to calculate the amounts to be rejected on the basis of the systemic or recurrent errors, </w:t>
      </w:r>
      <w:r w:rsidR="00DD603E" w:rsidRPr="00345713">
        <w:rPr>
          <w:i/>
        </w:rPr>
        <w:t>irregularities</w:t>
      </w:r>
      <w:r w:rsidR="008305EF" w:rsidRPr="00345713">
        <w:rPr>
          <w:i/>
        </w:rPr>
        <w:t xml:space="preserve">, </w:t>
      </w:r>
      <w:r w:rsidR="00DD603E" w:rsidRPr="00345713">
        <w:rPr>
          <w:i/>
        </w:rPr>
        <w:t>fraud</w:t>
      </w:r>
      <w:r w:rsidR="00A55371" w:rsidRPr="00345713">
        <w:rPr>
          <w:i/>
        </w:rPr>
        <w:t xml:space="preserve"> </w:t>
      </w:r>
      <w:r w:rsidR="008305EF" w:rsidRPr="00345713">
        <w:t>or breach of obligations</w:t>
      </w:r>
      <w:r w:rsidR="00383EA8" w:rsidRPr="00A6537C">
        <w:t>,</w:t>
      </w:r>
      <w:r w:rsidR="00383EA8">
        <w:rPr>
          <w:lang w:val="en-US"/>
        </w:rPr>
        <w:t xml:space="preserve"> </w:t>
      </w:r>
      <w:r w:rsidR="008305EF" w:rsidRPr="00345713">
        <w:t>if the beneficiary concerned:</w:t>
      </w:r>
    </w:p>
    <w:p w14:paraId="389EDC9D" w14:textId="77777777" w:rsidR="008305EF" w:rsidRPr="00345713" w:rsidRDefault="008305EF" w:rsidP="002C30C1">
      <w:pPr>
        <w:ind w:left="709"/>
        <w:rPr>
          <w:szCs w:val="24"/>
        </w:rPr>
      </w:pPr>
      <w:r w:rsidRPr="00345713">
        <w:rPr>
          <w:szCs w:val="24"/>
        </w:rPr>
        <w:t>- consider</w:t>
      </w:r>
      <w:r w:rsidR="00723749">
        <w:rPr>
          <w:szCs w:val="24"/>
        </w:rPr>
        <w:t>s</w:t>
      </w:r>
      <w:r w:rsidRPr="00345713">
        <w:rPr>
          <w:szCs w:val="24"/>
        </w:rPr>
        <w:t xml:space="preserve"> that the submission of revised financial statements is not possible or practicable</w:t>
      </w:r>
      <w:r w:rsidR="00723749">
        <w:rPr>
          <w:szCs w:val="24"/>
        </w:rPr>
        <w:t>;</w:t>
      </w:r>
      <w:r w:rsidRPr="00345713">
        <w:rPr>
          <w:szCs w:val="24"/>
        </w:rPr>
        <w:t xml:space="preserve"> or</w:t>
      </w:r>
    </w:p>
    <w:p w14:paraId="389EDC9E" w14:textId="77777777" w:rsidR="008305EF" w:rsidRPr="00345713" w:rsidRDefault="008305EF" w:rsidP="002C30C1">
      <w:pPr>
        <w:ind w:left="709"/>
        <w:rPr>
          <w:szCs w:val="24"/>
        </w:rPr>
      </w:pPr>
      <w:r w:rsidRPr="00345713">
        <w:rPr>
          <w:szCs w:val="24"/>
        </w:rPr>
        <w:t xml:space="preserve">- </w:t>
      </w:r>
      <w:r w:rsidR="00723749" w:rsidRPr="00345713">
        <w:rPr>
          <w:szCs w:val="24"/>
        </w:rPr>
        <w:t>w</w:t>
      </w:r>
      <w:r w:rsidR="00723749">
        <w:rPr>
          <w:szCs w:val="24"/>
        </w:rPr>
        <w:t>ill</w:t>
      </w:r>
      <w:r w:rsidR="00723749" w:rsidRPr="00345713">
        <w:rPr>
          <w:szCs w:val="24"/>
        </w:rPr>
        <w:t xml:space="preserve"> </w:t>
      </w:r>
      <w:r w:rsidRPr="00345713">
        <w:rPr>
          <w:szCs w:val="24"/>
        </w:rPr>
        <w:t>not submit revised financial statements.</w:t>
      </w:r>
    </w:p>
    <w:p w14:paraId="389EDC9F" w14:textId="77777777" w:rsidR="00E156D5" w:rsidRPr="00345713" w:rsidRDefault="00DF6361" w:rsidP="002C30C1">
      <w:r w:rsidRPr="00345713">
        <w:rPr>
          <w:b/>
        </w:rPr>
        <w:lastRenderedPageBreak/>
        <w:t>Step 2</w:t>
      </w:r>
      <w:r w:rsidRPr="00345713">
        <w:t xml:space="preserve"> </w:t>
      </w:r>
      <w:r w:rsidR="00345713">
        <w:t>—</w:t>
      </w:r>
      <w:r w:rsidRPr="00345713">
        <w:t xml:space="preserve"> </w:t>
      </w:r>
      <w:r w:rsidR="00E156D5" w:rsidRPr="00345713">
        <w:t xml:space="preserve">The beneficiary concerned has </w:t>
      </w:r>
      <w:r w:rsidR="00A10FBD" w:rsidRPr="00345713">
        <w:t>6</w:t>
      </w:r>
      <w:r w:rsidR="00E156D5" w:rsidRPr="00345713">
        <w:t xml:space="preserve">0 </w:t>
      </w:r>
      <w:r w:rsidR="00EA0760" w:rsidRPr="00345713">
        <w:t xml:space="preserve">calendar </w:t>
      </w:r>
      <w:r w:rsidR="00E156D5" w:rsidRPr="00345713">
        <w:t xml:space="preserve">days from </w:t>
      </w:r>
      <w:r w:rsidR="008962C9">
        <w:t xml:space="preserve">when it </w:t>
      </w:r>
      <w:r w:rsidR="008962C9" w:rsidRPr="00345713">
        <w:t>receiv</w:t>
      </w:r>
      <w:r w:rsidR="008962C9">
        <w:t>es</w:t>
      </w:r>
      <w:r w:rsidR="008962C9" w:rsidRPr="00345713">
        <w:t xml:space="preserve"> </w:t>
      </w:r>
      <w:r w:rsidR="007F28FF" w:rsidRPr="00345713">
        <w:t xml:space="preserve">the </w:t>
      </w:r>
      <w:r w:rsidR="007F28FF" w:rsidRPr="00345713">
        <w:rPr>
          <w:i/>
        </w:rPr>
        <w:t xml:space="preserve">formal </w:t>
      </w:r>
      <w:r w:rsidR="00E156D5" w:rsidRPr="00345713">
        <w:rPr>
          <w:i/>
        </w:rPr>
        <w:t>notification</w:t>
      </w:r>
      <w:r w:rsidR="00E156D5" w:rsidRPr="00345713">
        <w:t xml:space="preserve"> to submit observations</w:t>
      </w:r>
      <w:r w:rsidR="00FB18E8" w:rsidRPr="00345713">
        <w:t xml:space="preserve"> and</w:t>
      </w:r>
      <w:r w:rsidR="00E156D5" w:rsidRPr="00345713">
        <w:t xml:space="preserve"> revised financial statements</w:t>
      </w:r>
      <w:r w:rsidR="000137AA" w:rsidRPr="00345713">
        <w:t xml:space="preserve"> or to propose a duly substantiated alternative </w:t>
      </w:r>
      <w:r w:rsidR="006303BD" w:rsidRPr="00345713">
        <w:t xml:space="preserve">correction </w:t>
      </w:r>
      <w:r w:rsidR="000137AA" w:rsidRPr="00345713">
        <w:t>m</w:t>
      </w:r>
      <w:r w:rsidR="00255AEB" w:rsidRPr="00345713">
        <w:t>e</w:t>
      </w:r>
      <w:r w:rsidR="000137AA" w:rsidRPr="00345713">
        <w:t>thod</w:t>
      </w:r>
      <w:r w:rsidR="00E156D5" w:rsidRPr="00345713">
        <w:t xml:space="preserve">. </w:t>
      </w:r>
      <w:r w:rsidR="00A10FBD" w:rsidRPr="00345713">
        <w:t xml:space="preserve">This period may be extended by </w:t>
      </w:r>
      <w:r w:rsidR="00E156D5" w:rsidRPr="00345713">
        <w:t>the Commission in justified cases.</w:t>
      </w:r>
    </w:p>
    <w:p w14:paraId="389EDCA0" w14:textId="77777777" w:rsidR="006A1B5D" w:rsidRPr="00345713" w:rsidRDefault="006303BD" w:rsidP="002C30C1">
      <w:r w:rsidRPr="00345713">
        <w:rPr>
          <w:b/>
        </w:rPr>
        <w:t>Step 3</w:t>
      </w:r>
      <w:r w:rsidRPr="00345713">
        <w:t xml:space="preserve"> </w:t>
      </w:r>
      <w:r w:rsidR="00345713">
        <w:t>—</w:t>
      </w:r>
      <w:r w:rsidR="004B2248" w:rsidRPr="00345713">
        <w:t xml:space="preserve"> </w:t>
      </w:r>
      <w:proofErr w:type="gramStart"/>
      <w:r w:rsidR="004B2248" w:rsidRPr="00345713">
        <w:t>If</w:t>
      </w:r>
      <w:proofErr w:type="gramEnd"/>
      <w:r w:rsidR="004B2248" w:rsidRPr="00345713">
        <w:t xml:space="preserve"> the beneficiary concerned submits revised financial statements</w:t>
      </w:r>
      <w:r w:rsidR="00472534" w:rsidRPr="00345713">
        <w:t xml:space="preserve"> </w:t>
      </w:r>
      <w:r w:rsidR="008962C9">
        <w:t xml:space="preserve">that </w:t>
      </w:r>
      <w:r w:rsidR="008962C9" w:rsidRPr="00345713">
        <w:t>tak</w:t>
      </w:r>
      <w:r w:rsidR="008962C9">
        <w:t>e</w:t>
      </w:r>
      <w:r w:rsidR="008962C9" w:rsidRPr="00345713">
        <w:t xml:space="preserve"> </w:t>
      </w:r>
      <w:r w:rsidR="00472534" w:rsidRPr="00345713">
        <w:t>account of the findings</w:t>
      </w:r>
      <w:r w:rsidR="004B2248" w:rsidRPr="00345713">
        <w:t xml:space="preserve"> </w:t>
      </w:r>
      <w:r w:rsidR="006A1B5D" w:rsidRPr="00345713">
        <w:t xml:space="preserve">the Commission will </w:t>
      </w:r>
      <w:r w:rsidR="002C6D29">
        <w:t>determine</w:t>
      </w:r>
      <w:r w:rsidR="002C6D29" w:rsidRPr="00345713">
        <w:t xml:space="preserve"> </w:t>
      </w:r>
      <w:r w:rsidR="006A1B5D" w:rsidRPr="00345713">
        <w:t>the amount to be corrected on the basis of those revised statements.</w:t>
      </w:r>
    </w:p>
    <w:p w14:paraId="389EDCA1" w14:textId="77777777" w:rsidR="006303BD" w:rsidRPr="00345713" w:rsidRDefault="006303BD" w:rsidP="002C30C1">
      <w:r w:rsidRPr="00345713">
        <w:t xml:space="preserve">If the </w:t>
      </w:r>
      <w:r w:rsidR="00255AEB" w:rsidRPr="00345713">
        <w:t xml:space="preserve">beneficiary proposes an alternative correction method and the </w:t>
      </w:r>
      <w:r w:rsidRPr="00345713">
        <w:t xml:space="preserve">Commission accepts </w:t>
      </w:r>
      <w:r w:rsidR="00255AEB" w:rsidRPr="00345713">
        <w:t xml:space="preserve">it, the Commission </w:t>
      </w:r>
      <w:r w:rsidRPr="00345713">
        <w:t xml:space="preserve">must </w:t>
      </w:r>
      <w:r w:rsidR="00A55371" w:rsidRPr="00345713">
        <w:t xml:space="preserve">send a </w:t>
      </w:r>
      <w:r w:rsidRPr="00345713">
        <w:rPr>
          <w:i/>
        </w:rPr>
        <w:t>formal notification</w:t>
      </w:r>
      <w:r w:rsidRPr="00345713">
        <w:t xml:space="preserve"> to the beneficiary concerned informing it:</w:t>
      </w:r>
    </w:p>
    <w:p w14:paraId="389EDCA2" w14:textId="77777777" w:rsidR="006303BD" w:rsidRPr="00345713" w:rsidRDefault="008962C9" w:rsidP="00C44E03">
      <w:pPr>
        <w:numPr>
          <w:ilvl w:val="0"/>
          <w:numId w:val="70"/>
        </w:numPr>
      </w:pPr>
      <w:r>
        <w:t>that it</w:t>
      </w:r>
      <w:r w:rsidRPr="00345713">
        <w:t xml:space="preserve"> </w:t>
      </w:r>
      <w:r w:rsidR="006303BD" w:rsidRPr="00345713">
        <w:t>accept</w:t>
      </w:r>
      <w:r>
        <w:t>s</w:t>
      </w:r>
      <w:r w:rsidR="006303BD" w:rsidRPr="00345713">
        <w:t xml:space="preserve"> the alternative method</w:t>
      </w:r>
      <w:r>
        <w:t>;</w:t>
      </w:r>
    </w:p>
    <w:p w14:paraId="389EDCA3" w14:textId="77777777" w:rsidR="006303BD" w:rsidRPr="00345713" w:rsidRDefault="008962C9" w:rsidP="00C44E03">
      <w:pPr>
        <w:numPr>
          <w:ilvl w:val="0"/>
          <w:numId w:val="70"/>
        </w:numPr>
      </w:pPr>
      <w:proofErr w:type="gramStart"/>
      <w:r>
        <w:t>of</w:t>
      </w:r>
      <w:proofErr w:type="gramEnd"/>
      <w:r>
        <w:t xml:space="preserve"> </w:t>
      </w:r>
      <w:r w:rsidR="006303BD" w:rsidRPr="00345713">
        <w:t>the revised eligible costs determined by applying this method</w:t>
      </w:r>
      <w:r w:rsidR="005835C4" w:rsidRPr="00345713">
        <w:t>.</w:t>
      </w:r>
    </w:p>
    <w:p w14:paraId="389EDCA4" w14:textId="77777777" w:rsidR="006303BD" w:rsidRPr="00345713" w:rsidRDefault="006303BD" w:rsidP="002C30C1">
      <w:r w:rsidRPr="00345713">
        <w:t xml:space="preserve">Otherwise the Commission must send a </w:t>
      </w:r>
      <w:r w:rsidRPr="00345713">
        <w:rPr>
          <w:i/>
        </w:rPr>
        <w:t>formal notification</w:t>
      </w:r>
      <w:r w:rsidRPr="00345713">
        <w:t xml:space="preserve"> to the beneficiary concerned informing it:</w:t>
      </w:r>
    </w:p>
    <w:p w14:paraId="389EDCA5" w14:textId="77777777" w:rsidR="006303BD" w:rsidRPr="00345713" w:rsidRDefault="008962C9" w:rsidP="00C44E03">
      <w:pPr>
        <w:numPr>
          <w:ilvl w:val="0"/>
          <w:numId w:val="71"/>
        </w:numPr>
      </w:pPr>
      <w:r w:rsidRPr="00345713">
        <w:t>th</w:t>
      </w:r>
      <w:r>
        <w:t>at</w:t>
      </w:r>
      <w:r w:rsidRPr="00345713">
        <w:t xml:space="preserve"> </w:t>
      </w:r>
      <w:r>
        <w:t xml:space="preserve">it does </w:t>
      </w:r>
      <w:r w:rsidRPr="00345713">
        <w:t>no</w:t>
      </w:r>
      <w:r>
        <w:t xml:space="preserve">t </w:t>
      </w:r>
      <w:r w:rsidR="006303BD" w:rsidRPr="00345713">
        <w:t>accept the observations or the alternative method proposed</w:t>
      </w:r>
      <w:r w:rsidR="00B96A68">
        <w:t>;</w:t>
      </w:r>
    </w:p>
    <w:p w14:paraId="389EDCA6" w14:textId="77777777" w:rsidR="006303BD" w:rsidRPr="00345713" w:rsidRDefault="008962C9" w:rsidP="00C44E03">
      <w:pPr>
        <w:numPr>
          <w:ilvl w:val="0"/>
          <w:numId w:val="71"/>
        </w:numPr>
      </w:pPr>
      <w:proofErr w:type="gramStart"/>
      <w:r>
        <w:t>of</w:t>
      </w:r>
      <w:proofErr w:type="gramEnd"/>
      <w:r>
        <w:t xml:space="preserve"> </w:t>
      </w:r>
      <w:r w:rsidR="006303BD" w:rsidRPr="00345713">
        <w:t>the revised eligible costs determined by applying the extrapolation method initially notified to the beneficiary.</w:t>
      </w:r>
    </w:p>
    <w:p w14:paraId="389EDCA7" w14:textId="77777777" w:rsidR="00B051E5" w:rsidRPr="00345713" w:rsidRDefault="00021446" w:rsidP="002C30C1">
      <w:r w:rsidRPr="00345713">
        <w:t>I</w:t>
      </w:r>
      <w:r w:rsidR="00EB1DDC" w:rsidRPr="00345713">
        <w:t>f</w:t>
      </w:r>
      <w:r w:rsidRPr="00345713">
        <w:t xml:space="preserve"> the systemic or recurrent errors, </w:t>
      </w:r>
      <w:r w:rsidR="00DD603E" w:rsidRPr="00345713">
        <w:rPr>
          <w:i/>
        </w:rPr>
        <w:t>irregularities</w:t>
      </w:r>
      <w:r w:rsidRPr="00345713">
        <w:rPr>
          <w:i/>
        </w:rPr>
        <w:t xml:space="preserve">, </w:t>
      </w:r>
      <w:r w:rsidR="00DD603E" w:rsidRPr="00345713">
        <w:rPr>
          <w:i/>
        </w:rPr>
        <w:t>fraud</w:t>
      </w:r>
      <w:r w:rsidR="00A55371" w:rsidRPr="00345713">
        <w:rPr>
          <w:i/>
        </w:rPr>
        <w:t xml:space="preserve"> </w:t>
      </w:r>
      <w:r w:rsidRPr="00345713">
        <w:t xml:space="preserve">or breach of obligations </w:t>
      </w:r>
      <w:r w:rsidR="00EB1DDC" w:rsidRPr="00345713">
        <w:t xml:space="preserve">are </w:t>
      </w:r>
      <w:r w:rsidRPr="00345713">
        <w:t>found after the payment of the balance, the amount to be recovered correspond</w:t>
      </w:r>
      <w:r w:rsidR="0004000F" w:rsidRPr="00345713">
        <w:t>s</w:t>
      </w:r>
      <w:r w:rsidRPr="00345713">
        <w:t xml:space="preserve"> to the difference between</w:t>
      </w:r>
      <w:r w:rsidR="00B051E5" w:rsidRPr="00345713">
        <w:t>:</w:t>
      </w:r>
    </w:p>
    <w:p w14:paraId="389EDCA8" w14:textId="77777777" w:rsidR="00B051E5" w:rsidRPr="00345713" w:rsidRDefault="00021446" w:rsidP="00C44E03">
      <w:pPr>
        <w:numPr>
          <w:ilvl w:val="0"/>
          <w:numId w:val="72"/>
        </w:numPr>
      </w:pPr>
      <w:r w:rsidRPr="00345713">
        <w:t xml:space="preserve">the revised final amount of the grant, determined in accordance with Article II.25 on the basis of </w:t>
      </w:r>
      <w:r w:rsidR="00F40AB9" w:rsidRPr="00345713">
        <w:t xml:space="preserve">the revised eligible costs </w:t>
      </w:r>
      <w:r w:rsidR="008F3F17" w:rsidRPr="00345713">
        <w:t xml:space="preserve">declared by the beneficiary and </w:t>
      </w:r>
      <w:r w:rsidR="00F40AB9" w:rsidRPr="00345713">
        <w:t>approved by the Commission</w:t>
      </w:r>
      <w:r w:rsidR="006303BD" w:rsidRPr="00345713">
        <w:t xml:space="preserve"> or on the basis of the revised eligible costs after extrapolation</w:t>
      </w:r>
      <w:r w:rsidR="00B96A68">
        <w:t>;</w:t>
      </w:r>
      <w:r w:rsidR="002C30C1" w:rsidRPr="00345713">
        <w:t xml:space="preserve"> </w:t>
      </w:r>
      <w:r w:rsidRPr="00345713">
        <w:t>and</w:t>
      </w:r>
    </w:p>
    <w:p w14:paraId="389EDCA9" w14:textId="77777777" w:rsidR="006178F3" w:rsidRPr="00345713" w:rsidRDefault="00021446" w:rsidP="00C44E03">
      <w:pPr>
        <w:numPr>
          <w:ilvl w:val="0"/>
          <w:numId w:val="72"/>
        </w:numPr>
      </w:pPr>
      <w:r w:rsidRPr="00345713">
        <w:t xml:space="preserve">the total amount paid to the beneficiaries under the Agreement for the implementation of the </w:t>
      </w:r>
      <w:r w:rsidR="00F648C4" w:rsidRPr="00345713">
        <w:rPr>
          <w:i/>
        </w:rPr>
        <w:t>action</w:t>
      </w:r>
      <w:r w:rsidR="00C3371C" w:rsidRPr="00345713">
        <w:t>;</w:t>
      </w:r>
    </w:p>
    <w:p w14:paraId="389EDCAA" w14:textId="77777777" w:rsidR="00DF6361" w:rsidRPr="00345713" w:rsidRDefault="00C3371C" w:rsidP="001134CC">
      <w:pPr>
        <w:autoSpaceDE w:val="0"/>
        <w:autoSpaceDN w:val="0"/>
        <w:adjustRightInd w:val="0"/>
        <w:spacing w:after="0"/>
        <w:rPr>
          <w:szCs w:val="24"/>
        </w:rPr>
      </w:pPr>
      <w:r w:rsidRPr="00345713">
        <w:rPr>
          <w:szCs w:val="24"/>
        </w:rPr>
        <w:t>(</w:t>
      </w:r>
      <w:r w:rsidR="005835C4" w:rsidRPr="00345713">
        <w:rPr>
          <w:szCs w:val="24"/>
        </w:rPr>
        <w:t>b</w:t>
      </w:r>
      <w:r w:rsidRPr="00345713">
        <w:rPr>
          <w:szCs w:val="24"/>
        </w:rPr>
        <w:t>)</w:t>
      </w:r>
      <w:r w:rsidR="006178F3" w:rsidRPr="00345713">
        <w:rPr>
          <w:szCs w:val="24"/>
        </w:rPr>
        <w:t xml:space="preserve"> </w:t>
      </w:r>
      <w:r w:rsidR="0032406E" w:rsidRPr="00345713">
        <w:rPr>
          <w:szCs w:val="24"/>
        </w:rPr>
        <w:t>If the findings concern improper implementation or a breach of another obligation</w:t>
      </w:r>
      <w:r w:rsidR="001C41A8" w:rsidRPr="00345713">
        <w:rPr>
          <w:szCs w:val="24"/>
        </w:rPr>
        <w:t xml:space="preserve"> </w:t>
      </w:r>
      <w:r w:rsidR="0032406E" w:rsidRPr="00345713">
        <w:rPr>
          <w:szCs w:val="24"/>
        </w:rPr>
        <w:t>the</w:t>
      </w:r>
      <w:r w:rsidR="00DF6361" w:rsidRPr="00345713">
        <w:rPr>
          <w:szCs w:val="24"/>
        </w:rPr>
        <w:t xml:space="preserve"> procedure is as follows:</w:t>
      </w:r>
    </w:p>
    <w:p w14:paraId="389EDCAB" w14:textId="77777777" w:rsidR="0032406E" w:rsidRPr="00345713" w:rsidRDefault="00DF6361" w:rsidP="002C30C1">
      <w:r w:rsidRPr="00345713">
        <w:rPr>
          <w:b/>
        </w:rPr>
        <w:t>Step 1</w:t>
      </w:r>
      <w:r w:rsidRPr="00345713">
        <w:t xml:space="preserve"> </w:t>
      </w:r>
      <w:r w:rsidR="00345713">
        <w:t>—</w:t>
      </w:r>
      <w:r w:rsidRPr="00345713">
        <w:t xml:space="preserve"> </w:t>
      </w:r>
      <w:proofErr w:type="gramStart"/>
      <w:r w:rsidR="006303BD" w:rsidRPr="00345713">
        <w:t>T</w:t>
      </w:r>
      <w:r w:rsidRPr="00345713">
        <w:t>he</w:t>
      </w:r>
      <w:proofErr w:type="gramEnd"/>
      <w:r w:rsidRPr="00345713">
        <w:t xml:space="preserve"> </w:t>
      </w:r>
      <w:r w:rsidR="0032406E" w:rsidRPr="00345713">
        <w:rPr>
          <w:i/>
        </w:rPr>
        <w:t>formal notification</w:t>
      </w:r>
      <w:r w:rsidR="0032406E" w:rsidRPr="00345713">
        <w:t xml:space="preserve"> </w:t>
      </w:r>
      <w:r w:rsidR="006303BD" w:rsidRPr="00345713">
        <w:t xml:space="preserve">must </w:t>
      </w:r>
      <w:r w:rsidR="0032406E" w:rsidRPr="00345713">
        <w:t>includ</w:t>
      </w:r>
      <w:r w:rsidR="006303BD" w:rsidRPr="00345713">
        <w:t>e</w:t>
      </w:r>
      <w:r w:rsidR="0032406E" w:rsidRPr="00345713">
        <w:t>:</w:t>
      </w:r>
    </w:p>
    <w:p w14:paraId="389EDCAC" w14:textId="77777777" w:rsidR="0032406E" w:rsidRPr="00345713" w:rsidRDefault="0032406E" w:rsidP="00C44E03">
      <w:pPr>
        <w:numPr>
          <w:ilvl w:val="0"/>
          <w:numId w:val="73"/>
        </w:numPr>
      </w:pPr>
      <w:r w:rsidRPr="00345713">
        <w:t xml:space="preserve">an invitation to </w:t>
      </w:r>
      <w:r w:rsidR="00B96A68">
        <w:t xml:space="preserve">the beneficiary to </w:t>
      </w:r>
      <w:r w:rsidRPr="00345713">
        <w:t>submit observations on the list of grants affected by the findings</w:t>
      </w:r>
      <w:r w:rsidR="00DF6361" w:rsidRPr="00345713">
        <w:t xml:space="preserve"> </w:t>
      </w:r>
      <w:r w:rsidRPr="00345713">
        <w:t>and</w:t>
      </w:r>
    </w:p>
    <w:p w14:paraId="389EDCAD" w14:textId="77777777" w:rsidR="0032406E" w:rsidRPr="00345713" w:rsidRDefault="0032406E" w:rsidP="00C44E03">
      <w:pPr>
        <w:numPr>
          <w:ilvl w:val="0"/>
          <w:numId w:val="73"/>
        </w:numPr>
      </w:pPr>
      <w:proofErr w:type="gramStart"/>
      <w:r w:rsidRPr="00345713">
        <w:t>the</w:t>
      </w:r>
      <w:proofErr w:type="gramEnd"/>
      <w:r w:rsidRPr="00345713">
        <w:t xml:space="preserve"> </w:t>
      </w:r>
      <w:r w:rsidR="00404C9B" w:rsidRPr="00C171E6">
        <w:t xml:space="preserve">correction </w:t>
      </w:r>
      <w:r w:rsidRPr="00C171E6">
        <w:t>flat</w:t>
      </w:r>
      <w:r w:rsidR="00C0239D" w:rsidRPr="00A6537C">
        <w:t xml:space="preserve"> </w:t>
      </w:r>
      <w:r w:rsidRPr="00C171E6">
        <w:t>rate the Commission</w:t>
      </w:r>
      <w:r w:rsidRPr="00345713">
        <w:t xml:space="preserve"> intends to apply </w:t>
      </w:r>
      <w:r w:rsidR="00B90727" w:rsidRPr="00345713">
        <w:t xml:space="preserve">to the </w:t>
      </w:r>
      <w:r w:rsidR="00B90727" w:rsidRPr="00345713">
        <w:rPr>
          <w:i/>
        </w:rPr>
        <w:t>maximum amount of the grant</w:t>
      </w:r>
      <w:r w:rsidR="00B90727" w:rsidRPr="00345713">
        <w:t xml:space="preserve"> or </w:t>
      </w:r>
      <w:r w:rsidR="007420B0" w:rsidRPr="00345713">
        <w:t xml:space="preserve">to </w:t>
      </w:r>
      <w:r w:rsidR="00B90727" w:rsidRPr="00345713">
        <w:t xml:space="preserve">part </w:t>
      </w:r>
      <w:r w:rsidR="007420B0" w:rsidRPr="00345713">
        <w:t>of it</w:t>
      </w:r>
      <w:r w:rsidR="00B96A68">
        <w:t>,</w:t>
      </w:r>
      <w:r w:rsidR="007420B0" w:rsidRPr="00345713">
        <w:t xml:space="preserve"> a</w:t>
      </w:r>
      <w:r w:rsidRPr="00345713">
        <w:t>ccording to</w:t>
      </w:r>
      <w:r w:rsidR="009E0CF6">
        <w:t xml:space="preserve"> </w:t>
      </w:r>
      <w:r w:rsidRPr="00345713">
        <w:t>the principle of proportionality.</w:t>
      </w:r>
    </w:p>
    <w:p w14:paraId="389EDCAE" w14:textId="77777777" w:rsidR="0032406E" w:rsidRPr="00345713" w:rsidRDefault="00DF6361" w:rsidP="002C30C1">
      <w:r w:rsidRPr="00345713">
        <w:rPr>
          <w:b/>
        </w:rPr>
        <w:t>Step 2</w:t>
      </w:r>
      <w:r w:rsidRPr="00345713">
        <w:t xml:space="preserve"> </w:t>
      </w:r>
      <w:r w:rsidR="00345713">
        <w:t>—</w:t>
      </w:r>
      <w:r w:rsidRPr="00345713">
        <w:t xml:space="preserve"> </w:t>
      </w:r>
      <w:proofErr w:type="gramStart"/>
      <w:r w:rsidR="0032406E" w:rsidRPr="00345713">
        <w:t>The</w:t>
      </w:r>
      <w:proofErr w:type="gramEnd"/>
      <w:r w:rsidR="0032406E" w:rsidRPr="00345713">
        <w:t xml:space="preserve"> beneficiary concerned has </w:t>
      </w:r>
      <w:r w:rsidR="00926FDE" w:rsidRPr="00345713">
        <w:t>6</w:t>
      </w:r>
      <w:r w:rsidR="0032406E" w:rsidRPr="00345713">
        <w:t xml:space="preserve">0 </w:t>
      </w:r>
      <w:r w:rsidR="00EA0760" w:rsidRPr="00345713">
        <w:t xml:space="preserve">calendar </w:t>
      </w:r>
      <w:r w:rsidR="0032406E" w:rsidRPr="00345713">
        <w:t xml:space="preserve">days from receiving </w:t>
      </w:r>
      <w:r w:rsidR="007F28FF" w:rsidRPr="00345713">
        <w:t xml:space="preserve">the </w:t>
      </w:r>
      <w:r w:rsidR="007F28FF" w:rsidRPr="00345713">
        <w:rPr>
          <w:i/>
        </w:rPr>
        <w:t xml:space="preserve">formal </w:t>
      </w:r>
      <w:r w:rsidR="0032406E" w:rsidRPr="00345713">
        <w:rPr>
          <w:i/>
        </w:rPr>
        <w:t>notification</w:t>
      </w:r>
      <w:r w:rsidR="0032406E" w:rsidRPr="00345713">
        <w:t xml:space="preserve"> to submit observations or to propose a duly substantiated alternative flat-rate.</w:t>
      </w:r>
    </w:p>
    <w:p w14:paraId="389EDCAF" w14:textId="77777777" w:rsidR="00404C9B" w:rsidRPr="00345713" w:rsidRDefault="00DF6361" w:rsidP="002C30C1">
      <w:r w:rsidRPr="00345713">
        <w:rPr>
          <w:b/>
        </w:rPr>
        <w:t>Step 3</w:t>
      </w:r>
      <w:r w:rsidRPr="00345713">
        <w:t xml:space="preserve"> </w:t>
      </w:r>
      <w:r w:rsidR="00345713">
        <w:t>—</w:t>
      </w:r>
      <w:r w:rsidRPr="00345713">
        <w:t xml:space="preserve"> </w:t>
      </w:r>
      <w:proofErr w:type="gramStart"/>
      <w:r w:rsidR="00F40AB9" w:rsidRPr="00345713">
        <w:t>If</w:t>
      </w:r>
      <w:proofErr w:type="gramEnd"/>
      <w:r w:rsidR="00364A69" w:rsidRPr="00345713">
        <w:t xml:space="preserve"> </w:t>
      </w:r>
      <w:r w:rsidR="00F40AB9" w:rsidRPr="00345713">
        <w:t xml:space="preserve">the Commission accepts the alternative flat rate proposed by the beneficiary, it </w:t>
      </w:r>
      <w:r w:rsidR="002212A1" w:rsidRPr="00345713">
        <w:t>must</w:t>
      </w:r>
      <w:r w:rsidR="00F40AB9" w:rsidRPr="00345713">
        <w:t xml:space="preserve"> </w:t>
      </w:r>
      <w:r w:rsidR="007F28FF" w:rsidRPr="00345713">
        <w:t xml:space="preserve">send a </w:t>
      </w:r>
      <w:r w:rsidR="00F40AB9" w:rsidRPr="00345713">
        <w:rPr>
          <w:i/>
        </w:rPr>
        <w:t>formal notif</w:t>
      </w:r>
      <w:r w:rsidR="007F28FF" w:rsidRPr="00345713">
        <w:rPr>
          <w:i/>
        </w:rPr>
        <w:t>ication</w:t>
      </w:r>
      <w:r w:rsidR="007F28FF" w:rsidRPr="00345713">
        <w:t xml:space="preserve"> to </w:t>
      </w:r>
      <w:r w:rsidR="00F40AB9" w:rsidRPr="00345713">
        <w:t>the beneficiary concerned</w:t>
      </w:r>
      <w:r w:rsidR="00404C9B" w:rsidRPr="00345713">
        <w:t xml:space="preserve"> </w:t>
      </w:r>
      <w:r w:rsidR="007F28FF" w:rsidRPr="00345713">
        <w:t>informing it</w:t>
      </w:r>
      <w:r w:rsidR="00364207" w:rsidRPr="00345713">
        <w:t>:</w:t>
      </w:r>
    </w:p>
    <w:p w14:paraId="389EDCB0" w14:textId="77777777" w:rsidR="00404C9B" w:rsidRPr="00345713" w:rsidRDefault="005835FB" w:rsidP="00C44E03">
      <w:pPr>
        <w:numPr>
          <w:ilvl w:val="0"/>
          <w:numId w:val="74"/>
        </w:numPr>
      </w:pPr>
      <w:r>
        <w:t>that it</w:t>
      </w:r>
      <w:r w:rsidRPr="00345713">
        <w:t xml:space="preserve"> </w:t>
      </w:r>
      <w:r w:rsidR="00404C9B" w:rsidRPr="00345713">
        <w:t>accept</w:t>
      </w:r>
      <w:r>
        <w:t>s</w:t>
      </w:r>
      <w:r w:rsidR="00404C9B" w:rsidRPr="00345713">
        <w:t xml:space="preserve"> the alternative flat-rate</w:t>
      </w:r>
      <w:r w:rsidR="00D03CE1">
        <w:t>;</w:t>
      </w:r>
    </w:p>
    <w:p w14:paraId="389EDCB1" w14:textId="77777777" w:rsidR="00F40AB9" w:rsidRPr="00345713" w:rsidRDefault="005835FB" w:rsidP="00C44E03">
      <w:pPr>
        <w:numPr>
          <w:ilvl w:val="0"/>
          <w:numId w:val="74"/>
        </w:numPr>
      </w:pPr>
      <w:proofErr w:type="gramStart"/>
      <w:r>
        <w:t>of</w:t>
      </w:r>
      <w:proofErr w:type="gramEnd"/>
      <w:r>
        <w:t xml:space="preserve"> </w:t>
      </w:r>
      <w:r w:rsidR="00404C9B" w:rsidRPr="00345713">
        <w:t xml:space="preserve">the </w:t>
      </w:r>
      <w:r w:rsidR="00851B1B" w:rsidRPr="00345713">
        <w:t>correct</w:t>
      </w:r>
      <w:r w:rsidR="00404C9B" w:rsidRPr="00345713">
        <w:t>ed</w:t>
      </w:r>
      <w:r w:rsidR="00851B1B" w:rsidRPr="00345713">
        <w:t xml:space="preserve"> grant amount</w:t>
      </w:r>
      <w:r w:rsidR="00F40AB9" w:rsidRPr="00345713">
        <w:t xml:space="preserve"> by applying th</w:t>
      </w:r>
      <w:r w:rsidR="00D57B97" w:rsidRPr="00345713">
        <w:t xml:space="preserve">is </w:t>
      </w:r>
      <w:r w:rsidR="00851B1B" w:rsidRPr="00345713">
        <w:t>flat rate</w:t>
      </w:r>
      <w:r w:rsidR="00F40AB9" w:rsidRPr="00345713">
        <w:t>.</w:t>
      </w:r>
    </w:p>
    <w:p w14:paraId="389EDCB2" w14:textId="77777777" w:rsidR="00364207" w:rsidRPr="00345713" w:rsidRDefault="00364207" w:rsidP="002C30C1">
      <w:r w:rsidRPr="00345713">
        <w:lastRenderedPageBreak/>
        <w:t xml:space="preserve">Otherwise the Commission must </w:t>
      </w:r>
      <w:r w:rsidR="007F28FF" w:rsidRPr="00345713">
        <w:t xml:space="preserve">send a </w:t>
      </w:r>
      <w:r w:rsidR="007F28FF" w:rsidRPr="00345713">
        <w:rPr>
          <w:i/>
        </w:rPr>
        <w:t>formal</w:t>
      </w:r>
      <w:r w:rsidRPr="00345713">
        <w:rPr>
          <w:i/>
        </w:rPr>
        <w:t xml:space="preserve"> notif</w:t>
      </w:r>
      <w:r w:rsidR="007F28FF" w:rsidRPr="00345713">
        <w:rPr>
          <w:i/>
        </w:rPr>
        <w:t>ication</w:t>
      </w:r>
      <w:r w:rsidR="007F28FF" w:rsidRPr="00345713">
        <w:t xml:space="preserve"> to</w:t>
      </w:r>
      <w:r w:rsidRPr="00345713">
        <w:t xml:space="preserve"> the beneficiary concerned </w:t>
      </w:r>
      <w:r w:rsidR="007F28FF" w:rsidRPr="00345713">
        <w:t>informing it</w:t>
      </w:r>
      <w:r w:rsidRPr="00345713">
        <w:t>:</w:t>
      </w:r>
    </w:p>
    <w:p w14:paraId="389EDCB3" w14:textId="77777777" w:rsidR="00364207" w:rsidRPr="00345713" w:rsidRDefault="00A7491F" w:rsidP="00C44E03">
      <w:pPr>
        <w:numPr>
          <w:ilvl w:val="0"/>
          <w:numId w:val="75"/>
        </w:numPr>
      </w:pPr>
      <w:r w:rsidRPr="00345713">
        <w:t>th</w:t>
      </w:r>
      <w:r>
        <w:t xml:space="preserve">at it does not </w:t>
      </w:r>
      <w:r w:rsidR="00364A69" w:rsidRPr="00345713">
        <w:t>accept</w:t>
      </w:r>
      <w:r w:rsidR="00364207" w:rsidRPr="00345713">
        <w:t xml:space="preserve"> the observations or the alternative </w:t>
      </w:r>
      <w:r w:rsidR="000F7CB1" w:rsidRPr="00345713">
        <w:t>flat rate</w:t>
      </w:r>
      <w:r w:rsidR="00364207" w:rsidRPr="00345713">
        <w:t xml:space="preserve"> proposed</w:t>
      </w:r>
      <w:r>
        <w:t>;</w:t>
      </w:r>
    </w:p>
    <w:p w14:paraId="389EDCB4" w14:textId="77777777" w:rsidR="00F40AB9" w:rsidRPr="00345713" w:rsidRDefault="00A7491F" w:rsidP="00C44E03">
      <w:pPr>
        <w:numPr>
          <w:ilvl w:val="0"/>
          <w:numId w:val="75"/>
        </w:numPr>
      </w:pPr>
      <w:proofErr w:type="gramStart"/>
      <w:r>
        <w:t>of</w:t>
      </w:r>
      <w:proofErr w:type="gramEnd"/>
      <w:r>
        <w:t xml:space="preserve"> </w:t>
      </w:r>
      <w:r w:rsidR="00364207" w:rsidRPr="00345713">
        <w:t xml:space="preserve">the </w:t>
      </w:r>
      <w:r w:rsidR="00851B1B" w:rsidRPr="00345713">
        <w:t>correct</w:t>
      </w:r>
      <w:r w:rsidR="00364207" w:rsidRPr="00345713">
        <w:t>ed</w:t>
      </w:r>
      <w:r w:rsidR="00851B1B" w:rsidRPr="00345713">
        <w:t xml:space="preserve"> grant</w:t>
      </w:r>
      <w:r w:rsidR="00F40AB9" w:rsidRPr="00345713">
        <w:t xml:space="preserve"> amount by applying the </w:t>
      </w:r>
      <w:r w:rsidR="00851B1B" w:rsidRPr="00345713">
        <w:t>flat rate</w:t>
      </w:r>
      <w:r w:rsidR="00F40AB9" w:rsidRPr="00345713">
        <w:t xml:space="preserve"> initially notified to the beneficiary.</w:t>
      </w:r>
    </w:p>
    <w:p w14:paraId="389EDCB5" w14:textId="77777777" w:rsidR="00C9498B" w:rsidRPr="00345713" w:rsidRDefault="00851B1B" w:rsidP="002C30C1">
      <w:r w:rsidRPr="00345713">
        <w:t>I</w:t>
      </w:r>
      <w:r w:rsidR="00C9498B" w:rsidRPr="00345713">
        <w:t xml:space="preserve">f the </w:t>
      </w:r>
      <w:r w:rsidRPr="00345713">
        <w:t xml:space="preserve">systemic or recurrent errors, </w:t>
      </w:r>
      <w:r w:rsidR="00DD603E" w:rsidRPr="00345713">
        <w:rPr>
          <w:i/>
        </w:rPr>
        <w:t>irregularities</w:t>
      </w:r>
      <w:r w:rsidRPr="00345713">
        <w:t xml:space="preserve">, </w:t>
      </w:r>
      <w:r w:rsidR="00DD603E" w:rsidRPr="00345713">
        <w:rPr>
          <w:i/>
        </w:rPr>
        <w:t>fraud</w:t>
      </w:r>
      <w:r w:rsidRPr="00345713">
        <w:t xml:space="preserve"> or breach of obligations </w:t>
      </w:r>
      <w:r w:rsidR="00C9498B" w:rsidRPr="00345713">
        <w:t xml:space="preserve">are </w:t>
      </w:r>
      <w:r w:rsidRPr="00345713">
        <w:t>found after the payment of the balance, the amount to be recovered correspond</w:t>
      </w:r>
      <w:r w:rsidR="00CB5F29" w:rsidRPr="00345713">
        <w:t>s</w:t>
      </w:r>
      <w:r w:rsidRPr="00345713">
        <w:t xml:space="preserve"> to the difference between</w:t>
      </w:r>
      <w:r w:rsidR="00C9498B" w:rsidRPr="00345713">
        <w:t>:</w:t>
      </w:r>
    </w:p>
    <w:p w14:paraId="389EDCB6" w14:textId="77777777" w:rsidR="00C9498B" w:rsidRPr="00345713" w:rsidRDefault="00851B1B" w:rsidP="00C44E03">
      <w:pPr>
        <w:numPr>
          <w:ilvl w:val="0"/>
          <w:numId w:val="76"/>
        </w:numPr>
      </w:pPr>
      <w:r w:rsidRPr="00345713">
        <w:t>the revised final amount of the grant after flat-rate correction</w:t>
      </w:r>
      <w:r w:rsidR="00C0239D">
        <w:t>;</w:t>
      </w:r>
      <w:r w:rsidRPr="00345713">
        <w:t xml:space="preserve"> and</w:t>
      </w:r>
    </w:p>
    <w:p w14:paraId="389EDCB7" w14:textId="77777777" w:rsidR="006178F3" w:rsidRPr="00345713" w:rsidRDefault="00851B1B" w:rsidP="00C44E03">
      <w:pPr>
        <w:numPr>
          <w:ilvl w:val="0"/>
          <w:numId w:val="76"/>
        </w:numPr>
      </w:pPr>
      <w:proofErr w:type="gramStart"/>
      <w:r w:rsidRPr="00345713">
        <w:t>the</w:t>
      </w:r>
      <w:proofErr w:type="gramEnd"/>
      <w:r w:rsidRPr="00345713">
        <w:t xml:space="preserve"> total amount paid to the beneficiaries under the Agreement for the implementation of the </w:t>
      </w:r>
      <w:r w:rsidR="00F648C4" w:rsidRPr="00345713">
        <w:rPr>
          <w:i/>
        </w:rPr>
        <w:t>action</w:t>
      </w:r>
      <w:r w:rsidR="00FE5AC6" w:rsidRPr="00345713">
        <w:t>.</w:t>
      </w:r>
    </w:p>
    <w:p w14:paraId="389EDCB8" w14:textId="77777777" w:rsidR="00171637" w:rsidRPr="00345713" w:rsidRDefault="00171637" w:rsidP="00770E86">
      <w:pPr>
        <w:pStyle w:val="Heading3"/>
      </w:pPr>
      <w:bookmarkStart w:id="248" w:name="_Toc441250891"/>
      <w:bookmarkStart w:id="249" w:name="_Toc489865319"/>
      <w:r w:rsidRPr="00345713">
        <w:t>II.</w:t>
      </w:r>
      <w:r w:rsidR="00F655E9" w:rsidRPr="00345713">
        <w:t>27</w:t>
      </w:r>
      <w:r w:rsidRPr="00345713">
        <w:t>.</w:t>
      </w:r>
      <w:r w:rsidR="006D609F" w:rsidRPr="00345713">
        <w:t>8</w:t>
      </w:r>
      <w:r w:rsidRPr="00345713">
        <w:tab/>
        <w:t>Checks and inspections by OLAF</w:t>
      </w:r>
      <w:bookmarkEnd w:id="248"/>
      <w:bookmarkEnd w:id="249"/>
    </w:p>
    <w:p w14:paraId="389EDCB9" w14:textId="77777777" w:rsidR="00171637" w:rsidRPr="00345713" w:rsidRDefault="00171637" w:rsidP="00770E86">
      <w:r w:rsidRPr="00345713">
        <w:t>The European Anti-Fraud Office (OLAF)</w:t>
      </w:r>
      <w:r w:rsidRPr="00345713" w:rsidDel="0010709D">
        <w:t xml:space="preserve"> </w:t>
      </w:r>
      <w:r w:rsidR="00317A0B" w:rsidRPr="00345713">
        <w:t>has</w:t>
      </w:r>
      <w:r w:rsidRPr="00345713">
        <w:t xml:space="preserve"> the same rights as the Commission, </w:t>
      </w:r>
      <w:r w:rsidR="00C0239D">
        <w:t>particularly</w:t>
      </w:r>
      <w:r w:rsidR="00C0239D" w:rsidRPr="00345713">
        <w:t xml:space="preserve"> </w:t>
      </w:r>
      <w:r w:rsidR="00C0239D">
        <w:t xml:space="preserve">the </w:t>
      </w:r>
      <w:r w:rsidRPr="00345713">
        <w:t>right of access, for the purpose of checks and investigations.</w:t>
      </w:r>
    </w:p>
    <w:p w14:paraId="389EDCBA" w14:textId="77777777" w:rsidR="00171637" w:rsidRPr="00345713" w:rsidRDefault="005B57B7" w:rsidP="00770E86">
      <w:r>
        <w:t>Under</w:t>
      </w:r>
      <w:r w:rsidR="00171637" w:rsidRPr="00345713">
        <w:t xml:space="preserve"> Council Regulation </w:t>
      </w:r>
      <w:r w:rsidR="00C171E6" w:rsidRPr="00C171E6">
        <w:t>(</w:t>
      </w:r>
      <w:proofErr w:type="spellStart"/>
      <w:r w:rsidR="00C171E6" w:rsidRPr="00C171E6">
        <w:t>Euratom</w:t>
      </w:r>
      <w:proofErr w:type="spellEnd"/>
      <w:r w:rsidR="00C171E6" w:rsidRPr="00C171E6">
        <w:t xml:space="preserve">, EC) </w:t>
      </w:r>
      <w:r w:rsidR="00171637" w:rsidRPr="00345713">
        <w:t>No 2185/96</w:t>
      </w:r>
      <w:r w:rsidR="00317A0B" w:rsidRPr="00345713">
        <w:rPr>
          <w:rStyle w:val="FootnoteReference"/>
          <w:szCs w:val="24"/>
        </w:rPr>
        <w:footnoteReference w:id="6"/>
      </w:r>
      <w:r w:rsidR="00171637" w:rsidRPr="00345713">
        <w:t xml:space="preserve"> and </w:t>
      </w:r>
      <w:r w:rsidR="00764A01" w:rsidRPr="00345713">
        <w:t xml:space="preserve">Regulation </w:t>
      </w:r>
      <w:r>
        <w:t>(EU</w:t>
      </w:r>
      <w:r w:rsidR="00622AC1">
        <w:t xml:space="preserve">, </w:t>
      </w:r>
      <w:proofErr w:type="spellStart"/>
      <w:r w:rsidR="00622AC1">
        <w:t>Euratom</w:t>
      </w:r>
      <w:proofErr w:type="spellEnd"/>
      <w:r>
        <w:t xml:space="preserve">) </w:t>
      </w:r>
      <w:r w:rsidR="00764A01" w:rsidRPr="00345713">
        <w:t>No 883/2013</w:t>
      </w:r>
      <w:r w:rsidR="00317A0B" w:rsidRPr="00345713">
        <w:rPr>
          <w:rStyle w:val="FootnoteReference"/>
          <w:szCs w:val="24"/>
        </w:rPr>
        <w:footnoteReference w:id="7"/>
      </w:r>
      <w:r w:rsidR="00764A01" w:rsidRPr="00345713">
        <w:t xml:space="preserve"> </w:t>
      </w:r>
      <w:r w:rsidR="00171637" w:rsidRPr="00345713">
        <w:t>OLAF may also carry out on</w:t>
      </w:r>
      <w:r w:rsidR="00171637" w:rsidRPr="00345713">
        <w:noBreakHyphen/>
        <w:t>the</w:t>
      </w:r>
      <w:r w:rsidR="00171637" w:rsidRPr="00345713">
        <w:noBreakHyphen/>
        <w:t xml:space="preserve">spot checks and inspections in accordance with the procedures laid down by Union law for the protection of the financial interests of the Union against </w:t>
      </w:r>
      <w:r w:rsidR="00DD603E" w:rsidRPr="00345713">
        <w:rPr>
          <w:i/>
        </w:rPr>
        <w:t>fraud</w:t>
      </w:r>
      <w:r w:rsidR="00A55371" w:rsidRPr="00345713">
        <w:t xml:space="preserve"> </w:t>
      </w:r>
      <w:r w:rsidR="00171637" w:rsidRPr="00345713">
        <w:t xml:space="preserve">and other </w:t>
      </w:r>
      <w:r w:rsidR="00DD603E" w:rsidRPr="00345713">
        <w:rPr>
          <w:i/>
        </w:rPr>
        <w:t>irregularities</w:t>
      </w:r>
      <w:r w:rsidR="00171637" w:rsidRPr="00345713">
        <w:t>.</w:t>
      </w:r>
    </w:p>
    <w:p w14:paraId="389EDCBB" w14:textId="77777777" w:rsidR="00171637" w:rsidRPr="00345713" w:rsidRDefault="00171637" w:rsidP="00770E86">
      <w:r w:rsidRPr="00345713">
        <w:t xml:space="preserve">Where appropriate, OLAF findings may lead to </w:t>
      </w:r>
      <w:r w:rsidR="005B57B7" w:rsidRPr="00345713">
        <w:t xml:space="preserve">the Commission </w:t>
      </w:r>
      <w:r w:rsidRPr="00345713">
        <w:t>recover</w:t>
      </w:r>
      <w:r w:rsidR="005B57B7">
        <w:t>ing amounts from beneficiaries</w:t>
      </w:r>
      <w:r w:rsidRPr="00345713">
        <w:t>.</w:t>
      </w:r>
    </w:p>
    <w:p w14:paraId="389EDCBC" w14:textId="77777777" w:rsidR="00FD1407" w:rsidRPr="00345713" w:rsidRDefault="00FD1407" w:rsidP="00770E86">
      <w:r w:rsidRPr="00345713">
        <w:t>Moreover, findings arising from an OLAF investigation may lead to criminal prosecutions under national law.</w:t>
      </w:r>
    </w:p>
    <w:p w14:paraId="389EDCBD" w14:textId="77777777" w:rsidR="00171637" w:rsidRPr="00345713" w:rsidRDefault="00171637" w:rsidP="00770E86">
      <w:pPr>
        <w:pStyle w:val="Heading3"/>
      </w:pPr>
      <w:bookmarkStart w:id="250" w:name="_Toc441250892"/>
      <w:bookmarkStart w:id="251" w:name="_Toc489865320"/>
      <w:r w:rsidRPr="00345713">
        <w:t>II.</w:t>
      </w:r>
      <w:r w:rsidR="00F655E9" w:rsidRPr="00345713">
        <w:t>27</w:t>
      </w:r>
      <w:r w:rsidRPr="00345713">
        <w:t>.</w:t>
      </w:r>
      <w:r w:rsidR="006D609F" w:rsidRPr="00345713">
        <w:t>9</w:t>
      </w:r>
      <w:r w:rsidRPr="00345713">
        <w:tab/>
        <w:t xml:space="preserve">Checks and audits by the European </w:t>
      </w:r>
      <w:r w:rsidR="00287936" w:rsidRPr="00345713">
        <w:t>Court of Auditors</w:t>
      </w:r>
      <w:bookmarkEnd w:id="250"/>
      <w:bookmarkEnd w:id="251"/>
    </w:p>
    <w:p w14:paraId="389EDCBE" w14:textId="77777777" w:rsidR="00171637" w:rsidRPr="00345713" w:rsidRDefault="00171637" w:rsidP="00770E86">
      <w:r w:rsidRPr="00345713">
        <w:t>The European Court of Auditors</w:t>
      </w:r>
      <w:r w:rsidR="001B3728" w:rsidRPr="00345713">
        <w:t xml:space="preserve"> </w:t>
      </w:r>
      <w:r w:rsidRPr="00345713">
        <w:t>ha</w:t>
      </w:r>
      <w:r w:rsidR="001B3728" w:rsidRPr="00345713">
        <w:t xml:space="preserve">s </w:t>
      </w:r>
      <w:r w:rsidRPr="00345713">
        <w:t xml:space="preserve">the same rights as the Commission, </w:t>
      </w:r>
      <w:r w:rsidR="005B57B7">
        <w:t>particularly the</w:t>
      </w:r>
      <w:r w:rsidR="005B57B7" w:rsidRPr="00345713">
        <w:t xml:space="preserve"> </w:t>
      </w:r>
      <w:r w:rsidRPr="00345713">
        <w:t>right of access, for the purpose of checks and audits.</w:t>
      </w:r>
    </w:p>
    <w:p w14:paraId="389EDCBF" w14:textId="77777777" w:rsidR="00770E86" w:rsidRPr="00345713" w:rsidRDefault="00770E86" w:rsidP="00770E86"/>
    <w:p w14:paraId="389EDCC0" w14:textId="77777777" w:rsidR="00770E86" w:rsidRPr="00345713" w:rsidRDefault="00770E86" w:rsidP="00770E86">
      <w:pPr>
        <w:sectPr w:rsidR="00770E86" w:rsidRPr="00345713" w:rsidSect="00BF4ABF">
          <w:pgSz w:w="11906" w:h="16838" w:code="9"/>
          <w:pgMar w:top="1304" w:right="1418" w:bottom="1304" w:left="1418" w:header="567" w:footer="567" w:gutter="0"/>
          <w:cols w:space="708"/>
          <w:docGrid w:linePitch="360"/>
        </w:sectPr>
      </w:pPr>
    </w:p>
    <w:p w14:paraId="389EDCC1" w14:textId="657C58D0" w:rsidR="00075CF5" w:rsidRPr="009219E2" w:rsidRDefault="00884D27" w:rsidP="00696E62">
      <w:pPr>
        <w:spacing w:after="0"/>
        <w:jc w:val="center"/>
        <w:outlineLvl w:val="0"/>
        <w:rPr>
          <w:rStyle w:val="Heading1Char"/>
        </w:rPr>
      </w:pPr>
      <w:bookmarkStart w:id="252" w:name="_Toc441250893"/>
      <w:r w:rsidRPr="009219E2">
        <w:rPr>
          <w:b/>
          <w:i/>
          <w:smallCaps/>
        </w:rPr>
        <w:lastRenderedPageBreak/>
        <w:t xml:space="preserve"> </w:t>
      </w:r>
      <w:bookmarkStart w:id="253" w:name="_Toc489865321"/>
      <w:r w:rsidR="00075CF5" w:rsidRPr="009219E2">
        <w:rPr>
          <w:rStyle w:val="Heading1Char"/>
        </w:rPr>
        <w:t xml:space="preserve">Annex IV </w:t>
      </w:r>
      <w:r w:rsidR="00770E86" w:rsidRPr="009219E2">
        <w:rPr>
          <w:rStyle w:val="Heading1Char"/>
        </w:rPr>
        <w:br/>
      </w:r>
      <w:r w:rsidR="00075CF5" w:rsidRPr="009219E2">
        <w:rPr>
          <w:rStyle w:val="Heading1Char"/>
        </w:rPr>
        <w:t>Mandate</w:t>
      </w:r>
      <w:bookmarkEnd w:id="252"/>
      <w:bookmarkEnd w:id="253"/>
    </w:p>
    <w:p w14:paraId="389EDCC2" w14:textId="77777777" w:rsidR="00347D55" w:rsidRPr="009219E2" w:rsidRDefault="00347D55" w:rsidP="00347D55">
      <w:pPr>
        <w:snapToGrid w:val="0"/>
        <w:spacing w:after="0"/>
        <w:rPr>
          <w:szCs w:val="24"/>
        </w:rPr>
      </w:pPr>
    </w:p>
    <w:p w14:paraId="389EDCC3" w14:textId="77777777" w:rsidR="00EB710F" w:rsidRPr="00345713" w:rsidRDefault="00075CF5" w:rsidP="002C30C1">
      <w:r w:rsidRPr="00345713">
        <w:t>I, the undersigned,</w:t>
      </w:r>
    </w:p>
    <w:p w14:paraId="389EDCC4" w14:textId="77777777" w:rsidR="001637DC" w:rsidRPr="00345713" w:rsidRDefault="00EB710F" w:rsidP="00347D55">
      <w:pPr>
        <w:snapToGrid w:val="0"/>
        <w:spacing w:after="0"/>
      </w:pPr>
      <w:r w:rsidRPr="00345713">
        <w:t>[</w:t>
      </w:r>
      <w:proofErr w:type="gramStart"/>
      <w:r w:rsidRPr="00345713">
        <w:rPr>
          <w:highlight w:val="lightGray"/>
        </w:rPr>
        <w:t>forename</w:t>
      </w:r>
      <w:proofErr w:type="gramEnd"/>
      <w:r w:rsidR="003F0FEB" w:rsidRPr="00345713">
        <w:rPr>
          <w:highlight w:val="lightGray"/>
        </w:rPr>
        <w:t xml:space="preserve"> and</w:t>
      </w:r>
      <w:r w:rsidRPr="00345713">
        <w:rPr>
          <w:highlight w:val="lightGray"/>
        </w:rPr>
        <w:t xml:space="preserve"> surname of </w:t>
      </w:r>
      <w:r w:rsidR="003F0FEB" w:rsidRPr="00345713">
        <w:rPr>
          <w:highlight w:val="lightGray"/>
        </w:rPr>
        <w:t xml:space="preserve">the legal </w:t>
      </w:r>
      <w:r w:rsidRPr="00345713">
        <w:rPr>
          <w:highlight w:val="lightGray"/>
        </w:rPr>
        <w:t xml:space="preserve">representative of the </w:t>
      </w:r>
      <w:r w:rsidR="003F0FEB" w:rsidRPr="00345713">
        <w:rPr>
          <w:highlight w:val="lightGray"/>
        </w:rPr>
        <w:t xml:space="preserve">future </w:t>
      </w:r>
      <w:r w:rsidRPr="00345713">
        <w:rPr>
          <w:highlight w:val="lightGray"/>
        </w:rPr>
        <w:t>beneficiary signing this mandate</w:t>
      </w:r>
      <w:r w:rsidRPr="00345713">
        <w:t>]</w:t>
      </w:r>
      <w:r w:rsidR="001637DC" w:rsidRPr="00345713">
        <w:t>,</w:t>
      </w:r>
    </w:p>
    <w:p w14:paraId="389EDCC5" w14:textId="77777777" w:rsidR="00075CF5" w:rsidRPr="00345713" w:rsidRDefault="00EB710F" w:rsidP="002C30C1">
      <w:pPr>
        <w:rPr>
          <w:szCs w:val="24"/>
        </w:rPr>
      </w:pPr>
      <w:proofErr w:type="gramStart"/>
      <w:r w:rsidRPr="00345713">
        <w:t>representing</w:t>
      </w:r>
      <w:proofErr w:type="gramEnd"/>
      <w:r w:rsidR="0088266E" w:rsidRPr="00345713">
        <w:t>,</w:t>
      </w:r>
    </w:p>
    <w:p w14:paraId="389EDCC6" w14:textId="77777777" w:rsidR="00075CF5" w:rsidRPr="00345713" w:rsidRDefault="00075CF5" w:rsidP="00075CF5">
      <w:pPr>
        <w:spacing w:after="0"/>
      </w:pPr>
      <w:r w:rsidRPr="00345713">
        <w:t>[</w:t>
      </w:r>
      <w:proofErr w:type="gramStart"/>
      <w:r w:rsidRPr="00345713">
        <w:rPr>
          <w:highlight w:val="lightGray"/>
        </w:rPr>
        <w:t>full</w:t>
      </w:r>
      <w:proofErr w:type="gramEnd"/>
      <w:r w:rsidRPr="00345713">
        <w:rPr>
          <w:highlight w:val="lightGray"/>
        </w:rPr>
        <w:t xml:space="preserve"> official name of </w:t>
      </w:r>
      <w:r w:rsidRPr="00A6537C">
        <w:t>the future beneficiary</w:t>
      </w:r>
      <w:r w:rsidRPr="00B2727F">
        <w:t>]</w:t>
      </w:r>
      <w:r w:rsidRPr="00B2727F">
        <w:rPr>
          <w:i/>
        </w:rPr>
        <w:t xml:space="preserve"> [</w:t>
      </w:r>
      <w:r w:rsidRPr="00A6537C">
        <w:rPr>
          <w:i/>
        </w:rPr>
        <w:t>ACRONYM</w:t>
      </w:r>
      <w:r w:rsidRPr="00B2727F">
        <w:rPr>
          <w:i/>
        </w:rPr>
        <w:t>]</w:t>
      </w:r>
    </w:p>
    <w:p w14:paraId="389EDCC7" w14:textId="6E681321" w:rsidR="00075CF5" w:rsidRPr="00345713" w:rsidRDefault="00075CF5" w:rsidP="00075CF5">
      <w:pPr>
        <w:spacing w:after="0"/>
      </w:pPr>
      <w:r w:rsidRPr="00345713">
        <w:t>[</w:t>
      </w:r>
      <w:proofErr w:type="gramStart"/>
      <w:r w:rsidRPr="00345713">
        <w:rPr>
          <w:i/>
          <w:highlight w:val="lightGray"/>
        </w:rPr>
        <w:t>official</w:t>
      </w:r>
      <w:proofErr w:type="gramEnd"/>
      <w:r w:rsidRPr="00345713">
        <w:rPr>
          <w:i/>
          <w:highlight w:val="lightGray"/>
        </w:rPr>
        <w:t xml:space="preserve"> legal status or form</w:t>
      </w:r>
      <w:r w:rsidRPr="00345713">
        <w:t>]</w:t>
      </w:r>
    </w:p>
    <w:p w14:paraId="389EDCC8" w14:textId="29B2C496" w:rsidR="00075CF5" w:rsidRPr="00345713" w:rsidRDefault="00075CF5" w:rsidP="00075CF5">
      <w:pPr>
        <w:spacing w:after="0"/>
      </w:pPr>
      <w:r w:rsidRPr="00345713">
        <w:t>[</w:t>
      </w:r>
      <w:proofErr w:type="gramStart"/>
      <w:r w:rsidRPr="00345713">
        <w:rPr>
          <w:i/>
          <w:highlight w:val="lightGray"/>
        </w:rPr>
        <w:t>official</w:t>
      </w:r>
      <w:proofErr w:type="gramEnd"/>
      <w:r w:rsidRPr="00345713">
        <w:rPr>
          <w:i/>
          <w:highlight w:val="lightGray"/>
        </w:rPr>
        <w:t xml:space="preserve"> registration No</w:t>
      </w:r>
      <w:r w:rsidRPr="00345713">
        <w:t>]</w:t>
      </w:r>
    </w:p>
    <w:p w14:paraId="389EDCC9" w14:textId="77777777" w:rsidR="00075CF5" w:rsidRPr="00345713" w:rsidRDefault="00075CF5" w:rsidP="00075CF5">
      <w:pPr>
        <w:spacing w:after="0"/>
      </w:pPr>
      <w:r w:rsidRPr="00345713">
        <w:t>[</w:t>
      </w:r>
      <w:proofErr w:type="gramStart"/>
      <w:r w:rsidR="0088266E" w:rsidRPr="00345713">
        <w:rPr>
          <w:highlight w:val="lightGray"/>
        </w:rPr>
        <w:t>full</w:t>
      </w:r>
      <w:proofErr w:type="gramEnd"/>
      <w:r w:rsidR="0088266E" w:rsidRPr="00345713">
        <w:rPr>
          <w:highlight w:val="lightGray"/>
        </w:rPr>
        <w:t xml:space="preserve"> </w:t>
      </w:r>
      <w:r w:rsidRPr="00345713">
        <w:rPr>
          <w:highlight w:val="lightGray"/>
        </w:rPr>
        <w:t>official address</w:t>
      </w:r>
      <w:r w:rsidRPr="00345713">
        <w:t>]</w:t>
      </w:r>
    </w:p>
    <w:p w14:paraId="389EDCCA" w14:textId="77777777" w:rsidR="00075CF5" w:rsidRPr="00345713" w:rsidRDefault="00075CF5" w:rsidP="00075CF5">
      <w:pPr>
        <w:spacing w:after="0"/>
      </w:pPr>
      <w:r w:rsidRPr="00345713">
        <w:t>[</w:t>
      </w:r>
      <w:r w:rsidRPr="00345713">
        <w:rPr>
          <w:i/>
          <w:highlight w:val="lightGray"/>
        </w:rPr>
        <w:t>VAT number</w:t>
      </w:r>
      <w:r w:rsidRPr="00345713">
        <w:t>],</w:t>
      </w:r>
    </w:p>
    <w:p w14:paraId="389EDCCB" w14:textId="77777777" w:rsidR="00075CF5" w:rsidRPr="00345713" w:rsidRDefault="00075CF5" w:rsidP="00075CF5">
      <w:pPr>
        <w:spacing w:after="0"/>
      </w:pPr>
    </w:p>
    <w:p w14:paraId="389EDCCC" w14:textId="77777777" w:rsidR="00075CF5" w:rsidRPr="00345713" w:rsidRDefault="00696E4E" w:rsidP="00075CF5">
      <w:pPr>
        <w:spacing w:after="0"/>
      </w:pPr>
      <w:r w:rsidRPr="00345713">
        <w:t>(</w:t>
      </w:r>
      <w:proofErr w:type="gramStart"/>
      <w:r w:rsidR="008021C5" w:rsidRPr="00345713">
        <w:t>‘</w:t>
      </w:r>
      <w:r w:rsidR="001637DC" w:rsidRPr="00345713">
        <w:t>the</w:t>
      </w:r>
      <w:proofErr w:type="gramEnd"/>
      <w:r w:rsidR="001637DC" w:rsidRPr="00345713">
        <w:t xml:space="preserve"> beneficiary</w:t>
      </w:r>
      <w:r w:rsidR="008021C5" w:rsidRPr="00345713">
        <w:t>’</w:t>
      </w:r>
      <w:r w:rsidRPr="00345713">
        <w:t>)</w:t>
      </w:r>
      <w:r w:rsidR="001637DC" w:rsidRPr="00345713">
        <w:t>,</w:t>
      </w:r>
    </w:p>
    <w:p w14:paraId="389EDCCD" w14:textId="77777777" w:rsidR="001637DC" w:rsidRPr="00345713" w:rsidRDefault="001637DC" w:rsidP="00075CF5">
      <w:pPr>
        <w:spacing w:after="0"/>
      </w:pPr>
    </w:p>
    <w:p w14:paraId="389EDCCE" w14:textId="77777777" w:rsidR="00075CF5" w:rsidRPr="00345713" w:rsidRDefault="001637DC" w:rsidP="00075CF5">
      <w:pPr>
        <w:spacing w:after="240"/>
      </w:pPr>
      <w:proofErr w:type="gramStart"/>
      <w:r w:rsidRPr="00345713">
        <w:t>for</w:t>
      </w:r>
      <w:proofErr w:type="gramEnd"/>
      <w:r w:rsidRPr="00345713">
        <w:t xml:space="preserve"> the purposes of </w:t>
      </w:r>
      <w:r w:rsidR="0060653E" w:rsidRPr="00345713">
        <w:t>sign</w:t>
      </w:r>
      <w:r w:rsidR="0060653E">
        <w:t>ing</w:t>
      </w:r>
      <w:r w:rsidR="0060653E" w:rsidRPr="00345713">
        <w:t xml:space="preserve"> </w:t>
      </w:r>
      <w:r w:rsidRPr="00345713">
        <w:t>and implement</w:t>
      </w:r>
      <w:r w:rsidR="00774998">
        <w:t>ing</w:t>
      </w:r>
      <w:r w:rsidRPr="00345713">
        <w:t xml:space="preserve"> </w:t>
      </w:r>
      <w:r w:rsidR="00574D9D" w:rsidRPr="00345713">
        <w:t xml:space="preserve">the </w:t>
      </w:r>
      <w:r w:rsidR="00075CF5" w:rsidRPr="00345713">
        <w:t>grant agreement [</w:t>
      </w:r>
      <w:r w:rsidR="00075CF5" w:rsidRPr="00345713">
        <w:rPr>
          <w:highlight w:val="lightGray"/>
        </w:rPr>
        <w:t>Title &amp; No</w:t>
      </w:r>
      <w:r w:rsidR="00075CF5" w:rsidRPr="00345713">
        <w:t>] with the European Commission (</w:t>
      </w:r>
      <w:r w:rsidR="008021C5" w:rsidRPr="00345713">
        <w:t>‘</w:t>
      </w:r>
      <w:r w:rsidR="00075CF5" w:rsidRPr="00345713">
        <w:t>the grant agreement</w:t>
      </w:r>
      <w:r w:rsidR="008021C5" w:rsidRPr="00345713">
        <w:t>’</w:t>
      </w:r>
      <w:r w:rsidR="00075CF5" w:rsidRPr="00345713">
        <w:t xml:space="preserve">) </w:t>
      </w:r>
      <w:r w:rsidR="00DB57DE" w:rsidRPr="00345713">
        <w:rPr>
          <w:szCs w:val="24"/>
        </w:rPr>
        <w:t>for the action entitled [</w:t>
      </w:r>
      <w:r w:rsidR="00DB57DE" w:rsidRPr="00345713">
        <w:rPr>
          <w:szCs w:val="24"/>
          <w:highlight w:val="lightGray"/>
        </w:rPr>
        <w:t>insert title of the action] (</w:t>
      </w:r>
      <w:r w:rsidR="008021C5" w:rsidRPr="00345713">
        <w:rPr>
          <w:szCs w:val="24"/>
          <w:highlight w:val="lightGray"/>
        </w:rPr>
        <w:t>‘</w:t>
      </w:r>
      <w:r w:rsidR="00DB57DE" w:rsidRPr="00345713">
        <w:rPr>
          <w:szCs w:val="24"/>
          <w:highlight w:val="lightGray"/>
        </w:rPr>
        <w:t xml:space="preserve">the </w:t>
      </w:r>
      <w:r w:rsidR="00DB57DE" w:rsidRPr="00345713">
        <w:rPr>
          <w:i/>
          <w:szCs w:val="24"/>
          <w:highlight w:val="lightGray"/>
        </w:rPr>
        <w:t>action</w:t>
      </w:r>
      <w:r w:rsidR="008021C5" w:rsidRPr="00345713">
        <w:rPr>
          <w:szCs w:val="24"/>
          <w:highlight w:val="lightGray"/>
        </w:rPr>
        <w:t>’</w:t>
      </w:r>
      <w:r w:rsidR="00DB57DE" w:rsidRPr="00345713">
        <w:rPr>
          <w:szCs w:val="24"/>
          <w:highlight w:val="lightGray"/>
        </w:rPr>
        <w:t>)</w:t>
      </w:r>
    </w:p>
    <w:p w14:paraId="389EDCCF" w14:textId="77777777" w:rsidR="00075CF5" w:rsidRPr="00345713" w:rsidRDefault="00075CF5" w:rsidP="00075CF5">
      <w:pPr>
        <w:spacing w:after="240"/>
      </w:pPr>
      <w:proofErr w:type="gramStart"/>
      <w:r w:rsidRPr="00345713">
        <w:t>hereby</w:t>
      </w:r>
      <w:proofErr w:type="gramEnd"/>
      <w:r w:rsidRPr="00345713">
        <w:t>:</w:t>
      </w:r>
    </w:p>
    <w:p w14:paraId="389EDCD0" w14:textId="77777777" w:rsidR="00075CF5" w:rsidRPr="00345713" w:rsidRDefault="00075CF5" w:rsidP="002C30C1">
      <w:r w:rsidRPr="00345713">
        <w:rPr>
          <w:szCs w:val="24"/>
        </w:rPr>
        <w:t xml:space="preserve">1. </w:t>
      </w:r>
      <w:r w:rsidRPr="00345713">
        <w:t>Mandate</w:t>
      </w:r>
    </w:p>
    <w:p w14:paraId="389EDCD1" w14:textId="77777777" w:rsidR="00075CF5" w:rsidRPr="00345713" w:rsidRDefault="00075CF5" w:rsidP="00075CF5">
      <w:pPr>
        <w:spacing w:after="240"/>
      </w:pPr>
      <w:r w:rsidRPr="00345713">
        <w:t>[</w:t>
      </w:r>
      <w:proofErr w:type="gramStart"/>
      <w:r w:rsidRPr="00345713">
        <w:rPr>
          <w:highlight w:val="lightGray"/>
        </w:rPr>
        <w:t>full</w:t>
      </w:r>
      <w:proofErr w:type="gramEnd"/>
      <w:r w:rsidRPr="00345713">
        <w:rPr>
          <w:highlight w:val="lightGray"/>
        </w:rPr>
        <w:t xml:space="preserve"> official name of the </w:t>
      </w:r>
      <w:r w:rsidR="00FC44DC" w:rsidRPr="00345713">
        <w:rPr>
          <w:highlight w:val="lightGray"/>
        </w:rPr>
        <w:t>coordinator</w:t>
      </w:r>
      <w:r w:rsidRPr="00345713">
        <w:t>]</w:t>
      </w:r>
      <w:r w:rsidRPr="00345713">
        <w:rPr>
          <w:i/>
        </w:rPr>
        <w:t xml:space="preserve"> [</w:t>
      </w:r>
      <w:r w:rsidRPr="00345713">
        <w:rPr>
          <w:i/>
          <w:highlight w:val="lightGray"/>
        </w:rPr>
        <w:t>ACRONYM</w:t>
      </w:r>
      <w:r w:rsidRPr="00345713">
        <w:rPr>
          <w:i/>
        </w:rPr>
        <w:t>]</w:t>
      </w:r>
    </w:p>
    <w:p w14:paraId="389EDCD2" w14:textId="77777777" w:rsidR="00075CF5" w:rsidRPr="00345713" w:rsidRDefault="00075CF5" w:rsidP="00075CF5">
      <w:pPr>
        <w:spacing w:after="240"/>
      </w:pPr>
      <w:r w:rsidRPr="00345713">
        <w:t>[</w:t>
      </w:r>
      <w:proofErr w:type="gramStart"/>
      <w:r w:rsidRPr="00345713">
        <w:rPr>
          <w:i/>
          <w:highlight w:val="lightGray"/>
        </w:rPr>
        <w:t>official</w:t>
      </w:r>
      <w:proofErr w:type="gramEnd"/>
      <w:r w:rsidRPr="00345713">
        <w:rPr>
          <w:i/>
          <w:highlight w:val="lightGray"/>
        </w:rPr>
        <w:t xml:space="preserve"> legal status or form</w:t>
      </w:r>
      <w:r w:rsidRPr="00345713">
        <w:t>]</w:t>
      </w:r>
    </w:p>
    <w:p w14:paraId="389EDCD3" w14:textId="4A2C8209" w:rsidR="00075CF5" w:rsidRPr="00345713" w:rsidRDefault="00075CF5" w:rsidP="00075CF5">
      <w:pPr>
        <w:spacing w:after="240"/>
        <w:rPr>
          <w:i/>
        </w:rPr>
      </w:pPr>
      <w:r w:rsidRPr="00345713">
        <w:t>[</w:t>
      </w:r>
      <w:proofErr w:type="gramStart"/>
      <w:r w:rsidRPr="00345713">
        <w:rPr>
          <w:i/>
          <w:highlight w:val="lightGray"/>
        </w:rPr>
        <w:t>official</w:t>
      </w:r>
      <w:proofErr w:type="gramEnd"/>
      <w:r w:rsidRPr="00345713">
        <w:rPr>
          <w:i/>
          <w:highlight w:val="lightGray"/>
        </w:rPr>
        <w:t xml:space="preserve"> registration No</w:t>
      </w:r>
      <w:r w:rsidRPr="00345713">
        <w:t>]</w:t>
      </w:r>
    </w:p>
    <w:p w14:paraId="389EDCD4" w14:textId="77777777" w:rsidR="00075CF5" w:rsidRPr="00345713" w:rsidRDefault="00075CF5" w:rsidP="00075CF5">
      <w:pPr>
        <w:spacing w:after="240"/>
      </w:pPr>
      <w:r w:rsidRPr="00345713">
        <w:t>[</w:t>
      </w:r>
      <w:proofErr w:type="gramStart"/>
      <w:r w:rsidR="002B1EEA" w:rsidRPr="00345713">
        <w:rPr>
          <w:highlight w:val="lightGray"/>
        </w:rPr>
        <w:t>full</w:t>
      </w:r>
      <w:proofErr w:type="gramEnd"/>
      <w:r w:rsidR="002B1EEA" w:rsidRPr="00345713">
        <w:rPr>
          <w:highlight w:val="lightGray"/>
        </w:rPr>
        <w:t xml:space="preserve"> </w:t>
      </w:r>
      <w:r w:rsidRPr="00345713">
        <w:rPr>
          <w:highlight w:val="lightGray"/>
        </w:rPr>
        <w:t>official address</w:t>
      </w:r>
      <w:r w:rsidRPr="00345713">
        <w:t>]</w:t>
      </w:r>
    </w:p>
    <w:p w14:paraId="389EDCD5" w14:textId="77777777" w:rsidR="00075CF5" w:rsidRPr="00345713" w:rsidRDefault="00075CF5" w:rsidP="00075CF5">
      <w:pPr>
        <w:spacing w:after="240"/>
      </w:pPr>
      <w:r w:rsidRPr="00345713">
        <w:t>[</w:t>
      </w:r>
      <w:r w:rsidRPr="00345713">
        <w:rPr>
          <w:i/>
          <w:highlight w:val="lightGray"/>
        </w:rPr>
        <w:t>VAT number</w:t>
      </w:r>
      <w:r w:rsidRPr="00345713">
        <w:t>],</w:t>
      </w:r>
    </w:p>
    <w:p w14:paraId="389EDCD6" w14:textId="77777777" w:rsidR="00075CF5" w:rsidRPr="00345713" w:rsidRDefault="006C0E13" w:rsidP="00075CF5">
      <w:pPr>
        <w:spacing w:after="240"/>
      </w:pPr>
      <w:proofErr w:type="gramStart"/>
      <w:r w:rsidRPr="00345713">
        <w:t>represented</w:t>
      </w:r>
      <w:proofErr w:type="gramEnd"/>
      <w:r w:rsidRPr="00345713">
        <w:t xml:space="preserve"> by [</w:t>
      </w:r>
      <w:r w:rsidRPr="00345713">
        <w:rPr>
          <w:highlight w:val="lightGray"/>
        </w:rPr>
        <w:t xml:space="preserve">forename, surname and function of the legal representative of the </w:t>
      </w:r>
      <w:r w:rsidR="00FC44DC" w:rsidRPr="00345713">
        <w:rPr>
          <w:highlight w:val="lightGray"/>
        </w:rPr>
        <w:t>coordinator</w:t>
      </w:r>
      <w:r w:rsidRPr="00345713">
        <w:t>]</w:t>
      </w:r>
      <w:r w:rsidR="00696E4E" w:rsidRPr="00345713">
        <w:t xml:space="preserve"> </w:t>
      </w:r>
      <w:r w:rsidR="00075CF5" w:rsidRPr="00345713">
        <w:t>(</w:t>
      </w:r>
      <w:r w:rsidR="008021C5" w:rsidRPr="00345713">
        <w:t>‘</w:t>
      </w:r>
      <w:r w:rsidR="00075CF5" w:rsidRPr="00345713">
        <w:t xml:space="preserve">the </w:t>
      </w:r>
      <w:r w:rsidR="00FC44DC" w:rsidRPr="00345713">
        <w:t>coordinator</w:t>
      </w:r>
      <w:r w:rsidR="008021C5" w:rsidRPr="00345713">
        <w:t>’</w:t>
      </w:r>
      <w:r w:rsidR="00075CF5" w:rsidRPr="00345713">
        <w:t>)</w:t>
      </w:r>
    </w:p>
    <w:p w14:paraId="389EDCD7" w14:textId="77777777" w:rsidR="00075CF5" w:rsidRPr="00345713" w:rsidRDefault="00075CF5" w:rsidP="002C30C1">
      <w:proofErr w:type="gramStart"/>
      <w:r w:rsidRPr="00345713">
        <w:t>to</w:t>
      </w:r>
      <w:proofErr w:type="gramEnd"/>
      <w:r w:rsidRPr="00345713">
        <w:t xml:space="preserve"> sign in my name and on my behalf the grant agreement and its possible subsequent amendments with the European Commission.</w:t>
      </w:r>
    </w:p>
    <w:p w14:paraId="389EDCD8" w14:textId="77777777" w:rsidR="00075CF5" w:rsidRPr="00345713" w:rsidRDefault="00075CF5" w:rsidP="002C30C1">
      <w:pPr>
        <w:rPr>
          <w:szCs w:val="24"/>
        </w:rPr>
      </w:pPr>
      <w:r w:rsidRPr="00345713">
        <w:rPr>
          <w:szCs w:val="24"/>
        </w:rPr>
        <w:lastRenderedPageBreak/>
        <w:t>2</w:t>
      </w:r>
      <w:r w:rsidRPr="00B2727F">
        <w:rPr>
          <w:szCs w:val="24"/>
        </w:rPr>
        <w:t>. Mandate</w:t>
      </w:r>
      <w:r w:rsidRPr="008B50DF">
        <w:rPr>
          <w:szCs w:val="24"/>
        </w:rPr>
        <w:t xml:space="preserve"> the</w:t>
      </w:r>
      <w:r w:rsidRPr="00345713">
        <w:rPr>
          <w:szCs w:val="24"/>
        </w:rPr>
        <w:t xml:space="preserve"> </w:t>
      </w:r>
      <w:r w:rsidR="00FC44DC" w:rsidRPr="00345713">
        <w:rPr>
          <w:szCs w:val="24"/>
        </w:rPr>
        <w:t>coordinator</w:t>
      </w:r>
      <w:r w:rsidRPr="00345713">
        <w:rPr>
          <w:szCs w:val="24"/>
        </w:rPr>
        <w:t xml:space="preserve"> to act on behalf </w:t>
      </w:r>
      <w:r w:rsidR="00CE11B5" w:rsidRPr="00345713">
        <w:rPr>
          <w:szCs w:val="24"/>
        </w:rPr>
        <w:t xml:space="preserve">of the beneficiary </w:t>
      </w:r>
      <w:r w:rsidRPr="00345713">
        <w:rPr>
          <w:szCs w:val="24"/>
        </w:rPr>
        <w:t>in compliance with the grant agreement.</w:t>
      </w:r>
    </w:p>
    <w:p w14:paraId="389EDCD9" w14:textId="77777777" w:rsidR="00075CF5" w:rsidRPr="00345713" w:rsidRDefault="00075CF5" w:rsidP="002C30C1">
      <w:pPr>
        <w:rPr>
          <w:szCs w:val="24"/>
        </w:rPr>
      </w:pPr>
      <w:r w:rsidRPr="00345713">
        <w:rPr>
          <w:szCs w:val="24"/>
        </w:rPr>
        <w:t xml:space="preserve">I hereby confirm that </w:t>
      </w:r>
      <w:r w:rsidR="00CE11B5" w:rsidRPr="00345713">
        <w:rPr>
          <w:szCs w:val="24"/>
        </w:rPr>
        <w:t xml:space="preserve">the beneficiary </w:t>
      </w:r>
      <w:r w:rsidRPr="00345713">
        <w:rPr>
          <w:szCs w:val="24"/>
        </w:rPr>
        <w:t>accept</w:t>
      </w:r>
      <w:r w:rsidR="00CE11B5" w:rsidRPr="00345713">
        <w:rPr>
          <w:szCs w:val="24"/>
        </w:rPr>
        <w:t>s</w:t>
      </w:r>
      <w:r w:rsidRPr="00345713">
        <w:rPr>
          <w:szCs w:val="24"/>
        </w:rPr>
        <w:t xml:space="preserve"> all terms and conditions of the grant agreement</w:t>
      </w:r>
      <w:r w:rsidR="00CE11B5" w:rsidRPr="00345713">
        <w:rPr>
          <w:szCs w:val="24"/>
        </w:rPr>
        <w:t xml:space="preserve"> and,</w:t>
      </w:r>
      <w:r w:rsidRPr="00345713">
        <w:rPr>
          <w:szCs w:val="24"/>
        </w:rPr>
        <w:t xml:space="preserve"> in particular</w:t>
      </w:r>
      <w:r w:rsidR="00CE11B5" w:rsidRPr="00345713">
        <w:rPr>
          <w:szCs w:val="24"/>
        </w:rPr>
        <w:t>,</w:t>
      </w:r>
      <w:r w:rsidRPr="00345713">
        <w:rPr>
          <w:szCs w:val="24"/>
        </w:rPr>
        <w:t xml:space="preserve"> all provisions affecting the </w:t>
      </w:r>
      <w:r w:rsidR="00FC44DC" w:rsidRPr="00345713">
        <w:rPr>
          <w:szCs w:val="24"/>
        </w:rPr>
        <w:t>coordinator</w:t>
      </w:r>
      <w:r w:rsidRPr="00345713">
        <w:rPr>
          <w:szCs w:val="24"/>
        </w:rPr>
        <w:t xml:space="preserve"> and the other beneficiaries. In particular, I acknowledge that, by virtue of this mandate, the </w:t>
      </w:r>
      <w:r w:rsidR="00FC44DC" w:rsidRPr="00345713">
        <w:rPr>
          <w:szCs w:val="24"/>
        </w:rPr>
        <w:t>coordinator</w:t>
      </w:r>
      <w:r w:rsidRPr="00345713">
        <w:rPr>
          <w:szCs w:val="24"/>
        </w:rPr>
        <w:t xml:space="preserve"> alone is entitled to receive funds from the Commission and distribute the amounts corresponding </w:t>
      </w:r>
      <w:r w:rsidR="008B5E1C" w:rsidRPr="00345713">
        <w:rPr>
          <w:szCs w:val="24"/>
        </w:rPr>
        <w:t xml:space="preserve">to </w:t>
      </w:r>
      <w:r w:rsidR="00CE11B5" w:rsidRPr="00345713">
        <w:rPr>
          <w:szCs w:val="24"/>
        </w:rPr>
        <w:t>the beneficiary</w:t>
      </w:r>
      <w:r w:rsidR="008021C5" w:rsidRPr="00345713">
        <w:rPr>
          <w:szCs w:val="24"/>
        </w:rPr>
        <w:t>’</w:t>
      </w:r>
      <w:r w:rsidR="00CE11B5" w:rsidRPr="00345713">
        <w:rPr>
          <w:szCs w:val="24"/>
        </w:rPr>
        <w:t xml:space="preserve">s </w:t>
      </w:r>
      <w:r w:rsidRPr="00345713">
        <w:rPr>
          <w:szCs w:val="24"/>
        </w:rPr>
        <w:t xml:space="preserve">participation in the </w:t>
      </w:r>
      <w:r w:rsidR="00AA0EAA" w:rsidRPr="00345713">
        <w:rPr>
          <w:szCs w:val="24"/>
        </w:rPr>
        <w:t>action</w:t>
      </w:r>
      <w:r w:rsidRPr="00345713">
        <w:rPr>
          <w:szCs w:val="24"/>
        </w:rPr>
        <w:t>.</w:t>
      </w:r>
    </w:p>
    <w:p w14:paraId="389EDCDA" w14:textId="77777777" w:rsidR="00075CF5" w:rsidRPr="00345713" w:rsidRDefault="00075CF5" w:rsidP="002C30C1">
      <w:pPr>
        <w:rPr>
          <w:szCs w:val="24"/>
        </w:rPr>
      </w:pPr>
      <w:r w:rsidRPr="00345713">
        <w:t>I hereby accept</w:t>
      </w:r>
      <w:r w:rsidR="008B5E1C" w:rsidRPr="00345713">
        <w:t xml:space="preserve"> that</w:t>
      </w:r>
      <w:r w:rsidR="008B5E1C" w:rsidRPr="00345713">
        <w:rPr>
          <w:szCs w:val="24"/>
        </w:rPr>
        <w:t xml:space="preserve"> the beneficiary will </w:t>
      </w:r>
      <w:r w:rsidRPr="00345713">
        <w:t xml:space="preserve">do everything in </w:t>
      </w:r>
      <w:r w:rsidR="008B5E1C" w:rsidRPr="00345713">
        <w:t xml:space="preserve">its </w:t>
      </w:r>
      <w:r w:rsidRPr="00345713">
        <w:t xml:space="preserve">power to </w:t>
      </w:r>
      <w:r w:rsidRPr="00345713">
        <w:rPr>
          <w:szCs w:val="24"/>
        </w:rPr>
        <w:t xml:space="preserve">help the </w:t>
      </w:r>
      <w:r w:rsidR="00FC44DC" w:rsidRPr="00345713">
        <w:rPr>
          <w:szCs w:val="24"/>
        </w:rPr>
        <w:t>coordinator</w:t>
      </w:r>
      <w:r w:rsidRPr="00345713">
        <w:rPr>
          <w:szCs w:val="24"/>
        </w:rPr>
        <w:t xml:space="preserve"> fulfil </w:t>
      </w:r>
      <w:r w:rsidR="0012285F" w:rsidRPr="00345713">
        <w:rPr>
          <w:szCs w:val="24"/>
        </w:rPr>
        <w:t xml:space="preserve">its </w:t>
      </w:r>
      <w:r w:rsidRPr="00345713">
        <w:rPr>
          <w:szCs w:val="24"/>
        </w:rPr>
        <w:t xml:space="preserve">obligations under the grant agreement, and in particular, to provide to the </w:t>
      </w:r>
      <w:r w:rsidR="00FC44DC" w:rsidRPr="00345713">
        <w:rPr>
          <w:szCs w:val="24"/>
        </w:rPr>
        <w:t>coordinator</w:t>
      </w:r>
      <w:r w:rsidR="004E5CF1" w:rsidRPr="00345713">
        <w:rPr>
          <w:szCs w:val="24"/>
        </w:rPr>
        <w:t xml:space="preserve">, on </w:t>
      </w:r>
      <w:r w:rsidR="0012285F" w:rsidRPr="00345713">
        <w:rPr>
          <w:szCs w:val="24"/>
        </w:rPr>
        <w:t xml:space="preserve">its </w:t>
      </w:r>
      <w:r w:rsidR="004E5CF1" w:rsidRPr="00345713">
        <w:rPr>
          <w:szCs w:val="24"/>
        </w:rPr>
        <w:t>request,</w:t>
      </w:r>
      <w:r w:rsidRPr="00345713">
        <w:rPr>
          <w:szCs w:val="24"/>
        </w:rPr>
        <w:t xml:space="preserve"> whatever documents or information may be required.</w:t>
      </w:r>
    </w:p>
    <w:p w14:paraId="389EDCDB" w14:textId="77777777" w:rsidR="00075CF5" w:rsidRPr="00345713" w:rsidRDefault="00075CF5" w:rsidP="002C30C1">
      <w:pPr>
        <w:rPr>
          <w:szCs w:val="24"/>
        </w:rPr>
      </w:pPr>
      <w:r w:rsidRPr="00345713">
        <w:rPr>
          <w:szCs w:val="24"/>
        </w:rPr>
        <w:t xml:space="preserve">I hereby </w:t>
      </w:r>
      <w:r w:rsidR="008B5E1C" w:rsidRPr="00345713">
        <w:rPr>
          <w:szCs w:val="24"/>
        </w:rPr>
        <w:t xml:space="preserve">declare </w:t>
      </w:r>
      <w:r w:rsidR="00875329" w:rsidRPr="00345713">
        <w:rPr>
          <w:szCs w:val="24"/>
        </w:rPr>
        <w:t xml:space="preserve">that </w:t>
      </w:r>
      <w:r w:rsidR="008B5E1C" w:rsidRPr="00345713">
        <w:rPr>
          <w:szCs w:val="24"/>
        </w:rPr>
        <w:t>the beneficiary</w:t>
      </w:r>
      <w:r w:rsidR="00875329" w:rsidRPr="00345713">
        <w:rPr>
          <w:szCs w:val="24"/>
        </w:rPr>
        <w:t xml:space="preserve"> agrees</w:t>
      </w:r>
      <w:r w:rsidRPr="00345713">
        <w:rPr>
          <w:szCs w:val="24"/>
        </w:rPr>
        <w:t xml:space="preserve"> that the provisions of the grant agreement, including this mandate, take precedence over any other agreement between </w:t>
      </w:r>
      <w:r w:rsidR="008B5E1C" w:rsidRPr="00345713">
        <w:rPr>
          <w:szCs w:val="24"/>
        </w:rPr>
        <w:t xml:space="preserve">the beneficiary </w:t>
      </w:r>
      <w:r w:rsidRPr="00345713">
        <w:rPr>
          <w:szCs w:val="24"/>
        </w:rPr>
        <w:t xml:space="preserve">and the </w:t>
      </w:r>
      <w:r w:rsidR="00FC44DC" w:rsidRPr="00345713">
        <w:rPr>
          <w:szCs w:val="24"/>
        </w:rPr>
        <w:t>coordinator</w:t>
      </w:r>
      <w:r w:rsidRPr="00345713">
        <w:rPr>
          <w:szCs w:val="24"/>
        </w:rPr>
        <w:t xml:space="preserve"> which may have an effect on the implementation of the grant agreement.</w:t>
      </w:r>
    </w:p>
    <w:p w14:paraId="389EDCDC" w14:textId="77777777" w:rsidR="00075CF5" w:rsidRPr="00345713" w:rsidRDefault="00075CF5" w:rsidP="002C30C1">
      <w:pPr>
        <w:rPr>
          <w:szCs w:val="24"/>
        </w:rPr>
      </w:pPr>
      <w:r w:rsidRPr="00345713">
        <w:rPr>
          <w:szCs w:val="24"/>
        </w:rPr>
        <w:t xml:space="preserve">This mandate </w:t>
      </w:r>
      <w:r w:rsidR="004A7C61" w:rsidRPr="00345713">
        <w:rPr>
          <w:szCs w:val="24"/>
        </w:rPr>
        <w:t>is</w:t>
      </w:r>
      <w:r w:rsidRPr="00345713">
        <w:rPr>
          <w:szCs w:val="24"/>
        </w:rPr>
        <w:t xml:space="preserve"> annexed to the grant agreement and form</w:t>
      </w:r>
      <w:r w:rsidR="004A7C61" w:rsidRPr="00345713">
        <w:rPr>
          <w:szCs w:val="24"/>
        </w:rPr>
        <w:t>s</w:t>
      </w:r>
      <w:r w:rsidRPr="00345713">
        <w:rPr>
          <w:szCs w:val="24"/>
        </w:rPr>
        <w:t xml:space="preserve"> an integral part </w:t>
      </w:r>
      <w:r w:rsidR="00A77D2B" w:rsidRPr="00345713">
        <w:rPr>
          <w:szCs w:val="24"/>
        </w:rPr>
        <w:t>of</w:t>
      </w:r>
      <w:r w:rsidR="00472534" w:rsidRPr="00345713">
        <w:rPr>
          <w:szCs w:val="24"/>
        </w:rPr>
        <w:t xml:space="preserve"> it</w:t>
      </w:r>
      <w:r w:rsidRPr="00345713">
        <w:rPr>
          <w:szCs w:val="24"/>
        </w:rPr>
        <w:t>.</w:t>
      </w:r>
    </w:p>
    <w:p w14:paraId="389EDCDD" w14:textId="77777777" w:rsidR="00075CF5" w:rsidRPr="00345713" w:rsidRDefault="00075CF5" w:rsidP="002C30C1">
      <w:pPr>
        <w:rPr>
          <w:szCs w:val="24"/>
        </w:rPr>
      </w:pPr>
    </w:p>
    <w:p w14:paraId="389EDCDE" w14:textId="77777777" w:rsidR="00075CF5" w:rsidRPr="00345713" w:rsidRDefault="00075CF5" w:rsidP="00075CF5">
      <w:pPr>
        <w:spacing w:after="240"/>
        <w:ind w:left="5812" w:hanging="5812"/>
      </w:pPr>
      <w:r w:rsidRPr="00345713">
        <w:t>SIGNATURE</w:t>
      </w:r>
    </w:p>
    <w:p w14:paraId="389EDCDF" w14:textId="77777777" w:rsidR="00075CF5" w:rsidRPr="00345713" w:rsidRDefault="00075CF5" w:rsidP="00DB272D">
      <w:pPr>
        <w:tabs>
          <w:tab w:val="left" w:pos="5812"/>
        </w:tabs>
        <w:spacing w:after="0"/>
      </w:pPr>
      <w:r w:rsidRPr="00345713">
        <w:t>[</w:t>
      </w:r>
      <w:proofErr w:type="gramStart"/>
      <w:r w:rsidRPr="00345713">
        <w:rPr>
          <w:highlight w:val="lightGray"/>
        </w:rPr>
        <w:t>forename</w:t>
      </w:r>
      <w:proofErr w:type="gramEnd"/>
      <w:r w:rsidR="008B5E1C" w:rsidRPr="00345713">
        <w:rPr>
          <w:highlight w:val="lightGray"/>
        </w:rPr>
        <w:t xml:space="preserve">, </w:t>
      </w:r>
      <w:r w:rsidRPr="00345713">
        <w:rPr>
          <w:highlight w:val="lightGray"/>
        </w:rPr>
        <w:t>surnam</w:t>
      </w:r>
      <w:r w:rsidR="008B5E1C" w:rsidRPr="00345713">
        <w:rPr>
          <w:highlight w:val="lightGray"/>
        </w:rPr>
        <w:t>e, function</w:t>
      </w:r>
      <w:r w:rsidRPr="00345713">
        <w:rPr>
          <w:highlight w:val="lightGray"/>
        </w:rPr>
        <w:t xml:space="preserve"> of the legal representative of the mandating beneficiary</w:t>
      </w:r>
      <w:r w:rsidRPr="00345713">
        <w:t>]</w:t>
      </w:r>
    </w:p>
    <w:p w14:paraId="389EDCE0" w14:textId="77777777" w:rsidR="00075CF5" w:rsidRPr="00345713" w:rsidRDefault="00075CF5" w:rsidP="00075CF5">
      <w:pPr>
        <w:spacing w:after="240"/>
      </w:pPr>
    </w:p>
    <w:p w14:paraId="389EDCE1" w14:textId="77777777" w:rsidR="00075CF5" w:rsidRPr="00345713" w:rsidRDefault="00075CF5" w:rsidP="00075CF5">
      <w:pPr>
        <w:spacing w:after="240"/>
        <w:ind w:left="5812" w:hanging="5812"/>
      </w:pPr>
      <w:r w:rsidRPr="00345713">
        <w:t>[</w:t>
      </w:r>
      <w:proofErr w:type="gramStart"/>
      <w:r w:rsidRPr="00345713">
        <w:rPr>
          <w:highlight w:val="lightGray"/>
        </w:rPr>
        <w:t>signature</w:t>
      </w:r>
      <w:proofErr w:type="gramEnd"/>
      <w:r w:rsidRPr="00345713">
        <w:t>]</w:t>
      </w:r>
      <w:r w:rsidRPr="00345713">
        <w:tab/>
      </w:r>
    </w:p>
    <w:p w14:paraId="389EDCE2" w14:textId="77777777" w:rsidR="00075CF5" w:rsidRPr="00345713" w:rsidRDefault="00075CF5" w:rsidP="00075CF5">
      <w:pPr>
        <w:spacing w:after="240"/>
      </w:pPr>
    </w:p>
    <w:p w14:paraId="389EDCE3" w14:textId="77777777" w:rsidR="00075CF5" w:rsidRPr="00345713" w:rsidRDefault="00075CF5" w:rsidP="00075CF5">
      <w:pPr>
        <w:tabs>
          <w:tab w:val="left" w:pos="5812"/>
        </w:tabs>
        <w:spacing w:after="240"/>
      </w:pPr>
      <w:r w:rsidRPr="00345713">
        <w:t>Done at [</w:t>
      </w:r>
      <w:r w:rsidRPr="00345713">
        <w:rPr>
          <w:highlight w:val="lightGray"/>
        </w:rPr>
        <w:t>place</w:t>
      </w:r>
      <w:r w:rsidRPr="00345713">
        <w:t>], [</w:t>
      </w:r>
      <w:r w:rsidRPr="00345713">
        <w:rPr>
          <w:highlight w:val="lightGray"/>
        </w:rPr>
        <w:t>date</w:t>
      </w:r>
      <w:r w:rsidRPr="00345713">
        <w:t>]</w:t>
      </w:r>
      <w:r w:rsidRPr="00345713">
        <w:tab/>
      </w:r>
    </w:p>
    <w:p w14:paraId="389EDCE6" w14:textId="5B215070" w:rsidR="00770E86" w:rsidRDefault="00075CF5" w:rsidP="00770E86">
      <w:r w:rsidRPr="00345713">
        <w:t>In duplicate in English</w:t>
      </w:r>
    </w:p>
    <w:p w14:paraId="3F699105" w14:textId="77777777" w:rsidR="005658A3" w:rsidRDefault="005658A3" w:rsidP="00770E86"/>
    <w:p w14:paraId="7D67F32E" w14:textId="77777777" w:rsidR="005658A3" w:rsidRDefault="005658A3" w:rsidP="00770E86"/>
    <w:bookmarkEnd w:id="93"/>
    <w:p w14:paraId="389EDCF5" w14:textId="68E519A2" w:rsidR="00884D27" w:rsidRPr="00345713" w:rsidRDefault="00884D27" w:rsidP="005658A3">
      <w:pPr>
        <w:rPr>
          <w:szCs w:val="24"/>
        </w:rPr>
      </w:pPr>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EDCFA" w14:textId="77777777" w:rsidR="002675E2" w:rsidRPr="00345713" w:rsidRDefault="002675E2" w:rsidP="009533DC">
      <w:pPr>
        <w:spacing w:after="0"/>
      </w:pPr>
      <w:r w:rsidRPr="00345713">
        <w:separator/>
      </w:r>
    </w:p>
  </w:endnote>
  <w:endnote w:type="continuationSeparator" w:id="0">
    <w:p w14:paraId="389EDCFB" w14:textId="77777777" w:rsidR="002675E2" w:rsidRPr="00345713" w:rsidRDefault="002675E2"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DCFD" w14:textId="65DEC636" w:rsidR="002675E2" w:rsidRPr="00345713" w:rsidRDefault="002675E2" w:rsidP="00BF4ABF">
    <w:pPr>
      <w:pStyle w:val="Footer"/>
      <w:jc w:val="right"/>
    </w:pPr>
    <w:r w:rsidRPr="00345713">
      <w:fldChar w:fldCharType="begin"/>
    </w:r>
    <w:r w:rsidRPr="00345713">
      <w:instrText xml:space="preserve"> PAGE   \* MERGEFORMAT </w:instrText>
    </w:r>
    <w:r w:rsidRPr="00345713">
      <w:fldChar w:fldCharType="separate"/>
    </w:r>
    <w:r w:rsidR="00274C8E">
      <w:rPr>
        <w:noProof/>
      </w:rPr>
      <w:t>18</w:t>
    </w:r>
    <w:r w:rsidRPr="00345713">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40E47" w14:textId="77777777" w:rsidR="002675E2" w:rsidRPr="00345713" w:rsidRDefault="002675E2" w:rsidP="00BF4ABF">
    <w:pPr>
      <w:pStyle w:val="Footer"/>
      <w:jc w:val="right"/>
    </w:pPr>
    <w:r w:rsidRPr="00345713">
      <w:fldChar w:fldCharType="begin"/>
    </w:r>
    <w:r w:rsidRPr="00345713">
      <w:instrText xml:space="preserve"> PAGE   \* MERGEFORMAT </w:instrText>
    </w:r>
    <w:r w:rsidRPr="00345713">
      <w:fldChar w:fldCharType="separate"/>
    </w:r>
    <w:r w:rsidR="00274C8E">
      <w:rPr>
        <w:noProof/>
      </w:rPr>
      <w:t>20</w:t>
    </w:r>
    <w:r w:rsidRPr="00345713">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EDCF8" w14:textId="77777777" w:rsidR="002675E2" w:rsidRPr="00345713" w:rsidRDefault="002675E2" w:rsidP="009533DC">
      <w:pPr>
        <w:spacing w:after="0"/>
      </w:pPr>
      <w:r w:rsidRPr="00345713">
        <w:separator/>
      </w:r>
    </w:p>
  </w:footnote>
  <w:footnote w:type="continuationSeparator" w:id="0">
    <w:p w14:paraId="389EDCF9" w14:textId="77777777" w:rsidR="002675E2" w:rsidRPr="00345713" w:rsidRDefault="002675E2" w:rsidP="009533DC">
      <w:pPr>
        <w:spacing w:after="0"/>
      </w:pPr>
      <w:r w:rsidRPr="00345713">
        <w:continuationSeparator/>
      </w:r>
    </w:p>
  </w:footnote>
  <w:footnote w:id="1">
    <w:p w14:paraId="389EDD29" w14:textId="5932F1D3" w:rsidR="002675E2" w:rsidRPr="00345713" w:rsidRDefault="002675E2" w:rsidP="00B9630A">
      <w:pPr>
        <w:spacing w:after="0"/>
        <w:ind w:left="284" w:hanging="284"/>
      </w:pPr>
      <w:r w:rsidRPr="00345713">
        <w:rPr>
          <w:rStyle w:val="FootnoteReference"/>
        </w:rPr>
        <w:footnoteRef/>
      </w:r>
      <w:r w:rsidRPr="00345713">
        <w:t xml:space="preserve"> </w:t>
      </w:r>
      <w:r>
        <w:tab/>
      </w:r>
      <w:r w:rsidRPr="00A6537C">
        <w:rPr>
          <w:sz w:val="20"/>
        </w:rPr>
        <w:t>Regulation (EC) No 45/2001 of the European Parliament and of the Council of 18 December 2000 on the protection of individuals with regard to the processing of personal data by the Community institutions and bodies and on the free movement of such data.</w:t>
      </w:r>
    </w:p>
  </w:footnote>
  <w:footnote w:id="2">
    <w:p w14:paraId="389EDD2A" w14:textId="63773031" w:rsidR="002675E2" w:rsidRPr="00572B62" w:rsidRDefault="002675E2" w:rsidP="00B9630A">
      <w:pPr>
        <w:pStyle w:val="FootnoteText"/>
        <w:ind w:left="284" w:hanging="284"/>
      </w:pPr>
      <w:r>
        <w:rPr>
          <w:rStyle w:val="FootnoteReference"/>
        </w:rPr>
        <w:footnoteRef/>
      </w:r>
      <w:r>
        <w:t xml:space="preserve"> </w:t>
      </w:r>
      <w:r>
        <w:tab/>
      </w:r>
      <w:r w:rsidRPr="00A6537C">
        <w:t>Directive 2014/24/EU of the European Parliament and of the Council of 26 February 2014 on public procurement and repealing Directive 2004/18/EC</w:t>
      </w:r>
    </w:p>
  </w:footnote>
  <w:footnote w:id="3">
    <w:p w14:paraId="389EDD2B" w14:textId="6E80AB27" w:rsidR="002675E2" w:rsidRPr="00A6537C" w:rsidRDefault="002675E2" w:rsidP="00B9630A">
      <w:pPr>
        <w:pStyle w:val="FootnoteText"/>
        <w:ind w:left="284" w:hanging="284"/>
      </w:pPr>
      <w:r>
        <w:rPr>
          <w:rStyle w:val="FootnoteReference"/>
        </w:rPr>
        <w:footnoteRef/>
      </w:r>
      <w:r>
        <w:t xml:space="preserve"> </w:t>
      </w:r>
      <w:r>
        <w:tab/>
      </w:r>
      <w:r w:rsidRPr="00A6537C">
        <w:t>D</w:t>
      </w:r>
      <w:r w:rsidRPr="00572B62">
        <w:t>irective</w:t>
      </w:r>
      <w:r w:rsidRPr="00A6537C">
        <w:t xml:space="preserve"> 2014/25/EU </w:t>
      </w:r>
      <w:r w:rsidRPr="00572B62">
        <w:t xml:space="preserve">of the </w:t>
      </w:r>
      <w:r w:rsidRPr="00A6537C">
        <w:t>E</w:t>
      </w:r>
      <w:r w:rsidRPr="00572B62">
        <w:t>uropean</w:t>
      </w:r>
      <w:r w:rsidRPr="00A6537C">
        <w:t xml:space="preserve"> P</w:t>
      </w:r>
      <w:r w:rsidRPr="00572B62">
        <w:t xml:space="preserve">arliament and of the </w:t>
      </w:r>
      <w:r w:rsidRPr="00A6537C">
        <w:t>C</w:t>
      </w:r>
      <w:r w:rsidRPr="00572B62">
        <w:t>ouncil</w:t>
      </w:r>
      <w:r>
        <w:t xml:space="preserve"> </w:t>
      </w:r>
      <w:r w:rsidRPr="00A6537C">
        <w:t>of 26 February 2014</w:t>
      </w:r>
      <w:r>
        <w:t xml:space="preserve"> </w:t>
      </w:r>
      <w:r w:rsidRPr="00A6537C">
        <w:t>on procurement by entities operating in the water, energy, transport and postal services sectors and repealing Directive 2004/17/EC</w:t>
      </w:r>
    </w:p>
    <w:p w14:paraId="389EDD2C" w14:textId="77777777" w:rsidR="002675E2" w:rsidRPr="00572B62" w:rsidRDefault="002675E2">
      <w:pPr>
        <w:pStyle w:val="FootnoteText"/>
      </w:pPr>
    </w:p>
  </w:footnote>
  <w:footnote w:id="4">
    <w:p w14:paraId="389EDD2D" w14:textId="77777777" w:rsidR="002675E2" w:rsidRPr="00345713" w:rsidRDefault="002675E2">
      <w:pPr>
        <w:pStyle w:val="FootnoteText"/>
      </w:pPr>
      <w:r w:rsidRPr="00345713">
        <w:rPr>
          <w:rStyle w:val="FootnoteReference"/>
        </w:rPr>
        <w:footnoteRef/>
      </w:r>
      <w:r w:rsidRPr="00345713">
        <w:t xml:space="preserve"> Regulation (EU, </w:t>
      </w:r>
      <w:proofErr w:type="spellStart"/>
      <w:proofErr w:type="gramStart"/>
      <w:r w:rsidRPr="00345713">
        <w:t>Euratom</w:t>
      </w:r>
      <w:proofErr w:type="spellEnd"/>
      <w:proofErr w:type="gramEnd"/>
      <w:r w:rsidRPr="00345713">
        <w:t>) No 966/2012 of the European Parliament and of the Council of 25 October 2012 on the financial rules applicable to the general budget of the Union</w:t>
      </w:r>
      <w:r>
        <w:t>.</w:t>
      </w:r>
    </w:p>
  </w:footnote>
  <w:footnote w:id="5">
    <w:p w14:paraId="389EDD2E" w14:textId="18147272" w:rsidR="002675E2" w:rsidRPr="00345713" w:rsidRDefault="002675E2" w:rsidP="00B9630A">
      <w:pPr>
        <w:pStyle w:val="FootnoteText"/>
        <w:ind w:left="284" w:hanging="284"/>
      </w:pPr>
      <w:r w:rsidRPr="00345713">
        <w:rPr>
          <w:rStyle w:val="FootnoteReference"/>
        </w:rPr>
        <w:footnoteRef/>
      </w:r>
      <w:r w:rsidRPr="00345713">
        <w:t xml:space="preserve"> </w:t>
      </w:r>
      <w:r>
        <w:tab/>
      </w:r>
      <w:r w:rsidRPr="00345713">
        <w:rPr>
          <w:bCs/>
        </w:rPr>
        <w:t>Directive 2007/64/EC</w:t>
      </w:r>
      <w:r w:rsidRPr="00345713">
        <w:rPr>
          <w:rStyle w:val="FootnoteReference"/>
          <w:bCs/>
        </w:rPr>
        <w:footnoteRef/>
      </w:r>
      <w:r w:rsidRPr="00345713">
        <w:rPr>
          <w:bCs/>
        </w:rPr>
        <w:t xml:space="preserve"> of the European Parliament and of the Council of 13 November 2007 on payment services in the internal market amending Directives 97/7/EC, 2002/65/EC, 2005/60/EC and 2006/48/EC and repealing Directive 97/5/EC</w:t>
      </w:r>
      <w:r>
        <w:rPr>
          <w:bCs/>
        </w:rPr>
        <w:t>.</w:t>
      </w:r>
    </w:p>
  </w:footnote>
  <w:footnote w:id="6">
    <w:p w14:paraId="389EDD2F" w14:textId="770E9FF5" w:rsidR="002675E2" w:rsidRPr="00345713" w:rsidRDefault="002675E2" w:rsidP="00B9630A">
      <w:pPr>
        <w:pStyle w:val="FootnoteText"/>
        <w:ind w:left="284" w:hanging="284"/>
      </w:pPr>
      <w:r w:rsidRPr="00345713">
        <w:rPr>
          <w:rStyle w:val="FootnoteReference"/>
        </w:rPr>
        <w:footnoteRef/>
      </w:r>
      <w:r w:rsidRPr="00345713">
        <w:t xml:space="preserve"> </w:t>
      </w:r>
      <w:r>
        <w:tab/>
      </w:r>
      <w:r w:rsidRPr="00345713">
        <w:t>Council Regulation (</w:t>
      </w:r>
      <w:proofErr w:type="spellStart"/>
      <w:proofErr w:type="gramStart"/>
      <w:r w:rsidRPr="00345713">
        <w:t>Euratom</w:t>
      </w:r>
      <w:proofErr w:type="spellEnd"/>
      <w:proofErr w:type="gramEnd"/>
      <w:r w:rsidRPr="00345713">
        <w:t>, EC) No 2185/96 of 11 November 1996 concerning on-the-spot checks and inspections carried out by the Commission in order to protect the European Communities’ financial interests against fraud and other irregularities</w:t>
      </w:r>
      <w:r>
        <w:t>.</w:t>
      </w:r>
    </w:p>
  </w:footnote>
  <w:footnote w:id="7">
    <w:p w14:paraId="389EDD30" w14:textId="19DAB997" w:rsidR="002675E2" w:rsidRPr="00345713" w:rsidRDefault="002675E2" w:rsidP="00B9630A">
      <w:pPr>
        <w:pStyle w:val="FootnoteText"/>
        <w:tabs>
          <w:tab w:val="left" w:pos="284"/>
        </w:tabs>
        <w:ind w:left="284" w:hanging="284"/>
      </w:pPr>
      <w:r w:rsidRPr="00345713">
        <w:rPr>
          <w:rStyle w:val="FootnoteReference"/>
        </w:rPr>
        <w:footnoteRef/>
      </w:r>
      <w:r w:rsidRPr="00345713">
        <w:t xml:space="preserve"> </w:t>
      </w:r>
      <w:r>
        <w:tab/>
      </w:r>
      <w:r w:rsidRPr="00345713">
        <w:t xml:space="preserve">Regulation (EU, </w:t>
      </w:r>
      <w:proofErr w:type="spellStart"/>
      <w:proofErr w:type="gramStart"/>
      <w:r w:rsidRPr="00345713">
        <w:t>Euratom</w:t>
      </w:r>
      <w:proofErr w:type="spellEnd"/>
      <w:proofErr w:type="gramEnd"/>
      <w:r w:rsidRPr="00345713">
        <w:t>) No 883/2013 of the European Parliament and of the Council of 11 September 2013 concerning investigations conducted by the European Anti-Fraud Office (OLAF)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6BDF" w14:textId="6EB517FE" w:rsidR="002675E2" w:rsidRDefault="002675E2">
    <w:pPr>
      <w:pStyle w:val="Header"/>
    </w:pPr>
    <w:r w:rsidRPr="00345713">
      <w:rPr>
        <w:sz w:val="18"/>
      </w:rPr>
      <w:t>Agreement number: [complete]</w:t>
    </w:r>
    <w:r w:rsidRPr="00345713">
      <w:rPr>
        <w:sz w:val="18"/>
      </w:rPr>
      <w:tab/>
    </w:r>
    <w:r w:rsidRPr="00345713">
      <w:rPr>
        <w:sz w:val="18"/>
      </w:rPr>
      <w:tab/>
      <w:t xml:space="preserve">Multi beneficiaries model </w:t>
    </w:r>
    <w:r w:rsidRPr="00EE2412">
      <w:rPr>
        <w:sz w:val="18"/>
      </w:rPr>
      <w:t>agreement:</w:t>
    </w:r>
    <w:r>
      <w:rPr>
        <w:sz w:val="18"/>
      </w:rPr>
      <w:t xml:space="preserve"> November </w:t>
    </w:r>
    <w:r w:rsidRPr="00EE2412">
      <w:rPr>
        <w:sz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8">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5">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7">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4">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4C54543"/>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3">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7">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7">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4">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51"/>
  </w:num>
  <w:num w:numId="3">
    <w:abstractNumId w:val="20"/>
  </w:num>
  <w:num w:numId="4">
    <w:abstractNumId w:val="64"/>
  </w:num>
  <w:num w:numId="5">
    <w:abstractNumId w:val="43"/>
  </w:num>
  <w:num w:numId="6">
    <w:abstractNumId w:val="4"/>
  </w:num>
  <w:num w:numId="7">
    <w:abstractNumId w:val="17"/>
  </w:num>
  <w:num w:numId="8">
    <w:abstractNumId w:val="11"/>
  </w:num>
  <w:num w:numId="9">
    <w:abstractNumId w:val="5"/>
  </w:num>
  <w:num w:numId="10">
    <w:abstractNumId w:val="34"/>
  </w:num>
  <w:num w:numId="11">
    <w:abstractNumId w:val="88"/>
  </w:num>
  <w:num w:numId="12">
    <w:abstractNumId w:val="47"/>
  </w:num>
  <w:num w:numId="13">
    <w:abstractNumId w:val="30"/>
  </w:num>
  <w:num w:numId="14">
    <w:abstractNumId w:val="61"/>
  </w:num>
  <w:num w:numId="15">
    <w:abstractNumId w:val="80"/>
  </w:num>
  <w:num w:numId="16">
    <w:abstractNumId w:val="55"/>
  </w:num>
  <w:num w:numId="17">
    <w:abstractNumId w:val="67"/>
  </w:num>
  <w:num w:numId="18">
    <w:abstractNumId w:val="8"/>
  </w:num>
  <w:num w:numId="19">
    <w:abstractNumId w:val="54"/>
  </w:num>
  <w:num w:numId="20">
    <w:abstractNumId w:val="89"/>
  </w:num>
  <w:num w:numId="21">
    <w:abstractNumId w:val="82"/>
  </w:num>
  <w:num w:numId="22">
    <w:abstractNumId w:val="37"/>
  </w:num>
  <w:num w:numId="23">
    <w:abstractNumId w:val="52"/>
  </w:num>
  <w:num w:numId="24">
    <w:abstractNumId w:val="91"/>
  </w:num>
  <w:num w:numId="25">
    <w:abstractNumId w:val="58"/>
  </w:num>
  <w:num w:numId="26">
    <w:abstractNumId w:val="59"/>
  </w:num>
  <w:num w:numId="27">
    <w:abstractNumId w:val="38"/>
  </w:num>
  <w:num w:numId="28">
    <w:abstractNumId w:val="18"/>
  </w:num>
  <w:num w:numId="29">
    <w:abstractNumId w:val="15"/>
  </w:num>
  <w:num w:numId="30">
    <w:abstractNumId w:val="73"/>
  </w:num>
  <w:num w:numId="31">
    <w:abstractNumId w:val="87"/>
  </w:num>
  <w:num w:numId="32">
    <w:abstractNumId w:val="21"/>
  </w:num>
  <w:num w:numId="33">
    <w:abstractNumId w:val="65"/>
  </w:num>
  <w:num w:numId="34">
    <w:abstractNumId w:val="66"/>
  </w:num>
  <w:num w:numId="35">
    <w:abstractNumId w:val="93"/>
  </w:num>
  <w:num w:numId="36">
    <w:abstractNumId w:val="85"/>
  </w:num>
  <w:num w:numId="37">
    <w:abstractNumId w:val="42"/>
  </w:num>
  <w:num w:numId="38">
    <w:abstractNumId w:val="1"/>
  </w:num>
  <w:num w:numId="39">
    <w:abstractNumId w:val="33"/>
  </w:num>
  <w:num w:numId="40">
    <w:abstractNumId w:val="77"/>
  </w:num>
  <w:num w:numId="41">
    <w:abstractNumId w:val="69"/>
  </w:num>
  <w:num w:numId="42">
    <w:abstractNumId w:val="29"/>
  </w:num>
  <w:num w:numId="43">
    <w:abstractNumId w:val="49"/>
  </w:num>
  <w:num w:numId="44">
    <w:abstractNumId w:val="71"/>
  </w:num>
  <w:num w:numId="45">
    <w:abstractNumId w:val="53"/>
  </w:num>
  <w:num w:numId="46">
    <w:abstractNumId w:val="81"/>
  </w:num>
  <w:num w:numId="47">
    <w:abstractNumId w:val="13"/>
  </w:num>
  <w:num w:numId="48">
    <w:abstractNumId w:val="12"/>
  </w:num>
  <w:num w:numId="49">
    <w:abstractNumId w:val="41"/>
  </w:num>
  <w:num w:numId="50">
    <w:abstractNumId w:val="0"/>
  </w:num>
  <w:num w:numId="51">
    <w:abstractNumId w:val="68"/>
  </w:num>
  <w:num w:numId="52">
    <w:abstractNumId w:val="31"/>
  </w:num>
  <w:num w:numId="53">
    <w:abstractNumId w:val="57"/>
  </w:num>
  <w:num w:numId="54">
    <w:abstractNumId w:val="62"/>
  </w:num>
  <w:num w:numId="55">
    <w:abstractNumId w:val="60"/>
  </w:num>
  <w:num w:numId="56">
    <w:abstractNumId w:val="78"/>
  </w:num>
  <w:num w:numId="57">
    <w:abstractNumId w:val="3"/>
  </w:num>
  <w:num w:numId="58">
    <w:abstractNumId w:val="70"/>
  </w:num>
  <w:num w:numId="59">
    <w:abstractNumId w:val="79"/>
  </w:num>
  <w:num w:numId="60">
    <w:abstractNumId w:val="63"/>
  </w:num>
  <w:num w:numId="61">
    <w:abstractNumId w:val="9"/>
  </w:num>
  <w:num w:numId="62">
    <w:abstractNumId w:val="48"/>
  </w:num>
  <w:num w:numId="63">
    <w:abstractNumId w:val="36"/>
  </w:num>
  <w:num w:numId="64">
    <w:abstractNumId w:val="26"/>
  </w:num>
  <w:num w:numId="65">
    <w:abstractNumId w:val="86"/>
  </w:num>
  <w:num w:numId="66">
    <w:abstractNumId w:val="27"/>
  </w:num>
  <w:num w:numId="67">
    <w:abstractNumId w:val="84"/>
  </w:num>
  <w:num w:numId="68">
    <w:abstractNumId w:val="19"/>
  </w:num>
  <w:num w:numId="69">
    <w:abstractNumId w:val="92"/>
  </w:num>
  <w:num w:numId="70">
    <w:abstractNumId w:val="90"/>
  </w:num>
  <w:num w:numId="71">
    <w:abstractNumId w:val="72"/>
  </w:num>
  <w:num w:numId="72">
    <w:abstractNumId w:val="10"/>
  </w:num>
  <w:num w:numId="73">
    <w:abstractNumId w:val="22"/>
  </w:num>
  <w:num w:numId="74">
    <w:abstractNumId w:val="6"/>
  </w:num>
  <w:num w:numId="75">
    <w:abstractNumId w:val="24"/>
  </w:num>
  <w:num w:numId="76">
    <w:abstractNumId w:val="32"/>
  </w:num>
  <w:num w:numId="77">
    <w:abstractNumId w:val="39"/>
  </w:num>
  <w:num w:numId="78">
    <w:abstractNumId w:val="25"/>
  </w:num>
  <w:num w:numId="79">
    <w:abstractNumId w:val="7"/>
  </w:num>
  <w:num w:numId="80">
    <w:abstractNumId w:val="56"/>
  </w:num>
  <w:num w:numId="81">
    <w:abstractNumId w:val="35"/>
  </w:num>
  <w:num w:numId="82">
    <w:abstractNumId w:val="28"/>
  </w:num>
  <w:num w:numId="83">
    <w:abstractNumId w:val="16"/>
  </w:num>
  <w:num w:numId="84">
    <w:abstractNumId w:val="14"/>
  </w:num>
  <w:num w:numId="85">
    <w:abstractNumId w:val="74"/>
  </w:num>
  <w:num w:numId="86">
    <w:abstractNumId w:val="76"/>
  </w:num>
  <w:num w:numId="87">
    <w:abstractNumId w:val="75"/>
  </w:num>
  <w:num w:numId="88">
    <w:abstractNumId w:val="83"/>
  </w:num>
  <w:num w:numId="89">
    <w:abstractNumId w:val="23"/>
  </w:num>
  <w:num w:numId="90">
    <w:abstractNumId w:val="40"/>
  </w:num>
  <w:num w:numId="91">
    <w:abstractNumId w:val="45"/>
  </w:num>
  <w:num w:numId="92">
    <w:abstractNumId w:val="44"/>
  </w:num>
  <w:num w:numId="93">
    <w:abstractNumId w:val="2"/>
  </w:num>
  <w:num w:numId="94">
    <w:abstractNumId w:val="5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C3A"/>
    <w:rsid w:val="0000482C"/>
    <w:rsid w:val="00004E9A"/>
    <w:rsid w:val="0000589A"/>
    <w:rsid w:val="00005A41"/>
    <w:rsid w:val="00005C8D"/>
    <w:rsid w:val="00005E15"/>
    <w:rsid w:val="000075EA"/>
    <w:rsid w:val="00007B48"/>
    <w:rsid w:val="00010370"/>
    <w:rsid w:val="000117D2"/>
    <w:rsid w:val="0001197C"/>
    <w:rsid w:val="00012022"/>
    <w:rsid w:val="0001231E"/>
    <w:rsid w:val="000137AA"/>
    <w:rsid w:val="00013EEC"/>
    <w:rsid w:val="00015202"/>
    <w:rsid w:val="000155C1"/>
    <w:rsid w:val="00015D64"/>
    <w:rsid w:val="00021446"/>
    <w:rsid w:val="00021F41"/>
    <w:rsid w:val="00022560"/>
    <w:rsid w:val="0002291B"/>
    <w:rsid w:val="0002325E"/>
    <w:rsid w:val="000243AE"/>
    <w:rsid w:val="00024666"/>
    <w:rsid w:val="00024E2F"/>
    <w:rsid w:val="00025393"/>
    <w:rsid w:val="000261C5"/>
    <w:rsid w:val="000265E9"/>
    <w:rsid w:val="00026A12"/>
    <w:rsid w:val="000279F5"/>
    <w:rsid w:val="000310B7"/>
    <w:rsid w:val="0003149B"/>
    <w:rsid w:val="0003191D"/>
    <w:rsid w:val="00031DEB"/>
    <w:rsid w:val="000334E9"/>
    <w:rsid w:val="0003387A"/>
    <w:rsid w:val="00034058"/>
    <w:rsid w:val="000340BC"/>
    <w:rsid w:val="00034942"/>
    <w:rsid w:val="000351DE"/>
    <w:rsid w:val="00035729"/>
    <w:rsid w:val="00036432"/>
    <w:rsid w:val="00036BBF"/>
    <w:rsid w:val="000379B4"/>
    <w:rsid w:val="0004000F"/>
    <w:rsid w:val="0004044C"/>
    <w:rsid w:val="00040FCE"/>
    <w:rsid w:val="00042C8B"/>
    <w:rsid w:val="00042F22"/>
    <w:rsid w:val="0004325C"/>
    <w:rsid w:val="00043940"/>
    <w:rsid w:val="00043B7D"/>
    <w:rsid w:val="00044431"/>
    <w:rsid w:val="000450C8"/>
    <w:rsid w:val="00045410"/>
    <w:rsid w:val="00045EA1"/>
    <w:rsid w:val="000465B2"/>
    <w:rsid w:val="00046F35"/>
    <w:rsid w:val="000476F2"/>
    <w:rsid w:val="00047B38"/>
    <w:rsid w:val="00050051"/>
    <w:rsid w:val="000500BF"/>
    <w:rsid w:val="00050C07"/>
    <w:rsid w:val="00050E8C"/>
    <w:rsid w:val="000526D2"/>
    <w:rsid w:val="00052BDA"/>
    <w:rsid w:val="00053163"/>
    <w:rsid w:val="0005356E"/>
    <w:rsid w:val="0005386D"/>
    <w:rsid w:val="00053929"/>
    <w:rsid w:val="00054264"/>
    <w:rsid w:val="00056698"/>
    <w:rsid w:val="0005682C"/>
    <w:rsid w:val="00056C97"/>
    <w:rsid w:val="00056D1E"/>
    <w:rsid w:val="0005750B"/>
    <w:rsid w:val="0005787B"/>
    <w:rsid w:val="00057F59"/>
    <w:rsid w:val="000601C1"/>
    <w:rsid w:val="000612E1"/>
    <w:rsid w:val="00061706"/>
    <w:rsid w:val="00062692"/>
    <w:rsid w:val="00062B8C"/>
    <w:rsid w:val="00062DD8"/>
    <w:rsid w:val="00062FFC"/>
    <w:rsid w:val="00063020"/>
    <w:rsid w:val="00063585"/>
    <w:rsid w:val="000637B3"/>
    <w:rsid w:val="00063DF8"/>
    <w:rsid w:val="000654D2"/>
    <w:rsid w:val="000659F7"/>
    <w:rsid w:val="00065B43"/>
    <w:rsid w:val="00065C67"/>
    <w:rsid w:val="00065E8B"/>
    <w:rsid w:val="000669D7"/>
    <w:rsid w:val="000673D5"/>
    <w:rsid w:val="00067CA5"/>
    <w:rsid w:val="00070321"/>
    <w:rsid w:val="00070876"/>
    <w:rsid w:val="00071933"/>
    <w:rsid w:val="00072E16"/>
    <w:rsid w:val="00074397"/>
    <w:rsid w:val="00074604"/>
    <w:rsid w:val="00075689"/>
    <w:rsid w:val="00075CF5"/>
    <w:rsid w:val="00075FAE"/>
    <w:rsid w:val="000761D0"/>
    <w:rsid w:val="00076B96"/>
    <w:rsid w:val="00077630"/>
    <w:rsid w:val="00080564"/>
    <w:rsid w:val="000829A1"/>
    <w:rsid w:val="00083011"/>
    <w:rsid w:val="000836E8"/>
    <w:rsid w:val="00084813"/>
    <w:rsid w:val="00084A90"/>
    <w:rsid w:val="000858CF"/>
    <w:rsid w:val="00085B96"/>
    <w:rsid w:val="00086B2C"/>
    <w:rsid w:val="00086B56"/>
    <w:rsid w:val="00090B2F"/>
    <w:rsid w:val="00090CA0"/>
    <w:rsid w:val="000924CA"/>
    <w:rsid w:val="00092A99"/>
    <w:rsid w:val="0009398C"/>
    <w:rsid w:val="00094D7F"/>
    <w:rsid w:val="00095340"/>
    <w:rsid w:val="00095423"/>
    <w:rsid w:val="00095594"/>
    <w:rsid w:val="0009619D"/>
    <w:rsid w:val="000970DD"/>
    <w:rsid w:val="00097272"/>
    <w:rsid w:val="00097355"/>
    <w:rsid w:val="000975F9"/>
    <w:rsid w:val="00097866"/>
    <w:rsid w:val="00097EA8"/>
    <w:rsid w:val="000A035C"/>
    <w:rsid w:val="000A0867"/>
    <w:rsid w:val="000A0FE4"/>
    <w:rsid w:val="000A100A"/>
    <w:rsid w:val="000A14AB"/>
    <w:rsid w:val="000A195F"/>
    <w:rsid w:val="000A1EA8"/>
    <w:rsid w:val="000A22EB"/>
    <w:rsid w:val="000A33E1"/>
    <w:rsid w:val="000A35E9"/>
    <w:rsid w:val="000A4F91"/>
    <w:rsid w:val="000A5F13"/>
    <w:rsid w:val="000A7858"/>
    <w:rsid w:val="000B0D79"/>
    <w:rsid w:val="000B1DD4"/>
    <w:rsid w:val="000B1FE3"/>
    <w:rsid w:val="000B301C"/>
    <w:rsid w:val="000B4142"/>
    <w:rsid w:val="000B41C4"/>
    <w:rsid w:val="000B4D0E"/>
    <w:rsid w:val="000B4ECE"/>
    <w:rsid w:val="000B5630"/>
    <w:rsid w:val="000B6180"/>
    <w:rsid w:val="000B6829"/>
    <w:rsid w:val="000B7A17"/>
    <w:rsid w:val="000C0E3B"/>
    <w:rsid w:val="000C1821"/>
    <w:rsid w:val="000C1AA0"/>
    <w:rsid w:val="000C1D08"/>
    <w:rsid w:val="000C239A"/>
    <w:rsid w:val="000C2D07"/>
    <w:rsid w:val="000C327B"/>
    <w:rsid w:val="000C3D0A"/>
    <w:rsid w:val="000C44E8"/>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9BB"/>
    <w:rsid w:val="000D504C"/>
    <w:rsid w:val="000D51AC"/>
    <w:rsid w:val="000D585A"/>
    <w:rsid w:val="000D5AAD"/>
    <w:rsid w:val="000D5ADB"/>
    <w:rsid w:val="000D5DA0"/>
    <w:rsid w:val="000D683B"/>
    <w:rsid w:val="000D73CE"/>
    <w:rsid w:val="000E0ACE"/>
    <w:rsid w:val="000E0CAB"/>
    <w:rsid w:val="000E0F36"/>
    <w:rsid w:val="000E1BF5"/>
    <w:rsid w:val="000E261B"/>
    <w:rsid w:val="000E32F0"/>
    <w:rsid w:val="000E34C3"/>
    <w:rsid w:val="000E39BE"/>
    <w:rsid w:val="000E3B0C"/>
    <w:rsid w:val="000E5697"/>
    <w:rsid w:val="000E6094"/>
    <w:rsid w:val="000E63C4"/>
    <w:rsid w:val="000E750E"/>
    <w:rsid w:val="000E7C61"/>
    <w:rsid w:val="000F05A1"/>
    <w:rsid w:val="000F184D"/>
    <w:rsid w:val="000F2766"/>
    <w:rsid w:val="000F2BC1"/>
    <w:rsid w:val="000F34F3"/>
    <w:rsid w:val="000F3D34"/>
    <w:rsid w:val="000F41B3"/>
    <w:rsid w:val="000F4F04"/>
    <w:rsid w:val="000F543B"/>
    <w:rsid w:val="000F5780"/>
    <w:rsid w:val="000F57EC"/>
    <w:rsid w:val="000F591C"/>
    <w:rsid w:val="000F63F5"/>
    <w:rsid w:val="000F64DB"/>
    <w:rsid w:val="000F6B3A"/>
    <w:rsid w:val="000F6F09"/>
    <w:rsid w:val="000F78CF"/>
    <w:rsid w:val="000F7CB1"/>
    <w:rsid w:val="00100CD5"/>
    <w:rsid w:val="0010126E"/>
    <w:rsid w:val="0010237A"/>
    <w:rsid w:val="001034F6"/>
    <w:rsid w:val="00103C71"/>
    <w:rsid w:val="001044F4"/>
    <w:rsid w:val="00104DE0"/>
    <w:rsid w:val="00105151"/>
    <w:rsid w:val="00106041"/>
    <w:rsid w:val="00106EE8"/>
    <w:rsid w:val="00107476"/>
    <w:rsid w:val="00111A76"/>
    <w:rsid w:val="001121CF"/>
    <w:rsid w:val="0011307E"/>
    <w:rsid w:val="0011314B"/>
    <w:rsid w:val="00113208"/>
    <w:rsid w:val="001134CC"/>
    <w:rsid w:val="0011535C"/>
    <w:rsid w:val="00115461"/>
    <w:rsid w:val="00116A49"/>
    <w:rsid w:val="00120262"/>
    <w:rsid w:val="00120C3D"/>
    <w:rsid w:val="00120E5D"/>
    <w:rsid w:val="00121544"/>
    <w:rsid w:val="001216FA"/>
    <w:rsid w:val="00122727"/>
    <w:rsid w:val="0012285F"/>
    <w:rsid w:val="00123684"/>
    <w:rsid w:val="0012373C"/>
    <w:rsid w:val="00123C16"/>
    <w:rsid w:val="00123F39"/>
    <w:rsid w:val="00124761"/>
    <w:rsid w:val="00124867"/>
    <w:rsid w:val="00126353"/>
    <w:rsid w:val="0012731E"/>
    <w:rsid w:val="001273EB"/>
    <w:rsid w:val="00127521"/>
    <w:rsid w:val="00130963"/>
    <w:rsid w:val="00130EBB"/>
    <w:rsid w:val="00131015"/>
    <w:rsid w:val="00132108"/>
    <w:rsid w:val="001329B1"/>
    <w:rsid w:val="00132A94"/>
    <w:rsid w:val="00134237"/>
    <w:rsid w:val="00134E0D"/>
    <w:rsid w:val="00136580"/>
    <w:rsid w:val="00136742"/>
    <w:rsid w:val="00137585"/>
    <w:rsid w:val="00137F82"/>
    <w:rsid w:val="0014112C"/>
    <w:rsid w:val="001413A9"/>
    <w:rsid w:val="00141B4D"/>
    <w:rsid w:val="00142D98"/>
    <w:rsid w:val="00143115"/>
    <w:rsid w:val="001439D6"/>
    <w:rsid w:val="001442AD"/>
    <w:rsid w:val="00144E0F"/>
    <w:rsid w:val="00146344"/>
    <w:rsid w:val="00146A66"/>
    <w:rsid w:val="00147BAE"/>
    <w:rsid w:val="00150204"/>
    <w:rsid w:val="00150D85"/>
    <w:rsid w:val="00150F27"/>
    <w:rsid w:val="00151027"/>
    <w:rsid w:val="00151189"/>
    <w:rsid w:val="00151329"/>
    <w:rsid w:val="00151438"/>
    <w:rsid w:val="00151481"/>
    <w:rsid w:val="001519A9"/>
    <w:rsid w:val="001519B1"/>
    <w:rsid w:val="00153023"/>
    <w:rsid w:val="00153222"/>
    <w:rsid w:val="00153E99"/>
    <w:rsid w:val="00154416"/>
    <w:rsid w:val="00155586"/>
    <w:rsid w:val="001556BA"/>
    <w:rsid w:val="0015605E"/>
    <w:rsid w:val="00156CFD"/>
    <w:rsid w:val="00161144"/>
    <w:rsid w:val="00161E5B"/>
    <w:rsid w:val="001637DC"/>
    <w:rsid w:val="001649D6"/>
    <w:rsid w:val="00164C8F"/>
    <w:rsid w:val="00164D55"/>
    <w:rsid w:val="00166140"/>
    <w:rsid w:val="001677F4"/>
    <w:rsid w:val="0016799C"/>
    <w:rsid w:val="00167DA0"/>
    <w:rsid w:val="0017146A"/>
    <w:rsid w:val="00171637"/>
    <w:rsid w:val="00171FFB"/>
    <w:rsid w:val="001724B9"/>
    <w:rsid w:val="0017264A"/>
    <w:rsid w:val="00172665"/>
    <w:rsid w:val="0017337D"/>
    <w:rsid w:val="00173591"/>
    <w:rsid w:val="00173F57"/>
    <w:rsid w:val="00174971"/>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675A"/>
    <w:rsid w:val="00186E29"/>
    <w:rsid w:val="00186EE8"/>
    <w:rsid w:val="0018781F"/>
    <w:rsid w:val="00187962"/>
    <w:rsid w:val="00190CFC"/>
    <w:rsid w:val="00190D32"/>
    <w:rsid w:val="0019101F"/>
    <w:rsid w:val="00191DC1"/>
    <w:rsid w:val="00192A0B"/>
    <w:rsid w:val="00192FF0"/>
    <w:rsid w:val="00193154"/>
    <w:rsid w:val="001935B3"/>
    <w:rsid w:val="00193821"/>
    <w:rsid w:val="001940B4"/>
    <w:rsid w:val="00194531"/>
    <w:rsid w:val="00195960"/>
    <w:rsid w:val="001962B7"/>
    <w:rsid w:val="00196313"/>
    <w:rsid w:val="00196444"/>
    <w:rsid w:val="00196E1F"/>
    <w:rsid w:val="00197AFA"/>
    <w:rsid w:val="001A03DB"/>
    <w:rsid w:val="001A0538"/>
    <w:rsid w:val="001A0864"/>
    <w:rsid w:val="001A188A"/>
    <w:rsid w:val="001A1D39"/>
    <w:rsid w:val="001A2168"/>
    <w:rsid w:val="001A2496"/>
    <w:rsid w:val="001A2B92"/>
    <w:rsid w:val="001A2CAB"/>
    <w:rsid w:val="001A4880"/>
    <w:rsid w:val="001A4F7E"/>
    <w:rsid w:val="001A51F3"/>
    <w:rsid w:val="001A544E"/>
    <w:rsid w:val="001A55C4"/>
    <w:rsid w:val="001A5DD8"/>
    <w:rsid w:val="001A6349"/>
    <w:rsid w:val="001A6F62"/>
    <w:rsid w:val="001A726D"/>
    <w:rsid w:val="001A72BB"/>
    <w:rsid w:val="001A7998"/>
    <w:rsid w:val="001A7EEF"/>
    <w:rsid w:val="001B0DEA"/>
    <w:rsid w:val="001B17FA"/>
    <w:rsid w:val="001B1C7E"/>
    <w:rsid w:val="001B2B82"/>
    <w:rsid w:val="001B3728"/>
    <w:rsid w:val="001B3980"/>
    <w:rsid w:val="001B449F"/>
    <w:rsid w:val="001B46C2"/>
    <w:rsid w:val="001B48FA"/>
    <w:rsid w:val="001B4AA4"/>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EDA"/>
    <w:rsid w:val="001C6407"/>
    <w:rsid w:val="001C6540"/>
    <w:rsid w:val="001C6ECB"/>
    <w:rsid w:val="001D02BA"/>
    <w:rsid w:val="001D032E"/>
    <w:rsid w:val="001D07AC"/>
    <w:rsid w:val="001D09A6"/>
    <w:rsid w:val="001D1E49"/>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308F"/>
    <w:rsid w:val="001E3714"/>
    <w:rsid w:val="001E492B"/>
    <w:rsid w:val="001E5157"/>
    <w:rsid w:val="001E53B1"/>
    <w:rsid w:val="001E5CB3"/>
    <w:rsid w:val="001E7238"/>
    <w:rsid w:val="001F1007"/>
    <w:rsid w:val="001F17E5"/>
    <w:rsid w:val="001F1E75"/>
    <w:rsid w:val="001F27EE"/>
    <w:rsid w:val="001F3FFA"/>
    <w:rsid w:val="001F4602"/>
    <w:rsid w:val="001F5E01"/>
    <w:rsid w:val="001F6F52"/>
    <w:rsid w:val="002008D4"/>
    <w:rsid w:val="002013AB"/>
    <w:rsid w:val="0020361A"/>
    <w:rsid w:val="00203A67"/>
    <w:rsid w:val="00203E5B"/>
    <w:rsid w:val="00203FAD"/>
    <w:rsid w:val="0020508B"/>
    <w:rsid w:val="00205D5B"/>
    <w:rsid w:val="0020609B"/>
    <w:rsid w:val="00206E51"/>
    <w:rsid w:val="00207B67"/>
    <w:rsid w:val="00210007"/>
    <w:rsid w:val="00210EFD"/>
    <w:rsid w:val="0021116A"/>
    <w:rsid w:val="002111B1"/>
    <w:rsid w:val="00213000"/>
    <w:rsid w:val="00213387"/>
    <w:rsid w:val="0021451D"/>
    <w:rsid w:val="00214D9F"/>
    <w:rsid w:val="0021561D"/>
    <w:rsid w:val="00215FD7"/>
    <w:rsid w:val="002161C9"/>
    <w:rsid w:val="002170DA"/>
    <w:rsid w:val="0021795A"/>
    <w:rsid w:val="002205C4"/>
    <w:rsid w:val="0022084E"/>
    <w:rsid w:val="00220BB3"/>
    <w:rsid w:val="002212A1"/>
    <w:rsid w:val="00221F8E"/>
    <w:rsid w:val="002223E7"/>
    <w:rsid w:val="0022355E"/>
    <w:rsid w:val="0022400D"/>
    <w:rsid w:val="0022411C"/>
    <w:rsid w:val="0022469C"/>
    <w:rsid w:val="00224D09"/>
    <w:rsid w:val="00225DD5"/>
    <w:rsid w:val="002260B7"/>
    <w:rsid w:val="00226EB0"/>
    <w:rsid w:val="002278BA"/>
    <w:rsid w:val="00227A82"/>
    <w:rsid w:val="00230DDE"/>
    <w:rsid w:val="00231172"/>
    <w:rsid w:val="00231222"/>
    <w:rsid w:val="0023181D"/>
    <w:rsid w:val="00231905"/>
    <w:rsid w:val="0023214F"/>
    <w:rsid w:val="002325C2"/>
    <w:rsid w:val="002329D2"/>
    <w:rsid w:val="00232BA1"/>
    <w:rsid w:val="00232EC4"/>
    <w:rsid w:val="002331A4"/>
    <w:rsid w:val="00233981"/>
    <w:rsid w:val="00235116"/>
    <w:rsid w:val="00235AC6"/>
    <w:rsid w:val="002361C7"/>
    <w:rsid w:val="002366EB"/>
    <w:rsid w:val="00236C46"/>
    <w:rsid w:val="00236D88"/>
    <w:rsid w:val="00240C12"/>
    <w:rsid w:val="00240F8B"/>
    <w:rsid w:val="00241019"/>
    <w:rsid w:val="002416EC"/>
    <w:rsid w:val="0024181E"/>
    <w:rsid w:val="0024211B"/>
    <w:rsid w:val="00242651"/>
    <w:rsid w:val="002429E2"/>
    <w:rsid w:val="00242BD8"/>
    <w:rsid w:val="002441DE"/>
    <w:rsid w:val="00244498"/>
    <w:rsid w:val="00244578"/>
    <w:rsid w:val="002446F6"/>
    <w:rsid w:val="00244875"/>
    <w:rsid w:val="00244B07"/>
    <w:rsid w:val="00244E14"/>
    <w:rsid w:val="00245C63"/>
    <w:rsid w:val="002462E1"/>
    <w:rsid w:val="00246A4F"/>
    <w:rsid w:val="00247FE7"/>
    <w:rsid w:val="002508A0"/>
    <w:rsid w:val="002530BA"/>
    <w:rsid w:val="002531BC"/>
    <w:rsid w:val="002541DD"/>
    <w:rsid w:val="002545FB"/>
    <w:rsid w:val="00254C3C"/>
    <w:rsid w:val="0025523E"/>
    <w:rsid w:val="002558CE"/>
    <w:rsid w:val="00255AEB"/>
    <w:rsid w:val="00255BFC"/>
    <w:rsid w:val="00256299"/>
    <w:rsid w:val="0025783A"/>
    <w:rsid w:val="002603B1"/>
    <w:rsid w:val="002606E9"/>
    <w:rsid w:val="0026318A"/>
    <w:rsid w:val="002632BC"/>
    <w:rsid w:val="00263941"/>
    <w:rsid w:val="00263ACE"/>
    <w:rsid w:val="00263D16"/>
    <w:rsid w:val="002643E2"/>
    <w:rsid w:val="00265185"/>
    <w:rsid w:val="00265395"/>
    <w:rsid w:val="002653C4"/>
    <w:rsid w:val="00265A1D"/>
    <w:rsid w:val="00265FCB"/>
    <w:rsid w:val="0026615C"/>
    <w:rsid w:val="002675E2"/>
    <w:rsid w:val="002700FD"/>
    <w:rsid w:val="00270BFE"/>
    <w:rsid w:val="00272806"/>
    <w:rsid w:val="002729BB"/>
    <w:rsid w:val="00272BD3"/>
    <w:rsid w:val="00272FBB"/>
    <w:rsid w:val="0027321C"/>
    <w:rsid w:val="002737C6"/>
    <w:rsid w:val="002740CE"/>
    <w:rsid w:val="002740D1"/>
    <w:rsid w:val="002746AE"/>
    <w:rsid w:val="00274B9E"/>
    <w:rsid w:val="00274C8E"/>
    <w:rsid w:val="002751E6"/>
    <w:rsid w:val="002752F7"/>
    <w:rsid w:val="00275F60"/>
    <w:rsid w:val="00276A80"/>
    <w:rsid w:val="00280365"/>
    <w:rsid w:val="00280CCF"/>
    <w:rsid w:val="00280CEF"/>
    <w:rsid w:val="00280E3B"/>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A82"/>
    <w:rsid w:val="00293B6D"/>
    <w:rsid w:val="002945FE"/>
    <w:rsid w:val="00294E9E"/>
    <w:rsid w:val="00294FF7"/>
    <w:rsid w:val="00295FBB"/>
    <w:rsid w:val="002960C5"/>
    <w:rsid w:val="002970D7"/>
    <w:rsid w:val="00297275"/>
    <w:rsid w:val="00297ACB"/>
    <w:rsid w:val="002A13B5"/>
    <w:rsid w:val="002A22EB"/>
    <w:rsid w:val="002A3D46"/>
    <w:rsid w:val="002A3E40"/>
    <w:rsid w:val="002A40BC"/>
    <w:rsid w:val="002A4326"/>
    <w:rsid w:val="002A44C4"/>
    <w:rsid w:val="002A4826"/>
    <w:rsid w:val="002A5747"/>
    <w:rsid w:val="002A6AA1"/>
    <w:rsid w:val="002A794F"/>
    <w:rsid w:val="002B0D67"/>
    <w:rsid w:val="002B0F5A"/>
    <w:rsid w:val="002B10B6"/>
    <w:rsid w:val="002B16BA"/>
    <w:rsid w:val="002B1D0C"/>
    <w:rsid w:val="002B1EEA"/>
    <w:rsid w:val="002B2169"/>
    <w:rsid w:val="002B2284"/>
    <w:rsid w:val="002B264E"/>
    <w:rsid w:val="002B2C5A"/>
    <w:rsid w:val="002B2EE5"/>
    <w:rsid w:val="002B3CDA"/>
    <w:rsid w:val="002B4D3D"/>
    <w:rsid w:val="002B5703"/>
    <w:rsid w:val="002B70AD"/>
    <w:rsid w:val="002C0760"/>
    <w:rsid w:val="002C0D1F"/>
    <w:rsid w:val="002C1EFC"/>
    <w:rsid w:val="002C300D"/>
    <w:rsid w:val="002C3050"/>
    <w:rsid w:val="002C30C1"/>
    <w:rsid w:val="002C47E6"/>
    <w:rsid w:val="002C49BD"/>
    <w:rsid w:val="002C4C57"/>
    <w:rsid w:val="002C5C76"/>
    <w:rsid w:val="002C5FCE"/>
    <w:rsid w:val="002C6735"/>
    <w:rsid w:val="002C6D29"/>
    <w:rsid w:val="002C769D"/>
    <w:rsid w:val="002C797F"/>
    <w:rsid w:val="002D0D7A"/>
    <w:rsid w:val="002D0E19"/>
    <w:rsid w:val="002D15FF"/>
    <w:rsid w:val="002D16D1"/>
    <w:rsid w:val="002D19F1"/>
    <w:rsid w:val="002D2F1F"/>
    <w:rsid w:val="002D31A7"/>
    <w:rsid w:val="002D35DA"/>
    <w:rsid w:val="002D4383"/>
    <w:rsid w:val="002D4A82"/>
    <w:rsid w:val="002D67E6"/>
    <w:rsid w:val="002D6D35"/>
    <w:rsid w:val="002D77B1"/>
    <w:rsid w:val="002E048C"/>
    <w:rsid w:val="002E04DC"/>
    <w:rsid w:val="002E0944"/>
    <w:rsid w:val="002E0BAD"/>
    <w:rsid w:val="002E1459"/>
    <w:rsid w:val="002E1AEA"/>
    <w:rsid w:val="002E201E"/>
    <w:rsid w:val="002E302F"/>
    <w:rsid w:val="002E3577"/>
    <w:rsid w:val="002E3665"/>
    <w:rsid w:val="002E3CD4"/>
    <w:rsid w:val="002E4006"/>
    <w:rsid w:val="002E5322"/>
    <w:rsid w:val="002E6708"/>
    <w:rsid w:val="002E6B90"/>
    <w:rsid w:val="002E6FB7"/>
    <w:rsid w:val="002E76E7"/>
    <w:rsid w:val="002E7D80"/>
    <w:rsid w:val="002F08C4"/>
    <w:rsid w:val="002F133C"/>
    <w:rsid w:val="002F154B"/>
    <w:rsid w:val="002F1731"/>
    <w:rsid w:val="002F1B08"/>
    <w:rsid w:val="002F1E66"/>
    <w:rsid w:val="002F1EEA"/>
    <w:rsid w:val="002F2D66"/>
    <w:rsid w:val="002F397B"/>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820"/>
    <w:rsid w:val="00304B08"/>
    <w:rsid w:val="00307028"/>
    <w:rsid w:val="0031162A"/>
    <w:rsid w:val="003119D5"/>
    <w:rsid w:val="00312BE8"/>
    <w:rsid w:val="00313851"/>
    <w:rsid w:val="00313DD8"/>
    <w:rsid w:val="00314122"/>
    <w:rsid w:val="00314206"/>
    <w:rsid w:val="003143A0"/>
    <w:rsid w:val="00315E76"/>
    <w:rsid w:val="003171D0"/>
    <w:rsid w:val="00317A0B"/>
    <w:rsid w:val="00320203"/>
    <w:rsid w:val="003203B3"/>
    <w:rsid w:val="00320AB7"/>
    <w:rsid w:val="00321221"/>
    <w:rsid w:val="003214B6"/>
    <w:rsid w:val="003231CC"/>
    <w:rsid w:val="0032406E"/>
    <w:rsid w:val="003244C4"/>
    <w:rsid w:val="00324E1C"/>
    <w:rsid w:val="00325E9B"/>
    <w:rsid w:val="0032607A"/>
    <w:rsid w:val="00326C4E"/>
    <w:rsid w:val="00327038"/>
    <w:rsid w:val="003274EA"/>
    <w:rsid w:val="00327CBE"/>
    <w:rsid w:val="00327FD1"/>
    <w:rsid w:val="0033066C"/>
    <w:rsid w:val="003317FD"/>
    <w:rsid w:val="00331829"/>
    <w:rsid w:val="00331AB0"/>
    <w:rsid w:val="003328DA"/>
    <w:rsid w:val="00332A4D"/>
    <w:rsid w:val="003333F8"/>
    <w:rsid w:val="0033354A"/>
    <w:rsid w:val="00334749"/>
    <w:rsid w:val="00334F84"/>
    <w:rsid w:val="00335A07"/>
    <w:rsid w:val="00336EC5"/>
    <w:rsid w:val="00337840"/>
    <w:rsid w:val="00337854"/>
    <w:rsid w:val="003401F8"/>
    <w:rsid w:val="00341097"/>
    <w:rsid w:val="003415DA"/>
    <w:rsid w:val="00341B1D"/>
    <w:rsid w:val="003432EA"/>
    <w:rsid w:val="003448C7"/>
    <w:rsid w:val="00344ADC"/>
    <w:rsid w:val="00345150"/>
    <w:rsid w:val="00345713"/>
    <w:rsid w:val="00345F87"/>
    <w:rsid w:val="0034607B"/>
    <w:rsid w:val="003461D7"/>
    <w:rsid w:val="003473D5"/>
    <w:rsid w:val="00347407"/>
    <w:rsid w:val="003476EF"/>
    <w:rsid w:val="003477F5"/>
    <w:rsid w:val="00347D55"/>
    <w:rsid w:val="00347EDD"/>
    <w:rsid w:val="00350533"/>
    <w:rsid w:val="003506FA"/>
    <w:rsid w:val="00350A19"/>
    <w:rsid w:val="00350C30"/>
    <w:rsid w:val="00352216"/>
    <w:rsid w:val="0035308B"/>
    <w:rsid w:val="003533B3"/>
    <w:rsid w:val="0035522B"/>
    <w:rsid w:val="00355BAC"/>
    <w:rsid w:val="00356404"/>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667F"/>
    <w:rsid w:val="00367A08"/>
    <w:rsid w:val="00367E1E"/>
    <w:rsid w:val="00371048"/>
    <w:rsid w:val="00371C5A"/>
    <w:rsid w:val="003723D9"/>
    <w:rsid w:val="003725AA"/>
    <w:rsid w:val="003726CB"/>
    <w:rsid w:val="00374C57"/>
    <w:rsid w:val="00375721"/>
    <w:rsid w:val="00375933"/>
    <w:rsid w:val="00375BAA"/>
    <w:rsid w:val="003761B7"/>
    <w:rsid w:val="00380047"/>
    <w:rsid w:val="00382050"/>
    <w:rsid w:val="0038300A"/>
    <w:rsid w:val="00383EA8"/>
    <w:rsid w:val="003840D8"/>
    <w:rsid w:val="003845D7"/>
    <w:rsid w:val="00384737"/>
    <w:rsid w:val="003856BB"/>
    <w:rsid w:val="0038608E"/>
    <w:rsid w:val="0038717B"/>
    <w:rsid w:val="00390DF5"/>
    <w:rsid w:val="003923BC"/>
    <w:rsid w:val="00392534"/>
    <w:rsid w:val="0039269F"/>
    <w:rsid w:val="003939A7"/>
    <w:rsid w:val="00393D4D"/>
    <w:rsid w:val="00395085"/>
    <w:rsid w:val="00395605"/>
    <w:rsid w:val="00396257"/>
    <w:rsid w:val="00396C3A"/>
    <w:rsid w:val="003A0F42"/>
    <w:rsid w:val="003A108D"/>
    <w:rsid w:val="003A169B"/>
    <w:rsid w:val="003A1931"/>
    <w:rsid w:val="003A28E0"/>
    <w:rsid w:val="003A291F"/>
    <w:rsid w:val="003A3680"/>
    <w:rsid w:val="003A3C5B"/>
    <w:rsid w:val="003A49C3"/>
    <w:rsid w:val="003A51EF"/>
    <w:rsid w:val="003A5DA1"/>
    <w:rsid w:val="003A6733"/>
    <w:rsid w:val="003A7FC4"/>
    <w:rsid w:val="003B02CE"/>
    <w:rsid w:val="003B09F5"/>
    <w:rsid w:val="003B0BD2"/>
    <w:rsid w:val="003B1914"/>
    <w:rsid w:val="003B1F7B"/>
    <w:rsid w:val="003B1FC4"/>
    <w:rsid w:val="003B2C8C"/>
    <w:rsid w:val="003B2DB5"/>
    <w:rsid w:val="003B4B47"/>
    <w:rsid w:val="003B56F6"/>
    <w:rsid w:val="003B6A3D"/>
    <w:rsid w:val="003B6F46"/>
    <w:rsid w:val="003B706A"/>
    <w:rsid w:val="003C07E9"/>
    <w:rsid w:val="003C1452"/>
    <w:rsid w:val="003C18ED"/>
    <w:rsid w:val="003C2222"/>
    <w:rsid w:val="003C2FA0"/>
    <w:rsid w:val="003C30E7"/>
    <w:rsid w:val="003C4A5F"/>
    <w:rsid w:val="003C549D"/>
    <w:rsid w:val="003C72E2"/>
    <w:rsid w:val="003C7674"/>
    <w:rsid w:val="003C7A33"/>
    <w:rsid w:val="003C7F94"/>
    <w:rsid w:val="003D0011"/>
    <w:rsid w:val="003D0410"/>
    <w:rsid w:val="003D08E8"/>
    <w:rsid w:val="003D0E07"/>
    <w:rsid w:val="003D1347"/>
    <w:rsid w:val="003D1759"/>
    <w:rsid w:val="003D18B4"/>
    <w:rsid w:val="003D21D3"/>
    <w:rsid w:val="003D2252"/>
    <w:rsid w:val="003D3BB5"/>
    <w:rsid w:val="003D4188"/>
    <w:rsid w:val="003D4642"/>
    <w:rsid w:val="003D4DD2"/>
    <w:rsid w:val="003D5089"/>
    <w:rsid w:val="003D5633"/>
    <w:rsid w:val="003D58FD"/>
    <w:rsid w:val="003D5C9F"/>
    <w:rsid w:val="003D623B"/>
    <w:rsid w:val="003D63DF"/>
    <w:rsid w:val="003D641E"/>
    <w:rsid w:val="003D6D31"/>
    <w:rsid w:val="003D6E4C"/>
    <w:rsid w:val="003D73E4"/>
    <w:rsid w:val="003D766E"/>
    <w:rsid w:val="003E03E7"/>
    <w:rsid w:val="003E0C91"/>
    <w:rsid w:val="003E18C4"/>
    <w:rsid w:val="003E2152"/>
    <w:rsid w:val="003E22E5"/>
    <w:rsid w:val="003E2482"/>
    <w:rsid w:val="003E26AB"/>
    <w:rsid w:val="003E2CA8"/>
    <w:rsid w:val="003E312B"/>
    <w:rsid w:val="003E3672"/>
    <w:rsid w:val="003E49DA"/>
    <w:rsid w:val="003E59B8"/>
    <w:rsid w:val="003E60B3"/>
    <w:rsid w:val="003E632F"/>
    <w:rsid w:val="003E668D"/>
    <w:rsid w:val="003E6707"/>
    <w:rsid w:val="003E7ADF"/>
    <w:rsid w:val="003F01A1"/>
    <w:rsid w:val="003F01E6"/>
    <w:rsid w:val="003F098D"/>
    <w:rsid w:val="003F0A4C"/>
    <w:rsid w:val="003F0FEB"/>
    <w:rsid w:val="003F225B"/>
    <w:rsid w:val="003F230C"/>
    <w:rsid w:val="003F3439"/>
    <w:rsid w:val="003F3917"/>
    <w:rsid w:val="003F3EA5"/>
    <w:rsid w:val="003F508D"/>
    <w:rsid w:val="003F6C9D"/>
    <w:rsid w:val="003F7693"/>
    <w:rsid w:val="004001F5"/>
    <w:rsid w:val="00400C19"/>
    <w:rsid w:val="004011B3"/>
    <w:rsid w:val="00401502"/>
    <w:rsid w:val="00401A0A"/>
    <w:rsid w:val="00401C71"/>
    <w:rsid w:val="00401D28"/>
    <w:rsid w:val="00402AC4"/>
    <w:rsid w:val="00402C81"/>
    <w:rsid w:val="004032EC"/>
    <w:rsid w:val="00403ADE"/>
    <w:rsid w:val="00404A68"/>
    <w:rsid w:val="00404C9B"/>
    <w:rsid w:val="0040510C"/>
    <w:rsid w:val="0040562C"/>
    <w:rsid w:val="00405932"/>
    <w:rsid w:val="00406E58"/>
    <w:rsid w:val="00406F07"/>
    <w:rsid w:val="00407A95"/>
    <w:rsid w:val="00407B50"/>
    <w:rsid w:val="00410459"/>
    <w:rsid w:val="004108FF"/>
    <w:rsid w:val="00411D3F"/>
    <w:rsid w:val="0041238C"/>
    <w:rsid w:val="0041243F"/>
    <w:rsid w:val="004124A0"/>
    <w:rsid w:val="0041260C"/>
    <w:rsid w:val="00412E5A"/>
    <w:rsid w:val="0041364C"/>
    <w:rsid w:val="00414BE2"/>
    <w:rsid w:val="00414E88"/>
    <w:rsid w:val="00415EE9"/>
    <w:rsid w:val="004160D3"/>
    <w:rsid w:val="00416513"/>
    <w:rsid w:val="00416828"/>
    <w:rsid w:val="00416B99"/>
    <w:rsid w:val="00417335"/>
    <w:rsid w:val="00417B8C"/>
    <w:rsid w:val="004204A2"/>
    <w:rsid w:val="00420E4A"/>
    <w:rsid w:val="00420E64"/>
    <w:rsid w:val="004211F1"/>
    <w:rsid w:val="0042155C"/>
    <w:rsid w:val="00421569"/>
    <w:rsid w:val="00421628"/>
    <w:rsid w:val="00422A61"/>
    <w:rsid w:val="00422F2E"/>
    <w:rsid w:val="00423BA2"/>
    <w:rsid w:val="00425D17"/>
    <w:rsid w:val="004265C3"/>
    <w:rsid w:val="004268AB"/>
    <w:rsid w:val="00426ABE"/>
    <w:rsid w:val="00426D3F"/>
    <w:rsid w:val="00427BE9"/>
    <w:rsid w:val="00427BF1"/>
    <w:rsid w:val="00427CD5"/>
    <w:rsid w:val="004300A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729"/>
    <w:rsid w:val="004468DC"/>
    <w:rsid w:val="00446A13"/>
    <w:rsid w:val="00447664"/>
    <w:rsid w:val="004508E3"/>
    <w:rsid w:val="0045097A"/>
    <w:rsid w:val="00450A34"/>
    <w:rsid w:val="00450DD6"/>
    <w:rsid w:val="00451938"/>
    <w:rsid w:val="00451E89"/>
    <w:rsid w:val="00452690"/>
    <w:rsid w:val="00452DF2"/>
    <w:rsid w:val="00453F34"/>
    <w:rsid w:val="00455B77"/>
    <w:rsid w:val="00455BD2"/>
    <w:rsid w:val="00455ECE"/>
    <w:rsid w:val="004560BB"/>
    <w:rsid w:val="004561FD"/>
    <w:rsid w:val="00456A90"/>
    <w:rsid w:val="00456DC2"/>
    <w:rsid w:val="004572FF"/>
    <w:rsid w:val="00457D95"/>
    <w:rsid w:val="00461A92"/>
    <w:rsid w:val="00462719"/>
    <w:rsid w:val="00463170"/>
    <w:rsid w:val="004648CF"/>
    <w:rsid w:val="00465976"/>
    <w:rsid w:val="00466965"/>
    <w:rsid w:val="00466A85"/>
    <w:rsid w:val="00467600"/>
    <w:rsid w:val="00467702"/>
    <w:rsid w:val="00467AB7"/>
    <w:rsid w:val="0047058A"/>
    <w:rsid w:val="00470847"/>
    <w:rsid w:val="00470F3C"/>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70BC"/>
    <w:rsid w:val="00477588"/>
    <w:rsid w:val="0048043E"/>
    <w:rsid w:val="00480CBD"/>
    <w:rsid w:val="004810C8"/>
    <w:rsid w:val="004813EF"/>
    <w:rsid w:val="004822FD"/>
    <w:rsid w:val="00482CA4"/>
    <w:rsid w:val="0048318A"/>
    <w:rsid w:val="004844C5"/>
    <w:rsid w:val="00485454"/>
    <w:rsid w:val="0048654C"/>
    <w:rsid w:val="00486C4C"/>
    <w:rsid w:val="0048711D"/>
    <w:rsid w:val="00487765"/>
    <w:rsid w:val="004878C4"/>
    <w:rsid w:val="00487B70"/>
    <w:rsid w:val="00487CA6"/>
    <w:rsid w:val="00490166"/>
    <w:rsid w:val="004902E5"/>
    <w:rsid w:val="00490B1F"/>
    <w:rsid w:val="004921F7"/>
    <w:rsid w:val="00492B40"/>
    <w:rsid w:val="00492B87"/>
    <w:rsid w:val="004939EB"/>
    <w:rsid w:val="00494313"/>
    <w:rsid w:val="00495405"/>
    <w:rsid w:val="00495C29"/>
    <w:rsid w:val="00495DF7"/>
    <w:rsid w:val="004A05E4"/>
    <w:rsid w:val="004A12FE"/>
    <w:rsid w:val="004A1843"/>
    <w:rsid w:val="004A1B12"/>
    <w:rsid w:val="004A270B"/>
    <w:rsid w:val="004A3755"/>
    <w:rsid w:val="004A4134"/>
    <w:rsid w:val="004A4D5E"/>
    <w:rsid w:val="004A4E58"/>
    <w:rsid w:val="004A746E"/>
    <w:rsid w:val="004A78E5"/>
    <w:rsid w:val="004A7B61"/>
    <w:rsid w:val="004A7C61"/>
    <w:rsid w:val="004A7DD7"/>
    <w:rsid w:val="004A7EB0"/>
    <w:rsid w:val="004A7EF8"/>
    <w:rsid w:val="004B0B9F"/>
    <w:rsid w:val="004B0C54"/>
    <w:rsid w:val="004B0ECB"/>
    <w:rsid w:val="004B1376"/>
    <w:rsid w:val="004B16C2"/>
    <w:rsid w:val="004B2248"/>
    <w:rsid w:val="004B42FA"/>
    <w:rsid w:val="004B4446"/>
    <w:rsid w:val="004B4DFE"/>
    <w:rsid w:val="004B5239"/>
    <w:rsid w:val="004B52D0"/>
    <w:rsid w:val="004B69A9"/>
    <w:rsid w:val="004C0364"/>
    <w:rsid w:val="004C036F"/>
    <w:rsid w:val="004C09D0"/>
    <w:rsid w:val="004C1731"/>
    <w:rsid w:val="004C18BE"/>
    <w:rsid w:val="004C19AC"/>
    <w:rsid w:val="004C29B9"/>
    <w:rsid w:val="004C34E9"/>
    <w:rsid w:val="004C3A1A"/>
    <w:rsid w:val="004C3D53"/>
    <w:rsid w:val="004C44DD"/>
    <w:rsid w:val="004C46A1"/>
    <w:rsid w:val="004C53C4"/>
    <w:rsid w:val="004C54D2"/>
    <w:rsid w:val="004C7668"/>
    <w:rsid w:val="004D00BD"/>
    <w:rsid w:val="004D01DD"/>
    <w:rsid w:val="004D0E23"/>
    <w:rsid w:val="004D15D3"/>
    <w:rsid w:val="004D1710"/>
    <w:rsid w:val="004D3C5C"/>
    <w:rsid w:val="004D4F1C"/>
    <w:rsid w:val="004D5003"/>
    <w:rsid w:val="004D53E5"/>
    <w:rsid w:val="004D5406"/>
    <w:rsid w:val="004D56AD"/>
    <w:rsid w:val="004D5A48"/>
    <w:rsid w:val="004D5B11"/>
    <w:rsid w:val="004D6061"/>
    <w:rsid w:val="004D7EB0"/>
    <w:rsid w:val="004E13F6"/>
    <w:rsid w:val="004E1CC4"/>
    <w:rsid w:val="004E2255"/>
    <w:rsid w:val="004E2A9C"/>
    <w:rsid w:val="004E3061"/>
    <w:rsid w:val="004E3697"/>
    <w:rsid w:val="004E4D57"/>
    <w:rsid w:val="004E57B8"/>
    <w:rsid w:val="004E5CE4"/>
    <w:rsid w:val="004E5CF1"/>
    <w:rsid w:val="004E62B9"/>
    <w:rsid w:val="004E68F5"/>
    <w:rsid w:val="004F1891"/>
    <w:rsid w:val="004F1A38"/>
    <w:rsid w:val="004F1F39"/>
    <w:rsid w:val="004F2D4E"/>
    <w:rsid w:val="004F2DDB"/>
    <w:rsid w:val="004F3609"/>
    <w:rsid w:val="004F3631"/>
    <w:rsid w:val="004F5229"/>
    <w:rsid w:val="004F7347"/>
    <w:rsid w:val="004F786C"/>
    <w:rsid w:val="005013DA"/>
    <w:rsid w:val="00502B7A"/>
    <w:rsid w:val="00503C59"/>
    <w:rsid w:val="00503DE9"/>
    <w:rsid w:val="0050478C"/>
    <w:rsid w:val="00504AC4"/>
    <w:rsid w:val="00505935"/>
    <w:rsid w:val="00505D4A"/>
    <w:rsid w:val="005074F2"/>
    <w:rsid w:val="005100ED"/>
    <w:rsid w:val="005108F3"/>
    <w:rsid w:val="00512E99"/>
    <w:rsid w:val="0051386C"/>
    <w:rsid w:val="00513B70"/>
    <w:rsid w:val="00513CDE"/>
    <w:rsid w:val="00513D0D"/>
    <w:rsid w:val="0051405A"/>
    <w:rsid w:val="00514610"/>
    <w:rsid w:val="00515765"/>
    <w:rsid w:val="00516544"/>
    <w:rsid w:val="005172DA"/>
    <w:rsid w:val="0051735E"/>
    <w:rsid w:val="0051796D"/>
    <w:rsid w:val="005209D5"/>
    <w:rsid w:val="00520C2D"/>
    <w:rsid w:val="005210FC"/>
    <w:rsid w:val="00522E9D"/>
    <w:rsid w:val="0052342F"/>
    <w:rsid w:val="005236AD"/>
    <w:rsid w:val="0052412F"/>
    <w:rsid w:val="00524B71"/>
    <w:rsid w:val="00525265"/>
    <w:rsid w:val="0052548D"/>
    <w:rsid w:val="00527313"/>
    <w:rsid w:val="00530710"/>
    <w:rsid w:val="0053084B"/>
    <w:rsid w:val="00530ADE"/>
    <w:rsid w:val="00530AEE"/>
    <w:rsid w:val="00530F8B"/>
    <w:rsid w:val="00531069"/>
    <w:rsid w:val="0053149D"/>
    <w:rsid w:val="00531590"/>
    <w:rsid w:val="00532546"/>
    <w:rsid w:val="00533171"/>
    <w:rsid w:val="005338AF"/>
    <w:rsid w:val="00534084"/>
    <w:rsid w:val="005343D7"/>
    <w:rsid w:val="00534AB4"/>
    <w:rsid w:val="0053577E"/>
    <w:rsid w:val="005361B9"/>
    <w:rsid w:val="0053671B"/>
    <w:rsid w:val="005375AC"/>
    <w:rsid w:val="00537AEF"/>
    <w:rsid w:val="00537D3B"/>
    <w:rsid w:val="00540277"/>
    <w:rsid w:val="0054110D"/>
    <w:rsid w:val="005419FD"/>
    <w:rsid w:val="00541CD3"/>
    <w:rsid w:val="00542077"/>
    <w:rsid w:val="00542181"/>
    <w:rsid w:val="00542745"/>
    <w:rsid w:val="0054368B"/>
    <w:rsid w:val="005441A1"/>
    <w:rsid w:val="00544266"/>
    <w:rsid w:val="00544291"/>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79B"/>
    <w:rsid w:val="00555BC9"/>
    <w:rsid w:val="005566F1"/>
    <w:rsid w:val="00556BCB"/>
    <w:rsid w:val="00556D4C"/>
    <w:rsid w:val="00557BF6"/>
    <w:rsid w:val="00561E3C"/>
    <w:rsid w:val="00561E94"/>
    <w:rsid w:val="00561FEA"/>
    <w:rsid w:val="0056216F"/>
    <w:rsid w:val="00562965"/>
    <w:rsid w:val="00562DCE"/>
    <w:rsid w:val="00562E99"/>
    <w:rsid w:val="00563781"/>
    <w:rsid w:val="00563EFB"/>
    <w:rsid w:val="005642E4"/>
    <w:rsid w:val="00564662"/>
    <w:rsid w:val="00564AB1"/>
    <w:rsid w:val="00564C11"/>
    <w:rsid w:val="005658A3"/>
    <w:rsid w:val="005659BE"/>
    <w:rsid w:val="00565AB0"/>
    <w:rsid w:val="0056681D"/>
    <w:rsid w:val="00566838"/>
    <w:rsid w:val="0056698A"/>
    <w:rsid w:val="00566B50"/>
    <w:rsid w:val="00570A2D"/>
    <w:rsid w:val="00571EB9"/>
    <w:rsid w:val="00572B62"/>
    <w:rsid w:val="005732CA"/>
    <w:rsid w:val="005735C4"/>
    <w:rsid w:val="00574428"/>
    <w:rsid w:val="00574475"/>
    <w:rsid w:val="00574D9D"/>
    <w:rsid w:val="0057508A"/>
    <w:rsid w:val="005753D1"/>
    <w:rsid w:val="00576F90"/>
    <w:rsid w:val="00577625"/>
    <w:rsid w:val="005803CD"/>
    <w:rsid w:val="00580410"/>
    <w:rsid w:val="00580543"/>
    <w:rsid w:val="00580C78"/>
    <w:rsid w:val="00582463"/>
    <w:rsid w:val="00582AA4"/>
    <w:rsid w:val="005834F7"/>
    <w:rsid w:val="005835C4"/>
    <w:rsid w:val="005835FB"/>
    <w:rsid w:val="00583933"/>
    <w:rsid w:val="00584262"/>
    <w:rsid w:val="00584E43"/>
    <w:rsid w:val="00585A91"/>
    <w:rsid w:val="00586E86"/>
    <w:rsid w:val="0058701A"/>
    <w:rsid w:val="00587558"/>
    <w:rsid w:val="00590FAB"/>
    <w:rsid w:val="00591D81"/>
    <w:rsid w:val="00591D96"/>
    <w:rsid w:val="00593123"/>
    <w:rsid w:val="00593C18"/>
    <w:rsid w:val="00593EA3"/>
    <w:rsid w:val="00594563"/>
    <w:rsid w:val="00594EAD"/>
    <w:rsid w:val="00595183"/>
    <w:rsid w:val="00595F23"/>
    <w:rsid w:val="00596100"/>
    <w:rsid w:val="005961B4"/>
    <w:rsid w:val="005967CE"/>
    <w:rsid w:val="00596BE2"/>
    <w:rsid w:val="005A0596"/>
    <w:rsid w:val="005A0A3E"/>
    <w:rsid w:val="005A0C3C"/>
    <w:rsid w:val="005A1462"/>
    <w:rsid w:val="005A2136"/>
    <w:rsid w:val="005A2338"/>
    <w:rsid w:val="005A23ED"/>
    <w:rsid w:val="005A3609"/>
    <w:rsid w:val="005A389D"/>
    <w:rsid w:val="005A3992"/>
    <w:rsid w:val="005A5E47"/>
    <w:rsid w:val="005A6221"/>
    <w:rsid w:val="005A6CE8"/>
    <w:rsid w:val="005A6E04"/>
    <w:rsid w:val="005A6FEC"/>
    <w:rsid w:val="005A77A1"/>
    <w:rsid w:val="005A77A4"/>
    <w:rsid w:val="005B053B"/>
    <w:rsid w:val="005B0CA9"/>
    <w:rsid w:val="005B1D52"/>
    <w:rsid w:val="005B22CE"/>
    <w:rsid w:val="005B239A"/>
    <w:rsid w:val="005B29F1"/>
    <w:rsid w:val="005B2ED6"/>
    <w:rsid w:val="005B3BA6"/>
    <w:rsid w:val="005B3DAD"/>
    <w:rsid w:val="005B4282"/>
    <w:rsid w:val="005B4D8F"/>
    <w:rsid w:val="005B5550"/>
    <w:rsid w:val="005B57B7"/>
    <w:rsid w:val="005B586D"/>
    <w:rsid w:val="005B6531"/>
    <w:rsid w:val="005B727A"/>
    <w:rsid w:val="005C01E5"/>
    <w:rsid w:val="005C0CFD"/>
    <w:rsid w:val="005C1BA1"/>
    <w:rsid w:val="005C23A6"/>
    <w:rsid w:val="005C27E8"/>
    <w:rsid w:val="005C3006"/>
    <w:rsid w:val="005C3A15"/>
    <w:rsid w:val="005C444F"/>
    <w:rsid w:val="005C6A76"/>
    <w:rsid w:val="005C774D"/>
    <w:rsid w:val="005C7B04"/>
    <w:rsid w:val="005D092B"/>
    <w:rsid w:val="005D1D95"/>
    <w:rsid w:val="005D20FB"/>
    <w:rsid w:val="005D3303"/>
    <w:rsid w:val="005D41AE"/>
    <w:rsid w:val="005D426A"/>
    <w:rsid w:val="005D4399"/>
    <w:rsid w:val="005D4D62"/>
    <w:rsid w:val="005D5A7A"/>
    <w:rsid w:val="005D79EE"/>
    <w:rsid w:val="005E0522"/>
    <w:rsid w:val="005E087C"/>
    <w:rsid w:val="005E17D1"/>
    <w:rsid w:val="005E1D0B"/>
    <w:rsid w:val="005E2121"/>
    <w:rsid w:val="005E26C9"/>
    <w:rsid w:val="005E29E6"/>
    <w:rsid w:val="005E2F10"/>
    <w:rsid w:val="005E2FAB"/>
    <w:rsid w:val="005E3052"/>
    <w:rsid w:val="005E3B1C"/>
    <w:rsid w:val="005E401A"/>
    <w:rsid w:val="005E44A9"/>
    <w:rsid w:val="005E44DA"/>
    <w:rsid w:val="005E6F94"/>
    <w:rsid w:val="005E76EC"/>
    <w:rsid w:val="005E7E46"/>
    <w:rsid w:val="005F057E"/>
    <w:rsid w:val="005F0D03"/>
    <w:rsid w:val="005F116F"/>
    <w:rsid w:val="005F117D"/>
    <w:rsid w:val="005F2960"/>
    <w:rsid w:val="005F347D"/>
    <w:rsid w:val="005F395A"/>
    <w:rsid w:val="005F43C7"/>
    <w:rsid w:val="005F479A"/>
    <w:rsid w:val="005F4832"/>
    <w:rsid w:val="005F4A93"/>
    <w:rsid w:val="005F4BFD"/>
    <w:rsid w:val="005F54E0"/>
    <w:rsid w:val="005F6341"/>
    <w:rsid w:val="005F7646"/>
    <w:rsid w:val="00600772"/>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339"/>
    <w:rsid w:val="00614A14"/>
    <w:rsid w:val="0061552B"/>
    <w:rsid w:val="0061564A"/>
    <w:rsid w:val="00615806"/>
    <w:rsid w:val="00615AA0"/>
    <w:rsid w:val="006161DC"/>
    <w:rsid w:val="006172B2"/>
    <w:rsid w:val="00617396"/>
    <w:rsid w:val="006178F3"/>
    <w:rsid w:val="0062114C"/>
    <w:rsid w:val="00622AC1"/>
    <w:rsid w:val="006230E1"/>
    <w:rsid w:val="006240E2"/>
    <w:rsid w:val="00624233"/>
    <w:rsid w:val="00625DF4"/>
    <w:rsid w:val="006262F0"/>
    <w:rsid w:val="00626B9A"/>
    <w:rsid w:val="00626C7E"/>
    <w:rsid w:val="0063013B"/>
    <w:rsid w:val="006303BD"/>
    <w:rsid w:val="006310F4"/>
    <w:rsid w:val="006324E5"/>
    <w:rsid w:val="00632755"/>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EF8"/>
    <w:rsid w:val="00644060"/>
    <w:rsid w:val="0064456D"/>
    <w:rsid w:val="00644BB7"/>
    <w:rsid w:val="00644F8E"/>
    <w:rsid w:val="00645266"/>
    <w:rsid w:val="006454F7"/>
    <w:rsid w:val="00645546"/>
    <w:rsid w:val="00645AB8"/>
    <w:rsid w:val="0064624A"/>
    <w:rsid w:val="00646393"/>
    <w:rsid w:val="00646FB9"/>
    <w:rsid w:val="00647288"/>
    <w:rsid w:val="00647CD4"/>
    <w:rsid w:val="00650153"/>
    <w:rsid w:val="0065023A"/>
    <w:rsid w:val="00650318"/>
    <w:rsid w:val="00650694"/>
    <w:rsid w:val="006506FE"/>
    <w:rsid w:val="00651240"/>
    <w:rsid w:val="00652DFE"/>
    <w:rsid w:val="00652E94"/>
    <w:rsid w:val="00653314"/>
    <w:rsid w:val="006533E0"/>
    <w:rsid w:val="00654108"/>
    <w:rsid w:val="006541B7"/>
    <w:rsid w:val="006542A3"/>
    <w:rsid w:val="00654AEE"/>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2334"/>
    <w:rsid w:val="006640E4"/>
    <w:rsid w:val="0066416D"/>
    <w:rsid w:val="00665BEB"/>
    <w:rsid w:val="00666D1B"/>
    <w:rsid w:val="006679FF"/>
    <w:rsid w:val="00667A76"/>
    <w:rsid w:val="00670779"/>
    <w:rsid w:val="00670C65"/>
    <w:rsid w:val="00670DD1"/>
    <w:rsid w:val="0067114A"/>
    <w:rsid w:val="00671593"/>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28A6"/>
    <w:rsid w:val="00683671"/>
    <w:rsid w:val="00683D26"/>
    <w:rsid w:val="00683F25"/>
    <w:rsid w:val="00684F31"/>
    <w:rsid w:val="0068554B"/>
    <w:rsid w:val="0068637A"/>
    <w:rsid w:val="00686EDA"/>
    <w:rsid w:val="0068714F"/>
    <w:rsid w:val="00690007"/>
    <w:rsid w:val="006912F4"/>
    <w:rsid w:val="006914BC"/>
    <w:rsid w:val="00691906"/>
    <w:rsid w:val="006919FC"/>
    <w:rsid w:val="006931B1"/>
    <w:rsid w:val="00693775"/>
    <w:rsid w:val="00693995"/>
    <w:rsid w:val="00694535"/>
    <w:rsid w:val="00695013"/>
    <w:rsid w:val="00695D59"/>
    <w:rsid w:val="00696807"/>
    <w:rsid w:val="006969A8"/>
    <w:rsid w:val="00696E4E"/>
    <w:rsid w:val="00696E62"/>
    <w:rsid w:val="00697A97"/>
    <w:rsid w:val="00697AE3"/>
    <w:rsid w:val="00697BD9"/>
    <w:rsid w:val="00697EC7"/>
    <w:rsid w:val="00697FD8"/>
    <w:rsid w:val="006A07C4"/>
    <w:rsid w:val="006A0C95"/>
    <w:rsid w:val="006A1B5D"/>
    <w:rsid w:val="006A230C"/>
    <w:rsid w:val="006A2A9E"/>
    <w:rsid w:val="006A2C00"/>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9E6"/>
    <w:rsid w:val="006B1F3F"/>
    <w:rsid w:val="006B2260"/>
    <w:rsid w:val="006B2FC7"/>
    <w:rsid w:val="006B3151"/>
    <w:rsid w:val="006B34F9"/>
    <w:rsid w:val="006B3F63"/>
    <w:rsid w:val="006B4931"/>
    <w:rsid w:val="006B5C25"/>
    <w:rsid w:val="006B5FE3"/>
    <w:rsid w:val="006B6F98"/>
    <w:rsid w:val="006B7755"/>
    <w:rsid w:val="006B78A3"/>
    <w:rsid w:val="006C0780"/>
    <w:rsid w:val="006C0E13"/>
    <w:rsid w:val="006C125A"/>
    <w:rsid w:val="006C17D5"/>
    <w:rsid w:val="006C2172"/>
    <w:rsid w:val="006C24D3"/>
    <w:rsid w:val="006C2C26"/>
    <w:rsid w:val="006C3056"/>
    <w:rsid w:val="006C49BD"/>
    <w:rsid w:val="006C577F"/>
    <w:rsid w:val="006C5BE3"/>
    <w:rsid w:val="006C7F5C"/>
    <w:rsid w:val="006C7FBA"/>
    <w:rsid w:val="006D0D4F"/>
    <w:rsid w:val="006D1397"/>
    <w:rsid w:val="006D189D"/>
    <w:rsid w:val="006D31FC"/>
    <w:rsid w:val="006D3EF2"/>
    <w:rsid w:val="006D3FE9"/>
    <w:rsid w:val="006D406E"/>
    <w:rsid w:val="006D4703"/>
    <w:rsid w:val="006D5727"/>
    <w:rsid w:val="006D5866"/>
    <w:rsid w:val="006D5B08"/>
    <w:rsid w:val="006D609F"/>
    <w:rsid w:val="006D6F91"/>
    <w:rsid w:val="006D7FBA"/>
    <w:rsid w:val="006E0116"/>
    <w:rsid w:val="006E0264"/>
    <w:rsid w:val="006E042B"/>
    <w:rsid w:val="006E212F"/>
    <w:rsid w:val="006E2231"/>
    <w:rsid w:val="006E347E"/>
    <w:rsid w:val="006E34A3"/>
    <w:rsid w:val="006E54D8"/>
    <w:rsid w:val="006E6038"/>
    <w:rsid w:val="006E7F7A"/>
    <w:rsid w:val="006F15D5"/>
    <w:rsid w:val="006F17DA"/>
    <w:rsid w:val="006F1EBE"/>
    <w:rsid w:val="006F23C2"/>
    <w:rsid w:val="006F27A0"/>
    <w:rsid w:val="006F28F6"/>
    <w:rsid w:val="006F35E5"/>
    <w:rsid w:val="006F5459"/>
    <w:rsid w:val="006F577D"/>
    <w:rsid w:val="006F6D5C"/>
    <w:rsid w:val="00701E6F"/>
    <w:rsid w:val="00702733"/>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4EE8"/>
    <w:rsid w:val="00715520"/>
    <w:rsid w:val="00715685"/>
    <w:rsid w:val="0071588F"/>
    <w:rsid w:val="007163F0"/>
    <w:rsid w:val="00716493"/>
    <w:rsid w:val="00716612"/>
    <w:rsid w:val="00716FBF"/>
    <w:rsid w:val="00717673"/>
    <w:rsid w:val="007203C1"/>
    <w:rsid w:val="00720A7D"/>
    <w:rsid w:val="00722D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29DF"/>
    <w:rsid w:val="00733B89"/>
    <w:rsid w:val="00733C18"/>
    <w:rsid w:val="00734091"/>
    <w:rsid w:val="0073495B"/>
    <w:rsid w:val="00734A51"/>
    <w:rsid w:val="007353EE"/>
    <w:rsid w:val="00735B6D"/>
    <w:rsid w:val="00737020"/>
    <w:rsid w:val="00737175"/>
    <w:rsid w:val="00737CBC"/>
    <w:rsid w:val="00737FEC"/>
    <w:rsid w:val="007403ED"/>
    <w:rsid w:val="007407E6"/>
    <w:rsid w:val="0074095D"/>
    <w:rsid w:val="00740B9E"/>
    <w:rsid w:val="00741E5A"/>
    <w:rsid w:val="007420B0"/>
    <w:rsid w:val="0074254C"/>
    <w:rsid w:val="007425DA"/>
    <w:rsid w:val="00742DDA"/>
    <w:rsid w:val="00742E9B"/>
    <w:rsid w:val="00743CE6"/>
    <w:rsid w:val="00743EEE"/>
    <w:rsid w:val="0074446F"/>
    <w:rsid w:val="00744746"/>
    <w:rsid w:val="00744A11"/>
    <w:rsid w:val="00744D2E"/>
    <w:rsid w:val="00744DAD"/>
    <w:rsid w:val="00745320"/>
    <w:rsid w:val="007458EC"/>
    <w:rsid w:val="00745D3B"/>
    <w:rsid w:val="007466D7"/>
    <w:rsid w:val="00751351"/>
    <w:rsid w:val="00751907"/>
    <w:rsid w:val="00752384"/>
    <w:rsid w:val="007526B1"/>
    <w:rsid w:val="00752FE8"/>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471"/>
    <w:rsid w:val="00763E82"/>
    <w:rsid w:val="00764A01"/>
    <w:rsid w:val="00764EA4"/>
    <w:rsid w:val="007658C6"/>
    <w:rsid w:val="00765B45"/>
    <w:rsid w:val="00766017"/>
    <w:rsid w:val="00766F6C"/>
    <w:rsid w:val="0076742D"/>
    <w:rsid w:val="00767FDE"/>
    <w:rsid w:val="0077029F"/>
    <w:rsid w:val="00770831"/>
    <w:rsid w:val="00770E86"/>
    <w:rsid w:val="00771152"/>
    <w:rsid w:val="00771595"/>
    <w:rsid w:val="0077280B"/>
    <w:rsid w:val="00773D31"/>
    <w:rsid w:val="00773FBF"/>
    <w:rsid w:val="00774420"/>
    <w:rsid w:val="007745EA"/>
    <w:rsid w:val="007745FD"/>
    <w:rsid w:val="00774998"/>
    <w:rsid w:val="00774A05"/>
    <w:rsid w:val="0077548F"/>
    <w:rsid w:val="00775DD7"/>
    <w:rsid w:val="00775FC2"/>
    <w:rsid w:val="00777625"/>
    <w:rsid w:val="00777914"/>
    <w:rsid w:val="007801DD"/>
    <w:rsid w:val="007802C6"/>
    <w:rsid w:val="00781D62"/>
    <w:rsid w:val="00782196"/>
    <w:rsid w:val="00782609"/>
    <w:rsid w:val="00782B9A"/>
    <w:rsid w:val="0078372D"/>
    <w:rsid w:val="00783B49"/>
    <w:rsid w:val="00784217"/>
    <w:rsid w:val="0078474C"/>
    <w:rsid w:val="00785796"/>
    <w:rsid w:val="00785C8F"/>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6021"/>
    <w:rsid w:val="00796272"/>
    <w:rsid w:val="0079745C"/>
    <w:rsid w:val="00797C54"/>
    <w:rsid w:val="00797DE7"/>
    <w:rsid w:val="007A070A"/>
    <w:rsid w:val="007A07D5"/>
    <w:rsid w:val="007A1090"/>
    <w:rsid w:val="007A1CDD"/>
    <w:rsid w:val="007A1D5D"/>
    <w:rsid w:val="007A3A4C"/>
    <w:rsid w:val="007A4AC9"/>
    <w:rsid w:val="007A4AF1"/>
    <w:rsid w:val="007A5832"/>
    <w:rsid w:val="007A5AFE"/>
    <w:rsid w:val="007A5E7D"/>
    <w:rsid w:val="007A6A2D"/>
    <w:rsid w:val="007A728F"/>
    <w:rsid w:val="007A7919"/>
    <w:rsid w:val="007A7B62"/>
    <w:rsid w:val="007B0094"/>
    <w:rsid w:val="007B1A79"/>
    <w:rsid w:val="007B1C10"/>
    <w:rsid w:val="007B220A"/>
    <w:rsid w:val="007B4977"/>
    <w:rsid w:val="007B4AAC"/>
    <w:rsid w:val="007B608D"/>
    <w:rsid w:val="007B6D68"/>
    <w:rsid w:val="007B71AF"/>
    <w:rsid w:val="007B7751"/>
    <w:rsid w:val="007B7C79"/>
    <w:rsid w:val="007C04FD"/>
    <w:rsid w:val="007C089D"/>
    <w:rsid w:val="007C122C"/>
    <w:rsid w:val="007C14B1"/>
    <w:rsid w:val="007C1538"/>
    <w:rsid w:val="007C15F0"/>
    <w:rsid w:val="007C15F7"/>
    <w:rsid w:val="007C19BC"/>
    <w:rsid w:val="007C2847"/>
    <w:rsid w:val="007C38CE"/>
    <w:rsid w:val="007C3988"/>
    <w:rsid w:val="007C40EF"/>
    <w:rsid w:val="007C46A7"/>
    <w:rsid w:val="007C4A9C"/>
    <w:rsid w:val="007C585C"/>
    <w:rsid w:val="007C58B1"/>
    <w:rsid w:val="007C59D7"/>
    <w:rsid w:val="007D028A"/>
    <w:rsid w:val="007D2096"/>
    <w:rsid w:val="007D264F"/>
    <w:rsid w:val="007D3A4E"/>
    <w:rsid w:val="007D76EF"/>
    <w:rsid w:val="007D79F7"/>
    <w:rsid w:val="007D7AEC"/>
    <w:rsid w:val="007E0BD5"/>
    <w:rsid w:val="007E11C4"/>
    <w:rsid w:val="007E1A31"/>
    <w:rsid w:val="007E1EEB"/>
    <w:rsid w:val="007E1FAD"/>
    <w:rsid w:val="007E2D03"/>
    <w:rsid w:val="007E4320"/>
    <w:rsid w:val="007E47F0"/>
    <w:rsid w:val="007E54DC"/>
    <w:rsid w:val="007E6AE9"/>
    <w:rsid w:val="007E6FB2"/>
    <w:rsid w:val="007E77E7"/>
    <w:rsid w:val="007F13C5"/>
    <w:rsid w:val="007F28FF"/>
    <w:rsid w:val="007F2907"/>
    <w:rsid w:val="007F2EBA"/>
    <w:rsid w:val="007F3401"/>
    <w:rsid w:val="007F3839"/>
    <w:rsid w:val="007F41E6"/>
    <w:rsid w:val="007F43E2"/>
    <w:rsid w:val="007F4B91"/>
    <w:rsid w:val="007F4BCE"/>
    <w:rsid w:val="007F56B3"/>
    <w:rsid w:val="007F618E"/>
    <w:rsid w:val="007F74E1"/>
    <w:rsid w:val="00800B7F"/>
    <w:rsid w:val="00800D08"/>
    <w:rsid w:val="008010E0"/>
    <w:rsid w:val="00801159"/>
    <w:rsid w:val="00801487"/>
    <w:rsid w:val="008021C5"/>
    <w:rsid w:val="00802566"/>
    <w:rsid w:val="008032D6"/>
    <w:rsid w:val="00803E7D"/>
    <w:rsid w:val="0080409E"/>
    <w:rsid w:val="00804C23"/>
    <w:rsid w:val="00804C60"/>
    <w:rsid w:val="0080566A"/>
    <w:rsid w:val="00805C3B"/>
    <w:rsid w:val="0080664C"/>
    <w:rsid w:val="00807162"/>
    <w:rsid w:val="0081084D"/>
    <w:rsid w:val="008128DF"/>
    <w:rsid w:val="008163AB"/>
    <w:rsid w:val="00816F30"/>
    <w:rsid w:val="0082041E"/>
    <w:rsid w:val="00820644"/>
    <w:rsid w:val="00820994"/>
    <w:rsid w:val="00821722"/>
    <w:rsid w:val="00822290"/>
    <w:rsid w:val="00823746"/>
    <w:rsid w:val="00823C31"/>
    <w:rsid w:val="00824422"/>
    <w:rsid w:val="00824812"/>
    <w:rsid w:val="00825051"/>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3A1E"/>
    <w:rsid w:val="00833EC4"/>
    <w:rsid w:val="00834A2A"/>
    <w:rsid w:val="00835AFA"/>
    <w:rsid w:val="00835D0E"/>
    <w:rsid w:val="0083611D"/>
    <w:rsid w:val="00837395"/>
    <w:rsid w:val="008375E7"/>
    <w:rsid w:val="00840340"/>
    <w:rsid w:val="0084060C"/>
    <w:rsid w:val="00840884"/>
    <w:rsid w:val="00840B59"/>
    <w:rsid w:val="00840F62"/>
    <w:rsid w:val="00841E74"/>
    <w:rsid w:val="00842EE8"/>
    <w:rsid w:val="008432EF"/>
    <w:rsid w:val="008433E4"/>
    <w:rsid w:val="008440C9"/>
    <w:rsid w:val="008446C8"/>
    <w:rsid w:val="008447CA"/>
    <w:rsid w:val="008448A0"/>
    <w:rsid w:val="008465AD"/>
    <w:rsid w:val="0084723F"/>
    <w:rsid w:val="00847253"/>
    <w:rsid w:val="008476EC"/>
    <w:rsid w:val="0084771F"/>
    <w:rsid w:val="00850D7D"/>
    <w:rsid w:val="008510D8"/>
    <w:rsid w:val="0085121D"/>
    <w:rsid w:val="00851B1B"/>
    <w:rsid w:val="00851BD4"/>
    <w:rsid w:val="00852432"/>
    <w:rsid w:val="00852F8A"/>
    <w:rsid w:val="008538DA"/>
    <w:rsid w:val="00853AE7"/>
    <w:rsid w:val="00853C11"/>
    <w:rsid w:val="008540CC"/>
    <w:rsid w:val="00855269"/>
    <w:rsid w:val="00855A01"/>
    <w:rsid w:val="00856513"/>
    <w:rsid w:val="00856DF9"/>
    <w:rsid w:val="00857715"/>
    <w:rsid w:val="00860C46"/>
    <w:rsid w:val="00861D5D"/>
    <w:rsid w:val="00862F2B"/>
    <w:rsid w:val="00862F43"/>
    <w:rsid w:val="00862FA9"/>
    <w:rsid w:val="00863019"/>
    <w:rsid w:val="00864672"/>
    <w:rsid w:val="00864856"/>
    <w:rsid w:val="00864D92"/>
    <w:rsid w:val="00865780"/>
    <w:rsid w:val="00866A79"/>
    <w:rsid w:val="00867034"/>
    <w:rsid w:val="0086746B"/>
    <w:rsid w:val="00867539"/>
    <w:rsid w:val="00870A1D"/>
    <w:rsid w:val="00870DB9"/>
    <w:rsid w:val="008715D4"/>
    <w:rsid w:val="0087320D"/>
    <w:rsid w:val="00874261"/>
    <w:rsid w:val="00875329"/>
    <w:rsid w:val="0087546D"/>
    <w:rsid w:val="008765B5"/>
    <w:rsid w:val="008767D1"/>
    <w:rsid w:val="00881321"/>
    <w:rsid w:val="008816D7"/>
    <w:rsid w:val="00881B84"/>
    <w:rsid w:val="00881D8F"/>
    <w:rsid w:val="00882263"/>
    <w:rsid w:val="0088266E"/>
    <w:rsid w:val="00882A09"/>
    <w:rsid w:val="00882EDD"/>
    <w:rsid w:val="00883C8C"/>
    <w:rsid w:val="00883DAA"/>
    <w:rsid w:val="008845A4"/>
    <w:rsid w:val="00884D27"/>
    <w:rsid w:val="00884FE8"/>
    <w:rsid w:val="00885335"/>
    <w:rsid w:val="0088588C"/>
    <w:rsid w:val="00886AA2"/>
    <w:rsid w:val="00887F8A"/>
    <w:rsid w:val="008906F3"/>
    <w:rsid w:val="00890947"/>
    <w:rsid w:val="00891793"/>
    <w:rsid w:val="00891A8E"/>
    <w:rsid w:val="00891CB1"/>
    <w:rsid w:val="00891DC0"/>
    <w:rsid w:val="008924C0"/>
    <w:rsid w:val="00892599"/>
    <w:rsid w:val="00892F5A"/>
    <w:rsid w:val="00893165"/>
    <w:rsid w:val="0089381A"/>
    <w:rsid w:val="00893DF8"/>
    <w:rsid w:val="008940D3"/>
    <w:rsid w:val="0089547C"/>
    <w:rsid w:val="0089571A"/>
    <w:rsid w:val="008962C9"/>
    <w:rsid w:val="00896E88"/>
    <w:rsid w:val="00896FB5"/>
    <w:rsid w:val="0089780A"/>
    <w:rsid w:val="00897C46"/>
    <w:rsid w:val="008A0142"/>
    <w:rsid w:val="008A0712"/>
    <w:rsid w:val="008A0EB5"/>
    <w:rsid w:val="008A1BFD"/>
    <w:rsid w:val="008A473A"/>
    <w:rsid w:val="008A681A"/>
    <w:rsid w:val="008A7074"/>
    <w:rsid w:val="008A733E"/>
    <w:rsid w:val="008B0A4B"/>
    <w:rsid w:val="008B0B2B"/>
    <w:rsid w:val="008B1E65"/>
    <w:rsid w:val="008B2D28"/>
    <w:rsid w:val="008B2FB2"/>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742"/>
    <w:rsid w:val="008D1250"/>
    <w:rsid w:val="008D147D"/>
    <w:rsid w:val="008D1765"/>
    <w:rsid w:val="008D1797"/>
    <w:rsid w:val="008D19CF"/>
    <w:rsid w:val="008D1C55"/>
    <w:rsid w:val="008D22B9"/>
    <w:rsid w:val="008D2BC5"/>
    <w:rsid w:val="008D4070"/>
    <w:rsid w:val="008D4684"/>
    <w:rsid w:val="008D48A9"/>
    <w:rsid w:val="008D492B"/>
    <w:rsid w:val="008D55F2"/>
    <w:rsid w:val="008D563A"/>
    <w:rsid w:val="008D5E0B"/>
    <w:rsid w:val="008D6EBA"/>
    <w:rsid w:val="008D741E"/>
    <w:rsid w:val="008E03A5"/>
    <w:rsid w:val="008E0DE2"/>
    <w:rsid w:val="008E1451"/>
    <w:rsid w:val="008E195B"/>
    <w:rsid w:val="008E2EB1"/>
    <w:rsid w:val="008E3A0D"/>
    <w:rsid w:val="008E40ED"/>
    <w:rsid w:val="008E51C4"/>
    <w:rsid w:val="008E55B6"/>
    <w:rsid w:val="008E59DC"/>
    <w:rsid w:val="008E6B76"/>
    <w:rsid w:val="008F04E4"/>
    <w:rsid w:val="008F3CFA"/>
    <w:rsid w:val="008F3F17"/>
    <w:rsid w:val="008F60E9"/>
    <w:rsid w:val="008F6C99"/>
    <w:rsid w:val="008F759B"/>
    <w:rsid w:val="008F7C88"/>
    <w:rsid w:val="0090195F"/>
    <w:rsid w:val="00902074"/>
    <w:rsid w:val="009031CE"/>
    <w:rsid w:val="009034C3"/>
    <w:rsid w:val="00903730"/>
    <w:rsid w:val="009048FB"/>
    <w:rsid w:val="009055C4"/>
    <w:rsid w:val="00905642"/>
    <w:rsid w:val="0090635A"/>
    <w:rsid w:val="00910398"/>
    <w:rsid w:val="00910633"/>
    <w:rsid w:val="00910832"/>
    <w:rsid w:val="00911A3C"/>
    <w:rsid w:val="00912068"/>
    <w:rsid w:val="00912337"/>
    <w:rsid w:val="00912450"/>
    <w:rsid w:val="0091278F"/>
    <w:rsid w:val="00912868"/>
    <w:rsid w:val="00912B6C"/>
    <w:rsid w:val="0091373C"/>
    <w:rsid w:val="00915330"/>
    <w:rsid w:val="00915DDC"/>
    <w:rsid w:val="009161AB"/>
    <w:rsid w:val="00916DAD"/>
    <w:rsid w:val="0091735A"/>
    <w:rsid w:val="00917DB5"/>
    <w:rsid w:val="0092110E"/>
    <w:rsid w:val="00921817"/>
    <w:rsid w:val="009219E2"/>
    <w:rsid w:val="00922B3E"/>
    <w:rsid w:val="00923103"/>
    <w:rsid w:val="009234DE"/>
    <w:rsid w:val="009247B8"/>
    <w:rsid w:val="00925D20"/>
    <w:rsid w:val="00926706"/>
    <w:rsid w:val="00926FDE"/>
    <w:rsid w:val="0092746F"/>
    <w:rsid w:val="00927727"/>
    <w:rsid w:val="00927B4E"/>
    <w:rsid w:val="00930766"/>
    <w:rsid w:val="00930A8D"/>
    <w:rsid w:val="00931860"/>
    <w:rsid w:val="0093190D"/>
    <w:rsid w:val="00931BE8"/>
    <w:rsid w:val="00932268"/>
    <w:rsid w:val="00934CD2"/>
    <w:rsid w:val="0093710A"/>
    <w:rsid w:val="00937BC6"/>
    <w:rsid w:val="00937C92"/>
    <w:rsid w:val="0094122A"/>
    <w:rsid w:val="00941893"/>
    <w:rsid w:val="00942513"/>
    <w:rsid w:val="009429A2"/>
    <w:rsid w:val="00942E02"/>
    <w:rsid w:val="0094364B"/>
    <w:rsid w:val="00943F04"/>
    <w:rsid w:val="00944889"/>
    <w:rsid w:val="009457ED"/>
    <w:rsid w:val="009460DF"/>
    <w:rsid w:val="009464D0"/>
    <w:rsid w:val="009468EC"/>
    <w:rsid w:val="00946E4F"/>
    <w:rsid w:val="0094774F"/>
    <w:rsid w:val="00950BA1"/>
    <w:rsid w:val="0095206A"/>
    <w:rsid w:val="00952E98"/>
    <w:rsid w:val="00952EC6"/>
    <w:rsid w:val="00952EFB"/>
    <w:rsid w:val="00953204"/>
    <w:rsid w:val="009533DC"/>
    <w:rsid w:val="00953453"/>
    <w:rsid w:val="00954407"/>
    <w:rsid w:val="0095456C"/>
    <w:rsid w:val="00954DA5"/>
    <w:rsid w:val="00954DC7"/>
    <w:rsid w:val="00954E95"/>
    <w:rsid w:val="0095575A"/>
    <w:rsid w:val="00955DB3"/>
    <w:rsid w:val="009560F0"/>
    <w:rsid w:val="0095625C"/>
    <w:rsid w:val="00956806"/>
    <w:rsid w:val="0095688F"/>
    <w:rsid w:val="00960E99"/>
    <w:rsid w:val="0096196B"/>
    <w:rsid w:val="00961A6C"/>
    <w:rsid w:val="00961DF1"/>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70B74"/>
    <w:rsid w:val="0097172E"/>
    <w:rsid w:val="00971D6C"/>
    <w:rsid w:val="0097254F"/>
    <w:rsid w:val="009728AA"/>
    <w:rsid w:val="009737FE"/>
    <w:rsid w:val="00973DD6"/>
    <w:rsid w:val="00974927"/>
    <w:rsid w:val="0097560C"/>
    <w:rsid w:val="009757AD"/>
    <w:rsid w:val="00975A01"/>
    <w:rsid w:val="00975CC5"/>
    <w:rsid w:val="00976E05"/>
    <w:rsid w:val="009773C8"/>
    <w:rsid w:val="00977978"/>
    <w:rsid w:val="00977DD0"/>
    <w:rsid w:val="00977EBB"/>
    <w:rsid w:val="009803B7"/>
    <w:rsid w:val="009806B9"/>
    <w:rsid w:val="00980914"/>
    <w:rsid w:val="00980F44"/>
    <w:rsid w:val="0098157A"/>
    <w:rsid w:val="00981B56"/>
    <w:rsid w:val="00983ACF"/>
    <w:rsid w:val="00984FD0"/>
    <w:rsid w:val="009857F2"/>
    <w:rsid w:val="009858B5"/>
    <w:rsid w:val="00985B35"/>
    <w:rsid w:val="009863A0"/>
    <w:rsid w:val="009863E3"/>
    <w:rsid w:val="00986C38"/>
    <w:rsid w:val="00987A1A"/>
    <w:rsid w:val="00987AA9"/>
    <w:rsid w:val="00987CFC"/>
    <w:rsid w:val="00990875"/>
    <w:rsid w:val="0099142A"/>
    <w:rsid w:val="00991F09"/>
    <w:rsid w:val="009922A1"/>
    <w:rsid w:val="00993266"/>
    <w:rsid w:val="00994E46"/>
    <w:rsid w:val="00995AFD"/>
    <w:rsid w:val="009963DF"/>
    <w:rsid w:val="009A000D"/>
    <w:rsid w:val="009A01F7"/>
    <w:rsid w:val="009A0646"/>
    <w:rsid w:val="009A1035"/>
    <w:rsid w:val="009A13B9"/>
    <w:rsid w:val="009A2678"/>
    <w:rsid w:val="009A273C"/>
    <w:rsid w:val="009A29A1"/>
    <w:rsid w:val="009A2A93"/>
    <w:rsid w:val="009A34CC"/>
    <w:rsid w:val="009A3F33"/>
    <w:rsid w:val="009A3F5D"/>
    <w:rsid w:val="009A3F9B"/>
    <w:rsid w:val="009A401C"/>
    <w:rsid w:val="009A40B1"/>
    <w:rsid w:val="009A5A4F"/>
    <w:rsid w:val="009A5AF4"/>
    <w:rsid w:val="009A5CD3"/>
    <w:rsid w:val="009A6C77"/>
    <w:rsid w:val="009A78DA"/>
    <w:rsid w:val="009A7D83"/>
    <w:rsid w:val="009A7DA7"/>
    <w:rsid w:val="009A7DB0"/>
    <w:rsid w:val="009B2F00"/>
    <w:rsid w:val="009B323B"/>
    <w:rsid w:val="009B32A1"/>
    <w:rsid w:val="009B3D9C"/>
    <w:rsid w:val="009B4F8D"/>
    <w:rsid w:val="009B5301"/>
    <w:rsid w:val="009B606A"/>
    <w:rsid w:val="009B6595"/>
    <w:rsid w:val="009B6CEB"/>
    <w:rsid w:val="009B7670"/>
    <w:rsid w:val="009B78F6"/>
    <w:rsid w:val="009C0B20"/>
    <w:rsid w:val="009C0CB4"/>
    <w:rsid w:val="009C1350"/>
    <w:rsid w:val="009C3974"/>
    <w:rsid w:val="009C4A3A"/>
    <w:rsid w:val="009C54B7"/>
    <w:rsid w:val="009C646A"/>
    <w:rsid w:val="009C6E9D"/>
    <w:rsid w:val="009C7188"/>
    <w:rsid w:val="009C7905"/>
    <w:rsid w:val="009D0511"/>
    <w:rsid w:val="009D0838"/>
    <w:rsid w:val="009D0B11"/>
    <w:rsid w:val="009D31AF"/>
    <w:rsid w:val="009D33D4"/>
    <w:rsid w:val="009D3D6D"/>
    <w:rsid w:val="009D3FB4"/>
    <w:rsid w:val="009D43B0"/>
    <w:rsid w:val="009D648B"/>
    <w:rsid w:val="009D65BB"/>
    <w:rsid w:val="009D6BCF"/>
    <w:rsid w:val="009D6C36"/>
    <w:rsid w:val="009D7FE8"/>
    <w:rsid w:val="009E0CF6"/>
    <w:rsid w:val="009E115D"/>
    <w:rsid w:val="009E13FA"/>
    <w:rsid w:val="009E2A04"/>
    <w:rsid w:val="009E3467"/>
    <w:rsid w:val="009E36F2"/>
    <w:rsid w:val="009E3757"/>
    <w:rsid w:val="009E3819"/>
    <w:rsid w:val="009E3CC1"/>
    <w:rsid w:val="009E427A"/>
    <w:rsid w:val="009E4EB0"/>
    <w:rsid w:val="009E4F95"/>
    <w:rsid w:val="009E5062"/>
    <w:rsid w:val="009E5248"/>
    <w:rsid w:val="009E526D"/>
    <w:rsid w:val="009E58C0"/>
    <w:rsid w:val="009E6A7C"/>
    <w:rsid w:val="009E6A9D"/>
    <w:rsid w:val="009E725E"/>
    <w:rsid w:val="009E744A"/>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414F"/>
    <w:rsid w:val="00A04A8A"/>
    <w:rsid w:val="00A068F7"/>
    <w:rsid w:val="00A06B1C"/>
    <w:rsid w:val="00A06F13"/>
    <w:rsid w:val="00A07406"/>
    <w:rsid w:val="00A07699"/>
    <w:rsid w:val="00A10FBD"/>
    <w:rsid w:val="00A11194"/>
    <w:rsid w:val="00A11734"/>
    <w:rsid w:val="00A1184E"/>
    <w:rsid w:val="00A11D45"/>
    <w:rsid w:val="00A12167"/>
    <w:rsid w:val="00A12A4B"/>
    <w:rsid w:val="00A13E18"/>
    <w:rsid w:val="00A14317"/>
    <w:rsid w:val="00A1462A"/>
    <w:rsid w:val="00A15B4B"/>
    <w:rsid w:val="00A16149"/>
    <w:rsid w:val="00A161B4"/>
    <w:rsid w:val="00A17C85"/>
    <w:rsid w:val="00A20235"/>
    <w:rsid w:val="00A22060"/>
    <w:rsid w:val="00A22671"/>
    <w:rsid w:val="00A22D05"/>
    <w:rsid w:val="00A23BE5"/>
    <w:rsid w:val="00A24190"/>
    <w:rsid w:val="00A24AAB"/>
    <w:rsid w:val="00A24E86"/>
    <w:rsid w:val="00A259B1"/>
    <w:rsid w:val="00A25D3E"/>
    <w:rsid w:val="00A26527"/>
    <w:rsid w:val="00A27790"/>
    <w:rsid w:val="00A27929"/>
    <w:rsid w:val="00A27BF3"/>
    <w:rsid w:val="00A321C2"/>
    <w:rsid w:val="00A3383A"/>
    <w:rsid w:val="00A33879"/>
    <w:rsid w:val="00A33AC0"/>
    <w:rsid w:val="00A33EEB"/>
    <w:rsid w:val="00A33EEC"/>
    <w:rsid w:val="00A348F4"/>
    <w:rsid w:val="00A34AE5"/>
    <w:rsid w:val="00A3610A"/>
    <w:rsid w:val="00A36244"/>
    <w:rsid w:val="00A3673C"/>
    <w:rsid w:val="00A36D42"/>
    <w:rsid w:val="00A373AF"/>
    <w:rsid w:val="00A37AC3"/>
    <w:rsid w:val="00A37CAA"/>
    <w:rsid w:val="00A37D03"/>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4E31"/>
    <w:rsid w:val="00A453CC"/>
    <w:rsid w:val="00A45C24"/>
    <w:rsid w:val="00A45F38"/>
    <w:rsid w:val="00A46E9E"/>
    <w:rsid w:val="00A50364"/>
    <w:rsid w:val="00A51DC2"/>
    <w:rsid w:val="00A51DEC"/>
    <w:rsid w:val="00A530F3"/>
    <w:rsid w:val="00A54EC3"/>
    <w:rsid w:val="00A55371"/>
    <w:rsid w:val="00A564C2"/>
    <w:rsid w:val="00A570FB"/>
    <w:rsid w:val="00A572B7"/>
    <w:rsid w:val="00A573C0"/>
    <w:rsid w:val="00A5782C"/>
    <w:rsid w:val="00A60074"/>
    <w:rsid w:val="00A60447"/>
    <w:rsid w:val="00A60B44"/>
    <w:rsid w:val="00A6124C"/>
    <w:rsid w:val="00A61E03"/>
    <w:rsid w:val="00A61F50"/>
    <w:rsid w:val="00A61FA2"/>
    <w:rsid w:val="00A621F2"/>
    <w:rsid w:val="00A625E4"/>
    <w:rsid w:val="00A626B7"/>
    <w:rsid w:val="00A6298E"/>
    <w:rsid w:val="00A62BDF"/>
    <w:rsid w:val="00A62BEE"/>
    <w:rsid w:val="00A62F98"/>
    <w:rsid w:val="00A63ADF"/>
    <w:rsid w:val="00A64D93"/>
    <w:rsid w:val="00A6537C"/>
    <w:rsid w:val="00A65616"/>
    <w:rsid w:val="00A662DD"/>
    <w:rsid w:val="00A6645E"/>
    <w:rsid w:val="00A664D9"/>
    <w:rsid w:val="00A672F3"/>
    <w:rsid w:val="00A6780E"/>
    <w:rsid w:val="00A67D5C"/>
    <w:rsid w:val="00A710B9"/>
    <w:rsid w:val="00A7207C"/>
    <w:rsid w:val="00A7231B"/>
    <w:rsid w:val="00A725A0"/>
    <w:rsid w:val="00A72990"/>
    <w:rsid w:val="00A72DAB"/>
    <w:rsid w:val="00A72ED6"/>
    <w:rsid w:val="00A73FF4"/>
    <w:rsid w:val="00A7459B"/>
    <w:rsid w:val="00A7491F"/>
    <w:rsid w:val="00A7494E"/>
    <w:rsid w:val="00A74B4F"/>
    <w:rsid w:val="00A7503B"/>
    <w:rsid w:val="00A777E1"/>
    <w:rsid w:val="00A77D2B"/>
    <w:rsid w:val="00A8035A"/>
    <w:rsid w:val="00A805A2"/>
    <w:rsid w:val="00A80C53"/>
    <w:rsid w:val="00A8114C"/>
    <w:rsid w:val="00A81960"/>
    <w:rsid w:val="00A81E16"/>
    <w:rsid w:val="00A833D1"/>
    <w:rsid w:val="00A8461F"/>
    <w:rsid w:val="00A85064"/>
    <w:rsid w:val="00A85695"/>
    <w:rsid w:val="00A8629B"/>
    <w:rsid w:val="00A86C77"/>
    <w:rsid w:val="00A874D0"/>
    <w:rsid w:val="00A87D98"/>
    <w:rsid w:val="00A908C2"/>
    <w:rsid w:val="00A91392"/>
    <w:rsid w:val="00A91734"/>
    <w:rsid w:val="00A91746"/>
    <w:rsid w:val="00A91768"/>
    <w:rsid w:val="00A918FB"/>
    <w:rsid w:val="00A91B62"/>
    <w:rsid w:val="00A9258E"/>
    <w:rsid w:val="00A92E8A"/>
    <w:rsid w:val="00A93302"/>
    <w:rsid w:val="00A93F99"/>
    <w:rsid w:val="00A94DE2"/>
    <w:rsid w:val="00A9580B"/>
    <w:rsid w:val="00A963A6"/>
    <w:rsid w:val="00A97C87"/>
    <w:rsid w:val="00A97F16"/>
    <w:rsid w:val="00AA015F"/>
    <w:rsid w:val="00AA0EAA"/>
    <w:rsid w:val="00AA1284"/>
    <w:rsid w:val="00AA16EC"/>
    <w:rsid w:val="00AA1EB1"/>
    <w:rsid w:val="00AA23E4"/>
    <w:rsid w:val="00AA258F"/>
    <w:rsid w:val="00AA3065"/>
    <w:rsid w:val="00AA3C75"/>
    <w:rsid w:val="00AA4486"/>
    <w:rsid w:val="00AA4AFB"/>
    <w:rsid w:val="00AA6128"/>
    <w:rsid w:val="00AA73F6"/>
    <w:rsid w:val="00AA7531"/>
    <w:rsid w:val="00AA7922"/>
    <w:rsid w:val="00AA7D1D"/>
    <w:rsid w:val="00AA7F9B"/>
    <w:rsid w:val="00AB04ED"/>
    <w:rsid w:val="00AB086C"/>
    <w:rsid w:val="00AB1AA3"/>
    <w:rsid w:val="00AB1E5F"/>
    <w:rsid w:val="00AB1EE2"/>
    <w:rsid w:val="00AB2800"/>
    <w:rsid w:val="00AB3370"/>
    <w:rsid w:val="00AB3AAB"/>
    <w:rsid w:val="00AB3D77"/>
    <w:rsid w:val="00AB45F4"/>
    <w:rsid w:val="00AB52B4"/>
    <w:rsid w:val="00AB59B0"/>
    <w:rsid w:val="00AB64E4"/>
    <w:rsid w:val="00AB7451"/>
    <w:rsid w:val="00AC1A0D"/>
    <w:rsid w:val="00AC1AB8"/>
    <w:rsid w:val="00AC298C"/>
    <w:rsid w:val="00AC2C91"/>
    <w:rsid w:val="00AC34C8"/>
    <w:rsid w:val="00AC37E3"/>
    <w:rsid w:val="00AC3806"/>
    <w:rsid w:val="00AC3972"/>
    <w:rsid w:val="00AC50F9"/>
    <w:rsid w:val="00AC52DA"/>
    <w:rsid w:val="00AC56B4"/>
    <w:rsid w:val="00AC5DD4"/>
    <w:rsid w:val="00AC5E51"/>
    <w:rsid w:val="00AC669E"/>
    <w:rsid w:val="00AC792D"/>
    <w:rsid w:val="00AD02BD"/>
    <w:rsid w:val="00AD11DE"/>
    <w:rsid w:val="00AD181C"/>
    <w:rsid w:val="00AD1FDA"/>
    <w:rsid w:val="00AD3036"/>
    <w:rsid w:val="00AD329E"/>
    <w:rsid w:val="00AD3A97"/>
    <w:rsid w:val="00AD4064"/>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D9D"/>
    <w:rsid w:val="00AF0093"/>
    <w:rsid w:val="00AF067F"/>
    <w:rsid w:val="00AF06D8"/>
    <w:rsid w:val="00AF07D3"/>
    <w:rsid w:val="00AF095D"/>
    <w:rsid w:val="00AF0FCD"/>
    <w:rsid w:val="00AF13B5"/>
    <w:rsid w:val="00AF1CF0"/>
    <w:rsid w:val="00AF2FD8"/>
    <w:rsid w:val="00AF3B2C"/>
    <w:rsid w:val="00AF47D3"/>
    <w:rsid w:val="00AF5B95"/>
    <w:rsid w:val="00AF6A7B"/>
    <w:rsid w:val="00AF7B44"/>
    <w:rsid w:val="00B00711"/>
    <w:rsid w:val="00B00B63"/>
    <w:rsid w:val="00B00F90"/>
    <w:rsid w:val="00B016F5"/>
    <w:rsid w:val="00B018FF"/>
    <w:rsid w:val="00B019CA"/>
    <w:rsid w:val="00B0254E"/>
    <w:rsid w:val="00B02A29"/>
    <w:rsid w:val="00B03B42"/>
    <w:rsid w:val="00B04C46"/>
    <w:rsid w:val="00B04C7B"/>
    <w:rsid w:val="00B051E5"/>
    <w:rsid w:val="00B05869"/>
    <w:rsid w:val="00B058E2"/>
    <w:rsid w:val="00B0677D"/>
    <w:rsid w:val="00B06883"/>
    <w:rsid w:val="00B0695A"/>
    <w:rsid w:val="00B06E05"/>
    <w:rsid w:val="00B07B27"/>
    <w:rsid w:val="00B100C4"/>
    <w:rsid w:val="00B102BF"/>
    <w:rsid w:val="00B10447"/>
    <w:rsid w:val="00B10C16"/>
    <w:rsid w:val="00B119CF"/>
    <w:rsid w:val="00B11A4A"/>
    <w:rsid w:val="00B11C2F"/>
    <w:rsid w:val="00B131EB"/>
    <w:rsid w:val="00B13222"/>
    <w:rsid w:val="00B1343F"/>
    <w:rsid w:val="00B1452B"/>
    <w:rsid w:val="00B146DF"/>
    <w:rsid w:val="00B14785"/>
    <w:rsid w:val="00B16353"/>
    <w:rsid w:val="00B2087D"/>
    <w:rsid w:val="00B209CB"/>
    <w:rsid w:val="00B20A6C"/>
    <w:rsid w:val="00B215CF"/>
    <w:rsid w:val="00B2166D"/>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508B3"/>
    <w:rsid w:val="00B50DC5"/>
    <w:rsid w:val="00B50FB2"/>
    <w:rsid w:val="00B51A65"/>
    <w:rsid w:val="00B51DFA"/>
    <w:rsid w:val="00B53428"/>
    <w:rsid w:val="00B53D7B"/>
    <w:rsid w:val="00B544B9"/>
    <w:rsid w:val="00B54991"/>
    <w:rsid w:val="00B55E8C"/>
    <w:rsid w:val="00B55EB7"/>
    <w:rsid w:val="00B57A3E"/>
    <w:rsid w:val="00B57DE4"/>
    <w:rsid w:val="00B57F62"/>
    <w:rsid w:val="00B60177"/>
    <w:rsid w:val="00B60AA1"/>
    <w:rsid w:val="00B60E0D"/>
    <w:rsid w:val="00B6130B"/>
    <w:rsid w:val="00B62BD3"/>
    <w:rsid w:val="00B63176"/>
    <w:rsid w:val="00B639BB"/>
    <w:rsid w:val="00B65F8A"/>
    <w:rsid w:val="00B65F90"/>
    <w:rsid w:val="00B67071"/>
    <w:rsid w:val="00B674C6"/>
    <w:rsid w:val="00B67DE2"/>
    <w:rsid w:val="00B67E59"/>
    <w:rsid w:val="00B716F4"/>
    <w:rsid w:val="00B71EA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901EA"/>
    <w:rsid w:val="00B90727"/>
    <w:rsid w:val="00B91749"/>
    <w:rsid w:val="00B923EA"/>
    <w:rsid w:val="00B928CD"/>
    <w:rsid w:val="00B92CA4"/>
    <w:rsid w:val="00B92CF2"/>
    <w:rsid w:val="00B92DC1"/>
    <w:rsid w:val="00B930F0"/>
    <w:rsid w:val="00B93574"/>
    <w:rsid w:val="00B9394F"/>
    <w:rsid w:val="00B93BC1"/>
    <w:rsid w:val="00B9630A"/>
    <w:rsid w:val="00B96671"/>
    <w:rsid w:val="00B96A68"/>
    <w:rsid w:val="00B97427"/>
    <w:rsid w:val="00B97700"/>
    <w:rsid w:val="00B97FC8"/>
    <w:rsid w:val="00BA184D"/>
    <w:rsid w:val="00BA1874"/>
    <w:rsid w:val="00BA2E85"/>
    <w:rsid w:val="00BA2F9E"/>
    <w:rsid w:val="00BA3127"/>
    <w:rsid w:val="00BA3559"/>
    <w:rsid w:val="00BA3D6C"/>
    <w:rsid w:val="00BA421F"/>
    <w:rsid w:val="00BA496B"/>
    <w:rsid w:val="00BA72B9"/>
    <w:rsid w:val="00BB189D"/>
    <w:rsid w:val="00BB267E"/>
    <w:rsid w:val="00BB2979"/>
    <w:rsid w:val="00BB2D1D"/>
    <w:rsid w:val="00BB37BE"/>
    <w:rsid w:val="00BB3D94"/>
    <w:rsid w:val="00BB4B6D"/>
    <w:rsid w:val="00BB4BC7"/>
    <w:rsid w:val="00BB60E8"/>
    <w:rsid w:val="00BB611C"/>
    <w:rsid w:val="00BB67A3"/>
    <w:rsid w:val="00BB737E"/>
    <w:rsid w:val="00BB7EE2"/>
    <w:rsid w:val="00BC07A3"/>
    <w:rsid w:val="00BC22BD"/>
    <w:rsid w:val="00BC37F0"/>
    <w:rsid w:val="00BC3C7C"/>
    <w:rsid w:val="00BC4738"/>
    <w:rsid w:val="00BC562C"/>
    <w:rsid w:val="00BC589D"/>
    <w:rsid w:val="00BC69C2"/>
    <w:rsid w:val="00BC7C96"/>
    <w:rsid w:val="00BD0454"/>
    <w:rsid w:val="00BD064D"/>
    <w:rsid w:val="00BD10C9"/>
    <w:rsid w:val="00BD1246"/>
    <w:rsid w:val="00BD3AA1"/>
    <w:rsid w:val="00BD3B1A"/>
    <w:rsid w:val="00BD3D18"/>
    <w:rsid w:val="00BD5332"/>
    <w:rsid w:val="00BD628F"/>
    <w:rsid w:val="00BD6598"/>
    <w:rsid w:val="00BD6A08"/>
    <w:rsid w:val="00BD6BC5"/>
    <w:rsid w:val="00BD7C6C"/>
    <w:rsid w:val="00BE0361"/>
    <w:rsid w:val="00BE09F9"/>
    <w:rsid w:val="00BE121F"/>
    <w:rsid w:val="00BE179B"/>
    <w:rsid w:val="00BE1B69"/>
    <w:rsid w:val="00BE22A2"/>
    <w:rsid w:val="00BE2E8B"/>
    <w:rsid w:val="00BE341E"/>
    <w:rsid w:val="00BE4113"/>
    <w:rsid w:val="00BE4388"/>
    <w:rsid w:val="00BE626E"/>
    <w:rsid w:val="00BE666C"/>
    <w:rsid w:val="00BE6A08"/>
    <w:rsid w:val="00BE7761"/>
    <w:rsid w:val="00BF0CBB"/>
    <w:rsid w:val="00BF0D51"/>
    <w:rsid w:val="00BF1449"/>
    <w:rsid w:val="00BF1D08"/>
    <w:rsid w:val="00BF1FA1"/>
    <w:rsid w:val="00BF3A57"/>
    <w:rsid w:val="00BF3AE1"/>
    <w:rsid w:val="00BF3D15"/>
    <w:rsid w:val="00BF42B9"/>
    <w:rsid w:val="00BF4ABF"/>
    <w:rsid w:val="00BF54BF"/>
    <w:rsid w:val="00BF657A"/>
    <w:rsid w:val="00BF6E96"/>
    <w:rsid w:val="00BF75CE"/>
    <w:rsid w:val="00C00224"/>
    <w:rsid w:val="00C0090B"/>
    <w:rsid w:val="00C0239D"/>
    <w:rsid w:val="00C02614"/>
    <w:rsid w:val="00C02672"/>
    <w:rsid w:val="00C02B6A"/>
    <w:rsid w:val="00C02DB0"/>
    <w:rsid w:val="00C03894"/>
    <w:rsid w:val="00C04488"/>
    <w:rsid w:val="00C04945"/>
    <w:rsid w:val="00C04AB9"/>
    <w:rsid w:val="00C05007"/>
    <w:rsid w:val="00C069D7"/>
    <w:rsid w:val="00C07920"/>
    <w:rsid w:val="00C07E8E"/>
    <w:rsid w:val="00C11CD7"/>
    <w:rsid w:val="00C12C53"/>
    <w:rsid w:val="00C13078"/>
    <w:rsid w:val="00C13490"/>
    <w:rsid w:val="00C1522C"/>
    <w:rsid w:val="00C1557C"/>
    <w:rsid w:val="00C15D4C"/>
    <w:rsid w:val="00C16184"/>
    <w:rsid w:val="00C171E6"/>
    <w:rsid w:val="00C20CD0"/>
    <w:rsid w:val="00C21C45"/>
    <w:rsid w:val="00C21CE4"/>
    <w:rsid w:val="00C22902"/>
    <w:rsid w:val="00C23072"/>
    <w:rsid w:val="00C232DB"/>
    <w:rsid w:val="00C23640"/>
    <w:rsid w:val="00C237E8"/>
    <w:rsid w:val="00C23F46"/>
    <w:rsid w:val="00C24C66"/>
    <w:rsid w:val="00C2558E"/>
    <w:rsid w:val="00C26090"/>
    <w:rsid w:val="00C26261"/>
    <w:rsid w:val="00C274D9"/>
    <w:rsid w:val="00C30DC1"/>
    <w:rsid w:val="00C32141"/>
    <w:rsid w:val="00C32F00"/>
    <w:rsid w:val="00C3338F"/>
    <w:rsid w:val="00C3371C"/>
    <w:rsid w:val="00C34AE1"/>
    <w:rsid w:val="00C34C27"/>
    <w:rsid w:val="00C370A0"/>
    <w:rsid w:val="00C371CA"/>
    <w:rsid w:val="00C37E9F"/>
    <w:rsid w:val="00C405E9"/>
    <w:rsid w:val="00C407FF"/>
    <w:rsid w:val="00C4088E"/>
    <w:rsid w:val="00C40AAA"/>
    <w:rsid w:val="00C40EFA"/>
    <w:rsid w:val="00C42EDC"/>
    <w:rsid w:val="00C442C2"/>
    <w:rsid w:val="00C44E03"/>
    <w:rsid w:val="00C46273"/>
    <w:rsid w:val="00C463BF"/>
    <w:rsid w:val="00C46AA9"/>
    <w:rsid w:val="00C46BF8"/>
    <w:rsid w:val="00C46FD9"/>
    <w:rsid w:val="00C470E9"/>
    <w:rsid w:val="00C5255C"/>
    <w:rsid w:val="00C53175"/>
    <w:rsid w:val="00C53EFB"/>
    <w:rsid w:val="00C541C7"/>
    <w:rsid w:val="00C5426D"/>
    <w:rsid w:val="00C550C5"/>
    <w:rsid w:val="00C55283"/>
    <w:rsid w:val="00C55894"/>
    <w:rsid w:val="00C55D7B"/>
    <w:rsid w:val="00C5703A"/>
    <w:rsid w:val="00C5713E"/>
    <w:rsid w:val="00C57A8C"/>
    <w:rsid w:val="00C57DDC"/>
    <w:rsid w:val="00C62281"/>
    <w:rsid w:val="00C63832"/>
    <w:rsid w:val="00C63B90"/>
    <w:rsid w:val="00C6493E"/>
    <w:rsid w:val="00C64C9C"/>
    <w:rsid w:val="00C656A7"/>
    <w:rsid w:val="00C65E5C"/>
    <w:rsid w:val="00C663D5"/>
    <w:rsid w:val="00C66CDF"/>
    <w:rsid w:val="00C66DCF"/>
    <w:rsid w:val="00C71CC0"/>
    <w:rsid w:val="00C72A07"/>
    <w:rsid w:val="00C73311"/>
    <w:rsid w:val="00C73407"/>
    <w:rsid w:val="00C74257"/>
    <w:rsid w:val="00C747E7"/>
    <w:rsid w:val="00C753B4"/>
    <w:rsid w:val="00C75428"/>
    <w:rsid w:val="00C75496"/>
    <w:rsid w:val="00C77254"/>
    <w:rsid w:val="00C776F8"/>
    <w:rsid w:val="00C80F25"/>
    <w:rsid w:val="00C81FD2"/>
    <w:rsid w:val="00C8226A"/>
    <w:rsid w:val="00C82F82"/>
    <w:rsid w:val="00C83932"/>
    <w:rsid w:val="00C855C6"/>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7F3"/>
    <w:rsid w:val="00C97C93"/>
    <w:rsid w:val="00CA0C3E"/>
    <w:rsid w:val="00CA0FE4"/>
    <w:rsid w:val="00CA2DF2"/>
    <w:rsid w:val="00CA2E27"/>
    <w:rsid w:val="00CA39BF"/>
    <w:rsid w:val="00CA4F68"/>
    <w:rsid w:val="00CA6272"/>
    <w:rsid w:val="00CA650A"/>
    <w:rsid w:val="00CA6EFD"/>
    <w:rsid w:val="00CA7B73"/>
    <w:rsid w:val="00CB28B1"/>
    <w:rsid w:val="00CB2DF4"/>
    <w:rsid w:val="00CB364A"/>
    <w:rsid w:val="00CB3CA4"/>
    <w:rsid w:val="00CB57FA"/>
    <w:rsid w:val="00CB5C03"/>
    <w:rsid w:val="00CB5CFD"/>
    <w:rsid w:val="00CB5F29"/>
    <w:rsid w:val="00CB64C4"/>
    <w:rsid w:val="00CB66C2"/>
    <w:rsid w:val="00CB76A5"/>
    <w:rsid w:val="00CC02CC"/>
    <w:rsid w:val="00CC04CB"/>
    <w:rsid w:val="00CC0E62"/>
    <w:rsid w:val="00CC0E82"/>
    <w:rsid w:val="00CC12B6"/>
    <w:rsid w:val="00CC209B"/>
    <w:rsid w:val="00CC21C3"/>
    <w:rsid w:val="00CC28D9"/>
    <w:rsid w:val="00CC3483"/>
    <w:rsid w:val="00CC36BC"/>
    <w:rsid w:val="00CC4F75"/>
    <w:rsid w:val="00CC531C"/>
    <w:rsid w:val="00CC5978"/>
    <w:rsid w:val="00CC70B6"/>
    <w:rsid w:val="00CC7B5A"/>
    <w:rsid w:val="00CC7DA1"/>
    <w:rsid w:val="00CD0C74"/>
    <w:rsid w:val="00CD10B4"/>
    <w:rsid w:val="00CD12C8"/>
    <w:rsid w:val="00CD18E9"/>
    <w:rsid w:val="00CD1C25"/>
    <w:rsid w:val="00CD1EF4"/>
    <w:rsid w:val="00CD23AB"/>
    <w:rsid w:val="00CD2788"/>
    <w:rsid w:val="00CD32E8"/>
    <w:rsid w:val="00CD3539"/>
    <w:rsid w:val="00CD3DBA"/>
    <w:rsid w:val="00CD4BBB"/>
    <w:rsid w:val="00CD603C"/>
    <w:rsid w:val="00CD60EC"/>
    <w:rsid w:val="00CD6AA5"/>
    <w:rsid w:val="00CE11B5"/>
    <w:rsid w:val="00CE362D"/>
    <w:rsid w:val="00CE39BF"/>
    <w:rsid w:val="00CE51BC"/>
    <w:rsid w:val="00CE6431"/>
    <w:rsid w:val="00CE7723"/>
    <w:rsid w:val="00CE799D"/>
    <w:rsid w:val="00CE7E98"/>
    <w:rsid w:val="00CF0361"/>
    <w:rsid w:val="00CF04BD"/>
    <w:rsid w:val="00CF17B9"/>
    <w:rsid w:val="00CF2EF0"/>
    <w:rsid w:val="00CF3098"/>
    <w:rsid w:val="00CF34DD"/>
    <w:rsid w:val="00CF4151"/>
    <w:rsid w:val="00CF4A19"/>
    <w:rsid w:val="00CF67FE"/>
    <w:rsid w:val="00CF7008"/>
    <w:rsid w:val="00CF7CEB"/>
    <w:rsid w:val="00CF7E46"/>
    <w:rsid w:val="00D01120"/>
    <w:rsid w:val="00D01432"/>
    <w:rsid w:val="00D0227B"/>
    <w:rsid w:val="00D02D63"/>
    <w:rsid w:val="00D02F0B"/>
    <w:rsid w:val="00D03CE1"/>
    <w:rsid w:val="00D03F05"/>
    <w:rsid w:val="00D049C7"/>
    <w:rsid w:val="00D04A46"/>
    <w:rsid w:val="00D04B67"/>
    <w:rsid w:val="00D055B7"/>
    <w:rsid w:val="00D06654"/>
    <w:rsid w:val="00D07585"/>
    <w:rsid w:val="00D07FA2"/>
    <w:rsid w:val="00D102C0"/>
    <w:rsid w:val="00D118BD"/>
    <w:rsid w:val="00D11A7B"/>
    <w:rsid w:val="00D12411"/>
    <w:rsid w:val="00D12691"/>
    <w:rsid w:val="00D126F4"/>
    <w:rsid w:val="00D12AA8"/>
    <w:rsid w:val="00D13068"/>
    <w:rsid w:val="00D15289"/>
    <w:rsid w:val="00D15D49"/>
    <w:rsid w:val="00D15E77"/>
    <w:rsid w:val="00D17FFC"/>
    <w:rsid w:val="00D21249"/>
    <w:rsid w:val="00D2155B"/>
    <w:rsid w:val="00D216C1"/>
    <w:rsid w:val="00D2236E"/>
    <w:rsid w:val="00D22628"/>
    <w:rsid w:val="00D227F9"/>
    <w:rsid w:val="00D24206"/>
    <w:rsid w:val="00D24316"/>
    <w:rsid w:val="00D25DCC"/>
    <w:rsid w:val="00D26A3D"/>
    <w:rsid w:val="00D27112"/>
    <w:rsid w:val="00D272DB"/>
    <w:rsid w:val="00D31131"/>
    <w:rsid w:val="00D31F06"/>
    <w:rsid w:val="00D3238E"/>
    <w:rsid w:val="00D32A00"/>
    <w:rsid w:val="00D32C1E"/>
    <w:rsid w:val="00D32D58"/>
    <w:rsid w:val="00D32E06"/>
    <w:rsid w:val="00D33464"/>
    <w:rsid w:val="00D33800"/>
    <w:rsid w:val="00D33CFF"/>
    <w:rsid w:val="00D33E7C"/>
    <w:rsid w:val="00D35269"/>
    <w:rsid w:val="00D37046"/>
    <w:rsid w:val="00D370A9"/>
    <w:rsid w:val="00D37ACD"/>
    <w:rsid w:val="00D403F7"/>
    <w:rsid w:val="00D405A1"/>
    <w:rsid w:val="00D406D2"/>
    <w:rsid w:val="00D40AB3"/>
    <w:rsid w:val="00D411EA"/>
    <w:rsid w:val="00D415F1"/>
    <w:rsid w:val="00D417EF"/>
    <w:rsid w:val="00D420B3"/>
    <w:rsid w:val="00D43148"/>
    <w:rsid w:val="00D43191"/>
    <w:rsid w:val="00D43414"/>
    <w:rsid w:val="00D43590"/>
    <w:rsid w:val="00D43DEB"/>
    <w:rsid w:val="00D454A1"/>
    <w:rsid w:val="00D46145"/>
    <w:rsid w:val="00D4625B"/>
    <w:rsid w:val="00D4686E"/>
    <w:rsid w:val="00D47E72"/>
    <w:rsid w:val="00D5070D"/>
    <w:rsid w:val="00D5263E"/>
    <w:rsid w:val="00D52B5E"/>
    <w:rsid w:val="00D53521"/>
    <w:rsid w:val="00D5387C"/>
    <w:rsid w:val="00D53AC1"/>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A9"/>
    <w:rsid w:val="00D6675C"/>
    <w:rsid w:val="00D668B2"/>
    <w:rsid w:val="00D67049"/>
    <w:rsid w:val="00D6710D"/>
    <w:rsid w:val="00D700B9"/>
    <w:rsid w:val="00D703B0"/>
    <w:rsid w:val="00D718D9"/>
    <w:rsid w:val="00D73323"/>
    <w:rsid w:val="00D73C72"/>
    <w:rsid w:val="00D755F5"/>
    <w:rsid w:val="00D75B82"/>
    <w:rsid w:val="00D75D3E"/>
    <w:rsid w:val="00D762FA"/>
    <w:rsid w:val="00D77B42"/>
    <w:rsid w:val="00D803CC"/>
    <w:rsid w:val="00D807B3"/>
    <w:rsid w:val="00D817E3"/>
    <w:rsid w:val="00D82334"/>
    <w:rsid w:val="00D83AD3"/>
    <w:rsid w:val="00D841CA"/>
    <w:rsid w:val="00D84908"/>
    <w:rsid w:val="00D84919"/>
    <w:rsid w:val="00D85746"/>
    <w:rsid w:val="00D8694F"/>
    <w:rsid w:val="00D86B98"/>
    <w:rsid w:val="00D86BC2"/>
    <w:rsid w:val="00D87AED"/>
    <w:rsid w:val="00D87B53"/>
    <w:rsid w:val="00D92865"/>
    <w:rsid w:val="00D928B2"/>
    <w:rsid w:val="00D9321B"/>
    <w:rsid w:val="00D938B1"/>
    <w:rsid w:val="00D93D14"/>
    <w:rsid w:val="00D93F1C"/>
    <w:rsid w:val="00D93F4C"/>
    <w:rsid w:val="00D948B6"/>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27C"/>
    <w:rsid w:val="00DA4395"/>
    <w:rsid w:val="00DA468B"/>
    <w:rsid w:val="00DA4EBD"/>
    <w:rsid w:val="00DA50F6"/>
    <w:rsid w:val="00DA6B0D"/>
    <w:rsid w:val="00DA6CBE"/>
    <w:rsid w:val="00DA7EEA"/>
    <w:rsid w:val="00DB08B4"/>
    <w:rsid w:val="00DB1A34"/>
    <w:rsid w:val="00DB1F0A"/>
    <w:rsid w:val="00DB22DC"/>
    <w:rsid w:val="00DB272D"/>
    <w:rsid w:val="00DB2CEF"/>
    <w:rsid w:val="00DB30E3"/>
    <w:rsid w:val="00DB361D"/>
    <w:rsid w:val="00DB4BC3"/>
    <w:rsid w:val="00DB4FF2"/>
    <w:rsid w:val="00DB503F"/>
    <w:rsid w:val="00DB57DE"/>
    <w:rsid w:val="00DB684A"/>
    <w:rsid w:val="00DB7559"/>
    <w:rsid w:val="00DB78BB"/>
    <w:rsid w:val="00DB78D9"/>
    <w:rsid w:val="00DC015D"/>
    <w:rsid w:val="00DC0D14"/>
    <w:rsid w:val="00DC1450"/>
    <w:rsid w:val="00DC16EC"/>
    <w:rsid w:val="00DC2D64"/>
    <w:rsid w:val="00DC44CA"/>
    <w:rsid w:val="00DC4F1A"/>
    <w:rsid w:val="00DC5566"/>
    <w:rsid w:val="00DC55F1"/>
    <w:rsid w:val="00DC5637"/>
    <w:rsid w:val="00DC57E7"/>
    <w:rsid w:val="00DC62D4"/>
    <w:rsid w:val="00DC643B"/>
    <w:rsid w:val="00DC7616"/>
    <w:rsid w:val="00DC77C5"/>
    <w:rsid w:val="00DC7854"/>
    <w:rsid w:val="00DC7A09"/>
    <w:rsid w:val="00DC7C5C"/>
    <w:rsid w:val="00DC7D38"/>
    <w:rsid w:val="00DD0AC6"/>
    <w:rsid w:val="00DD20B2"/>
    <w:rsid w:val="00DD2B74"/>
    <w:rsid w:val="00DD39D7"/>
    <w:rsid w:val="00DD3CA2"/>
    <w:rsid w:val="00DD3CE9"/>
    <w:rsid w:val="00DD4A74"/>
    <w:rsid w:val="00DD5466"/>
    <w:rsid w:val="00DD603E"/>
    <w:rsid w:val="00DD6318"/>
    <w:rsid w:val="00DD7E59"/>
    <w:rsid w:val="00DE0210"/>
    <w:rsid w:val="00DE0642"/>
    <w:rsid w:val="00DE140A"/>
    <w:rsid w:val="00DE2FE8"/>
    <w:rsid w:val="00DE356A"/>
    <w:rsid w:val="00DE3E2B"/>
    <w:rsid w:val="00DE3EC0"/>
    <w:rsid w:val="00DE57C3"/>
    <w:rsid w:val="00DE5AF4"/>
    <w:rsid w:val="00DE6852"/>
    <w:rsid w:val="00DE7288"/>
    <w:rsid w:val="00DE7564"/>
    <w:rsid w:val="00DF1072"/>
    <w:rsid w:val="00DF15B6"/>
    <w:rsid w:val="00DF22EF"/>
    <w:rsid w:val="00DF335F"/>
    <w:rsid w:val="00DF35DF"/>
    <w:rsid w:val="00DF3971"/>
    <w:rsid w:val="00DF3A7C"/>
    <w:rsid w:val="00DF5186"/>
    <w:rsid w:val="00DF5201"/>
    <w:rsid w:val="00DF52F1"/>
    <w:rsid w:val="00DF6361"/>
    <w:rsid w:val="00E01260"/>
    <w:rsid w:val="00E040B4"/>
    <w:rsid w:val="00E04788"/>
    <w:rsid w:val="00E04F13"/>
    <w:rsid w:val="00E078FE"/>
    <w:rsid w:val="00E07917"/>
    <w:rsid w:val="00E07BBC"/>
    <w:rsid w:val="00E107FC"/>
    <w:rsid w:val="00E111EE"/>
    <w:rsid w:val="00E1142D"/>
    <w:rsid w:val="00E11FB5"/>
    <w:rsid w:val="00E12CC2"/>
    <w:rsid w:val="00E1385E"/>
    <w:rsid w:val="00E13C3A"/>
    <w:rsid w:val="00E13CAA"/>
    <w:rsid w:val="00E14FE4"/>
    <w:rsid w:val="00E156D5"/>
    <w:rsid w:val="00E1589B"/>
    <w:rsid w:val="00E15E15"/>
    <w:rsid w:val="00E16675"/>
    <w:rsid w:val="00E16A14"/>
    <w:rsid w:val="00E16A69"/>
    <w:rsid w:val="00E17887"/>
    <w:rsid w:val="00E17E2F"/>
    <w:rsid w:val="00E20CA1"/>
    <w:rsid w:val="00E2200E"/>
    <w:rsid w:val="00E22E48"/>
    <w:rsid w:val="00E2417F"/>
    <w:rsid w:val="00E241B9"/>
    <w:rsid w:val="00E24E8C"/>
    <w:rsid w:val="00E254CE"/>
    <w:rsid w:val="00E259C4"/>
    <w:rsid w:val="00E260B1"/>
    <w:rsid w:val="00E26508"/>
    <w:rsid w:val="00E26EA1"/>
    <w:rsid w:val="00E27D37"/>
    <w:rsid w:val="00E313E2"/>
    <w:rsid w:val="00E3183D"/>
    <w:rsid w:val="00E323FE"/>
    <w:rsid w:val="00E33161"/>
    <w:rsid w:val="00E3357A"/>
    <w:rsid w:val="00E339CC"/>
    <w:rsid w:val="00E34675"/>
    <w:rsid w:val="00E35022"/>
    <w:rsid w:val="00E35052"/>
    <w:rsid w:val="00E351B8"/>
    <w:rsid w:val="00E3620F"/>
    <w:rsid w:val="00E3700A"/>
    <w:rsid w:val="00E37C07"/>
    <w:rsid w:val="00E41A63"/>
    <w:rsid w:val="00E42A12"/>
    <w:rsid w:val="00E42F0D"/>
    <w:rsid w:val="00E42FF6"/>
    <w:rsid w:val="00E4340C"/>
    <w:rsid w:val="00E439EE"/>
    <w:rsid w:val="00E43AFD"/>
    <w:rsid w:val="00E43B9A"/>
    <w:rsid w:val="00E43FD8"/>
    <w:rsid w:val="00E448A4"/>
    <w:rsid w:val="00E45546"/>
    <w:rsid w:val="00E4633A"/>
    <w:rsid w:val="00E46C7D"/>
    <w:rsid w:val="00E47DC3"/>
    <w:rsid w:val="00E5094F"/>
    <w:rsid w:val="00E50AF1"/>
    <w:rsid w:val="00E50DBB"/>
    <w:rsid w:val="00E5166C"/>
    <w:rsid w:val="00E51BFF"/>
    <w:rsid w:val="00E51DBB"/>
    <w:rsid w:val="00E5262A"/>
    <w:rsid w:val="00E53A13"/>
    <w:rsid w:val="00E55790"/>
    <w:rsid w:val="00E56982"/>
    <w:rsid w:val="00E60588"/>
    <w:rsid w:val="00E6088B"/>
    <w:rsid w:val="00E60C19"/>
    <w:rsid w:val="00E611B0"/>
    <w:rsid w:val="00E611BA"/>
    <w:rsid w:val="00E618B6"/>
    <w:rsid w:val="00E61DFF"/>
    <w:rsid w:val="00E624C3"/>
    <w:rsid w:val="00E62860"/>
    <w:rsid w:val="00E63407"/>
    <w:rsid w:val="00E64040"/>
    <w:rsid w:val="00E647DF"/>
    <w:rsid w:val="00E64BDB"/>
    <w:rsid w:val="00E650D1"/>
    <w:rsid w:val="00E654E6"/>
    <w:rsid w:val="00E671CB"/>
    <w:rsid w:val="00E70871"/>
    <w:rsid w:val="00E70DB3"/>
    <w:rsid w:val="00E710B3"/>
    <w:rsid w:val="00E71676"/>
    <w:rsid w:val="00E71B03"/>
    <w:rsid w:val="00E72617"/>
    <w:rsid w:val="00E73944"/>
    <w:rsid w:val="00E73C1A"/>
    <w:rsid w:val="00E73DCD"/>
    <w:rsid w:val="00E74F8C"/>
    <w:rsid w:val="00E753A5"/>
    <w:rsid w:val="00E75726"/>
    <w:rsid w:val="00E75C18"/>
    <w:rsid w:val="00E76716"/>
    <w:rsid w:val="00E7678C"/>
    <w:rsid w:val="00E76BF4"/>
    <w:rsid w:val="00E76BF8"/>
    <w:rsid w:val="00E76C21"/>
    <w:rsid w:val="00E77D78"/>
    <w:rsid w:val="00E77E54"/>
    <w:rsid w:val="00E77F3F"/>
    <w:rsid w:val="00E80E25"/>
    <w:rsid w:val="00E815D5"/>
    <w:rsid w:val="00E83D39"/>
    <w:rsid w:val="00E849CC"/>
    <w:rsid w:val="00E85310"/>
    <w:rsid w:val="00E85C89"/>
    <w:rsid w:val="00E86482"/>
    <w:rsid w:val="00E86EA2"/>
    <w:rsid w:val="00E873E7"/>
    <w:rsid w:val="00E876ED"/>
    <w:rsid w:val="00E90024"/>
    <w:rsid w:val="00E90C57"/>
    <w:rsid w:val="00E91372"/>
    <w:rsid w:val="00E91B1D"/>
    <w:rsid w:val="00E92B07"/>
    <w:rsid w:val="00E94080"/>
    <w:rsid w:val="00E9431B"/>
    <w:rsid w:val="00E944DE"/>
    <w:rsid w:val="00E94912"/>
    <w:rsid w:val="00E9510B"/>
    <w:rsid w:val="00E959DE"/>
    <w:rsid w:val="00E95CE5"/>
    <w:rsid w:val="00E95E1B"/>
    <w:rsid w:val="00E9750A"/>
    <w:rsid w:val="00EA02B8"/>
    <w:rsid w:val="00EA0760"/>
    <w:rsid w:val="00EA0B03"/>
    <w:rsid w:val="00EA0C01"/>
    <w:rsid w:val="00EA0CB2"/>
    <w:rsid w:val="00EA16A8"/>
    <w:rsid w:val="00EA1B6F"/>
    <w:rsid w:val="00EA22FB"/>
    <w:rsid w:val="00EA277E"/>
    <w:rsid w:val="00EA3687"/>
    <w:rsid w:val="00EA3847"/>
    <w:rsid w:val="00EA3D61"/>
    <w:rsid w:val="00EA3EF9"/>
    <w:rsid w:val="00EA4069"/>
    <w:rsid w:val="00EA40DB"/>
    <w:rsid w:val="00EA4213"/>
    <w:rsid w:val="00EA48B2"/>
    <w:rsid w:val="00EA4D96"/>
    <w:rsid w:val="00EA4DB4"/>
    <w:rsid w:val="00EA6023"/>
    <w:rsid w:val="00EB000B"/>
    <w:rsid w:val="00EB0DD6"/>
    <w:rsid w:val="00EB1335"/>
    <w:rsid w:val="00EB1C76"/>
    <w:rsid w:val="00EB1DDC"/>
    <w:rsid w:val="00EB2223"/>
    <w:rsid w:val="00EB2A34"/>
    <w:rsid w:val="00EB2F77"/>
    <w:rsid w:val="00EB31A8"/>
    <w:rsid w:val="00EB364F"/>
    <w:rsid w:val="00EB37FF"/>
    <w:rsid w:val="00EB3A7D"/>
    <w:rsid w:val="00EB467A"/>
    <w:rsid w:val="00EB4CF0"/>
    <w:rsid w:val="00EB710F"/>
    <w:rsid w:val="00EB7716"/>
    <w:rsid w:val="00EB7BB3"/>
    <w:rsid w:val="00EB7D88"/>
    <w:rsid w:val="00EB7F91"/>
    <w:rsid w:val="00EC0BFD"/>
    <w:rsid w:val="00EC1986"/>
    <w:rsid w:val="00EC1C33"/>
    <w:rsid w:val="00EC3036"/>
    <w:rsid w:val="00EC47B3"/>
    <w:rsid w:val="00EC4B0E"/>
    <w:rsid w:val="00EC4B5A"/>
    <w:rsid w:val="00EC510A"/>
    <w:rsid w:val="00EC523D"/>
    <w:rsid w:val="00EC5349"/>
    <w:rsid w:val="00EC6978"/>
    <w:rsid w:val="00EC6CC6"/>
    <w:rsid w:val="00EC7B2F"/>
    <w:rsid w:val="00ED0249"/>
    <w:rsid w:val="00ED036B"/>
    <w:rsid w:val="00ED04C0"/>
    <w:rsid w:val="00ED0DBD"/>
    <w:rsid w:val="00ED14CF"/>
    <w:rsid w:val="00ED1C77"/>
    <w:rsid w:val="00ED3896"/>
    <w:rsid w:val="00ED443E"/>
    <w:rsid w:val="00ED49D1"/>
    <w:rsid w:val="00ED518C"/>
    <w:rsid w:val="00ED5B43"/>
    <w:rsid w:val="00ED5D4F"/>
    <w:rsid w:val="00ED68A7"/>
    <w:rsid w:val="00EE010E"/>
    <w:rsid w:val="00EE049A"/>
    <w:rsid w:val="00EE15A2"/>
    <w:rsid w:val="00EE1CB3"/>
    <w:rsid w:val="00EE1CD4"/>
    <w:rsid w:val="00EE2412"/>
    <w:rsid w:val="00EE2E68"/>
    <w:rsid w:val="00EE3EB3"/>
    <w:rsid w:val="00EE3F46"/>
    <w:rsid w:val="00EE44C3"/>
    <w:rsid w:val="00EE4D14"/>
    <w:rsid w:val="00EE5D6F"/>
    <w:rsid w:val="00EE5ECE"/>
    <w:rsid w:val="00EE64A3"/>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101AE"/>
    <w:rsid w:val="00F10546"/>
    <w:rsid w:val="00F1065B"/>
    <w:rsid w:val="00F11B88"/>
    <w:rsid w:val="00F127AE"/>
    <w:rsid w:val="00F12BB0"/>
    <w:rsid w:val="00F12F10"/>
    <w:rsid w:val="00F1355D"/>
    <w:rsid w:val="00F1390C"/>
    <w:rsid w:val="00F13AA2"/>
    <w:rsid w:val="00F13DD0"/>
    <w:rsid w:val="00F13E05"/>
    <w:rsid w:val="00F15295"/>
    <w:rsid w:val="00F1553D"/>
    <w:rsid w:val="00F16A89"/>
    <w:rsid w:val="00F1738C"/>
    <w:rsid w:val="00F177FA"/>
    <w:rsid w:val="00F207A5"/>
    <w:rsid w:val="00F20A93"/>
    <w:rsid w:val="00F20E39"/>
    <w:rsid w:val="00F20F62"/>
    <w:rsid w:val="00F211D2"/>
    <w:rsid w:val="00F2140E"/>
    <w:rsid w:val="00F21EC7"/>
    <w:rsid w:val="00F224D5"/>
    <w:rsid w:val="00F227E1"/>
    <w:rsid w:val="00F22A1A"/>
    <w:rsid w:val="00F22A1B"/>
    <w:rsid w:val="00F2324E"/>
    <w:rsid w:val="00F247C8"/>
    <w:rsid w:val="00F24833"/>
    <w:rsid w:val="00F2484B"/>
    <w:rsid w:val="00F248B1"/>
    <w:rsid w:val="00F24BA5"/>
    <w:rsid w:val="00F24D06"/>
    <w:rsid w:val="00F24DA1"/>
    <w:rsid w:val="00F25B9C"/>
    <w:rsid w:val="00F25BD0"/>
    <w:rsid w:val="00F26005"/>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6600"/>
    <w:rsid w:val="00F374D7"/>
    <w:rsid w:val="00F40AB9"/>
    <w:rsid w:val="00F40CED"/>
    <w:rsid w:val="00F427AB"/>
    <w:rsid w:val="00F439D9"/>
    <w:rsid w:val="00F43C15"/>
    <w:rsid w:val="00F4407B"/>
    <w:rsid w:val="00F44104"/>
    <w:rsid w:val="00F4530F"/>
    <w:rsid w:val="00F46DC6"/>
    <w:rsid w:val="00F46F61"/>
    <w:rsid w:val="00F47982"/>
    <w:rsid w:val="00F47A21"/>
    <w:rsid w:val="00F50D32"/>
    <w:rsid w:val="00F50E6C"/>
    <w:rsid w:val="00F5109B"/>
    <w:rsid w:val="00F51236"/>
    <w:rsid w:val="00F517CB"/>
    <w:rsid w:val="00F518DB"/>
    <w:rsid w:val="00F524CE"/>
    <w:rsid w:val="00F531A4"/>
    <w:rsid w:val="00F5320B"/>
    <w:rsid w:val="00F5367D"/>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8C4"/>
    <w:rsid w:val="00F655E9"/>
    <w:rsid w:val="00F65AB3"/>
    <w:rsid w:val="00F669C4"/>
    <w:rsid w:val="00F6748D"/>
    <w:rsid w:val="00F678F9"/>
    <w:rsid w:val="00F70692"/>
    <w:rsid w:val="00F70A98"/>
    <w:rsid w:val="00F71C81"/>
    <w:rsid w:val="00F72383"/>
    <w:rsid w:val="00F73200"/>
    <w:rsid w:val="00F7348E"/>
    <w:rsid w:val="00F7362E"/>
    <w:rsid w:val="00F7368C"/>
    <w:rsid w:val="00F74B30"/>
    <w:rsid w:val="00F7531D"/>
    <w:rsid w:val="00F75A4A"/>
    <w:rsid w:val="00F76A47"/>
    <w:rsid w:val="00F76F63"/>
    <w:rsid w:val="00F77219"/>
    <w:rsid w:val="00F8040D"/>
    <w:rsid w:val="00F8084E"/>
    <w:rsid w:val="00F8147F"/>
    <w:rsid w:val="00F8215B"/>
    <w:rsid w:val="00F8326A"/>
    <w:rsid w:val="00F832C5"/>
    <w:rsid w:val="00F83705"/>
    <w:rsid w:val="00F84351"/>
    <w:rsid w:val="00F8553D"/>
    <w:rsid w:val="00F863A5"/>
    <w:rsid w:val="00F86EA7"/>
    <w:rsid w:val="00F90939"/>
    <w:rsid w:val="00F91C2C"/>
    <w:rsid w:val="00F91CDD"/>
    <w:rsid w:val="00F9283E"/>
    <w:rsid w:val="00F92AFA"/>
    <w:rsid w:val="00F92C09"/>
    <w:rsid w:val="00F931B7"/>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0A6"/>
    <w:rsid w:val="00FA3476"/>
    <w:rsid w:val="00FA378A"/>
    <w:rsid w:val="00FA3DA9"/>
    <w:rsid w:val="00FA452B"/>
    <w:rsid w:val="00FA5314"/>
    <w:rsid w:val="00FA547B"/>
    <w:rsid w:val="00FA5B59"/>
    <w:rsid w:val="00FA6ED1"/>
    <w:rsid w:val="00FA73D0"/>
    <w:rsid w:val="00FB036D"/>
    <w:rsid w:val="00FB0DE2"/>
    <w:rsid w:val="00FB0F92"/>
    <w:rsid w:val="00FB18E8"/>
    <w:rsid w:val="00FB3125"/>
    <w:rsid w:val="00FB32D4"/>
    <w:rsid w:val="00FB3FC3"/>
    <w:rsid w:val="00FB40FA"/>
    <w:rsid w:val="00FB4352"/>
    <w:rsid w:val="00FB5AF9"/>
    <w:rsid w:val="00FB6279"/>
    <w:rsid w:val="00FB7AC6"/>
    <w:rsid w:val="00FB7BFF"/>
    <w:rsid w:val="00FC1021"/>
    <w:rsid w:val="00FC1881"/>
    <w:rsid w:val="00FC1D94"/>
    <w:rsid w:val="00FC1EE2"/>
    <w:rsid w:val="00FC2348"/>
    <w:rsid w:val="00FC2690"/>
    <w:rsid w:val="00FC2A5F"/>
    <w:rsid w:val="00FC44DC"/>
    <w:rsid w:val="00FC4848"/>
    <w:rsid w:val="00FC48BF"/>
    <w:rsid w:val="00FC4A65"/>
    <w:rsid w:val="00FC4E98"/>
    <w:rsid w:val="00FD0004"/>
    <w:rsid w:val="00FD05A5"/>
    <w:rsid w:val="00FD066E"/>
    <w:rsid w:val="00FD1407"/>
    <w:rsid w:val="00FD15B4"/>
    <w:rsid w:val="00FD1773"/>
    <w:rsid w:val="00FD1A99"/>
    <w:rsid w:val="00FD3D41"/>
    <w:rsid w:val="00FD5039"/>
    <w:rsid w:val="00FD5C47"/>
    <w:rsid w:val="00FD629D"/>
    <w:rsid w:val="00FD6888"/>
    <w:rsid w:val="00FD7230"/>
    <w:rsid w:val="00FD740C"/>
    <w:rsid w:val="00FD7E37"/>
    <w:rsid w:val="00FD7F77"/>
    <w:rsid w:val="00FE15C3"/>
    <w:rsid w:val="00FE2AC9"/>
    <w:rsid w:val="00FE2ED9"/>
    <w:rsid w:val="00FE3242"/>
    <w:rsid w:val="00FE32BB"/>
    <w:rsid w:val="00FE33EA"/>
    <w:rsid w:val="00FE3744"/>
    <w:rsid w:val="00FE3B84"/>
    <w:rsid w:val="00FE3EBC"/>
    <w:rsid w:val="00FE4610"/>
    <w:rsid w:val="00FE5172"/>
    <w:rsid w:val="00FE526F"/>
    <w:rsid w:val="00FE5AC6"/>
    <w:rsid w:val="00FE5F60"/>
    <w:rsid w:val="00FE6105"/>
    <w:rsid w:val="00FE696A"/>
    <w:rsid w:val="00FE7559"/>
    <w:rsid w:val="00FE7A5C"/>
    <w:rsid w:val="00FF0330"/>
    <w:rsid w:val="00FF0355"/>
    <w:rsid w:val="00FF0C1E"/>
    <w:rsid w:val="00FF1D4A"/>
    <w:rsid w:val="00FF297E"/>
    <w:rsid w:val="00FF4355"/>
    <w:rsid w:val="00FF46DA"/>
    <w:rsid w:val="00FF4AB2"/>
    <w:rsid w:val="00FF5255"/>
    <w:rsid w:val="00FF5436"/>
    <w:rsid w:val="00FF54D0"/>
    <w:rsid w:val="00FF5674"/>
    <w:rsid w:val="00FF5CAF"/>
    <w:rsid w:val="00FF6C59"/>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89E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semiHidden/>
    <w:unhideWhenUsed/>
    <w:rsid w:val="006B2260"/>
    <w:rPr>
      <w:sz w:val="20"/>
    </w:rPr>
  </w:style>
  <w:style w:type="character" w:customStyle="1" w:styleId="CommentTextChar">
    <w:name w:val="Comment Text Char"/>
    <w:link w:val="CommentText"/>
    <w:uiPriority w:val="99"/>
    <w:semiHidden/>
    <w:rsid w:val="006B2260"/>
    <w:rPr>
      <w:lang w:eastAsia="en-US"/>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274C8E"/>
    <w:pPr>
      <w:numPr>
        <w:numId w:val="85"/>
      </w:numPr>
      <w:spacing w:before="0" w:beforeAutospacing="0" w:after="240" w:afterAutospacing="0"/>
    </w:pPr>
    <w:rPr>
      <w:lang w:eastAsia="en-US"/>
    </w:rPr>
  </w:style>
  <w:style w:type="paragraph" w:customStyle="1" w:styleId="Char1CharCharChar">
    <w:name w:val="Char1 Char Char Char"/>
    <w:basedOn w:val="Normal"/>
    <w:rsid w:val="00280365"/>
    <w:pPr>
      <w:spacing w:after="160" w:line="240" w:lineRule="exact"/>
    </w:pPr>
    <w:rPr>
      <w:rFonts w:ascii="Tahoma" w:hAnsi="Tahoma"/>
      <w:sz w:val="20"/>
      <w:lang w:val="en-US"/>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lang w:val="fr-FR" w:eastAsia="en-US"/>
    </w:rPr>
  </w:style>
  <w:style w:type="paragraph" w:styleId="Revision">
    <w:name w:val="Revision"/>
    <w:hidden/>
    <w:uiPriority w:val="99"/>
    <w:semiHidden/>
    <w:rsid w:val="00280365"/>
    <w:pPr>
      <w:spacing w:after="200" w:line="276" w:lineRule="auto"/>
      <w:jc w:val="both"/>
    </w:pPr>
    <w:rPr>
      <w:sz w:val="22"/>
      <w:szCs w:val="22"/>
      <w:lang w:eastAsia="en-US"/>
    </w:rPr>
  </w:style>
  <w:style w:type="paragraph" w:customStyle="1" w:styleId="Char1CharCharChar0">
    <w:name w:val="Char1 Char Char Char"/>
    <w:basedOn w:val="Normal"/>
    <w:rsid w:val="000A195F"/>
    <w:pPr>
      <w:spacing w:after="160" w:line="240" w:lineRule="exact"/>
    </w:pPr>
    <w:rPr>
      <w:rFonts w:ascii="Tahoma" w:hAnsi="Tahoma"/>
      <w:sz w:val="20"/>
      <w:lang w:val="en-US"/>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Normal"/>
    <w:next w:val="Normal"/>
    <w:rsid w:val="00274C8E"/>
    <w:pPr>
      <w:spacing w:before="480" w:beforeAutospacing="0" w:after="0" w:afterAutospacing="0"/>
      <w:ind w:left="567" w:hanging="567"/>
      <w:jc w:val="left"/>
    </w:pPr>
    <w:rPr>
      <w:lang w:eastAsia="en-US"/>
    </w:rPr>
  </w:style>
  <w:style w:type="paragraph" w:styleId="ListBullet">
    <w:name w:val="List Bullet"/>
    <w:basedOn w:val="Normal"/>
    <w:rsid w:val="00274C8E"/>
    <w:pPr>
      <w:numPr>
        <w:numId w:val="80"/>
      </w:numPr>
      <w:spacing w:before="0" w:beforeAutospacing="0" w:after="240" w:afterAutospacing="0"/>
    </w:pPr>
    <w:rPr>
      <w:lang w:eastAsia="en-US"/>
    </w:rPr>
  </w:style>
  <w:style w:type="paragraph" w:customStyle="1" w:styleId="ListBullet1">
    <w:name w:val="List Bullet 1"/>
    <w:basedOn w:val="Normal"/>
    <w:rsid w:val="00274C8E"/>
    <w:pPr>
      <w:numPr>
        <w:numId w:val="81"/>
      </w:numPr>
      <w:spacing w:before="0" w:beforeAutospacing="0" w:after="240" w:afterAutospacing="0"/>
    </w:pPr>
    <w:rPr>
      <w:lang w:eastAsia="en-US"/>
    </w:rPr>
  </w:style>
  <w:style w:type="paragraph" w:styleId="ListBullet2">
    <w:name w:val="List Bullet 2"/>
    <w:basedOn w:val="Normal"/>
    <w:rsid w:val="00274C8E"/>
    <w:pPr>
      <w:numPr>
        <w:numId w:val="82"/>
      </w:numPr>
      <w:spacing w:before="0" w:beforeAutospacing="0" w:after="240" w:afterAutospacing="0"/>
    </w:pPr>
    <w:rPr>
      <w:lang w:eastAsia="en-US"/>
    </w:rPr>
  </w:style>
  <w:style w:type="paragraph" w:styleId="ListBullet3">
    <w:name w:val="List Bullet 3"/>
    <w:basedOn w:val="Normal"/>
    <w:rsid w:val="00274C8E"/>
    <w:pPr>
      <w:numPr>
        <w:numId w:val="83"/>
      </w:numPr>
      <w:spacing w:before="0" w:beforeAutospacing="0" w:after="240" w:afterAutospacing="0"/>
    </w:pPr>
    <w:rPr>
      <w:lang w:eastAsia="en-US"/>
    </w:rPr>
  </w:style>
  <w:style w:type="paragraph" w:styleId="ListBullet4">
    <w:name w:val="List Bullet 4"/>
    <w:basedOn w:val="Normal"/>
    <w:rsid w:val="00274C8E"/>
    <w:pPr>
      <w:numPr>
        <w:numId w:val="84"/>
      </w:numPr>
      <w:spacing w:before="0" w:beforeAutospacing="0" w:after="240" w:afterAutospacing="0"/>
    </w:pPr>
    <w:rPr>
      <w:lang w:eastAsia="en-US"/>
    </w:rPr>
  </w:style>
  <w:style w:type="paragraph" w:customStyle="1" w:styleId="ListDash1">
    <w:name w:val="List Dash 1"/>
    <w:basedOn w:val="Normal"/>
    <w:rsid w:val="00274C8E"/>
    <w:pPr>
      <w:numPr>
        <w:numId w:val="86"/>
      </w:numPr>
      <w:spacing w:before="0" w:beforeAutospacing="0" w:after="240" w:afterAutospacing="0"/>
    </w:pPr>
    <w:rPr>
      <w:lang w:eastAsia="en-US"/>
    </w:rPr>
  </w:style>
  <w:style w:type="paragraph" w:customStyle="1" w:styleId="ListDash2">
    <w:name w:val="List Dash 2"/>
    <w:basedOn w:val="Normal"/>
    <w:rsid w:val="00274C8E"/>
    <w:pPr>
      <w:numPr>
        <w:numId w:val="87"/>
      </w:numPr>
      <w:spacing w:before="0" w:beforeAutospacing="0" w:after="240" w:afterAutospacing="0"/>
    </w:pPr>
    <w:rPr>
      <w:lang w:eastAsia="en-US"/>
    </w:rPr>
  </w:style>
  <w:style w:type="paragraph" w:customStyle="1" w:styleId="ListDash3">
    <w:name w:val="List Dash 3"/>
    <w:basedOn w:val="Normal"/>
    <w:link w:val="ListDash3Char"/>
    <w:rsid w:val="00274C8E"/>
    <w:pPr>
      <w:numPr>
        <w:numId w:val="88"/>
      </w:numPr>
      <w:spacing w:before="0" w:beforeAutospacing="0" w:after="240" w:afterAutospacing="0"/>
    </w:pPr>
    <w:rPr>
      <w:lang w:eastAsia="en-US"/>
    </w:rPr>
  </w:style>
  <w:style w:type="paragraph" w:customStyle="1" w:styleId="ListDash4">
    <w:name w:val="List Dash 4"/>
    <w:basedOn w:val="Normal"/>
    <w:rsid w:val="00274C8E"/>
    <w:pPr>
      <w:numPr>
        <w:numId w:val="89"/>
      </w:numPr>
      <w:spacing w:before="0" w:beforeAutospacing="0" w:after="240" w:afterAutospacing="0"/>
    </w:pPr>
    <w:rPr>
      <w:lang w:eastAsia="en-US"/>
    </w:rPr>
  </w:style>
  <w:style w:type="paragraph" w:styleId="ListNumber">
    <w:name w:val="List Number"/>
    <w:basedOn w:val="Normal"/>
    <w:rsid w:val="00274C8E"/>
    <w:pPr>
      <w:numPr>
        <w:numId w:val="90"/>
      </w:numPr>
      <w:spacing w:before="0" w:beforeAutospacing="0" w:after="240" w:afterAutospacing="0"/>
    </w:pPr>
    <w:rPr>
      <w:lang w:eastAsia="en-US"/>
    </w:rPr>
  </w:style>
  <w:style w:type="paragraph" w:customStyle="1" w:styleId="ListNumber1">
    <w:name w:val="List Number 1"/>
    <w:basedOn w:val="Normal"/>
    <w:rsid w:val="00274C8E"/>
    <w:pPr>
      <w:numPr>
        <w:numId w:val="91"/>
      </w:numPr>
      <w:spacing w:before="0" w:beforeAutospacing="0" w:after="240" w:afterAutospacing="0"/>
    </w:pPr>
    <w:rPr>
      <w:lang w:eastAsia="en-US"/>
    </w:rPr>
  </w:style>
  <w:style w:type="paragraph" w:styleId="ListNumber2">
    <w:name w:val="List Number 2"/>
    <w:basedOn w:val="Normal"/>
    <w:rsid w:val="00274C8E"/>
    <w:pPr>
      <w:numPr>
        <w:numId w:val="92"/>
      </w:numPr>
      <w:spacing w:before="0" w:beforeAutospacing="0" w:after="240" w:afterAutospacing="0"/>
    </w:pPr>
    <w:rPr>
      <w:lang w:eastAsia="en-US"/>
    </w:rPr>
  </w:style>
  <w:style w:type="paragraph" w:styleId="ListNumber3">
    <w:name w:val="List Number 3"/>
    <w:basedOn w:val="Normal"/>
    <w:rsid w:val="00274C8E"/>
    <w:pPr>
      <w:numPr>
        <w:numId w:val="93"/>
      </w:numPr>
      <w:spacing w:before="0" w:beforeAutospacing="0" w:after="240" w:afterAutospacing="0"/>
    </w:pPr>
    <w:rPr>
      <w:lang w:eastAsia="en-US"/>
    </w:rPr>
  </w:style>
  <w:style w:type="paragraph" w:styleId="ListNumber4">
    <w:name w:val="List Number 4"/>
    <w:basedOn w:val="Normal"/>
    <w:rsid w:val="00274C8E"/>
    <w:pPr>
      <w:numPr>
        <w:numId w:val="94"/>
      </w:numPr>
      <w:spacing w:before="0" w:beforeAutospacing="0" w:after="240" w:afterAutospacing="0"/>
    </w:pPr>
    <w:rPr>
      <w:lang w:eastAsia="en-US"/>
    </w:rPr>
  </w:style>
  <w:style w:type="paragraph" w:customStyle="1" w:styleId="ListNumberLevel2">
    <w:name w:val="List Number (Level 2)"/>
    <w:basedOn w:val="Normal"/>
    <w:rsid w:val="00274C8E"/>
    <w:pPr>
      <w:numPr>
        <w:ilvl w:val="1"/>
        <w:numId w:val="90"/>
      </w:numPr>
      <w:spacing w:before="0" w:beforeAutospacing="0" w:after="240" w:afterAutospacing="0"/>
    </w:pPr>
    <w:rPr>
      <w:lang w:eastAsia="en-US"/>
    </w:rPr>
  </w:style>
  <w:style w:type="paragraph" w:customStyle="1" w:styleId="ListNumber1Level2">
    <w:name w:val="List Number 1 (Level 2)"/>
    <w:basedOn w:val="Normal"/>
    <w:rsid w:val="00274C8E"/>
    <w:pPr>
      <w:numPr>
        <w:ilvl w:val="1"/>
        <w:numId w:val="91"/>
      </w:numPr>
      <w:spacing w:before="0" w:beforeAutospacing="0" w:after="240" w:afterAutospacing="0"/>
    </w:pPr>
    <w:rPr>
      <w:lang w:eastAsia="en-US"/>
    </w:rPr>
  </w:style>
  <w:style w:type="paragraph" w:customStyle="1" w:styleId="ListNumber2Level2">
    <w:name w:val="List Number 2 (Level 2)"/>
    <w:basedOn w:val="Normal"/>
    <w:rsid w:val="00274C8E"/>
    <w:pPr>
      <w:numPr>
        <w:ilvl w:val="1"/>
        <w:numId w:val="92"/>
      </w:numPr>
      <w:spacing w:before="0" w:beforeAutospacing="0" w:after="240" w:afterAutospacing="0"/>
    </w:pPr>
    <w:rPr>
      <w:lang w:eastAsia="en-US"/>
    </w:rPr>
  </w:style>
  <w:style w:type="paragraph" w:customStyle="1" w:styleId="ListNumber3Level2">
    <w:name w:val="List Number 3 (Level 2)"/>
    <w:basedOn w:val="Normal"/>
    <w:rsid w:val="00274C8E"/>
    <w:pPr>
      <w:numPr>
        <w:ilvl w:val="1"/>
        <w:numId w:val="93"/>
      </w:numPr>
      <w:spacing w:before="0" w:beforeAutospacing="0" w:after="240" w:afterAutospacing="0"/>
    </w:pPr>
    <w:rPr>
      <w:lang w:eastAsia="en-US"/>
    </w:rPr>
  </w:style>
  <w:style w:type="paragraph" w:customStyle="1" w:styleId="ListNumber4Level2">
    <w:name w:val="List Number 4 (Level 2)"/>
    <w:basedOn w:val="Normal"/>
    <w:rsid w:val="00274C8E"/>
    <w:pPr>
      <w:numPr>
        <w:ilvl w:val="1"/>
        <w:numId w:val="94"/>
      </w:numPr>
      <w:spacing w:before="0" w:beforeAutospacing="0" w:after="240" w:afterAutospacing="0"/>
    </w:pPr>
    <w:rPr>
      <w:lang w:eastAsia="en-US"/>
    </w:rPr>
  </w:style>
  <w:style w:type="paragraph" w:customStyle="1" w:styleId="ListNumberLevel3">
    <w:name w:val="List Number (Level 3)"/>
    <w:basedOn w:val="Normal"/>
    <w:rsid w:val="00274C8E"/>
    <w:pPr>
      <w:numPr>
        <w:ilvl w:val="2"/>
        <w:numId w:val="90"/>
      </w:numPr>
      <w:spacing w:before="0" w:beforeAutospacing="0" w:after="240" w:afterAutospacing="0"/>
    </w:pPr>
    <w:rPr>
      <w:lang w:eastAsia="en-US"/>
    </w:rPr>
  </w:style>
  <w:style w:type="paragraph" w:customStyle="1" w:styleId="ListNumber1Level3">
    <w:name w:val="List Number 1 (Level 3)"/>
    <w:basedOn w:val="Normal"/>
    <w:rsid w:val="00274C8E"/>
    <w:pPr>
      <w:numPr>
        <w:ilvl w:val="2"/>
        <w:numId w:val="91"/>
      </w:numPr>
      <w:spacing w:before="0" w:beforeAutospacing="0" w:after="240" w:afterAutospacing="0"/>
    </w:pPr>
    <w:rPr>
      <w:lang w:eastAsia="en-US"/>
    </w:rPr>
  </w:style>
  <w:style w:type="paragraph" w:customStyle="1" w:styleId="ListNumber2Level3">
    <w:name w:val="List Number 2 (Level 3)"/>
    <w:basedOn w:val="Normal"/>
    <w:rsid w:val="00274C8E"/>
    <w:pPr>
      <w:numPr>
        <w:ilvl w:val="2"/>
        <w:numId w:val="92"/>
      </w:numPr>
      <w:spacing w:before="0" w:beforeAutospacing="0" w:after="240" w:afterAutospacing="0"/>
    </w:pPr>
    <w:rPr>
      <w:lang w:eastAsia="en-US"/>
    </w:rPr>
  </w:style>
  <w:style w:type="paragraph" w:customStyle="1" w:styleId="ListNumber3Level3">
    <w:name w:val="List Number 3 (Level 3)"/>
    <w:basedOn w:val="Normal"/>
    <w:rsid w:val="00274C8E"/>
    <w:pPr>
      <w:numPr>
        <w:ilvl w:val="2"/>
        <w:numId w:val="93"/>
      </w:numPr>
      <w:spacing w:before="0" w:beforeAutospacing="0" w:after="240" w:afterAutospacing="0"/>
    </w:pPr>
    <w:rPr>
      <w:lang w:eastAsia="en-US"/>
    </w:rPr>
  </w:style>
  <w:style w:type="paragraph" w:customStyle="1" w:styleId="ListNumber4Level3">
    <w:name w:val="List Number 4 (Level 3)"/>
    <w:basedOn w:val="Normal"/>
    <w:rsid w:val="00274C8E"/>
    <w:pPr>
      <w:numPr>
        <w:ilvl w:val="2"/>
        <w:numId w:val="94"/>
      </w:numPr>
      <w:spacing w:before="0" w:beforeAutospacing="0" w:after="240" w:afterAutospacing="0"/>
    </w:pPr>
    <w:rPr>
      <w:lang w:eastAsia="en-US"/>
    </w:rPr>
  </w:style>
  <w:style w:type="paragraph" w:customStyle="1" w:styleId="ListNumberLevel4">
    <w:name w:val="List Number (Level 4)"/>
    <w:basedOn w:val="Normal"/>
    <w:rsid w:val="00274C8E"/>
    <w:pPr>
      <w:numPr>
        <w:ilvl w:val="3"/>
        <w:numId w:val="90"/>
      </w:numPr>
      <w:spacing w:before="0" w:beforeAutospacing="0" w:after="240" w:afterAutospacing="0"/>
    </w:pPr>
    <w:rPr>
      <w:lang w:eastAsia="en-US"/>
    </w:rPr>
  </w:style>
  <w:style w:type="paragraph" w:customStyle="1" w:styleId="ListNumber1Level4">
    <w:name w:val="List Number 1 (Level 4)"/>
    <w:basedOn w:val="Normal"/>
    <w:rsid w:val="00274C8E"/>
    <w:pPr>
      <w:numPr>
        <w:ilvl w:val="3"/>
        <w:numId w:val="91"/>
      </w:numPr>
      <w:spacing w:before="0" w:beforeAutospacing="0" w:after="240" w:afterAutospacing="0"/>
    </w:pPr>
    <w:rPr>
      <w:lang w:eastAsia="en-US"/>
    </w:rPr>
  </w:style>
  <w:style w:type="paragraph" w:customStyle="1" w:styleId="ListNumber2Level4">
    <w:name w:val="List Number 2 (Level 4)"/>
    <w:basedOn w:val="Normal"/>
    <w:rsid w:val="00274C8E"/>
    <w:pPr>
      <w:numPr>
        <w:ilvl w:val="3"/>
        <w:numId w:val="92"/>
      </w:numPr>
      <w:spacing w:before="0" w:beforeAutospacing="0" w:after="240" w:afterAutospacing="0"/>
    </w:pPr>
    <w:rPr>
      <w:lang w:eastAsia="en-US"/>
    </w:rPr>
  </w:style>
  <w:style w:type="paragraph" w:customStyle="1" w:styleId="ListNumber3Level4">
    <w:name w:val="List Number 3 (Level 4)"/>
    <w:basedOn w:val="Normal"/>
    <w:rsid w:val="00274C8E"/>
    <w:pPr>
      <w:numPr>
        <w:ilvl w:val="3"/>
        <w:numId w:val="93"/>
      </w:numPr>
      <w:spacing w:before="0" w:beforeAutospacing="0" w:after="240" w:afterAutospacing="0"/>
    </w:pPr>
    <w:rPr>
      <w:lang w:eastAsia="en-US"/>
    </w:rPr>
  </w:style>
  <w:style w:type="paragraph" w:customStyle="1" w:styleId="ListNumber4Level4">
    <w:name w:val="List Number 4 (Level 4)"/>
    <w:basedOn w:val="Normal"/>
    <w:rsid w:val="00274C8E"/>
    <w:pPr>
      <w:numPr>
        <w:ilvl w:val="3"/>
        <w:numId w:val="94"/>
      </w:numPr>
      <w:spacing w:before="0" w:beforeAutospacing="0" w:after="240" w:afterAutospacing="0"/>
    </w:pPr>
    <w:rPr>
      <w:lang w:eastAsia="en-US"/>
    </w:rPr>
  </w:style>
  <w:style w:type="paragraph" w:styleId="TOC5">
    <w:name w:val="toc 5"/>
    <w:basedOn w:val="Normal"/>
    <w:next w:val="Normal"/>
    <w:rsid w:val="00274C8E"/>
    <w:pPr>
      <w:tabs>
        <w:tab w:val="right" w:leader="dot" w:pos="8641"/>
      </w:tabs>
      <w:spacing w:before="240" w:beforeAutospacing="0" w:after="120" w:afterAutospacing="0"/>
      <w:ind w:right="720"/>
    </w:pPr>
    <w:rPr>
      <w:caps/>
      <w:lang w:eastAsia="en-US"/>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274C8E"/>
    <w:pPr>
      <w:keepNext/>
      <w:spacing w:before="240" w:beforeAutospacing="0" w:after="240" w:afterAutospacing="0"/>
      <w:jc w:val="center"/>
    </w:pPr>
    <w:rPr>
      <w:b/>
      <w:lang w:eastAsia="en-US"/>
    </w:rPr>
  </w:style>
  <w:style w:type="paragraph" w:styleId="TOC1">
    <w:name w:val="toc 1"/>
    <w:basedOn w:val="Normal"/>
    <w:next w:val="Normal"/>
    <w:uiPriority w:val="39"/>
    <w:rsid w:val="00FE5F60"/>
    <w:pPr>
      <w:tabs>
        <w:tab w:val="right" w:leader="dot" w:pos="8640"/>
      </w:tabs>
      <w:spacing w:before="120" w:after="120"/>
      <w:ind w:left="482" w:right="720" w:hanging="482"/>
    </w:pPr>
    <w:rPr>
      <w:b/>
      <w:caps/>
      <w:lang w:eastAsia="en-US"/>
    </w:rPr>
  </w:style>
  <w:style w:type="paragraph" w:styleId="TOC2">
    <w:name w:val="toc 2"/>
    <w:basedOn w:val="Normal"/>
    <w:next w:val="Normal"/>
    <w:uiPriority w:val="39"/>
    <w:rsid w:val="00856DF9"/>
    <w:pPr>
      <w:tabs>
        <w:tab w:val="right" w:leader="dot" w:pos="8640"/>
      </w:tabs>
      <w:spacing w:before="60" w:after="60"/>
      <w:ind w:left="1077" w:right="720" w:hanging="595"/>
    </w:pPr>
    <w:rPr>
      <w:lang w:eastAsia="en-US"/>
    </w:rPr>
  </w:style>
  <w:style w:type="paragraph" w:styleId="TOC3">
    <w:name w:val="toc 3"/>
    <w:basedOn w:val="Normal"/>
    <w:next w:val="Normal"/>
    <w:uiPriority w:val="39"/>
    <w:rsid w:val="00856DF9"/>
    <w:pPr>
      <w:tabs>
        <w:tab w:val="right" w:leader="dot" w:pos="8640"/>
      </w:tabs>
      <w:spacing w:before="60" w:after="60"/>
      <w:ind w:left="1916" w:right="720" w:hanging="839"/>
    </w:pPr>
    <w:rPr>
      <w:lang w:eastAsia="en-US"/>
    </w:rPr>
  </w:style>
  <w:style w:type="paragraph" w:styleId="TOC4">
    <w:name w:val="toc 4"/>
    <w:basedOn w:val="Normal"/>
    <w:next w:val="Normal"/>
    <w:uiPriority w:val="39"/>
    <w:rsid w:val="00856DF9"/>
    <w:pPr>
      <w:tabs>
        <w:tab w:val="right" w:leader="dot" w:pos="8641"/>
      </w:tabs>
      <w:spacing w:before="60" w:after="60"/>
      <w:ind w:left="2880" w:right="720" w:hanging="964"/>
    </w:pPr>
    <w:rPr>
      <w:lang w:eastAsia="en-US"/>
    </w:r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semiHidden/>
    <w:unhideWhenUsed/>
    <w:rsid w:val="006B2260"/>
    <w:rPr>
      <w:sz w:val="20"/>
    </w:rPr>
  </w:style>
  <w:style w:type="character" w:customStyle="1" w:styleId="CommentTextChar">
    <w:name w:val="Comment Text Char"/>
    <w:link w:val="CommentText"/>
    <w:uiPriority w:val="99"/>
    <w:semiHidden/>
    <w:rsid w:val="006B2260"/>
    <w:rPr>
      <w:lang w:eastAsia="en-US"/>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274C8E"/>
    <w:pPr>
      <w:numPr>
        <w:numId w:val="85"/>
      </w:numPr>
      <w:spacing w:before="0" w:beforeAutospacing="0" w:after="240" w:afterAutospacing="0"/>
    </w:pPr>
    <w:rPr>
      <w:lang w:eastAsia="en-US"/>
    </w:rPr>
  </w:style>
  <w:style w:type="paragraph" w:customStyle="1" w:styleId="Char1CharCharChar">
    <w:name w:val="Char1 Char Char Char"/>
    <w:basedOn w:val="Normal"/>
    <w:rsid w:val="00280365"/>
    <w:pPr>
      <w:spacing w:after="160" w:line="240" w:lineRule="exact"/>
    </w:pPr>
    <w:rPr>
      <w:rFonts w:ascii="Tahoma" w:hAnsi="Tahoma"/>
      <w:sz w:val="20"/>
      <w:lang w:val="en-US"/>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lang w:val="fr-FR" w:eastAsia="en-US"/>
    </w:rPr>
  </w:style>
  <w:style w:type="paragraph" w:styleId="Revision">
    <w:name w:val="Revision"/>
    <w:hidden/>
    <w:uiPriority w:val="99"/>
    <w:semiHidden/>
    <w:rsid w:val="00280365"/>
    <w:pPr>
      <w:spacing w:after="200" w:line="276" w:lineRule="auto"/>
      <w:jc w:val="both"/>
    </w:pPr>
    <w:rPr>
      <w:sz w:val="22"/>
      <w:szCs w:val="22"/>
      <w:lang w:eastAsia="en-US"/>
    </w:rPr>
  </w:style>
  <w:style w:type="paragraph" w:customStyle="1" w:styleId="Char1CharCharChar0">
    <w:name w:val="Char1 Char Char Char"/>
    <w:basedOn w:val="Normal"/>
    <w:rsid w:val="000A195F"/>
    <w:pPr>
      <w:spacing w:after="160" w:line="240" w:lineRule="exact"/>
    </w:pPr>
    <w:rPr>
      <w:rFonts w:ascii="Tahoma" w:hAnsi="Tahoma"/>
      <w:sz w:val="20"/>
      <w:lang w:val="en-US"/>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Normal"/>
    <w:next w:val="Normal"/>
    <w:rsid w:val="00274C8E"/>
    <w:pPr>
      <w:spacing w:before="480" w:beforeAutospacing="0" w:after="0" w:afterAutospacing="0"/>
      <w:ind w:left="567" w:hanging="567"/>
      <w:jc w:val="left"/>
    </w:pPr>
    <w:rPr>
      <w:lang w:eastAsia="en-US"/>
    </w:rPr>
  </w:style>
  <w:style w:type="paragraph" w:styleId="ListBullet">
    <w:name w:val="List Bullet"/>
    <w:basedOn w:val="Normal"/>
    <w:rsid w:val="00274C8E"/>
    <w:pPr>
      <w:numPr>
        <w:numId w:val="80"/>
      </w:numPr>
      <w:spacing w:before="0" w:beforeAutospacing="0" w:after="240" w:afterAutospacing="0"/>
    </w:pPr>
    <w:rPr>
      <w:lang w:eastAsia="en-US"/>
    </w:rPr>
  </w:style>
  <w:style w:type="paragraph" w:customStyle="1" w:styleId="ListBullet1">
    <w:name w:val="List Bullet 1"/>
    <w:basedOn w:val="Normal"/>
    <w:rsid w:val="00274C8E"/>
    <w:pPr>
      <w:numPr>
        <w:numId w:val="81"/>
      </w:numPr>
      <w:spacing w:before="0" w:beforeAutospacing="0" w:after="240" w:afterAutospacing="0"/>
    </w:pPr>
    <w:rPr>
      <w:lang w:eastAsia="en-US"/>
    </w:rPr>
  </w:style>
  <w:style w:type="paragraph" w:styleId="ListBullet2">
    <w:name w:val="List Bullet 2"/>
    <w:basedOn w:val="Normal"/>
    <w:rsid w:val="00274C8E"/>
    <w:pPr>
      <w:numPr>
        <w:numId w:val="82"/>
      </w:numPr>
      <w:spacing w:before="0" w:beforeAutospacing="0" w:after="240" w:afterAutospacing="0"/>
    </w:pPr>
    <w:rPr>
      <w:lang w:eastAsia="en-US"/>
    </w:rPr>
  </w:style>
  <w:style w:type="paragraph" w:styleId="ListBullet3">
    <w:name w:val="List Bullet 3"/>
    <w:basedOn w:val="Normal"/>
    <w:rsid w:val="00274C8E"/>
    <w:pPr>
      <w:numPr>
        <w:numId w:val="83"/>
      </w:numPr>
      <w:spacing w:before="0" w:beforeAutospacing="0" w:after="240" w:afterAutospacing="0"/>
    </w:pPr>
    <w:rPr>
      <w:lang w:eastAsia="en-US"/>
    </w:rPr>
  </w:style>
  <w:style w:type="paragraph" w:styleId="ListBullet4">
    <w:name w:val="List Bullet 4"/>
    <w:basedOn w:val="Normal"/>
    <w:rsid w:val="00274C8E"/>
    <w:pPr>
      <w:numPr>
        <w:numId w:val="84"/>
      </w:numPr>
      <w:spacing w:before="0" w:beforeAutospacing="0" w:after="240" w:afterAutospacing="0"/>
    </w:pPr>
    <w:rPr>
      <w:lang w:eastAsia="en-US"/>
    </w:rPr>
  </w:style>
  <w:style w:type="paragraph" w:customStyle="1" w:styleId="ListDash1">
    <w:name w:val="List Dash 1"/>
    <w:basedOn w:val="Normal"/>
    <w:rsid w:val="00274C8E"/>
    <w:pPr>
      <w:numPr>
        <w:numId w:val="86"/>
      </w:numPr>
      <w:spacing w:before="0" w:beforeAutospacing="0" w:after="240" w:afterAutospacing="0"/>
    </w:pPr>
    <w:rPr>
      <w:lang w:eastAsia="en-US"/>
    </w:rPr>
  </w:style>
  <w:style w:type="paragraph" w:customStyle="1" w:styleId="ListDash2">
    <w:name w:val="List Dash 2"/>
    <w:basedOn w:val="Normal"/>
    <w:rsid w:val="00274C8E"/>
    <w:pPr>
      <w:numPr>
        <w:numId w:val="87"/>
      </w:numPr>
      <w:spacing w:before="0" w:beforeAutospacing="0" w:after="240" w:afterAutospacing="0"/>
    </w:pPr>
    <w:rPr>
      <w:lang w:eastAsia="en-US"/>
    </w:rPr>
  </w:style>
  <w:style w:type="paragraph" w:customStyle="1" w:styleId="ListDash3">
    <w:name w:val="List Dash 3"/>
    <w:basedOn w:val="Normal"/>
    <w:link w:val="ListDash3Char"/>
    <w:rsid w:val="00274C8E"/>
    <w:pPr>
      <w:numPr>
        <w:numId w:val="88"/>
      </w:numPr>
      <w:spacing w:before="0" w:beforeAutospacing="0" w:after="240" w:afterAutospacing="0"/>
    </w:pPr>
    <w:rPr>
      <w:lang w:eastAsia="en-US"/>
    </w:rPr>
  </w:style>
  <w:style w:type="paragraph" w:customStyle="1" w:styleId="ListDash4">
    <w:name w:val="List Dash 4"/>
    <w:basedOn w:val="Normal"/>
    <w:rsid w:val="00274C8E"/>
    <w:pPr>
      <w:numPr>
        <w:numId w:val="89"/>
      </w:numPr>
      <w:spacing w:before="0" w:beforeAutospacing="0" w:after="240" w:afterAutospacing="0"/>
    </w:pPr>
    <w:rPr>
      <w:lang w:eastAsia="en-US"/>
    </w:rPr>
  </w:style>
  <w:style w:type="paragraph" w:styleId="ListNumber">
    <w:name w:val="List Number"/>
    <w:basedOn w:val="Normal"/>
    <w:rsid w:val="00274C8E"/>
    <w:pPr>
      <w:numPr>
        <w:numId w:val="90"/>
      </w:numPr>
      <w:spacing w:before="0" w:beforeAutospacing="0" w:after="240" w:afterAutospacing="0"/>
    </w:pPr>
    <w:rPr>
      <w:lang w:eastAsia="en-US"/>
    </w:rPr>
  </w:style>
  <w:style w:type="paragraph" w:customStyle="1" w:styleId="ListNumber1">
    <w:name w:val="List Number 1"/>
    <w:basedOn w:val="Normal"/>
    <w:rsid w:val="00274C8E"/>
    <w:pPr>
      <w:numPr>
        <w:numId w:val="91"/>
      </w:numPr>
      <w:spacing w:before="0" w:beforeAutospacing="0" w:after="240" w:afterAutospacing="0"/>
    </w:pPr>
    <w:rPr>
      <w:lang w:eastAsia="en-US"/>
    </w:rPr>
  </w:style>
  <w:style w:type="paragraph" w:styleId="ListNumber2">
    <w:name w:val="List Number 2"/>
    <w:basedOn w:val="Normal"/>
    <w:rsid w:val="00274C8E"/>
    <w:pPr>
      <w:numPr>
        <w:numId w:val="92"/>
      </w:numPr>
      <w:spacing w:before="0" w:beforeAutospacing="0" w:after="240" w:afterAutospacing="0"/>
    </w:pPr>
    <w:rPr>
      <w:lang w:eastAsia="en-US"/>
    </w:rPr>
  </w:style>
  <w:style w:type="paragraph" w:styleId="ListNumber3">
    <w:name w:val="List Number 3"/>
    <w:basedOn w:val="Normal"/>
    <w:rsid w:val="00274C8E"/>
    <w:pPr>
      <w:numPr>
        <w:numId w:val="93"/>
      </w:numPr>
      <w:spacing w:before="0" w:beforeAutospacing="0" w:after="240" w:afterAutospacing="0"/>
    </w:pPr>
    <w:rPr>
      <w:lang w:eastAsia="en-US"/>
    </w:rPr>
  </w:style>
  <w:style w:type="paragraph" w:styleId="ListNumber4">
    <w:name w:val="List Number 4"/>
    <w:basedOn w:val="Normal"/>
    <w:rsid w:val="00274C8E"/>
    <w:pPr>
      <w:numPr>
        <w:numId w:val="94"/>
      </w:numPr>
      <w:spacing w:before="0" w:beforeAutospacing="0" w:after="240" w:afterAutospacing="0"/>
    </w:pPr>
    <w:rPr>
      <w:lang w:eastAsia="en-US"/>
    </w:rPr>
  </w:style>
  <w:style w:type="paragraph" w:customStyle="1" w:styleId="ListNumberLevel2">
    <w:name w:val="List Number (Level 2)"/>
    <w:basedOn w:val="Normal"/>
    <w:rsid w:val="00274C8E"/>
    <w:pPr>
      <w:numPr>
        <w:ilvl w:val="1"/>
        <w:numId w:val="90"/>
      </w:numPr>
      <w:spacing w:before="0" w:beforeAutospacing="0" w:after="240" w:afterAutospacing="0"/>
    </w:pPr>
    <w:rPr>
      <w:lang w:eastAsia="en-US"/>
    </w:rPr>
  </w:style>
  <w:style w:type="paragraph" w:customStyle="1" w:styleId="ListNumber1Level2">
    <w:name w:val="List Number 1 (Level 2)"/>
    <w:basedOn w:val="Normal"/>
    <w:rsid w:val="00274C8E"/>
    <w:pPr>
      <w:numPr>
        <w:ilvl w:val="1"/>
        <w:numId w:val="91"/>
      </w:numPr>
      <w:spacing w:before="0" w:beforeAutospacing="0" w:after="240" w:afterAutospacing="0"/>
    </w:pPr>
    <w:rPr>
      <w:lang w:eastAsia="en-US"/>
    </w:rPr>
  </w:style>
  <w:style w:type="paragraph" w:customStyle="1" w:styleId="ListNumber2Level2">
    <w:name w:val="List Number 2 (Level 2)"/>
    <w:basedOn w:val="Normal"/>
    <w:rsid w:val="00274C8E"/>
    <w:pPr>
      <w:numPr>
        <w:ilvl w:val="1"/>
        <w:numId w:val="92"/>
      </w:numPr>
      <w:spacing w:before="0" w:beforeAutospacing="0" w:after="240" w:afterAutospacing="0"/>
    </w:pPr>
    <w:rPr>
      <w:lang w:eastAsia="en-US"/>
    </w:rPr>
  </w:style>
  <w:style w:type="paragraph" w:customStyle="1" w:styleId="ListNumber3Level2">
    <w:name w:val="List Number 3 (Level 2)"/>
    <w:basedOn w:val="Normal"/>
    <w:rsid w:val="00274C8E"/>
    <w:pPr>
      <w:numPr>
        <w:ilvl w:val="1"/>
        <w:numId w:val="93"/>
      </w:numPr>
      <w:spacing w:before="0" w:beforeAutospacing="0" w:after="240" w:afterAutospacing="0"/>
    </w:pPr>
    <w:rPr>
      <w:lang w:eastAsia="en-US"/>
    </w:rPr>
  </w:style>
  <w:style w:type="paragraph" w:customStyle="1" w:styleId="ListNumber4Level2">
    <w:name w:val="List Number 4 (Level 2)"/>
    <w:basedOn w:val="Normal"/>
    <w:rsid w:val="00274C8E"/>
    <w:pPr>
      <w:numPr>
        <w:ilvl w:val="1"/>
        <w:numId w:val="94"/>
      </w:numPr>
      <w:spacing w:before="0" w:beforeAutospacing="0" w:after="240" w:afterAutospacing="0"/>
    </w:pPr>
    <w:rPr>
      <w:lang w:eastAsia="en-US"/>
    </w:rPr>
  </w:style>
  <w:style w:type="paragraph" w:customStyle="1" w:styleId="ListNumberLevel3">
    <w:name w:val="List Number (Level 3)"/>
    <w:basedOn w:val="Normal"/>
    <w:rsid w:val="00274C8E"/>
    <w:pPr>
      <w:numPr>
        <w:ilvl w:val="2"/>
        <w:numId w:val="90"/>
      </w:numPr>
      <w:spacing w:before="0" w:beforeAutospacing="0" w:after="240" w:afterAutospacing="0"/>
    </w:pPr>
    <w:rPr>
      <w:lang w:eastAsia="en-US"/>
    </w:rPr>
  </w:style>
  <w:style w:type="paragraph" w:customStyle="1" w:styleId="ListNumber1Level3">
    <w:name w:val="List Number 1 (Level 3)"/>
    <w:basedOn w:val="Normal"/>
    <w:rsid w:val="00274C8E"/>
    <w:pPr>
      <w:numPr>
        <w:ilvl w:val="2"/>
        <w:numId w:val="91"/>
      </w:numPr>
      <w:spacing w:before="0" w:beforeAutospacing="0" w:after="240" w:afterAutospacing="0"/>
    </w:pPr>
    <w:rPr>
      <w:lang w:eastAsia="en-US"/>
    </w:rPr>
  </w:style>
  <w:style w:type="paragraph" w:customStyle="1" w:styleId="ListNumber2Level3">
    <w:name w:val="List Number 2 (Level 3)"/>
    <w:basedOn w:val="Normal"/>
    <w:rsid w:val="00274C8E"/>
    <w:pPr>
      <w:numPr>
        <w:ilvl w:val="2"/>
        <w:numId w:val="92"/>
      </w:numPr>
      <w:spacing w:before="0" w:beforeAutospacing="0" w:after="240" w:afterAutospacing="0"/>
    </w:pPr>
    <w:rPr>
      <w:lang w:eastAsia="en-US"/>
    </w:rPr>
  </w:style>
  <w:style w:type="paragraph" w:customStyle="1" w:styleId="ListNumber3Level3">
    <w:name w:val="List Number 3 (Level 3)"/>
    <w:basedOn w:val="Normal"/>
    <w:rsid w:val="00274C8E"/>
    <w:pPr>
      <w:numPr>
        <w:ilvl w:val="2"/>
        <w:numId w:val="93"/>
      </w:numPr>
      <w:spacing w:before="0" w:beforeAutospacing="0" w:after="240" w:afterAutospacing="0"/>
    </w:pPr>
    <w:rPr>
      <w:lang w:eastAsia="en-US"/>
    </w:rPr>
  </w:style>
  <w:style w:type="paragraph" w:customStyle="1" w:styleId="ListNumber4Level3">
    <w:name w:val="List Number 4 (Level 3)"/>
    <w:basedOn w:val="Normal"/>
    <w:rsid w:val="00274C8E"/>
    <w:pPr>
      <w:numPr>
        <w:ilvl w:val="2"/>
        <w:numId w:val="94"/>
      </w:numPr>
      <w:spacing w:before="0" w:beforeAutospacing="0" w:after="240" w:afterAutospacing="0"/>
    </w:pPr>
    <w:rPr>
      <w:lang w:eastAsia="en-US"/>
    </w:rPr>
  </w:style>
  <w:style w:type="paragraph" w:customStyle="1" w:styleId="ListNumberLevel4">
    <w:name w:val="List Number (Level 4)"/>
    <w:basedOn w:val="Normal"/>
    <w:rsid w:val="00274C8E"/>
    <w:pPr>
      <w:numPr>
        <w:ilvl w:val="3"/>
        <w:numId w:val="90"/>
      </w:numPr>
      <w:spacing w:before="0" w:beforeAutospacing="0" w:after="240" w:afterAutospacing="0"/>
    </w:pPr>
    <w:rPr>
      <w:lang w:eastAsia="en-US"/>
    </w:rPr>
  </w:style>
  <w:style w:type="paragraph" w:customStyle="1" w:styleId="ListNumber1Level4">
    <w:name w:val="List Number 1 (Level 4)"/>
    <w:basedOn w:val="Normal"/>
    <w:rsid w:val="00274C8E"/>
    <w:pPr>
      <w:numPr>
        <w:ilvl w:val="3"/>
        <w:numId w:val="91"/>
      </w:numPr>
      <w:spacing w:before="0" w:beforeAutospacing="0" w:after="240" w:afterAutospacing="0"/>
    </w:pPr>
    <w:rPr>
      <w:lang w:eastAsia="en-US"/>
    </w:rPr>
  </w:style>
  <w:style w:type="paragraph" w:customStyle="1" w:styleId="ListNumber2Level4">
    <w:name w:val="List Number 2 (Level 4)"/>
    <w:basedOn w:val="Normal"/>
    <w:rsid w:val="00274C8E"/>
    <w:pPr>
      <w:numPr>
        <w:ilvl w:val="3"/>
        <w:numId w:val="92"/>
      </w:numPr>
      <w:spacing w:before="0" w:beforeAutospacing="0" w:after="240" w:afterAutospacing="0"/>
    </w:pPr>
    <w:rPr>
      <w:lang w:eastAsia="en-US"/>
    </w:rPr>
  </w:style>
  <w:style w:type="paragraph" w:customStyle="1" w:styleId="ListNumber3Level4">
    <w:name w:val="List Number 3 (Level 4)"/>
    <w:basedOn w:val="Normal"/>
    <w:rsid w:val="00274C8E"/>
    <w:pPr>
      <w:numPr>
        <w:ilvl w:val="3"/>
        <w:numId w:val="93"/>
      </w:numPr>
      <w:spacing w:before="0" w:beforeAutospacing="0" w:after="240" w:afterAutospacing="0"/>
    </w:pPr>
    <w:rPr>
      <w:lang w:eastAsia="en-US"/>
    </w:rPr>
  </w:style>
  <w:style w:type="paragraph" w:customStyle="1" w:styleId="ListNumber4Level4">
    <w:name w:val="List Number 4 (Level 4)"/>
    <w:basedOn w:val="Normal"/>
    <w:rsid w:val="00274C8E"/>
    <w:pPr>
      <w:numPr>
        <w:ilvl w:val="3"/>
        <w:numId w:val="94"/>
      </w:numPr>
      <w:spacing w:before="0" w:beforeAutospacing="0" w:after="240" w:afterAutospacing="0"/>
    </w:pPr>
    <w:rPr>
      <w:lang w:eastAsia="en-US"/>
    </w:rPr>
  </w:style>
  <w:style w:type="paragraph" w:styleId="TOC5">
    <w:name w:val="toc 5"/>
    <w:basedOn w:val="Normal"/>
    <w:next w:val="Normal"/>
    <w:rsid w:val="00274C8E"/>
    <w:pPr>
      <w:tabs>
        <w:tab w:val="right" w:leader="dot" w:pos="8641"/>
      </w:tabs>
      <w:spacing w:before="240" w:beforeAutospacing="0" w:after="120" w:afterAutospacing="0"/>
      <w:ind w:right="720"/>
    </w:pPr>
    <w:rPr>
      <w:caps/>
      <w:lang w:eastAsia="en-US"/>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274C8E"/>
    <w:pPr>
      <w:keepNext/>
      <w:spacing w:before="240" w:beforeAutospacing="0" w:after="240" w:afterAutospacing="0"/>
      <w:jc w:val="center"/>
    </w:pPr>
    <w:rPr>
      <w:b/>
      <w:lang w:eastAsia="en-US"/>
    </w:rPr>
  </w:style>
  <w:style w:type="paragraph" w:styleId="TOC1">
    <w:name w:val="toc 1"/>
    <w:basedOn w:val="Normal"/>
    <w:next w:val="Normal"/>
    <w:uiPriority w:val="39"/>
    <w:rsid w:val="00FE5F60"/>
    <w:pPr>
      <w:tabs>
        <w:tab w:val="right" w:leader="dot" w:pos="8640"/>
      </w:tabs>
      <w:spacing w:before="120" w:after="120"/>
      <w:ind w:left="482" w:right="720" w:hanging="482"/>
    </w:pPr>
    <w:rPr>
      <w:b/>
      <w:caps/>
      <w:lang w:eastAsia="en-US"/>
    </w:rPr>
  </w:style>
  <w:style w:type="paragraph" w:styleId="TOC2">
    <w:name w:val="toc 2"/>
    <w:basedOn w:val="Normal"/>
    <w:next w:val="Normal"/>
    <w:uiPriority w:val="39"/>
    <w:rsid w:val="00856DF9"/>
    <w:pPr>
      <w:tabs>
        <w:tab w:val="right" w:leader="dot" w:pos="8640"/>
      </w:tabs>
      <w:spacing w:before="60" w:after="60"/>
      <w:ind w:left="1077" w:right="720" w:hanging="595"/>
    </w:pPr>
    <w:rPr>
      <w:lang w:eastAsia="en-US"/>
    </w:rPr>
  </w:style>
  <w:style w:type="paragraph" w:styleId="TOC3">
    <w:name w:val="toc 3"/>
    <w:basedOn w:val="Normal"/>
    <w:next w:val="Normal"/>
    <w:uiPriority w:val="39"/>
    <w:rsid w:val="00856DF9"/>
    <w:pPr>
      <w:tabs>
        <w:tab w:val="right" w:leader="dot" w:pos="8640"/>
      </w:tabs>
      <w:spacing w:before="60" w:after="60"/>
      <w:ind w:left="1916" w:right="720" w:hanging="839"/>
    </w:pPr>
    <w:rPr>
      <w:lang w:eastAsia="en-US"/>
    </w:rPr>
  </w:style>
  <w:style w:type="paragraph" w:styleId="TOC4">
    <w:name w:val="toc 4"/>
    <w:basedOn w:val="Normal"/>
    <w:next w:val="Normal"/>
    <w:uiPriority w:val="39"/>
    <w:rsid w:val="00856DF9"/>
    <w:pPr>
      <w:tabs>
        <w:tab w:val="right" w:leader="dot" w:pos="8641"/>
      </w:tabs>
      <w:spacing w:before="60" w:after="60"/>
      <w:ind w:left="2880" w:right="720" w:hanging="964"/>
    </w:pPr>
    <w:rPr>
      <w:lang w:eastAsia="en-US"/>
    </w:r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REGIO-CONTRACTS@ec.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REGIO-A2-COMMUNICATION@ec.europa.eu"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c9be37c90b0e037f71f825fc498023a7">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b8e01432490fbc2647478d20f77a3b92"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144C-D9E0-4ABB-BD20-0EF75F3C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3.xml><?xml version="1.0" encoding="utf-8"?>
<ds:datastoreItem xmlns:ds="http://schemas.openxmlformats.org/officeDocument/2006/customXml" ds:itemID="{78D518E1-19F0-4025-B4D2-80E118C5BABF}">
  <ds:schemaRefs>
    <ds:schemaRef ds:uri="http://www.w3.org/XML/1998/namespace"/>
    <ds:schemaRef ds:uri="http://purl.org/dc/elements/1.1/"/>
    <ds:schemaRef ds:uri="http://purl.org/dc/dcmitype/"/>
    <ds:schemaRef ds:uri="09c8edfa-0c89-4db5-84aa-c604a671fbfe"/>
    <ds:schemaRef ds:uri="http://schemas.microsoft.com/sharepoint/v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08CB54C-10BF-4470-B9BC-AAE57B61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58</TotalTime>
  <Pages>60</Pages>
  <Words>19782</Words>
  <Characters>112763</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132281</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creator>ANGELOVA Yana (BUDG)</dc:creator>
  <cp:lastModifiedBy>FERNANDEZ Y TUNON Sylvia (REGIO)</cp:lastModifiedBy>
  <cp:revision>11</cp:revision>
  <cp:lastPrinted>2017-08-22T07:33:00Z</cp:lastPrinted>
  <dcterms:created xsi:type="dcterms:W3CDTF">2018-04-25T09:50:00Z</dcterms:created>
  <dcterms:modified xsi:type="dcterms:W3CDTF">2018-04-27T06:39:00Z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ies>
</file>