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9" w:type="dxa"/>
        <w:tblLayout w:type="fixed"/>
        <w:tblCellMar>
          <w:left w:w="0" w:type="dxa"/>
          <w:right w:w="0" w:type="dxa"/>
        </w:tblCellMar>
        <w:tblLook w:val="0000" w:firstRow="0" w:lastRow="0" w:firstColumn="0" w:lastColumn="0" w:noHBand="0" w:noVBand="0"/>
      </w:tblPr>
      <w:tblGrid>
        <w:gridCol w:w="2268"/>
        <w:gridCol w:w="7201"/>
      </w:tblGrid>
      <w:tr w:rsidR="00E53BE5" w14:paraId="40CBCD9A" w14:textId="77777777" w:rsidTr="00E53BE5">
        <w:trPr>
          <w:trHeight w:val="1135"/>
        </w:trPr>
        <w:tc>
          <w:tcPr>
            <w:tcW w:w="2268" w:type="dxa"/>
          </w:tcPr>
          <w:p w14:paraId="1DE6360F" w14:textId="77777777" w:rsidR="00E53BE5" w:rsidRPr="00B51443" w:rsidRDefault="00E53BE5" w:rsidP="00E53BE5">
            <w:pPr>
              <w:rPr>
                <w:b/>
              </w:rPr>
            </w:pPr>
            <w:r w:rsidRPr="00B51443">
              <w:rPr>
                <w:b/>
                <w:noProof/>
                <w:lang w:eastAsia="en-GB"/>
              </w:rPr>
              <w:drawing>
                <wp:inline distT="0" distB="0" distL="0" distR="0" wp14:anchorId="756FAF9B" wp14:editId="58B0C5CB">
                  <wp:extent cx="1365885" cy="67119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5885" cy="671195"/>
                          </a:xfrm>
                          <a:prstGeom prst="rect">
                            <a:avLst/>
                          </a:prstGeom>
                          <a:noFill/>
                          <a:ln>
                            <a:noFill/>
                          </a:ln>
                        </pic:spPr>
                      </pic:pic>
                    </a:graphicData>
                  </a:graphic>
                </wp:inline>
              </w:drawing>
            </w:r>
          </w:p>
        </w:tc>
        <w:tc>
          <w:tcPr>
            <w:tcW w:w="7201" w:type="dxa"/>
          </w:tcPr>
          <w:p w14:paraId="23B497D2" w14:textId="77777777" w:rsidR="00E53BE5" w:rsidRPr="00C520BA" w:rsidRDefault="00E53BE5" w:rsidP="00E53BE5">
            <w:pPr>
              <w:pStyle w:val="ZCom"/>
              <w:widowControl/>
              <w:rPr>
                <w:rFonts w:cs="Arial"/>
                <w:sz w:val="16"/>
                <w:szCs w:val="16"/>
              </w:rPr>
            </w:pPr>
            <w:r w:rsidRPr="00C520BA">
              <w:rPr>
                <w:rFonts w:cs="Arial"/>
                <w:sz w:val="16"/>
                <w:szCs w:val="16"/>
              </w:rPr>
              <w:t>EUROPEAN COMMISSION</w:t>
            </w:r>
          </w:p>
          <w:p w14:paraId="623119DF" w14:textId="77777777" w:rsidR="00E53BE5" w:rsidRPr="00C520BA" w:rsidRDefault="00E53BE5" w:rsidP="00E53BE5">
            <w:pPr>
              <w:pStyle w:val="ZCom"/>
              <w:widowControl/>
              <w:rPr>
                <w:rFonts w:cs="Arial"/>
                <w:sz w:val="16"/>
                <w:szCs w:val="16"/>
              </w:rPr>
            </w:pPr>
            <w:r w:rsidRPr="00C520BA">
              <w:rPr>
                <w:rFonts w:cs="Arial"/>
                <w:sz w:val="16"/>
                <w:szCs w:val="16"/>
              </w:rPr>
              <w:t>DIRECTORATE-GENERAL</w:t>
            </w:r>
          </w:p>
          <w:p w14:paraId="10BA5DE6" w14:textId="77777777" w:rsidR="00E53BE5" w:rsidRPr="00C520BA" w:rsidRDefault="00E53BE5" w:rsidP="00E53BE5">
            <w:pPr>
              <w:pStyle w:val="ZCom"/>
              <w:widowControl/>
              <w:rPr>
                <w:rFonts w:cs="Arial"/>
                <w:sz w:val="16"/>
                <w:szCs w:val="16"/>
              </w:rPr>
            </w:pPr>
            <w:r w:rsidRPr="00C520BA">
              <w:rPr>
                <w:rFonts w:cs="Arial"/>
                <w:sz w:val="16"/>
                <w:szCs w:val="16"/>
              </w:rPr>
              <w:t>REGIONAL AND URBAN POLICY</w:t>
            </w:r>
          </w:p>
          <w:p w14:paraId="58B10AE2" w14:textId="77777777" w:rsidR="00E53BE5" w:rsidRPr="00C520BA" w:rsidRDefault="00E53BE5" w:rsidP="00E53BE5">
            <w:pPr>
              <w:pStyle w:val="ZCom"/>
              <w:widowControl/>
              <w:rPr>
                <w:rFonts w:cs="Arial"/>
                <w:sz w:val="16"/>
                <w:szCs w:val="16"/>
              </w:rPr>
            </w:pPr>
            <w:r w:rsidRPr="00C520BA">
              <w:rPr>
                <w:rFonts w:cs="Arial"/>
                <w:sz w:val="16"/>
                <w:szCs w:val="16"/>
              </w:rPr>
              <w:t>Budget, Communication and General Affairs</w:t>
            </w:r>
          </w:p>
          <w:p w14:paraId="1AFB6123" w14:textId="77777777" w:rsidR="00E53BE5" w:rsidRPr="00B51443" w:rsidRDefault="00E53BE5" w:rsidP="00E53BE5">
            <w:pPr>
              <w:pStyle w:val="ZCom"/>
              <w:widowControl/>
              <w:rPr>
                <w:rFonts w:cs="Arial"/>
                <w:lang w:val="fr-BE"/>
              </w:rPr>
            </w:pPr>
            <w:proofErr w:type="spellStart"/>
            <w:r w:rsidRPr="00C520BA">
              <w:rPr>
                <w:rFonts w:cs="Arial"/>
                <w:sz w:val="16"/>
                <w:szCs w:val="16"/>
                <w:lang w:val="fr-BE"/>
              </w:rPr>
              <w:t>Director</w:t>
            </w:r>
            <w:proofErr w:type="spellEnd"/>
          </w:p>
          <w:p w14:paraId="38CA37CF" w14:textId="77777777" w:rsidR="00E53BE5" w:rsidRPr="00B51443" w:rsidRDefault="00E53BE5" w:rsidP="00E53BE5">
            <w:pPr>
              <w:pStyle w:val="ZCom"/>
              <w:widowControl/>
              <w:rPr>
                <w:rFonts w:cs="Arial"/>
                <w:lang w:val="fr-BE"/>
              </w:rPr>
            </w:pPr>
          </w:p>
        </w:tc>
      </w:tr>
    </w:tbl>
    <w:p w14:paraId="659B58C5" w14:textId="77777777" w:rsidR="00E53BE5" w:rsidRDefault="00E53BE5" w:rsidP="00E53BE5">
      <w:pPr>
        <w:spacing w:before="100" w:beforeAutospacing="1" w:after="100" w:afterAutospacing="1" w:line="240" w:lineRule="auto"/>
        <w:jc w:val="center"/>
        <w:rPr>
          <w:rFonts w:ascii="Times New Roman" w:eastAsia="Times New Roman" w:hAnsi="Times New Roman"/>
          <w:b/>
          <w:bCs/>
          <w:snapToGrid w:val="0"/>
          <w:sz w:val="24"/>
          <w:lang w:val="en-US" w:eastAsia="en-GB"/>
        </w:rPr>
      </w:pPr>
    </w:p>
    <w:p w14:paraId="13A976E1" w14:textId="77777777" w:rsidR="00E53BE5" w:rsidRPr="003900E7" w:rsidRDefault="00E53BE5" w:rsidP="00E53BE5">
      <w:pPr>
        <w:spacing w:before="100" w:beforeAutospacing="1" w:after="100" w:afterAutospacing="1" w:line="240" w:lineRule="auto"/>
        <w:jc w:val="center"/>
        <w:rPr>
          <w:b/>
          <w:szCs w:val="24"/>
        </w:rPr>
      </w:pPr>
      <w:r>
        <w:rPr>
          <w:rFonts w:ascii="Times New Roman" w:eastAsia="Times New Roman" w:hAnsi="Times New Roman"/>
          <w:b/>
          <w:bCs/>
          <w:snapToGrid w:val="0"/>
          <w:sz w:val="24"/>
          <w:lang w:val="en-US" w:eastAsia="en-GB"/>
        </w:rPr>
        <w:t>GRANT AGREEMENT FOR AN ACTION</w:t>
      </w:r>
      <w:r w:rsidRPr="003900E7">
        <w:rPr>
          <w:rFonts w:ascii="Times New Roman" w:eastAsia="Times New Roman" w:hAnsi="Times New Roman"/>
          <w:b/>
          <w:bCs/>
          <w:snapToGrid w:val="0"/>
          <w:sz w:val="24"/>
          <w:lang w:val="en-US" w:eastAsia="en-GB"/>
        </w:rPr>
        <w:t xml:space="preserve"> WITH ONE BENEFICIARY</w:t>
      </w:r>
    </w:p>
    <w:p w14:paraId="67424C22" w14:textId="77777777" w:rsidR="00E53BE5" w:rsidRDefault="00E53BE5" w:rsidP="00E53BE5">
      <w:pPr>
        <w:spacing w:before="100" w:beforeAutospacing="1" w:after="100" w:afterAutospacing="1" w:line="240" w:lineRule="auto"/>
        <w:jc w:val="center"/>
        <w:rPr>
          <w:rFonts w:ascii="Times New Roman" w:eastAsia="Times New Roman" w:hAnsi="Times New Roman"/>
          <w:b/>
          <w:bCs/>
          <w:snapToGrid w:val="0"/>
          <w:sz w:val="24"/>
          <w:lang w:val="en-US" w:eastAsia="en-GB"/>
        </w:rPr>
      </w:pPr>
      <w:r w:rsidRPr="003900E7">
        <w:rPr>
          <w:rFonts w:ascii="Times New Roman" w:eastAsia="Times New Roman" w:hAnsi="Times New Roman"/>
          <w:b/>
          <w:bCs/>
          <w:snapToGrid w:val="0"/>
          <w:sz w:val="24"/>
          <w:lang w:val="en-US" w:eastAsia="en-GB"/>
        </w:rPr>
        <w:t>AGREEMENT NUMBER — [</w:t>
      </w:r>
      <w:r w:rsidRPr="003779AF">
        <w:rPr>
          <w:rFonts w:ascii="Times New Roman" w:eastAsia="Times New Roman" w:hAnsi="Times New Roman"/>
          <w:b/>
          <w:bCs/>
          <w:snapToGrid w:val="0"/>
          <w:sz w:val="24"/>
          <w:highlight w:val="lightGray"/>
          <w:lang w:val="en-US" w:eastAsia="en-GB"/>
        </w:rPr>
        <w:t>insert</w:t>
      </w:r>
      <w:r w:rsidRPr="003900E7">
        <w:rPr>
          <w:rFonts w:ascii="Times New Roman" w:eastAsia="Times New Roman" w:hAnsi="Times New Roman"/>
          <w:b/>
          <w:bCs/>
          <w:snapToGrid w:val="0"/>
          <w:sz w:val="24"/>
          <w:lang w:val="en-US" w:eastAsia="en-GB"/>
        </w:rPr>
        <w:t>]</w:t>
      </w:r>
    </w:p>
    <w:p w14:paraId="10A0D996" w14:textId="77777777" w:rsidR="00E53BE5" w:rsidRPr="003900E7" w:rsidRDefault="00E53BE5" w:rsidP="00E53BE5">
      <w:pPr>
        <w:spacing w:before="100" w:beforeAutospacing="1" w:after="100" w:afterAutospacing="1" w:line="240" w:lineRule="auto"/>
        <w:jc w:val="center"/>
        <w:rPr>
          <w:rFonts w:ascii="Times New Roman" w:eastAsia="Times New Roman" w:hAnsi="Times New Roman"/>
          <w:b/>
          <w:bCs/>
          <w:snapToGrid w:val="0"/>
          <w:sz w:val="24"/>
          <w:lang w:val="en-US" w:eastAsia="en-GB"/>
        </w:rPr>
      </w:pPr>
    </w:p>
    <w:p w14:paraId="3BBB8932" w14:textId="77777777" w:rsidR="00EA0940" w:rsidRPr="00D06D68" w:rsidRDefault="00EA0940" w:rsidP="00797757">
      <w:pPr>
        <w:spacing w:before="100" w:beforeAutospacing="1" w:after="100" w:afterAutospacing="1" w:line="240" w:lineRule="auto"/>
        <w:jc w:val="both"/>
        <w:rPr>
          <w:rFonts w:ascii="Times New Roman" w:hAnsi="Times New Roman"/>
          <w:sz w:val="24"/>
          <w:szCs w:val="24"/>
        </w:rPr>
      </w:pPr>
      <w:r w:rsidRPr="00D06D68">
        <w:rPr>
          <w:rFonts w:ascii="Times New Roman" w:hAnsi="Times New Roman"/>
          <w:sz w:val="24"/>
          <w:szCs w:val="24"/>
        </w:rPr>
        <w:t>This Agreement (‘the Agreement’) is concluded between the following parties:</w:t>
      </w:r>
    </w:p>
    <w:p w14:paraId="3BBB8933" w14:textId="77777777" w:rsidR="00EA0940" w:rsidRPr="00D06D68" w:rsidRDefault="00EA0940" w:rsidP="00797757">
      <w:pPr>
        <w:spacing w:before="100" w:beforeAutospacing="1" w:after="100" w:afterAutospacing="1" w:line="240" w:lineRule="auto"/>
        <w:jc w:val="both"/>
        <w:rPr>
          <w:rFonts w:ascii="Times New Roman" w:hAnsi="Times New Roman"/>
          <w:sz w:val="24"/>
          <w:szCs w:val="24"/>
        </w:rPr>
      </w:pPr>
      <w:proofErr w:type="gramStart"/>
      <w:r w:rsidRPr="00D06D68">
        <w:rPr>
          <w:rFonts w:ascii="Times New Roman" w:hAnsi="Times New Roman"/>
          <w:sz w:val="24"/>
          <w:szCs w:val="24"/>
        </w:rPr>
        <w:t>on</w:t>
      </w:r>
      <w:proofErr w:type="gramEnd"/>
      <w:r w:rsidRPr="00D06D68">
        <w:rPr>
          <w:rFonts w:ascii="Times New Roman" w:hAnsi="Times New Roman"/>
          <w:sz w:val="24"/>
          <w:szCs w:val="24"/>
        </w:rPr>
        <w:t xml:space="preserve"> the one part,</w:t>
      </w:r>
    </w:p>
    <w:p w14:paraId="65745246" w14:textId="77777777" w:rsidR="00E53BE5" w:rsidRPr="00D06D68" w:rsidRDefault="00E53BE5" w:rsidP="00E53BE5">
      <w:pPr>
        <w:spacing w:before="100" w:beforeAutospacing="1" w:after="100" w:afterAutospacing="1" w:line="240" w:lineRule="auto"/>
        <w:jc w:val="both"/>
        <w:rPr>
          <w:rFonts w:ascii="Times New Roman" w:hAnsi="Times New Roman"/>
          <w:sz w:val="24"/>
          <w:szCs w:val="24"/>
        </w:rPr>
      </w:pPr>
      <w:r w:rsidRPr="00D06D68">
        <w:rPr>
          <w:rFonts w:ascii="Times New Roman" w:hAnsi="Times New Roman"/>
          <w:sz w:val="24"/>
          <w:szCs w:val="24"/>
        </w:rPr>
        <w:t xml:space="preserve">The European Union (‘the Union’), represented by the European Commission (‘the Commission’), represented for the purposes of signature of the Agreement by </w:t>
      </w:r>
      <w:r>
        <w:rPr>
          <w:rFonts w:ascii="Times New Roman" w:hAnsi="Times New Roman"/>
          <w:sz w:val="24"/>
          <w:szCs w:val="24"/>
        </w:rPr>
        <w:t xml:space="preserve">Mrs Daniela </w:t>
      </w:r>
      <w:proofErr w:type="spellStart"/>
      <w:r>
        <w:rPr>
          <w:rFonts w:ascii="Times New Roman" w:hAnsi="Times New Roman"/>
          <w:sz w:val="24"/>
          <w:szCs w:val="24"/>
        </w:rPr>
        <w:t>Spinant</w:t>
      </w:r>
      <w:proofErr w:type="spellEnd"/>
      <w:r>
        <w:rPr>
          <w:rFonts w:ascii="Times New Roman" w:hAnsi="Times New Roman"/>
          <w:sz w:val="24"/>
          <w:szCs w:val="24"/>
        </w:rPr>
        <w:t>, Director, Directorate-General Regional and Urban Policy, Directorate Budget, Communication and General Affairs</w:t>
      </w:r>
      <w:r w:rsidRPr="00D06D68">
        <w:rPr>
          <w:rFonts w:ascii="Times New Roman" w:hAnsi="Times New Roman"/>
          <w:sz w:val="24"/>
          <w:szCs w:val="24"/>
        </w:rPr>
        <w:t>,</w:t>
      </w:r>
    </w:p>
    <w:p w14:paraId="3BBB8935" w14:textId="77777777" w:rsidR="00355838" w:rsidRPr="00D06D68" w:rsidRDefault="00EA0940" w:rsidP="00797757">
      <w:pPr>
        <w:spacing w:before="100" w:beforeAutospacing="1" w:after="100" w:afterAutospacing="1" w:line="240" w:lineRule="auto"/>
        <w:jc w:val="both"/>
        <w:rPr>
          <w:rFonts w:ascii="Times New Roman" w:hAnsi="Times New Roman"/>
          <w:b/>
          <w:sz w:val="24"/>
          <w:szCs w:val="24"/>
        </w:rPr>
      </w:pPr>
      <w:proofErr w:type="gramStart"/>
      <w:r w:rsidRPr="00D06D68">
        <w:rPr>
          <w:rFonts w:ascii="Times New Roman" w:hAnsi="Times New Roman"/>
          <w:b/>
          <w:sz w:val="24"/>
          <w:szCs w:val="24"/>
        </w:rPr>
        <w:t>a</w:t>
      </w:r>
      <w:r w:rsidR="007025BB" w:rsidRPr="00D06D68">
        <w:rPr>
          <w:rFonts w:ascii="Times New Roman" w:hAnsi="Times New Roman"/>
          <w:b/>
          <w:sz w:val="24"/>
          <w:szCs w:val="24"/>
        </w:rPr>
        <w:t>nd</w:t>
      </w:r>
      <w:proofErr w:type="gramEnd"/>
    </w:p>
    <w:p w14:paraId="3BBB8936" w14:textId="77777777" w:rsidR="00EA0940" w:rsidRPr="00D06D68" w:rsidRDefault="00EA0940" w:rsidP="00797757">
      <w:pPr>
        <w:spacing w:before="100" w:beforeAutospacing="1" w:after="100" w:afterAutospacing="1" w:line="240" w:lineRule="auto"/>
        <w:jc w:val="both"/>
        <w:rPr>
          <w:rFonts w:ascii="Times New Roman" w:hAnsi="Times New Roman"/>
          <w:sz w:val="24"/>
          <w:szCs w:val="24"/>
        </w:rPr>
      </w:pPr>
      <w:proofErr w:type="gramStart"/>
      <w:r w:rsidRPr="00D06D68">
        <w:rPr>
          <w:rFonts w:ascii="Times New Roman" w:hAnsi="Times New Roman"/>
          <w:sz w:val="24"/>
          <w:szCs w:val="24"/>
        </w:rPr>
        <w:t>on</w:t>
      </w:r>
      <w:proofErr w:type="gramEnd"/>
      <w:r w:rsidRPr="00D06D68">
        <w:rPr>
          <w:rFonts w:ascii="Times New Roman" w:hAnsi="Times New Roman"/>
          <w:sz w:val="24"/>
          <w:szCs w:val="24"/>
        </w:rPr>
        <w:t xml:space="preserve"> the other part,</w:t>
      </w:r>
    </w:p>
    <w:p w14:paraId="3BBB8937" w14:textId="77777777" w:rsidR="00013776" w:rsidRPr="00D06D68" w:rsidRDefault="00013776" w:rsidP="00E53BE5">
      <w:pPr>
        <w:spacing w:before="100" w:beforeAutospacing="1" w:after="0" w:line="240" w:lineRule="auto"/>
        <w:jc w:val="both"/>
        <w:rPr>
          <w:rFonts w:ascii="Times New Roman" w:hAnsi="Times New Roman"/>
          <w:sz w:val="24"/>
          <w:szCs w:val="24"/>
        </w:rPr>
      </w:pPr>
      <w:r w:rsidRPr="00D06D68">
        <w:rPr>
          <w:rFonts w:ascii="Times New Roman" w:hAnsi="Times New Roman"/>
          <w:sz w:val="24"/>
          <w:szCs w:val="24"/>
        </w:rPr>
        <w:t>‘</w:t>
      </w:r>
      <w:proofErr w:type="gramStart"/>
      <w:r w:rsidRPr="00D06D68">
        <w:rPr>
          <w:rFonts w:ascii="Times New Roman" w:hAnsi="Times New Roman"/>
          <w:sz w:val="24"/>
          <w:szCs w:val="24"/>
        </w:rPr>
        <w:t>the</w:t>
      </w:r>
      <w:proofErr w:type="gramEnd"/>
      <w:r w:rsidRPr="00D06D68">
        <w:rPr>
          <w:rFonts w:ascii="Times New Roman" w:hAnsi="Times New Roman"/>
          <w:sz w:val="24"/>
          <w:szCs w:val="24"/>
        </w:rPr>
        <w:t xml:space="preserve"> beneficiary’</w:t>
      </w:r>
    </w:p>
    <w:p w14:paraId="3BBB8938" w14:textId="77777777" w:rsidR="007025BB" w:rsidRPr="00D06D68" w:rsidRDefault="007025BB" w:rsidP="00E53BE5">
      <w:pPr>
        <w:spacing w:after="0" w:line="240" w:lineRule="auto"/>
        <w:jc w:val="both"/>
        <w:rPr>
          <w:rFonts w:ascii="Times New Roman" w:hAnsi="Times New Roman"/>
          <w:sz w:val="24"/>
          <w:szCs w:val="24"/>
        </w:rPr>
      </w:pPr>
      <w:r w:rsidRPr="00D06D68">
        <w:rPr>
          <w:rFonts w:ascii="Times New Roman" w:hAnsi="Times New Roman"/>
          <w:sz w:val="24"/>
          <w:szCs w:val="24"/>
        </w:rPr>
        <w:t>[</w:t>
      </w:r>
      <w:proofErr w:type="gramStart"/>
      <w:r w:rsidRPr="00D06D68">
        <w:rPr>
          <w:rFonts w:ascii="Times New Roman" w:hAnsi="Times New Roman"/>
          <w:sz w:val="24"/>
          <w:szCs w:val="24"/>
          <w:highlight w:val="lightGray"/>
        </w:rPr>
        <w:t>full</w:t>
      </w:r>
      <w:proofErr w:type="gramEnd"/>
      <w:r w:rsidRPr="00D06D68">
        <w:rPr>
          <w:rFonts w:ascii="Times New Roman" w:hAnsi="Times New Roman"/>
          <w:sz w:val="24"/>
          <w:szCs w:val="24"/>
          <w:highlight w:val="lightGray"/>
        </w:rPr>
        <w:t xml:space="preserve"> official name</w:t>
      </w:r>
      <w:r w:rsidRPr="00D06D68">
        <w:rPr>
          <w:rFonts w:ascii="Times New Roman" w:hAnsi="Times New Roman"/>
          <w:sz w:val="24"/>
          <w:szCs w:val="24"/>
        </w:rPr>
        <w:t>] [</w:t>
      </w:r>
      <w:r w:rsidRPr="00D06D68">
        <w:rPr>
          <w:rFonts w:ascii="Times New Roman" w:hAnsi="Times New Roman"/>
          <w:sz w:val="24"/>
          <w:szCs w:val="24"/>
          <w:highlight w:val="lightGray"/>
        </w:rPr>
        <w:t>ACRONYM</w:t>
      </w:r>
      <w:r w:rsidRPr="00D06D68">
        <w:rPr>
          <w:rFonts w:ascii="Times New Roman" w:hAnsi="Times New Roman"/>
          <w:sz w:val="24"/>
          <w:szCs w:val="24"/>
        </w:rPr>
        <w:t>]</w:t>
      </w:r>
    </w:p>
    <w:p w14:paraId="3BBB8939" w14:textId="4510743A" w:rsidR="007025BB" w:rsidRPr="00D06D68" w:rsidRDefault="007025BB" w:rsidP="00E53BE5">
      <w:pPr>
        <w:spacing w:after="0" w:line="240" w:lineRule="auto"/>
        <w:jc w:val="both"/>
        <w:rPr>
          <w:rFonts w:ascii="Times New Roman" w:hAnsi="Times New Roman"/>
          <w:sz w:val="24"/>
          <w:szCs w:val="24"/>
        </w:rPr>
      </w:pPr>
      <w:r w:rsidRPr="00D06D68">
        <w:rPr>
          <w:rFonts w:ascii="Times New Roman" w:hAnsi="Times New Roman"/>
          <w:sz w:val="24"/>
          <w:szCs w:val="24"/>
        </w:rPr>
        <w:t>[</w:t>
      </w:r>
      <w:proofErr w:type="gramStart"/>
      <w:r w:rsidRPr="00D06D68">
        <w:rPr>
          <w:rFonts w:ascii="Times New Roman" w:hAnsi="Times New Roman"/>
          <w:sz w:val="24"/>
          <w:szCs w:val="24"/>
          <w:highlight w:val="lightGray"/>
        </w:rPr>
        <w:t>official</w:t>
      </w:r>
      <w:proofErr w:type="gramEnd"/>
      <w:r w:rsidRPr="00D06D68">
        <w:rPr>
          <w:rFonts w:ascii="Times New Roman" w:hAnsi="Times New Roman"/>
          <w:sz w:val="24"/>
          <w:szCs w:val="24"/>
          <w:highlight w:val="lightGray"/>
        </w:rPr>
        <w:t xml:space="preserve"> legal status or form</w:t>
      </w:r>
      <w:r w:rsidRPr="00D06D68">
        <w:rPr>
          <w:rFonts w:ascii="Times New Roman" w:hAnsi="Times New Roman"/>
          <w:sz w:val="24"/>
          <w:szCs w:val="24"/>
        </w:rPr>
        <w:t>]</w:t>
      </w:r>
      <w:r w:rsidRPr="00D06D68">
        <w:rPr>
          <w:rFonts w:ascii="Times New Roman" w:hAnsi="Times New Roman"/>
          <w:i/>
          <w:sz w:val="24"/>
          <w:szCs w:val="24"/>
        </w:rPr>
        <w:t xml:space="preserve"> </w:t>
      </w:r>
    </w:p>
    <w:p w14:paraId="3BBB893A" w14:textId="2347A146" w:rsidR="007025BB" w:rsidRPr="00D06D68" w:rsidRDefault="007025BB" w:rsidP="00E53BE5">
      <w:pPr>
        <w:spacing w:after="0" w:line="240" w:lineRule="auto"/>
        <w:jc w:val="both"/>
        <w:rPr>
          <w:rFonts w:ascii="Times New Roman" w:hAnsi="Times New Roman"/>
          <w:sz w:val="24"/>
          <w:szCs w:val="24"/>
        </w:rPr>
      </w:pPr>
      <w:r w:rsidRPr="00D06D68">
        <w:rPr>
          <w:rFonts w:ascii="Times New Roman" w:hAnsi="Times New Roman"/>
          <w:sz w:val="24"/>
          <w:szCs w:val="24"/>
        </w:rPr>
        <w:t>[</w:t>
      </w:r>
      <w:proofErr w:type="gramStart"/>
      <w:r w:rsidRPr="00D06D68">
        <w:rPr>
          <w:rFonts w:ascii="Times New Roman" w:hAnsi="Times New Roman"/>
          <w:sz w:val="24"/>
          <w:szCs w:val="24"/>
          <w:highlight w:val="lightGray"/>
        </w:rPr>
        <w:t>official</w:t>
      </w:r>
      <w:proofErr w:type="gramEnd"/>
      <w:r w:rsidRPr="00D06D68">
        <w:rPr>
          <w:rFonts w:ascii="Times New Roman" w:hAnsi="Times New Roman"/>
          <w:sz w:val="24"/>
          <w:szCs w:val="24"/>
          <w:highlight w:val="lightGray"/>
        </w:rPr>
        <w:t xml:space="preserve"> registration No</w:t>
      </w:r>
      <w:r w:rsidRPr="00D06D68">
        <w:rPr>
          <w:rFonts w:ascii="Times New Roman" w:hAnsi="Times New Roman"/>
          <w:sz w:val="24"/>
          <w:szCs w:val="24"/>
        </w:rPr>
        <w:t>]</w:t>
      </w:r>
    </w:p>
    <w:p w14:paraId="3BBB893B" w14:textId="77777777" w:rsidR="007025BB" w:rsidRPr="00D06D68" w:rsidRDefault="007025BB" w:rsidP="00E53BE5">
      <w:pPr>
        <w:spacing w:after="0" w:line="240" w:lineRule="auto"/>
        <w:jc w:val="both"/>
        <w:rPr>
          <w:rFonts w:ascii="Times New Roman" w:hAnsi="Times New Roman"/>
          <w:sz w:val="24"/>
          <w:szCs w:val="24"/>
        </w:rPr>
      </w:pPr>
      <w:r w:rsidRPr="00D06D68">
        <w:rPr>
          <w:rFonts w:ascii="Times New Roman" w:hAnsi="Times New Roman"/>
          <w:sz w:val="24"/>
          <w:szCs w:val="24"/>
        </w:rPr>
        <w:t>[</w:t>
      </w:r>
      <w:proofErr w:type="gramStart"/>
      <w:r w:rsidRPr="00D06D68">
        <w:rPr>
          <w:rFonts w:ascii="Times New Roman" w:hAnsi="Times New Roman"/>
          <w:sz w:val="24"/>
          <w:szCs w:val="24"/>
          <w:highlight w:val="lightGray"/>
        </w:rPr>
        <w:t>official</w:t>
      </w:r>
      <w:proofErr w:type="gramEnd"/>
      <w:r w:rsidRPr="00D06D68">
        <w:rPr>
          <w:rFonts w:ascii="Times New Roman" w:hAnsi="Times New Roman"/>
          <w:sz w:val="24"/>
          <w:szCs w:val="24"/>
          <w:highlight w:val="lightGray"/>
        </w:rPr>
        <w:t xml:space="preserve"> address in full</w:t>
      </w:r>
      <w:r w:rsidRPr="00D06D68">
        <w:rPr>
          <w:rFonts w:ascii="Times New Roman" w:hAnsi="Times New Roman"/>
          <w:sz w:val="24"/>
          <w:szCs w:val="24"/>
        </w:rPr>
        <w:t>]</w:t>
      </w:r>
    </w:p>
    <w:p w14:paraId="3BBB893C" w14:textId="77777777" w:rsidR="007025BB" w:rsidRPr="00D06D68" w:rsidRDefault="007025BB" w:rsidP="00E53BE5">
      <w:pPr>
        <w:spacing w:after="100" w:afterAutospacing="1" w:line="240" w:lineRule="auto"/>
        <w:jc w:val="both"/>
        <w:rPr>
          <w:rFonts w:ascii="Times New Roman" w:hAnsi="Times New Roman"/>
          <w:sz w:val="24"/>
          <w:szCs w:val="24"/>
        </w:rPr>
      </w:pPr>
      <w:r w:rsidRPr="00D06D68">
        <w:rPr>
          <w:rFonts w:ascii="Times New Roman" w:hAnsi="Times New Roman"/>
          <w:sz w:val="24"/>
          <w:szCs w:val="24"/>
        </w:rPr>
        <w:t>[</w:t>
      </w:r>
      <w:r w:rsidRPr="00D06D68">
        <w:rPr>
          <w:rFonts w:ascii="Times New Roman" w:hAnsi="Times New Roman"/>
          <w:sz w:val="24"/>
          <w:szCs w:val="24"/>
          <w:highlight w:val="lightGray"/>
        </w:rPr>
        <w:t>VAT number</w:t>
      </w:r>
      <w:r w:rsidRPr="00D06D68">
        <w:rPr>
          <w:rFonts w:ascii="Times New Roman" w:hAnsi="Times New Roman"/>
          <w:sz w:val="24"/>
          <w:szCs w:val="24"/>
        </w:rPr>
        <w:t>],</w:t>
      </w:r>
    </w:p>
    <w:p w14:paraId="3BBB893D" w14:textId="77777777" w:rsidR="00EA0940" w:rsidRPr="00D06D68" w:rsidRDefault="00EA0940" w:rsidP="00797757">
      <w:pPr>
        <w:spacing w:before="100" w:beforeAutospacing="1" w:after="100" w:afterAutospacing="1" w:line="240" w:lineRule="auto"/>
        <w:jc w:val="both"/>
        <w:rPr>
          <w:rFonts w:ascii="Times New Roman" w:hAnsi="Times New Roman"/>
          <w:sz w:val="24"/>
          <w:szCs w:val="24"/>
        </w:rPr>
      </w:pPr>
      <w:proofErr w:type="gramStart"/>
      <w:r w:rsidRPr="00D06D68">
        <w:rPr>
          <w:rFonts w:ascii="Times New Roman" w:hAnsi="Times New Roman"/>
          <w:sz w:val="24"/>
          <w:szCs w:val="24"/>
        </w:rPr>
        <w:t>represented</w:t>
      </w:r>
      <w:proofErr w:type="gramEnd"/>
      <w:r w:rsidRPr="00D06D68">
        <w:rPr>
          <w:rFonts w:ascii="Times New Roman" w:hAnsi="Times New Roman"/>
          <w:sz w:val="24"/>
          <w:szCs w:val="24"/>
        </w:rPr>
        <w:t xml:space="preserve"> for the purposes of signature of the Agreement by [</w:t>
      </w:r>
      <w:r w:rsidRPr="00D06D68">
        <w:rPr>
          <w:rFonts w:ascii="Times New Roman" w:hAnsi="Times New Roman"/>
          <w:sz w:val="24"/>
          <w:szCs w:val="24"/>
          <w:highlight w:val="lightGray"/>
        </w:rPr>
        <w:t>function, forename and surname</w:t>
      </w:r>
      <w:r w:rsidRPr="00D06D68">
        <w:rPr>
          <w:rFonts w:ascii="Times New Roman" w:hAnsi="Times New Roman"/>
          <w:sz w:val="24"/>
          <w:szCs w:val="24"/>
        </w:rPr>
        <w:t>]</w:t>
      </w:r>
    </w:p>
    <w:p w14:paraId="3BBB893E" w14:textId="77777777" w:rsidR="006D754C" w:rsidRDefault="006D754C" w:rsidP="00797757">
      <w:pPr>
        <w:spacing w:before="100" w:beforeAutospacing="1" w:after="100" w:afterAutospacing="1" w:line="240" w:lineRule="auto"/>
        <w:jc w:val="both"/>
        <w:rPr>
          <w:rFonts w:ascii="Times New Roman" w:hAnsi="Times New Roman"/>
          <w:sz w:val="24"/>
          <w:szCs w:val="24"/>
        </w:rPr>
      </w:pPr>
    </w:p>
    <w:p w14:paraId="3BBB893F" w14:textId="77777777" w:rsidR="00013776" w:rsidRPr="00D06D68" w:rsidRDefault="00013776" w:rsidP="00797757">
      <w:pPr>
        <w:spacing w:before="100" w:beforeAutospacing="1" w:after="100" w:afterAutospacing="1" w:line="240" w:lineRule="auto"/>
        <w:jc w:val="both"/>
        <w:rPr>
          <w:rFonts w:ascii="Times New Roman" w:hAnsi="Times New Roman"/>
          <w:sz w:val="24"/>
          <w:szCs w:val="24"/>
        </w:rPr>
      </w:pPr>
      <w:r w:rsidRPr="00D06D68">
        <w:rPr>
          <w:rFonts w:ascii="Times New Roman" w:hAnsi="Times New Roman"/>
          <w:sz w:val="24"/>
          <w:szCs w:val="24"/>
        </w:rPr>
        <w:t>The parties referred to above</w:t>
      </w:r>
    </w:p>
    <w:p w14:paraId="3BBB8940" w14:textId="77777777" w:rsidR="007025BB" w:rsidRPr="00D06D68" w:rsidRDefault="007025BB" w:rsidP="00797757">
      <w:pPr>
        <w:spacing w:before="100" w:beforeAutospacing="1" w:after="100" w:afterAutospacing="1" w:line="240" w:lineRule="auto"/>
        <w:jc w:val="both"/>
        <w:rPr>
          <w:rFonts w:ascii="Times New Roman" w:hAnsi="Times New Roman"/>
          <w:sz w:val="24"/>
          <w:szCs w:val="24"/>
        </w:rPr>
      </w:pPr>
    </w:p>
    <w:p w14:paraId="3BBB8941" w14:textId="77777777" w:rsidR="007025BB" w:rsidRPr="00D06D68" w:rsidRDefault="007025BB" w:rsidP="00797757">
      <w:pPr>
        <w:spacing w:before="100" w:beforeAutospacing="1" w:after="100" w:afterAutospacing="1" w:line="240" w:lineRule="auto"/>
        <w:jc w:val="center"/>
        <w:rPr>
          <w:rFonts w:ascii="Times New Roman" w:hAnsi="Times New Roman"/>
          <w:sz w:val="24"/>
          <w:szCs w:val="24"/>
        </w:rPr>
      </w:pPr>
      <w:r w:rsidRPr="00D06D68">
        <w:rPr>
          <w:rFonts w:ascii="Times New Roman" w:hAnsi="Times New Roman"/>
          <w:sz w:val="24"/>
          <w:szCs w:val="24"/>
        </w:rPr>
        <w:t>HAVE AGREED</w:t>
      </w:r>
    </w:p>
    <w:p w14:paraId="3BBB8942" w14:textId="77777777" w:rsidR="007025BB" w:rsidRPr="00D06D68" w:rsidRDefault="007025BB" w:rsidP="00797757">
      <w:pPr>
        <w:spacing w:before="100" w:beforeAutospacing="1" w:after="100" w:afterAutospacing="1" w:line="240" w:lineRule="auto"/>
        <w:jc w:val="both"/>
        <w:rPr>
          <w:rFonts w:ascii="Times New Roman" w:hAnsi="Times New Roman"/>
          <w:sz w:val="24"/>
          <w:szCs w:val="24"/>
        </w:rPr>
      </w:pPr>
      <w:proofErr w:type="gramStart"/>
      <w:r w:rsidRPr="00D06D68">
        <w:rPr>
          <w:rFonts w:ascii="Times New Roman" w:hAnsi="Times New Roman"/>
          <w:sz w:val="24"/>
          <w:szCs w:val="24"/>
        </w:rPr>
        <w:t>to</w:t>
      </w:r>
      <w:proofErr w:type="gramEnd"/>
      <w:r w:rsidRPr="00D06D68">
        <w:rPr>
          <w:rFonts w:ascii="Times New Roman" w:hAnsi="Times New Roman"/>
          <w:sz w:val="24"/>
          <w:szCs w:val="24"/>
        </w:rPr>
        <w:t xml:space="preserve"> the Special Conditions </w:t>
      </w:r>
      <w:r w:rsidR="00013776" w:rsidRPr="00D06D68">
        <w:rPr>
          <w:rFonts w:ascii="Times New Roman" w:hAnsi="Times New Roman"/>
          <w:sz w:val="24"/>
          <w:szCs w:val="24"/>
        </w:rPr>
        <w:t>(</w:t>
      </w:r>
      <w:r w:rsidRPr="00D06D68">
        <w:rPr>
          <w:rFonts w:ascii="Times New Roman" w:hAnsi="Times New Roman"/>
          <w:sz w:val="24"/>
          <w:szCs w:val="24"/>
        </w:rPr>
        <w:t xml:space="preserve"> “the Special Conditions”) and the following Annexes:</w:t>
      </w:r>
    </w:p>
    <w:p w14:paraId="3BBB8943" w14:textId="357045D7" w:rsidR="007025BB" w:rsidRPr="00D06D68" w:rsidRDefault="007025BB" w:rsidP="00797757">
      <w:pPr>
        <w:tabs>
          <w:tab w:val="left" w:pos="1276"/>
        </w:tabs>
        <w:spacing w:before="100" w:beforeAutospacing="1" w:after="100" w:afterAutospacing="1" w:line="240" w:lineRule="auto"/>
        <w:jc w:val="both"/>
        <w:rPr>
          <w:rFonts w:ascii="Times New Roman" w:hAnsi="Times New Roman"/>
          <w:sz w:val="24"/>
          <w:szCs w:val="24"/>
        </w:rPr>
      </w:pPr>
      <w:r w:rsidRPr="00D06D68">
        <w:rPr>
          <w:rFonts w:ascii="Times New Roman" w:hAnsi="Times New Roman"/>
          <w:sz w:val="24"/>
          <w:szCs w:val="24"/>
        </w:rPr>
        <w:t xml:space="preserve">Annex I      </w:t>
      </w:r>
      <w:r w:rsidRPr="00D06D68">
        <w:rPr>
          <w:rFonts w:ascii="Times New Roman" w:hAnsi="Times New Roman"/>
          <w:i/>
          <w:sz w:val="24"/>
          <w:szCs w:val="24"/>
        </w:rPr>
        <w:tab/>
      </w:r>
      <w:r w:rsidR="00E53BE5">
        <w:rPr>
          <w:rFonts w:ascii="Times New Roman" w:hAnsi="Times New Roman"/>
          <w:sz w:val="24"/>
          <w:szCs w:val="24"/>
        </w:rPr>
        <w:t>Description of the action</w:t>
      </w:r>
    </w:p>
    <w:p w14:paraId="3BBB8944" w14:textId="77777777" w:rsidR="007025BB" w:rsidRPr="00D06D68" w:rsidRDefault="007025BB" w:rsidP="00797757">
      <w:pPr>
        <w:tabs>
          <w:tab w:val="left" w:pos="1276"/>
        </w:tabs>
        <w:spacing w:before="100" w:beforeAutospacing="1" w:after="100" w:afterAutospacing="1" w:line="240" w:lineRule="auto"/>
        <w:jc w:val="both"/>
        <w:rPr>
          <w:rFonts w:ascii="Times New Roman" w:hAnsi="Times New Roman"/>
          <w:sz w:val="24"/>
          <w:szCs w:val="24"/>
        </w:rPr>
      </w:pPr>
      <w:r w:rsidRPr="00D06D68">
        <w:rPr>
          <w:rFonts w:ascii="Times New Roman" w:hAnsi="Times New Roman"/>
          <w:sz w:val="24"/>
          <w:szCs w:val="24"/>
        </w:rPr>
        <w:t xml:space="preserve">Annex II     </w:t>
      </w:r>
      <w:r w:rsidRPr="00D06D68">
        <w:rPr>
          <w:rFonts w:ascii="Times New Roman" w:hAnsi="Times New Roman"/>
          <w:sz w:val="24"/>
          <w:szCs w:val="24"/>
        </w:rPr>
        <w:tab/>
        <w:t xml:space="preserve">General Conditions </w:t>
      </w:r>
      <w:r w:rsidR="00013776" w:rsidRPr="00D06D68">
        <w:rPr>
          <w:rFonts w:ascii="Times New Roman" w:hAnsi="Times New Roman"/>
          <w:sz w:val="24"/>
          <w:szCs w:val="24"/>
        </w:rPr>
        <w:t>(</w:t>
      </w:r>
      <w:r w:rsidRPr="00D06D68">
        <w:rPr>
          <w:rFonts w:ascii="Times New Roman" w:hAnsi="Times New Roman"/>
          <w:sz w:val="24"/>
          <w:szCs w:val="24"/>
        </w:rPr>
        <w:t>“the General Conditions”)</w:t>
      </w:r>
    </w:p>
    <w:p w14:paraId="3BBB8945" w14:textId="77777777" w:rsidR="007025BB" w:rsidRPr="00D06D68" w:rsidRDefault="007025BB" w:rsidP="00797757">
      <w:pPr>
        <w:tabs>
          <w:tab w:val="left" w:pos="1276"/>
        </w:tabs>
        <w:spacing w:before="100" w:beforeAutospacing="1" w:after="100" w:afterAutospacing="1" w:line="240" w:lineRule="auto"/>
        <w:jc w:val="both"/>
        <w:rPr>
          <w:rFonts w:ascii="Times New Roman" w:hAnsi="Times New Roman"/>
          <w:sz w:val="24"/>
          <w:szCs w:val="24"/>
          <w:lang w:val="en-US"/>
        </w:rPr>
      </w:pPr>
      <w:r w:rsidRPr="00D06D68">
        <w:rPr>
          <w:rFonts w:ascii="Times New Roman" w:hAnsi="Times New Roman"/>
          <w:sz w:val="24"/>
          <w:szCs w:val="24"/>
        </w:rPr>
        <w:lastRenderedPageBreak/>
        <w:t xml:space="preserve">Annex III    </w:t>
      </w:r>
      <w:r w:rsidRPr="00D06D68">
        <w:rPr>
          <w:rFonts w:ascii="Times New Roman" w:hAnsi="Times New Roman"/>
          <w:sz w:val="24"/>
          <w:szCs w:val="24"/>
        </w:rPr>
        <w:tab/>
        <w:t>Estimated budget</w:t>
      </w:r>
      <w:r w:rsidR="00013776" w:rsidRPr="00D06D68">
        <w:rPr>
          <w:rFonts w:ascii="Times New Roman" w:hAnsi="Times New Roman"/>
          <w:sz w:val="24"/>
          <w:szCs w:val="24"/>
        </w:rPr>
        <w:t xml:space="preserve"> </w:t>
      </w:r>
    </w:p>
    <w:p w14:paraId="3BBB8946" w14:textId="760F0C7B" w:rsidR="007025BB" w:rsidRPr="00D06D68" w:rsidRDefault="007025BB" w:rsidP="00797757">
      <w:pPr>
        <w:tabs>
          <w:tab w:val="left" w:pos="1276"/>
        </w:tabs>
        <w:spacing w:before="100" w:beforeAutospacing="1" w:after="100" w:afterAutospacing="1" w:line="240" w:lineRule="auto"/>
        <w:jc w:val="both"/>
        <w:rPr>
          <w:rFonts w:ascii="Times New Roman" w:hAnsi="Times New Roman"/>
          <w:sz w:val="24"/>
          <w:szCs w:val="24"/>
        </w:rPr>
      </w:pPr>
      <w:r w:rsidRPr="00D06D68">
        <w:rPr>
          <w:rFonts w:ascii="Times New Roman" w:hAnsi="Times New Roman"/>
          <w:sz w:val="24"/>
          <w:szCs w:val="24"/>
        </w:rPr>
        <w:t xml:space="preserve">Annex </w:t>
      </w:r>
      <w:r w:rsidR="00766A7A">
        <w:rPr>
          <w:rFonts w:ascii="Times New Roman" w:hAnsi="Times New Roman"/>
          <w:sz w:val="24"/>
          <w:szCs w:val="24"/>
        </w:rPr>
        <w:t>I</w:t>
      </w:r>
      <w:r w:rsidR="00E53BE5">
        <w:rPr>
          <w:rFonts w:ascii="Times New Roman" w:hAnsi="Times New Roman"/>
          <w:sz w:val="24"/>
          <w:szCs w:val="24"/>
        </w:rPr>
        <w:t>V</w:t>
      </w:r>
      <w:r w:rsidR="00E53BE5">
        <w:rPr>
          <w:rFonts w:ascii="Times New Roman" w:hAnsi="Times New Roman"/>
          <w:sz w:val="24"/>
          <w:szCs w:val="24"/>
        </w:rPr>
        <w:tab/>
        <w:t>Model technical report</w:t>
      </w:r>
    </w:p>
    <w:p w14:paraId="3BBB8947" w14:textId="2CDC700F" w:rsidR="007025BB" w:rsidRPr="00D06D68" w:rsidRDefault="007025BB" w:rsidP="00797757">
      <w:pPr>
        <w:tabs>
          <w:tab w:val="left" w:pos="1276"/>
        </w:tabs>
        <w:spacing w:before="100" w:beforeAutospacing="1" w:after="100" w:afterAutospacing="1" w:line="240" w:lineRule="auto"/>
        <w:jc w:val="both"/>
        <w:rPr>
          <w:rFonts w:ascii="Times New Roman" w:hAnsi="Times New Roman"/>
          <w:sz w:val="24"/>
          <w:szCs w:val="24"/>
        </w:rPr>
      </w:pPr>
      <w:r w:rsidRPr="00D06D68">
        <w:rPr>
          <w:rFonts w:ascii="Times New Roman" w:hAnsi="Times New Roman"/>
          <w:sz w:val="24"/>
          <w:szCs w:val="24"/>
        </w:rPr>
        <w:t>Annex</w:t>
      </w:r>
      <w:r w:rsidR="00E53BE5">
        <w:rPr>
          <w:rFonts w:ascii="Times New Roman" w:hAnsi="Times New Roman"/>
          <w:sz w:val="24"/>
          <w:szCs w:val="24"/>
        </w:rPr>
        <w:t xml:space="preserve"> V</w:t>
      </w:r>
      <w:r w:rsidR="00E53BE5">
        <w:rPr>
          <w:rFonts w:ascii="Times New Roman" w:hAnsi="Times New Roman"/>
          <w:sz w:val="24"/>
          <w:szCs w:val="24"/>
        </w:rPr>
        <w:tab/>
        <w:t>Model financial statement</w:t>
      </w:r>
    </w:p>
    <w:p w14:paraId="3BBB8948" w14:textId="409314D3" w:rsidR="007025BB" w:rsidRPr="00E53BE5" w:rsidRDefault="00E53BE5" w:rsidP="00797757">
      <w:pPr>
        <w:spacing w:before="100" w:beforeAutospacing="1" w:after="100" w:afterAutospacing="1" w:line="240" w:lineRule="auto"/>
        <w:ind w:left="1276" w:hanging="1276"/>
        <w:jc w:val="both"/>
        <w:rPr>
          <w:rFonts w:ascii="Times New Roman" w:hAnsi="Times New Roman"/>
          <w:b/>
          <w:sz w:val="24"/>
          <w:szCs w:val="24"/>
        </w:rPr>
      </w:pPr>
      <w:r>
        <w:rPr>
          <w:rFonts w:ascii="Times New Roman" w:hAnsi="Times New Roman"/>
          <w:sz w:val="24"/>
          <w:szCs w:val="24"/>
        </w:rPr>
        <w:t>Annex VI</w:t>
      </w:r>
      <w:r>
        <w:rPr>
          <w:rFonts w:ascii="Times New Roman" w:hAnsi="Times New Roman"/>
          <w:sz w:val="24"/>
          <w:szCs w:val="24"/>
        </w:rPr>
        <w:tab/>
      </w:r>
      <w:r w:rsidR="007025BB" w:rsidRPr="00D06D68">
        <w:rPr>
          <w:rFonts w:ascii="Times New Roman" w:hAnsi="Times New Roman"/>
          <w:sz w:val="24"/>
          <w:szCs w:val="24"/>
        </w:rPr>
        <w:t>Model terms of reference for the certificate on the finan</w:t>
      </w:r>
      <w:r>
        <w:rPr>
          <w:rFonts w:ascii="Times New Roman" w:hAnsi="Times New Roman"/>
          <w:sz w:val="24"/>
          <w:szCs w:val="24"/>
        </w:rPr>
        <w:t xml:space="preserve">cial statements: </w:t>
      </w:r>
      <w:r w:rsidRPr="00E53BE5">
        <w:rPr>
          <w:rFonts w:ascii="Times New Roman" w:hAnsi="Times New Roman"/>
          <w:b/>
          <w:sz w:val="24"/>
          <w:szCs w:val="24"/>
        </w:rPr>
        <w:t>not applicable</w:t>
      </w:r>
    </w:p>
    <w:p w14:paraId="3BBB8949" w14:textId="75386A31" w:rsidR="007025BB" w:rsidRPr="00D06D68" w:rsidRDefault="00E53BE5" w:rsidP="00797757">
      <w:pPr>
        <w:spacing w:before="100" w:beforeAutospacing="1" w:after="100" w:afterAutospacing="1" w:line="240" w:lineRule="auto"/>
        <w:ind w:left="1276" w:hanging="1276"/>
        <w:jc w:val="both"/>
        <w:rPr>
          <w:rFonts w:ascii="Times New Roman" w:hAnsi="Times New Roman"/>
          <w:sz w:val="24"/>
          <w:szCs w:val="24"/>
        </w:rPr>
      </w:pPr>
      <w:r>
        <w:rPr>
          <w:rFonts w:ascii="Times New Roman" w:hAnsi="Times New Roman"/>
          <w:sz w:val="24"/>
          <w:szCs w:val="24"/>
        </w:rPr>
        <w:t>Annex VII</w:t>
      </w:r>
      <w:r>
        <w:rPr>
          <w:rFonts w:ascii="Times New Roman" w:hAnsi="Times New Roman"/>
          <w:sz w:val="24"/>
          <w:szCs w:val="24"/>
        </w:rPr>
        <w:tab/>
      </w:r>
      <w:r w:rsidR="007025BB" w:rsidRPr="00D06D68">
        <w:rPr>
          <w:rFonts w:ascii="Times New Roman" w:hAnsi="Times New Roman"/>
          <w:sz w:val="24"/>
          <w:szCs w:val="24"/>
        </w:rPr>
        <w:t>Model terms of reference for the certificate on the compliance of the cost accou</w:t>
      </w:r>
      <w:r>
        <w:rPr>
          <w:rFonts w:ascii="Times New Roman" w:hAnsi="Times New Roman"/>
          <w:sz w:val="24"/>
          <w:szCs w:val="24"/>
        </w:rPr>
        <w:t xml:space="preserve">nting practices: </w:t>
      </w:r>
      <w:r w:rsidRPr="00E53BE5">
        <w:rPr>
          <w:rFonts w:ascii="Times New Roman" w:hAnsi="Times New Roman"/>
          <w:b/>
          <w:sz w:val="24"/>
          <w:szCs w:val="24"/>
        </w:rPr>
        <w:t>not applicable</w:t>
      </w:r>
    </w:p>
    <w:p w14:paraId="3BBB894A" w14:textId="77777777" w:rsidR="007025BB" w:rsidRPr="00D06D68" w:rsidRDefault="007025BB" w:rsidP="00797757">
      <w:pPr>
        <w:spacing w:before="100" w:beforeAutospacing="1" w:after="100" w:afterAutospacing="1" w:line="240" w:lineRule="auto"/>
        <w:jc w:val="both"/>
        <w:rPr>
          <w:rFonts w:ascii="Times New Roman" w:hAnsi="Times New Roman"/>
          <w:sz w:val="24"/>
          <w:szCs w:val="24"/>
        </w:rPr>
      </w:pPr>
      <w:proofErr w:type="gramStart"/>
      <w:r w:rsidRPr="00D06D68">
        <w:rPr>
          <w:rFonts w:ascii="Times New Roman" w:hAnsi="Times New Roman"/>
          <w:sz w:val="24"/>
          <w:szCs w:val="24"/>
        </w:rPr>
        <w:t>whi</w:t>
      </w:r>
      <w:r w:rsidR="00013776" w:rsidRPr="00D06D68">
        <w:rPr>
          <w:rFonts w:ascii="Times New Roman" w:hAnsi="Times New Roman"/>
          <w:sz w:val="24"/>
          <w:szCs w:val="24"/>
        </w:rPr>
        <w:t>ch</w:t>
      </w:r>
      <w:proofErr w:type="gramEnd"/>
      <w:r w:rsidR="00013776" w:rsidRPr="00D06D68">
        <w:rPr>
          <w:rFonts w:ascii="Times New Roman" w:hAnsi="Times New Roman"/>
          <w:sz w:val="24"/>
          <w:szCs w:val="24"/>
        </w:rPr>
        <w:t xml:space="preserve"> form an integral part of the Agreement.</w:t>
      </w:r>
    </w:p>
    <w:p w14:paraId="3BBB894B" w14:textId="77777777" w:rsidR="007025BB" w:rsidRPr="00D06D68" w:rsidRDefault="007025BB" w:rsidP="00797757">
      <w:pPr>
        <w:spacing w:before="100" w:beforeAutospacing="1" w:after="100" w:afterAutospacing="1" w:line="240" w:lineRule="auto"/>
        <w:jc w:val="both"/>
        <w:rPr>
          <w:rFonts w:ascii="Times New Roman" w:hAnsi="Times New Roman"/>
          <w:sz w:val="24"/>
          <w:szCs w:val="24"/>
        </w:rPr>
      </w:pPr>
      <w:r w:rsidRPr="00D06D68">
        <w:rPr>
          <w:rFonts w:ascii="Times New Roman" w:hAnsi="Times New Roman"/>
          <w:sz w:val="24"/>
          <w:szCs w:val="24"/>
        </w:rPr>
        <w:t xml:space="preserve">The </w:t>
      </w:r>
      <w:r w:rsidR="00013776" w:rsidRPr="00D06D68">
        <w:rPr>
          <w:rFonts w:ascii="Times New Roman" w:hAnsi="Times New Roman"/>
          <w:sz w:val="24"/>
          <w:szCs w:val="24"/>
        </w:rPr>
        <w:t>provisions</w:t>
      </w:r>
      <w:r w:rsidRPr="00D06D68">
        <w:rPr>
          <w:rFonts w:ascii="Times New Roman" w:hAnsi="Times New Roman"/>
          <w:sz w:val="24"/>
          <w:szCs w:val="24"/>
        </w:rPr>
        <w:t xml:space="preserve"> in the Special Conditions </w:t>
      </w:r>
      <w:r w:rsidR="00301EB2" w:rsidRPr="00D06D68">
        <w:rPr>
          <w:rFonts w:ascii="Times New Roman" w:hAnsi="Times New Roman"/>
          <w:sz w:val="24"/>
          <w:szCs w:val="24"/>
        </w:rPr>
        <w:t xml:space="preserve">of the Agreement </w:t>
      </w:r>
      <w:r w:rsidRPr="00D06D68">
        <w:rPr>
          <w:rFonts w:ascii="Times New Roman" w:hAnsi="Times New Roman"/>
          <w:sz w:val="24"/>
          <w:szCs w:val="24"/>
        </w:rPr>
        <w:t xml:space="preserve">take precedence over </w:t>
      </w:r>
      <w:r w:rsidR="00013776" w:rsidRPr="00D06D68">
        <w:rPr>
          <w:rFonts w:ascii="Times New Roman" w:hAnsi="Times New Roman"/>
          <w:sz w:val="24"/>
          <w:szCs w:val="24"/>
        </w:rPr>
        <w:t>its</w:t>
      </w:r>
      <w:r w:rsidRPr="00D06D68">
        <w:rPr>
          <w:rFonts w:ascii="Times New Roman" w:hAnsi="Times New Roman"/>
          <w:sz w:val="24"/>
          <w:szCs w:val="24"/>
        </w:rPr>
        <w:t xml:space="preserve"> Annexes.</w:t>
      </w:r>
    </w:p>
    <w:p w14:paraId="3BBB894C" w14:textId="77777777" w:rsidR="008F26F0" w:rsidRPr="00D06D68" w:rsidRDefault="007025BB" w:rsidP="00797757">
      <w:pPr>
        <w:spacing w:before="100" w:beforeAutospacing="1" w:after="100" w:afterAutospacing="1" w:line="240" w:lineRule="auto"/>
        <w:jc w:val="both"/>
        <w:rPr>
          <w:rFonts w:ascii="Times New Roman" w:hAnsi="Times New Roman"/>
          <w:sz w:val="24"/>
          <w:szCs w:val="24"/>
        </w:rPr>
      </w:pPr>
      <w:r w:rsidRPr="00D06D68">
        <w:rPr>
          <w:rFonts w:ascii="Times New Roman" w:hAnsi="Times New Roman"/>
          <w:sz w:val="24"/>
          <w:szCs w:val="24"/>
        </w:rPr>
        <w:t xml:space="preserve">The </w:t>
      </w:r>
      <w:r w:rsidR="00013776" w:rsidRPr="00D06D68">
        <w:rPr>
          <w:rFonts w:ascii="Times New Roman" w:hAnsi="Times New Roman"/>
          <w:sz w:val="24"/>
          <w:szCs w:val="24"/>
        </w:rPr>
        <w:t xml:space="preserve">provisions in </w:t>
      </w:r>
      <w:r w:rsidRPr="00D06D68">
        <w:rPr>
          <w:rFonts w:ascii="Times New Roman" w:hAnsi="Times New Roman"/>
          <w:sz w:val="24"/>
          <w:szCs w:val="24"/>
        </w:rPr>
        <w:t>Annex II "General Conditions" take precedence over the other Annexes.</w:t>
      </w:r>
    </w:p>
    <w:p w14:paraId="3BBB894D" w14:textId="77777777" w:rsidR="007025BB" w:rsidRPr="00D06D68" w:rsidRDefault="007025BB" w:rsidP="00797757">
      <w:pPr>
        <w:pStyle w:val="Heading1"/>
        <w:spacing w:before="100" w:beforeAutospacing="1" w:after="100" w:afterAutospacing="1"/>
      </w:pPr>
      <w:r w:rsidRPr="00D06D68">
        <w:rPr>
          <w:rFonts w:ascii="Times New Roman" w:hAnsi="Times New Roman"/>
        </w:rPr>
        <w:br w:type="page"/>
      </w:r>
      <w:bookmarkStart w:id="0" w:name="_Toc512528707"/>
      <w:r w:rsidRPr="00D06D68">
        <w:lastRenderedPageBreak/>
        <w:t>SPECIAL CONDITIONS</w:t>
      </w:r>
      <w:bookmarkEnd w:id="0"/>
    </w:p>
    <w:p w14:paraId="3BBB894F" w14:textId="77777777" w:rsidR="001721CC" w:rsidRPr="00D06D68" w:rsidRDefault="001721CC" w:rsidP="00797757">
      <w:pPr>
        <w:pStyle w:val="TOCHeading"/>
        <w:spacing w:before="100"/>
        <w:rPr>
          <w:szCs w:val="24"/>
        </w:rPr>
      </w:pPr>
      <w:r w:rsidRPr="00D06D68">
        <w:rPr>
          <w:szCs w:val="24"/>
        </w:rPr>
        <w:t>Table of Contents</w:t>
      </w:r>
    </w:p>
    <w:p w14:paraId="0E2D3C0A" w14:textId="77777777" w:rsidR="00025D18" w:rsidRDefault="001721CC">
      <w:pPr>
        <w:pStyle w:val="TOC1"/>
        <w:rPr>
          <w:rFonts w:asciiTheme="minorHAnsi" w:eastAsiaTheme="minorEastAsia" w:hAnsiTheme="minorHAnsi" w:cstheme="minorBidi"/>
          <w:b w:val="0"/>
          <w:caps w:val="0"/>
          <w:noProof/>
          <w:sz w:val="22"/>
          <w:szCs w:val="22"/>
          <w:lang w:eastAsia="en-GB"/>
        </w:rPr>
      </w:pPr>
      <w:r w:rsidRPr="00D06D68">
        <w:rPr>
          <w:szCs w:val="24"/>
        </w:rPr>
        <w:fldChar w:fldCharType="begin"/>
      </w:r>
      <w:r w:rsidRPr="00D06D68">
        <w:rPr>
          <w:szCs w:val="24"/>
        </w:rPr>
        <w:instrText xml:space="preserve"> TOC \o "1-3" \h \z \u </w:instrText>
      </w:r>
      <w:r w:rsidRPr="00D06D68">
        <w:rPr>
          <w:szCs w:val="24"/>
        </w:rPr>
        <w:fldChar w:fldCharType="separate"/>
      </w:r>
      <w:hyperlink w:anchor="_Toc512528707" w:history="1">
        <w:r w:rsidR="00025D18" w:rsidRPr="007B3EC1">
          <w:rPr>
            <w:rStyle w:val="Hyperlink"/>
            <w:noProof/>
          </w:rPr>
          <w:t>SPECIAL CONDITIONS</w:t>
        </w:r>
        <w:r w:rsidR="00025D18">
          <w:rPr>
            <w:noProof/>
            <w:webHidden/>
          </w:rPr>
          <w:tab/>
        </w:r>
        <w:r w:rsidR="00025D18">
          <w:rPr>
            <w:noProof/>
            <w:webHidden/>
          </w:rPr>
          <w:fldChar w:fldCharType="begin"/>
        </w:r>
        <w:r w:rsidR="00025D18">
          <w:rPr>
            <w:noProof/>
            <w:webHidden/>
          </w:rPr>
          <w:instrText xml:space="preserve"> PAGEREF _Toc512528707 \h </w:instrText>
        </w:r>
        <w:r w:rsidR="00025D18">
          <w:rPr>
            <w:noProof/>
            <w:webHidden/>
          </w:rPr>
        </w:r>
        <w:r w:rsidR="00025D18">
          <w:rPr>
            <w:noProof/>
            <w:webHidden/>
          </w:rPr>
          <w:fldChar w:fldCharType="separate"/>
        </w:r>
        <w:r w:rsidR="00025D18">
          <w:rPr>
            <w:noProof/>
            <w:webHidden/>
          </w:rPr>
          <w:t>3</w:t>
        </w:r>
        <w:r w:rsidR="00025D18">
          <w:rPr>
            <w:noProof/>
            <w:webHidden/>
          </w:rPr>
          <w:fldChar w:fldCharType="end"/>
        </w:r>
      </w:hyperlink>
    </w:p>
    <w:p w14:paraId="7864F13E" w14:textId="77777777" w:rsidR="00025D18" w:rsidRDefault="00E57F19">
      <w:pPr>
        <w:pStyle w:val="TOC2"/>
        <w:rPr>
          <w:rFonts w:asciiTheme="minorHAnsi" w:eastAsiaTheme="minorEastAsia" w:hAnsiTheme="minorHAnsi" w:cstheme="minorBidi"/>
          <w:noProof/>
          <w:sz w:val="22"/>
          <w:szCs w:val="22"/>
          <w:lang w:eastAsia="en-GB"/>
        </w:rPr>
      </w:pPr>
      <w:hyperlink w:anchor="_Toc512528708" w:history="1">
        <w:r w:rsidR="00025D18" w:rsidRPr="007B3EC1">
          <w:rPr>
            <w:rStyle w:val="Hyperlink"/>
            <w:noProof/>
          </w:rPr>
          <w:t>ARTICLE I.1 – SUBJECT MATTER OF THE AGREEMENT</w:t>
        </w:r>
        <w:r w:rsidR="00025D18">
          <w:rPr>
            <w:noProof/>
            <w:webHidden/>
          </w:rPr>
          <w:tab/>
        </w:r>
        <w:r w:rsidR="00025D18">
          <w:rPr>
            <w:noProof/>
            <w:webHidden/>
          </w:rPr>
          <w:fldChar w:fldCharType="begin"/>
        </w:r>
        <w:r w:rsidR="00025D18">
          <w:rPr>
            <w:noProof/>
            <w:webHidden/>
          </w:rPr>
          <w:instrText xml:space="preserve"> PAGEREF _Toc512528708 \h </w:instrText>
        </w:r>
        <w:r w:rsidR="00025D18">
          <w:rPr>
            <w:noProof/>
            <w:webHidden/>
          </w:rPr>
        </w:r>
        <w:r w:rsidR="00025D18">
          <w:rPr>
            <w:noProof/>
            <w:webHidden/>
          </w:rPr>
          <w:fldChar w:fldCharType="separate"/>
        </w:r>
        <w:r w:rsidR="00025D18">
          <w:rPr>
            <w:noProof/>
            <w:webHidden/>
          </w:rPr>
          <w:t>8</w:t>
        </w:r>
        <w:r w:rsidR="00025D18">
          <w:rPr>
            <w:noProof/>
            <w:webHidden/>
          </w:rPr>
          <w:fldChar w:fldCharType="end"/>
        </w:r>
      </w:hyperlink>
    </w:p>
    <w:p w14:paraId="5387DEC5" w14:textId="77777777" w:rsidR="00025D18" w:rsidRDefault="00E57F19">
      <w:pPr>
        <w:pStyle w:val="TOC2"/>
        <w:rPr>
          <w:rFonts w:asciiTheme="minorHAnsi" w:eastAsiaTheme="minorEastAsia" w:hAnsiTheme="minorHAnsi" w:cstheme="minorBidi"/>
          <w:noProof/>
          <w:sz w:val="22"/>
          <w:szCs w:val="22"/>
          <w:lang w:eastAsia="en-GB"/>
        </w:rPr>
      </w:pPr>
      <w:hyperlink w:anchor="_Toc512528709" w:history="1">
        <w:r w:rsidR="00025D18" w:rsidRPr="007B3EC1">
          <w:rPr>
            <w:rStyle w:val="Hyperlink"/>
            <w:noProof/>
          </w:rPr>
          <w:t>ARTICLE I.2 – ENTRY INTO FORCE AND IMPLEMENTATION PERIOD OF THE AGREEMENT</w:t>
        </w:r>
        <w:r w:rsidR="00025D18">
          <w:rPr>
            <w:noProof/>
            <w:webHidden/>
          </w:rPr>
          <w:tab/>
        </w:r>
        <w:r w:rsidR="00025D18">
          <w:rPr>
            <w:noProof/>
            <w:webHidden/>
          </w:rPr>
          <w:fldChar w:fldCharType="begin"/>
        </w:r>
        <w:r w:rsidR="00025D18">
          <w:rPr>
            <w:noProof/>
            <w:webHidden/>
          </w:rPr>
          <w:instrText xml:space="preserve"> PAGEREF _Toc512528709 \h </w:instrText>
        </w:r>
        <w:r w:rsidR="00025D18">
          <w:rPr>
            <w:noProof/>
            <w:webHidden/>
          </w:rPr>
        </w:r>
        <w:r w:rsidR="00025D18">
          <w:rPr>
            <w:noProof/>
            <w:webHidden/>
          </w:rPr>
          <w:fldChar w:fldCharType="separate"/>
        </w:r>
        <w:r w:rsidR="00025D18">
          <w:rPr>
            <w:noProof/>
            <w:webHidden/>
          </w:rPr>
          <w:t>8</w:t>
        </w:r>
        <w:r w:rsidR="00025D18">
          <w:rPr>
            <w:noProof/>
            <w:webHidden/>
          </w:rPr>
          <w:fldChar w:fldCharType="end"/>
        </w:r>
      </w:hyperlink>
    </w:p>
    <w:p w14:paraId="1E7A002A" w14:textId="77777777" w:rsidR="00025D18" w:rsidRDefault="00E57F19">
      <w:pPr>
        <w:pStyle w:val="TOC2"/>
        <w:rPr>
          <w:rFonts w:asciiTheme="minorHAnsi" w:eastAsiaTheme="minorEastAsia" w:hAnsiTheme="minorHAnsi" w:cstheme="minorBidi"/>
          <w:noProof/>
          <w:sz w:val="22"/>
          <w:szCs w:val="22"/>
          <w:lang w:eastAsia="en-GB"/>
        </w:rPr>
      </w:pPr>
      <w:hyperlink w:anchor="_Toc512528710" w:history="1">
        <w:r w:rsidR="00025D18" w:rsidRPr="007B3EC1">
          <w:rPr>
            <w:rStyle w:val="Hyperlink"/>
            <w:noProof/>
          </w:rPr>
          <w:t>ARTICLE 1.3 – MAXIMUM AMOUNT AND FORM OF GRANT</w:t>
        </w:r>
        <w:r w:rsidR="00025D18">
          <w:rPr>
            <w:noProof/>
            <w:webHidden/>
          </w:rPr>
          <w:tab/>
        </w:r>
        <w:r w:rsidR="00025D18">
          <w:rPr>
            <w:noProof/>
            <w:webHidden/>
          </w:rPr>
          <w:fldChar w:fldCharType="begin"/>
        </w:r>
        <w:r w:rsidR="00025D18">
          <w:rPr>
            <w:noProof/>
            <w:webHidden/>
          </w:rPr>
          <w:instrText xml:space="preserve"> PAGEREF _Toc512528710 \h </w:instrText>
        </w:r>
        <w:r w:rsidR="00025D18">
          <w:rPr>
            <w:noProof/>
            <w:webHidden/>
          </w:rPr>
        </w:r>
        <w:r w:rsidR="00025D18">
          <w:rPr>
            <w:noProof/>
            <w:webHidden/>
          </w:rPr>
          <w:fldChar w:fldCharType="separate"/>
        </w:r>
        <w:r w:rsidR="00025D18">
          <w:rPr>
            <w:noProof/>
            <w:webHidden/>
          </w:rPr>
          <w:t>8</w:t>
        </w:r>
        <w:r w:rsidR="00025D18">
          <w:rPr>
            <w:noProof/>
            <w:webHidden/>
          </w:rPr>
          <w:fldChar w:fldCharType="end"/>
        </w:r>
      </w:hyperlink>
    </w:p>
    <w:p w14:paraId="49650181" w14:textId="77777777" w:rsidR="00025D18" w:rsidRDefault="00E57F19">
      <w:pPr>
        <w:pStyle w:val="TOC2"/>
        <w:rPr>
          <w:rFonts w:asciiTheme="minorHAnsi" w:eastAsiaTheme="minorEastAsia" w:hAnsiTheme="minorHAnsi" w:cstheme="minorBidi"/>
          <w:noProof/>
          <w:sz w:val="22"/>
          <w:szCs w:val="22"/>
          <w:lang w:eastAsia="en-GB"/>
        </w:rPr>
      </w:pPr>
      <w:hyperlink w:anchor="_Toc512528711" w:history="1">
        <w:r w:rsidR="00025D18" w:rsidRPr="007B3EC1">
          <w:rPr>
            <w:rStyle w:val="Hyperlink"/>
            <w:noProof/>
          </w:rPr>
          <w:t>ARTICLE I.4 – REPORTING, REQUESTS FOR PAYMENTS</w:t>
        </w:r>
        <w:r w:rsidR="00025D18">
          <w:rPr>
            <w:noProof/>
            <w:webHidden/>
          </w:rPr>
          <w:tab/>
        </w:r>
        <w:r w:rsidR="00025D18">
          <w:rPr>
            <w:noProof/>
            <w:webHidden/>
          </w:rPr>
          <w:fldChar w:fldCharType="begin"/>
        </w:r>
        <w:r w:rsidR="00025D18">
          <w:rPr>
            <w:noProof/>
            <w:webHidden/>
          </w:rPr>
          <w:instrText xml:space="preserve"> PAGEREF _Toc512528711 \h </w:instrText>
        </w:r>
        <w:r w:rsidR="00025D18">
          <w:rPr>
            <w:noProof/>
            <w:webHidden/>
          </w:rPr>
        </w:r>
        <w:r w:rsidR="00025D18">
          <w:rPr>
            <w:noProof/>
            <w:webHidden/>
          </w:rPr>
          <w:fldChar w:fldCharType="separate"/>
        </w:r>
        <w:r w:rsidR="00025D18">
          <w:rPr>
            <w:noProof/>
            <w:webHidden/>
          </w:rPr>
          <w:t>9</w:t>
        </w:r>
        <w:r w:rsidR="00025D18">
          <w:rPr>
            <w:noProof/>
            <w:webHidden/>
          </w:rPr>
          <w:fldChar w:fldCharType="end"/>
        </w:r>
      </w:hyperlink>
    </w:p>
    <w:p w14:paraId="42F79F2F" w14:textId="77777777" w:rsidR="00025D18" w:rsidRDefault="00E57F19">
      <w:pPr>
        <w:pStyle w:val="TOC3"/>
        <w:tabs>
          <w:tab w:val="left" w:pos="1916"/>
        </w:tabs>
        <w:rPr>
          <w:rFonts w:asciiTheme="minorHAnsi" w:eastAsiaTheme="minorEastAsia" w:hAnsiTheme="minorHAnsi" w:cstheme="minorBidi"/>
          <w:noProof/>
          <w:sz w:val="22"/>
          <w:szCs w:val="22"/>
          <w:lang w:eastAsia="en-GB"/>
        </w:rPr>
      </w:pPr>
      <w:hyperlink w:anchor="_Toc512528712" w:history="1">
        <w:r w:rsidR="00025D18" w:rsidRPr="007B3EC1">
          <w:rPr>
            <w:rStyle w:val="Hyperlink"/>
            <w:noProof/>
            <w:lang w:val="en-US"/>
          </w:rPr>
          <w:t>I.4.1</w:t>
        </w:r>
        <w:r w:rsidR="00025D18">
          <w:rPr>
            <w:rFonts w:asciiTheme="minorHAnsi" w:eastAsiaTheme="minorEastAsia" w:hAnsiTheme="minorHAnsi" w:cstheme="minorBidi"/>
            <w:noProof/>
            <w:sz w:val="22"/>
            <w:szCs w:val="22"/>
            <w:lang w:eastAsia="en-GB"/>
          </w:rPr>
          <w:tab/>
        </w:r>
        <w:r w:rsidR="00025D18" w:rsidRPr="007B3EC1">
          <w:rPr>
            <w:rStyle w:val="Hyperlink"/>
            <w:noProof/>
            <w:lang w:val="en-US"/>
          </w:rPr>
          <w:t>Reporting periods</w:t>
        </w:r>
        <w:r w:rsidR="00025D18">
          <w:rPr>
            <w:noProof/>
            <w:webHidden/>
          </w:rPr>
          <w:tab/>
        </w:r>
        <w:r w:rsidR="00025D18">
          <w:rPr>
            <w:noProof/>
            <w:webHidden/>
          </w:rPr>
          <w:fldChar w:fldCharType="begin"/>
        </w:r>
        <w:r w:rsidR="00025D18">
          <w:rPr>
            <w:noProof/>
            <w:webHidden/>
          </w:rPr>
          <w:instrText xml:space="preserve"> PAGEREF _Toc512528712 \h </w:instrText>
        </w:r>
        <w:r w:rsidR="00025D18">
          <w:rPr>
            <w:noProof/>
            <w:webHidden/>
          </w:rPr>
        </w:r>
        <w:r w:rsidR="00025D18">
          <w:rPr>
            <w:noProof/>
            <w:webHidden/>
          </w:rPr>
          <w:fldChar w:fldCharType="separate"/>
        </w:r>
        <w:r w:rsidR="00025D18">
          <w:rPr>
            <w:noProof/>
            <w:webHidden/>
          </w:rPr>
          <w:t>9</w:t>
        </w:r>
        <w:r w:rsidR="00025D18">
          <w:rPr>
            <w:noProof/>
            <w:webHidden/>
          </w:rPr>
          <w:fldChar w:fldCharType="end"/>
        </w:r>
      </w:hyperlink>
    </w:p>
    <w:p w14:paraId="30A2A870" w14:textId="77777777" w:rsidR="00025D18" w:rsidRDefault="00E57F19">
      <w:pPr>
        <w:pStyle w:val="TOC3"/>
        <w:tabs>
          <w:tab w:val="left" w:pos="1916"/>
        </w:tabs>
        <w:rPr>
          <w:rFonts w:asciiTheme="minorHAnsi" w:eastAsiaTheme="minorEastAsia" w:hAnsiTheme="minorHAnsi" w:cstheme="minorBidi"/>
          <w:noProof/>
          <w:sz w:val="22"/>
          <w:szCs w:val="22"/>
          <w:lang w:eastAsia="en-GB"/>
        </w:rPr>
      </w:pPr>
      <w:hyperlink w:anchor="_Toc512528713" w:history="1">
        <w:r w:rsidR="00025D18" w:rsidRPr="007B3EC1">
          <w:rPr>
            <w:rStyle w:val="Hyperlink"/>
            <w:noProof/>
            <w:lang w:val="en-US"/>
          </w:rPr>
          <w:t>I.4.2</w:t>
        </w:r>
        <w:r w:rsidR="00025D18">
          <w:rPr>
            <w:rFonts w:asciiTheme="minorHAnsi" w:eastAsiaTheme="minorEastAsia" w:hAnsiTheme="minorHAnsi" w:cstheme="minorBidi"/>
            <w:noProof/>
            <w:sz w:val="22"/>
            <w:szCs w:val="22"/>
            <w:lang w:eastAsia="en-GB"/>
          </w:rPr>
          <w:tab/>
        </w:r>
        <w:r w:rsidR="00025D18" w:rsidRPr="007B3EC1">
          <w:rPr>
            <w:rStyle w:val="Hyperlink"/>
            <w:noProof/>
            <w:lang w:val="en-US"/>
          </w:rPr>
          <w:t>Request for second pre-financing payment and supporting documents</w:t>
        </w:r>
        <w:r w:rsidR="00025D18">
          <w:rPr>
            <w:noProof/>
            <w:webHidden/>
          </w:rPr>
          <w:tab/>
        </w:r>
        <w:r w:rsidR="00025D18">
          <w:rPr>
            <w:noProof/>
            <w:webHidden/>
          </w:rPr>
          <w:fldChar w:fldCharType="begin"/>
        </w:r>
        <w:r w:rsidR="00025D18">
          <w:rPr>
            <w:noProof/>
            <w:webHidden/>
          </w:rPr>
          <w:instrText xml:space="preserve"> PAGEREF _Toc512528713 \h </w:instrText>
        </w:r>
        <w:r w:rsidR="00025D18">
          <w:rPr>
            <w:noProof/>
            <w:webHidden/>
          </w:rPr>
        </w:r>
        <w:r w:rsidR="00025D18">
          <w:rPr>
            <w:noProof/>
            <w:webHidden/>
          </w:rPr>
          <w:fldChar w:fldCharType="separate"/>
        </w:r>
        <w:r w:rsidR="00025D18">
          <w:rPr>
            <w:noProof/>
            <w:webHidden/>
          </w:rPr>
          <w:t>9</w:t>
        </w:r>
        <w:r w:rsidR="00025D18">
          <w:rPr>
            <w:noProof/>
            <w:webHidden/>
          </w:rPr>
          <w:fldChar w:fldCharType="end"/>
        </w:r>
      </w:hyperlink>
    </w:p>
    <w:p w14:paraId="6B24ACC6" w14:textId="77777777" w:rsidR="00025D18" w:rsidRDefault="00E57F19">
      <w:pPr>
        <w:pStyle w:val="TOC3"/>
        <w:tabs>
          <w:tab w:val="left" w:pos="1916"/>
        </w:tabs>
        <w:rPr>
          <w:rFonts w:asciiTheme="minorHAnsi" w:eastAsiaTheme="minorEastAsia" w:hAnsiTheme="minorHAnsi" w:cstheme="minorBidi"/>
          <w:noProof/>
          <w:sz w:val="22"/>
          <w:szCs w:val="22"/>
          <w:lang w:eastAsia="en-GB"/>
        </w:rPr>
      </w:pPr>
      <w:hyperlink w:anchor="_Toc512528714" w:history="1">
        <w:r w:rsidR="00025D18" w:rsidRPr="007B3EC1">
          <w:rPr>
            <w:rStyle w:val="Hyperlink"/>
            <w:noProof/>
          </w:rPr>
          <w:t>I.4.3</w:t>
        </w:r>
        <w:r w:rsidR="00025D18">
          <w:rPr>
            <w:rFonts w:asciiTheme="minorHAnsi" w:eastAsiaTheme="minorEastAsia" w:hAnsiTheme="minorHAnsi" w:cstheme="minorBidi"/>
            <w:noProof/>
            <w:sz w:val="22"/>
            <w:szCs w:val="22"/>
            <w:lang w:eastAsia="en-GB"/>
          </w:rPr>
          <w:tab/>
        </w:r>
        <w:r w:rsidR="00025D18" w:rsidRPr="007B3EC1">
          <w:rPr>
            <w:rStyle w:val="Hyperlink"/>
            <w:noProof/>
          </w:rPr>
          <w:t>Request for interim payment and supporting documents</w:t>
        </w:r>
        <w:r w:rsidR="00025D18">
          <w:rPr>
            <w:noProof/>
            <w:webHidden/>
          </w:rPr>
          <w:tab/>
        </w:r>
        <w:r w:rsidR="00025D18">
          <w:rPr>
            <w:noProof/>
            <w:webHidden/>
          </w:rPr>
          <w:fldChar w:fldCharType="begin"/>
        </w:r>
        <w:r w:rsidR="00025D18">
          <w:rPr>
            <w:noProof/>
            <w:webHidden/>
          </w:rPr>
          <w:instrText xml:space="preserve"> PAGEREF _Toc512528714 \h </w:instrText>
        </w:r>
        <w:r w:rsidR="00025D18">
          <w:rPr>
            <w:noProof/>
            <w:webHidden/>
          </w:rPr>
        </w:r>
        <w:r w:rsidR="00025D18">
          <w:rPr>
            <w:noProof/>
            <w:webHidden/>
          </w:rPr>
          <w:fldChar w:fldCharType="separate"/>
        </w:r>
        <w:r w:rsidR="00025D18">
          <w:rPr>
            <w:noProof/>
            <w:webHidden/>
          </w:rPr>
          <w:t>9</w:t>
        </w:r>
        <w:r w:rsidR="00025D18">
          <w:rPr>
            <w:noProof/>
            <w:webHidden/>
          </w:rPr>
          <w:fldChar w:fldCharType="end"/>
        </w:r>
      </w:hyperlink>
    </w:p>
    <w:p w14:paraId="79050AD5" w14:textId="77777777" w:rsidR="00025D18" w:rsidRDefault="00E57F19">
      <w:pPr>
        <w:pStyle w:val="TOC3"/>
        <w:tabs>
          <w:tab w:val="left" w:pos="1916"/>
        </w:tabs>
        <w:rPr>
          <w:rFonts w:asciiTheme="minorHAnsi" w:eastAsiaTheme="minorEastAsia" w:hAnsiTheme="minorHAnsi" w:cstheme="minorBidi"/>
          <w:noProof/>
          <w:sz w:val="22"/>
          <w:szCs w:val="22"/>
          <w:lang w:eastAsia="en-GB"/>
        </w:rPr>
      </w:pPr>
      <w:hyperlink w:anchor="_Toc512528715" w:history="1">
        <w:r w:rsidR="00025D18" w:rsidRPr="007B3EC1">
          <w:rPr>
            <w:rStyle w:val="Hyperlink"/>
            <w:noProof/>
          </w:rPr>
          <w:t>I.4.4</w:t>
        </w:r>
        <w:r w:rsidR="00025D18">
          <w:rPr>
            <w:rFonts w:asciiTheme="minorHAnsi" w:eastAsiaTheme="minorEastAsia" w:hAnsiTheme="minorHAnsi" w:cstheme="minorBidi"/>
            <w:noProof/>
            <w:sz w:val="22"/>
            <w:szCs w:val="22"/>
            <w:lang w:eastAsia="en-GB"/>
          </w:rPr>
          <w:tab/>
        </w:r>
        <w:r w:rsidR="00025D18" w:rsidRPr="007B3EC1">
          <w:rPr>
            <w:rStyle w:val="Hyperlink"/>
            <w:noProof/>
          </w:rPr>
          <w:t>Request for payment of the balance and supporting documents</w:t>
        </w:r>
        <w:r w:rsidR="00025D18">
          <w:rPr>
            <w:noProof/>
            <w:webHidden/>
          </w:rPr>
          <w:tab/>
        </w:r>
        <w:r w:rsidR="00025D18">
          <w:rPr>
            <w:noProof/>
            <w:webHidden/>
          </w:rPr>
          <w:fldChar w:fldCharType="begin"/>
        </w:r>
        <w:r w:rsidR="00025D18">
          <w:rPr>
            <w:noProof/>
            <w:webHidden/>
          </w:rPr>
          <w:instrText xml:space="preserve"> PAGEREF _Toc512528715 \h </w:instrText>
        </w:r>
        <w:r w:rsidR="00025D18">
          <w:rPr>
            <w:noProof/>
            <w:webHidden/>
          </w:rPr>
        </w:r>
        <w:r w:rsidR="00025D18">
          <w:rPr>
            <w:noProof/>
            <w:webHidden/>
          </w:rPr>
          <w:fldChar w:fldCharType="separate"/>
        </w:r>
        <w:r w:rsidR="00025D18">
          <w:rPr>
            <w:noProof/>
            <w:webHidden/>
          </w:rPr>
          <w:t>10</w:t>
        </w:r>
        <w:r w:rsidR="00025D18">
          <w:rPr>
            <w:noProof/>
            <w:webHidden/>
          </w:rPr>
          <w:fldChar w:fldCharType="end"/>
        </w:r>
      </w:hyperlink>
    </w:p>
    <w:p w14:paraId="517D8497" w14:textId="77777777" w:rsidR="00025D18" w:rsidRDefault="00E57F19">
      <w:pPr>
        <w:pStyle w:val="TOC3"/>
        <w:tabs>
          <w:tab w:val="left" w:pos="1916"/>
        </w:tabs>
        <w:rPr>
          <w:rFonts w:asciiTheme="minorHAnsi" w:eastAsiaTheme="minorEastAsia" w:hAnsiTheme="minorHAnsi" w:cstheme="minorBidi"/>
          <w:noProof/>
          <w:sz w:val="22"/>
          <w:szCs w:val="22"/>
          <w:lang w:eastAsia="en-GB"/>
        </w:rPr>
      </w:pPr>
      <w:hyperlink w:anchor="_Toc512528716" w:history="1">
        <w:r w:rsidR="00025D18" w:rsidRPr="007B3EC1">
          <w:rPr>
            <w:rStyle w:val="Hyperlink"/>
            <w:noProof/>
          </w:rPr>
          <w:t>I.4.5</w:t>
        </w:r>
        <w:r w:rsidR="00025D18">
          <w:rPr>
            <w:rFonts w:asciiTheme="minorHAnsi" w:eastAsiaTheme="minorEastAsia" w:hAnsiTheme="minorHAnsi" w:cstheme="minorBidi"/>
            <w:noProof/>
            <w:sz w:val="22"/>
            <w:szCs w:val="22"/>
            <w:lang w:eastAsia="en-GB"/>
          </w:rPr>
          <w:tab/>
        </w:r>
        <w:r w:rsidR="00025D18" w:rsidRPr="007B3EC1">
          <w:rPr>
            <w:rStyle w:val="Hyperlink"/>
            <w:noProof/>
          </w:rPr>
          <w:t>Information on cumulative expenditure incurred</w:t>
        </w:r>
        <w:r w:rsidR="00025D18">
          <w:rPr>
            <w:noProof/>
            <w:webHidden/>
          </w:rPr>
          <w:tab/>
        </w:r>
        <w:r w:rsidR="00025D18">
          <w:rPr>
            <w:noProof/>
            <w:webHidden/>
          </w:rPr>
          <w:fldChar w:fldCharType="begin"/>
        </w:r>
        <w:r w:rsidR="00025D18">
          <w:rPr>
            <w:noProof/>
            <w:webHidden/>
          </w:rPr>
          <w:instrText xml:space="preserve"> PAGEREF _Toc512528716 \h </w:instrText>
        </w:r>
        <w:r w:rsidR="00025D18">
          <w:rPr>
            <w:noProof/>
            <w:webHidden/>
          </w:rPr>
        </w:r>
        <w:r w:rsidR="00025D18">
          <w:rPr>
            <w:noProof/>
            <w:webHidden/>
          </w:rPr>
          <w:fldChar w:fldCharType="separate"/>
        </w:r>
        <w:r w:rsidR="00025D18">
          <w:rPr>
            <w:noProof/>
            <w:webHidden/>
          </w:rPr>
          <w:t>12</w:t>
        </w:r>
        <w:r w:rsidR="00025D18">
          <w:rPr>
            <w:noProof/>
            <w:webHidden/>
          </w:rPr>
          <w:fldChar w:fldCharType="end"/>
        </w:r>
      </w:hyperlink>
    </w:p>
    <w:p w14:paraId="57546E65" w14:textId="77777777" w:rsidR="00025D18" w:rsidRDefault="00E57F19">
      <w:pPr>
        <w:pStyle w:val="TOC3"/>
        <w:tabs>
          <w:tab w:val="left" w:pos="1916"/>
        </w:tabs>
        <w:rPr>
          <w:rFonts w:asciiTheme="minorHAnsi" w:eastAsiaTheme="minorEastAsia" w:hAnsiTheme="minorHAnsi" w:cstheme="minorBidi"/>
          <w:noProof/>
          <w:sz w:val="22"/>
          <w:szCs w:val="22"/>
          <w:lang w:eastAsia="en-GB"/>
        </w:rPr>
      </w:pPr>
      <w:hyperlink w:anchor="_Toc512528717" w:history="1">
        <w:r w:rsidR="00025D18" w:rsidRPr="007B3EC1">
          <w:rPr>
            <w:rStyle w:val="Hyperlink"/>
            <w:noProof/>
          </w:rPr>
          <w:t>I.4.6</w:t>
        </w:r>
        <w:r w:rsidR="00025D18">
          <w:rPr>
            <w:rFonts w:asciiTheme="minorHAnsi" w:eastAsiaTheme="minorEastAsia" w:hAnsiTheme="minorHAnsi" w:cstheme="minorBidi"/>
            <w:noProof/>
            <w:sz w:val="22"/>
            <w:szCs w:val="22"/>
            <w:lang w:eastAsia="en-GB"/>
          </w:rPr>
          <w:tab/>
        </w:r>
        <w:r w:rsidR="00025D18" w:rsidRPr="007B3EC1">
          <w:rPr>
            <w:rStyle w:val="Hyperlink"/>
            <w:noProof/>
          </w:rPr>
          <w:t>Currency for requests for payment and financial statements and conversion into euro</w:t>
        </w:r>
        <w:r w:rsidR="00025D18">
          <w:rPr>
            <w:noProof/>
            <w:webHidden/>
          </w:rPr>
          <w:tab/>
        </w:r>
        <w:r w:rsidR="00025D18">
          <w:rPr>
            <w:noProof/>
            <w:webHidden/>
          </w:rPr>
          <w:fldChar w:fldCharType="begin"/>
        </w:r>
        <w:r w:rsidR="00025D18">
          <w:rPr>
            <w:noProof/>
            <w:webHidden/>
          </w:rPr>
          <w:instrText xml:space="preserve"> PAGEREF _Toc512528717 \h </w:instrText>
        </w:r>
        <w:r w:rsidR="00025D18">
          <w:rPr>
            <w:noProof/>
            <w:webHidden/>
          </w:rPr>
        </w:r>
        <w:r w:rsidR="00025D18">
          <w:rPr>
            <w:noProof/>
            <w:webHidden/>
          </w:rPr>
          <w:fldChar w:fldCharType="separate"/>
        </w:r>
        <w:r w:rsidR="00025D18">
          <w:rPr>
            <w:noProof/>
            <w:webHidden/>
          </w:rPr>
          <w:t>12</w:t>
        </w:r>
        <w:r w:rsidR="00025D18">
          <w:rPr>
            <w:noProof/>
            <w:webHidden/>
          </w:rPr>
          <w:fldChar w:fldCharType="end"/>
        </w:r>
      </w:hyperlink>
    </w:p>
    <w:p w14:paraId="5D1BF4DA" w14:textId="77777777" w:rsidR="00025D18" w:rsidRDefault="00E57F19">
      <w:pPr>
        <w:pStyle w:val="TOC3"/>
        <w:tabs>
          <w:tab w:val="left" w:pos="1916"/>
        </w:tabs>
        <w:rPr>
          <w:rFonts w:asciiTheme="minorHAnsi" w:eastAsiaTheme="minorEastAsia" w:hAnsiTheme="minorHAnsi" w:cstheme="minorBidi"/>
          <w:noProof/>
          <w:sz w:val="22"/>
          <w:szCs w:val="22"/>
          <w:lang w:eastAsia="en-GB"/>
        </w:rPr>
      </w:pPr>
      <w:hyperlink w:anchor="_Toc512528718" w:history="1">
        <w:r w:rsidR="00025D18" w:rsidRPr="007B3EC1">
          <w:rPr>
            <w:rStyle w:val="Hyperlink"/>
            <w:noProof/>
          </w:rPr>
          <w:t>I.4.7</w:t>
        </w:r>
        <w:r w:rsidR="00025D18">
          <w:rPr>
            <w:rFonts w:asciiTheme="minorHAnsi" w:eastAsiaTheme="minorEastAsia" w:hAnsiTheme="minorHAnsi" w:cstheme="minorBidi"/>
            <w:noProof/>
            <w:sz w:val="22"/>
            <w:szCs w:val="22"/>
            <w:lang w:eastAsia="en-GB"/>
          </w:rPr>
          <w:tab/>
        </w:r>
        <w:r w:rsidR="00025D18" w:rsidRPr="007B3EC1">
          <w:rPr>
            <w:rStyle w:val="Hyperlink"/>
            <w:noProof/>
          </w:rPr>
          <w:t>Language of requests for payments, technical reports and financial statements</w:t>
        </w:r>
        <w:r w:rsidR="00025D18">
          <w:rPr>
            <w:noProof/>
            <w:webHidden/>
          </w:rPr>
          <w:tab/>
        </w:r>
        <w:r w:rsidR="00025D18">
          <w:rPr>
            <w:noProof/>
            <w:webHidden/>
          </w:rPr>
          <w:fldChar w:fldCharType="begin"/>
        </w:r>
        <w:r w:rsidR="00025D18">
          <w:rPr>
            <w:noProof/>
            <w:webHidden/>
          </w:rPr>
          <w:instrText xml:space="preserve"> PAGEREF _Toc512528718 \h </w:instrText>
        </w:r>
        <w:r w:rsidR="00025D18">
          <w:rPr>
            <w:noProof/>
            <w:webHidden/>
          </w:rPr>
        </w:r>
        <w:r w:rsidR="00025D18">
          <w:rPr>
            <w:noProof/>
            <w:webHidden/>
          </w:rPr>
          <w:fldChar w:fldCharType="separate"/>
        </w:r>
        <w:r w:rsidR="00025D18">
          <w:rPr>
            <w:noProof/>
            <w:webHidden/>
          </w:rPr>
          <w:t>12</w:t>
        </w:r>
        <w:r w:rsidR="00025D18">
          <w:rPr>
            <w:noProof/>
            <w:webHidden/>
          </w:rPr>
          <w:fldChar w:fldCharType="end"/>
        </w:r>
      </w:hyperlink>
    </w:p>
    <w:p w14:paraId="148D3912" w14:textId="77777777" w:rsidR="00025D18" w:rsidRDefault="00E57F19">
      <w:pPr>
        <w:pStyle w:val="TOC2"/>
        <w:rPr>
          <w:rFonts w:asciiTheme="minorHAnsi" w:eastAsiaTheme="minorEastAsia" w:hAnsiTheme="minorHAnsi" w:cstheme="minorBidi"/>
          <w:noProof/>
          <w:sz w:val="22"/>
          <w:szCs w:val="22"/>
          <w:lang w:eastAsia="en-GB"/>
        </w:rPr>
      </w:pPr>
      <w:hyperlink w:anchor="_Toc512528719" w:history="1">
        <w:r w:rsidR="00025D18" w:rsidRPr="007B3EC1">
          <w:rPr>
            <w:rStyle w:val="Hyperlink"/>
            <w:noProof/>
          </w:rPr>
          <w:t>ARTICLE I.5 — PAYMENTS AND PAYMENT ARRANGEMENTS</w:t>
        </w:r>
        <w:r w:rsidR="00025D18">
          <w:rPr>
            <w:noProof/>
            <w:webHidden/>
          </w:rPr>
          <w:tab/>
        </w:r>
        <w:r w:rsidR="00025D18">
          <w:rPr>
            <w:noProof/>
            <w:webHidden/>
          </w:rPr>
          <w:fldChar w:fldCharType="begin"/>
        </w:r>
        <w:r w:rsidR="00025D18">
          <w:rPr>
            <w:noProof/>
            <w:webHidden/>
          </w:rPr>
          <w:instrText xml:space="preserve"> PAGEREF _Toc512528719 \h </w:instrText>
        </w:r>
        <w:r w:rsidR="00025D18">
          <w:rPr>
            <w:noProof/>
            <w:webHidden/>
          </w:rPr>
        </w:r>
        <w:r w:rsidR="00025D18">
          <w:rPr>
            <w:noProof/>
            <w:webHidden/>
          </w:rPr>
          <w:fldChar w:fldCharType="separate"/>
        </w:r>
        <w:r w:rsidR="00025D18">
          <w:rPr>
            <w:noProof/>
            <w:webHidden/>
          </w:rPr>
          <w:t>12</w:t>
        </w:r>
        <w:r w:rsidR="00025D18">
          <w:rPr>
            <w:noProof/>
            <w:webHidden/>
          </w:rPr>
          <w:fldChar w:fldCharType="end"/>
        </w:r>
      </w:hyperlink>
    </w:p>
    <w:p w14:paraId="08D33445" w14:textId="77777777" w:rsidR="00025D18" w:rsidRDefault="00E57F19">
      <w:pPr>
        <w:pStyle w:val="TOC3"/>
        <w:tabs>
          <w:tab w:val="left" w:pos="1916"/>
        </w:tabs>
        <w:rPr>
          <w:rFonts w:asciiTheme="minorHAnsi" w:eastAsiaTheme="minorEastAsia" w:hAnsiTheme="minorHAnsi" w:cstheme="minorBidi"/>
          <w:noProof/>
          <w:sz w:val="22"/>
          <w:szCs w:val="22"/>
          <w:lang w:eastAsia="en-GB"/>
        </w:rPr>
      </w:pPr>
      <w:hyperlink w:anchor="_Toc512528720" w:history="1">
        <w:r w:rsidR="00025D18" w:rsidRPr="007B3EC1">
          <w:rPr>
            <w:rStyle w:val="Hyperlink"/>
            <w:noProof/>
          </w:rPr>
          <w:t>I.5.1</w:t>
        </w:r>
        <w:r w:rsidR="00025D18">
          <w:rPr>
            <w:rFonts w:asciiTheme="minorHAnsi" w:eastAsiaTheme="minorEastAsia" w:hAnsiTheme="minorHAnsi" w:cstheme="minorBidi"/>
            <w:noProof/>
            <w:sz w:val="22"/>
            <w:szCs w:val="22"/>
            <w:lang w:eastAsia="en-GB"/>
          </w:rPr>
          <w:tab/>
        </w:r>
        <w:r w:rsidR="00025D18" w:rsidRPr="007B3EC1">
          <w:rPr>
            <w:rStyle w:val="Hyperlink"/>
            <w:noProof/>
          </w:rPr>
          <w:t>Payments to be made</w:t>
        </w:r>
        <w:r w:rsidR="00025D18">
          <w:rPr>
            <w:noProof/>
            <w:webHidden/>
          </w:rPr>
          <w:tab/>
        </w:r>
        <w:r w:rsidR="00025D18">
          <w:rPr>
            <w:noProof/>
            <w:webHidden/>
          </w:rPr>
          <w:fldChar w:fldCharType="begin"/>
        </w:r>
        <w:r w:rsidR="00025D18">
          <w:rPr>
            <w:noProof/>
            <w:webHidden/>
          </w:rPr>
          <w:instrText xml:space="preserve"> PAGEREF _Toc512528720 \h </w:instrText>
        </w:r>
        <w:r w:rsidR="00025D18">
          <w:rPr>
            <w:noProof/>
            <w:webHidden/>
          </w:rPr>
        </w:r>
        <w:r w:rsidR="00025D18">
          <w:rPr>
            <w:noProof/>
            <w:webHidden/>
          </w:rPr>
          <w:fldChar w:fldCharType="separate"/>
        </w:r>
        <w:r w:rsidR="00025D18">
          <w:rPr>
            <w:noProof/>
            <w:webHidden/>
          </w:rPr>
          <w:t>12</w:t>
        </w:r>
        <w:r w:rsidR="00025D18">
          <w:rPr>
            <w:noProof/>
            <w:webHidden/>
          </w:rPr>
          <w:fldChar w:fldCharType="end"/>
        </w:r>
      </w:hyperlink>
    </w:p>
    <w:p w14:paraId="2988EE8B" w14:textId="77777777" w:rsidR="00025D18" w:rsidRDefault="00E57F19">
      <w:pPr>
        <w:pStyle w:val="TOC3"/>
        <w:tabs>
          <w:tab w:val="left" w:pos="1916"/>
        </w:tabs>
        <w:rPr>
          <w:rFonts w:asciiTheme="minorHAnsi" w:eastAsiaTheme="minorEastAsia" w:hAnsiTheme="minorHAnsi" w:cstheme="minorBidi"/>
          <w:noProof/>
          <w:sz w:val="22"/>
          <w:szCs w:val="22"/>
          <w:lang w:eastAsia="en-GB"/>
        </w:rPr>
      </w:pPr>
      <w:hyperlink w:anchor="_Toc512528721" w:history="1">
        <w:r w:rsidR="00025D18" w:rsidRPr="007B3EC1">
          <w:rPr>
            <w:rStyle w:val="Hyperlink"/>
            <w:noProof/>
          </w:rPr>
          <w:t>I.5.2</w:t>
        </w:r>
        <w:r w:rsidR="00025D18">
          <w:rPr>
            <w:rFonts w:asciiTheme="minorHAnsi" w:eastAsiaTheme="minorEastAsia" w:hAnsiTheme="minorHAnsi" w:cstheme="minorBidi"/>
            <w:noProof/>
            <w:sz w:val="22"/>
            <w:szCs w:val="22"/>
            <w:lang w:eastAsia="en-GB"/>
          </w:rPr>
          <w:tab/>
        </w:r>
        <w:r w:rsidR="00025D18" w:rsidRPr="007B3EC1">
          <w:rPr>
            <w:rStyle w:val="Hyperlink"/>
            <w:noProof/>
          </w:rPr>
          <w:t>Pre-financing payment</w:t>
        </w:r>
        <w:r w:rsidR="00025D18">
          <w:rPr>
            <w:noProof/>
            <w:webHidden/>
          </w:rPr>
          <w:tab/>
        </w:r>
        <w:r w:rsidR="00025D18">
          <w:rPr>
            <w:noProof/>
            <w:webHidden/>
          </w:rPr>
          <w:fldChar w:fldCharType="begin"/>
        </w:r>
        <w:r w:rsidR="00025D18">
          <w:rPr>
            <w:noProof/>
            <w:webHidden/>
          </w:rPr>
          <w:instrText xml:space="preserve"> PAGEREF _Toc512528721 \h </w:instrText>
        </w:r>
        <w:r w:rsidR="00025D18">
          <w:rPr>
            <w:noProof/>
            <w:webHidden/>
          </w:rPr>
        </w:r>
        <w:r w:rsidR="00025D18">
          <w:rPr>
            <w:noProof/>
            <w:webHidden/>
          </w:rPr>
          <w:fldChar w:fldCharType="separate"/>
        </w:r>
        <w:r w:rsidR="00025D18">
          <w:rPr>
            <w:noProof/>
            <w:webHidden/>
          </w:rPr>
          <w:t>13</w:t>
        </w:r>
        <w:r w:rsidR="00025D18">
          <w:rPr>
            <w:noProof/>
            <w:webHidden/>
          </w:rPr>
          <w:fldChar w:fldCharType="end"/>
        </w:r>
      </w:hyperlink>
    </w:p>
    <w:p w14:paraId="05341C2C" w14:textId="77777777" w:rsidR="00025D18" w:rsidRDefault="00E57F19">
      <w:pPr>
        <w:pStyle w:val="TOC3"/>
        <w:tabs>
          <w:tab w:val="left" w:pos="1916"/>
        </w:tabs>
        <w:rPr>
          <w:rFonts w:asciiTheme="minorHAnsi" w:eastAsiaTheme="minorEastAsia" w:hAnsiTheme="minorHAnsi" w:cstheme="minorBidi"/>
          <w:noProof/>
          <w:sz w:val="22"/>
          <w:szCs w:val="22"/>
          <w:lang w:eastAsia="en-GB"/>
        </w:rPr>
      </w:pPr>
      <w:hyperlink w:anchor="_Toc512528722" w:history="1">
        <w:r w:rsidR="00025D18" w:rsidRPr="007B3EC1">
          <w:rPr>
            <w:rStyle w:val="Hyperlink"/>
            <w:noProof/>
          </w:rPr>
          <w:t>I.5.3</w:t>
        </w:r>
        <w:r w:rsidR="00025D18">
          <w:rPr>
            <w:rFonts w:asciiTheme="minorHAnsi" w:eastAsiaTheme="minorEastAsia" w:hAnsiTheme="minorHAnsi" w:cstheme="minorBidi"/>
            <w:noProof/>
            <w:sz w:val="22"/>
            <w:szCs w:val="22"/>
            <w:lang w:eastAsia="en-GB"/>
          </w:rPr>
          <w:tab/>
        </w:r>
        <w:r w:rsidR="00025D18" w:rsidRPr="007B3EC1">
          <w:rPr>
            <w:rStyle w:val="Hyperlink"/>
            <w:noProof/>
          </w:rPr>
          <w:t>Interim payment</w:t>
        </w:r>
        <w:r w:rsidR="00025D18">
          <w:rPr>
            <w:noProof/>
            <w:webHidden/>
          </w:rPr>
          <w:tab/>
        </w:r>
        <w:r w:rsidR="00025D18">
          <w:rPr>
            <w:noProof/>
            <w:webHidden/>
          </w:rPr>
          <w:fldChar w:fldCharType="begin"/>
        </w:r>
        <w:r w:rsidR="00025D18">
          <w:rPr>
            <w:noProof/>
            <w:webHidden/>
          </w:rPr>
          <w:instrText xml:space="preserve"> PAGEREF _Toc512528722 \h </w:instrText>
        </w:r>
        <w:r w:rsidR="00025D18">
          <w:rPr>
            <w:noProof/>
            <w:webHidden/>
          </w:rPr>
        </w:r>
        <w:r w:rsidR="00025D18">
          <w:rPr>
            <w:noProof/>
            <w:webHidden/>
          </w:rPr>
          <w:fldChar w:fldCharType="separate"/>
        </w:r>
        <w:r w:rsidR="00025D18">
          <w:rPr>
            <w:noProof/>
            <w:webHidden/>
          </w:rPr>
          <w:t>14</w:t>
        </w:r>
        <w:r w:rsidR="00025D18">
          <w:rPr>
            <w:noProof/>
            <w:webHidden/>
          </w:rPr>
          <w:fldChar w:fldCharType="end"/>
        </w:r>
      </w:hyperlink>
    </w:p>
    <w:p w14:paraId="3B297703" w14:textId="77777777" w:rsidR="00025D18" w:rsidRDefault="00E57F19">
      <w:pPr>
        <w:pStyle w:val="TOC3"/>
        <w:tabs>
          <w:tab w:val="left" w:pos="1916"/>
        </w:tabs>
        <w:rPr>
          <w:rFonts w:asciiTheme="minorHAnsi" w:eastAsiaTheme="minorEastAsia" w:hAnsiTheme="minorHAnsi" w:cstheme="minorBidi"/>
          <w:noProof/>
          <w:sz w:val="22"/>
          <w:szCs w:val="22"/>
          <w:lang w:eastAsia="en-GB"/>
        </w:rPr>
      </w:pPr>
      <w:hyperlink w:anchor="_Toc512528723" w:history="1">
        <w:r w:rsidR="00025D18" w:rsidRPr="007B3EC1">
          <w:rPr>
            <w:rStyle w:val="Hyperlink"/>
            <w:noProof/>
          </w:rPr>
          <w:t>I.5.4</w:t>
        </w:r>
        <w:r w:rsidR="00025D18">
          <w:rPr>
            <w:rFonts w:asciiTheme="minorHAnsi" w:eastAsiaTheme="minorEastAsia" w:hAnsiTheme="minorHAnsi" w:cstheme="minorBidi"/>
            <w:noProof/>
            <w:sz w:val="22"/>
            <w:szCs w:val="22"/>
            <w:lang w:eastAsia="en-GB"/>
          </w:rPr>
          <w:tab/>
        </w:r>
        <w:r w:rsidR="00025D18" w:rsidRPr="007B3EC1">
          <w:rPr>
            <w:rStyle w:val="Hyperlink"/>
            <w:noProof/>
          </w:rPr>
          <w:t>Payment of the balance</w:t>
        </w:r>
        <w:r w:rsidR="00025D18">
          <w:rPr>
            <w:noProof/>
            <w:webHidden/>
          </w:rPr>
          <w:tab/>
        </w:r>
        <w:r w:rsidR="00025D18">
          <w:rPr>
            <w:noProof/>
            <w:webHidden/>
          </w:rPr>
          <w:fldChar w:fldCharType="begin"/>
        </w:r>
        <w:r w:rsidR="00025D18">
          <w:rPr>
            <w:noProof/>
            <w:webHidden/>
          </w:rPr>
          <w:instrText xml:space="preserve"> PAGEREF _Toc512528723 \h </w:instrText>
        </w:r>
        <w:r w:rsidR="00025D18">
          <w:rPr>
            <w:noProof/>
            <w:webHidden/>
          </w:rPr>
        </w:r>
        <w:r w:rsidR="00025D18">
          <w:rPr>
            <w:noProof/>
            <w:webHidden/>
          </w:rPr>
          <w:fldChar w:fldCharType="separate"/>
        </w:r>
        <w:r w:rsidR="00025D18">
          <w:rPr>
            <w:noProof/>
            <w:webHidden/>
          </w:rPr>
          <w:t>15</w:t>
        </w:r>
        <w:r w:rsidR="00025D18">
          <w:rPr>
            <w:noProof/>
            <w:webHidden/>
          </w:rPr>
          <w:fldChar w:fldCharType="end"/>
        </w:r>
      </w:hyperlink>
    </w:p>
    <w:p w14:paraId="40C77C51" w14:textId="77777777" w:rsidR="00025D18" w:rsidRDefault="00E57F19">
      <w:pPr>
        <w:pStyle w:val="TOC3"/>
        <w:tabs>
          <w:tab w:val="left" w:pos="1916"/>
        </w:tabs>
        <w:rPr>
          <w:rFonts w:asciiTheme="minorHAnsi" w:eastAsiaTheme="minorEastAsia" w:hAnsiTheme="minorHAnsi" w:cstheme="minorBidi"/>
          <w:noProof/>
          <w:sz w:val="22"/>
          <w:szCs w:val="22"/>
          <w:lang w:eastAsia="en-GB"/>
        </w:rPr>
      </w:pPr>
      <w:hyperlink w:anchor="_Toc512528724" w:history="1">
        <w:r w:rsidR="00025D18" w:rsidRPr="007B3EC1">
          <w:rPr>
            <w:rStyle w:val="Hyperlink"/>
            <w:noProof/>
          </w:rPr>
          <w:t>I.5.5</w:t>
        </w:r>
        <w:r w:rsidR="00025D18">
          <w:rPr>
            <w:rFonts w:asciiTheme="minorHAnsi" w:eastAsiaTheme="minorEastAsia" w:hAnsiTheme="minorHAnsi" w:cstheme="minorBidi"/>
            <w:noProof/>
            <w:sz w:val="22"/>
            <w:szCs w:val="22"/>
            <w:lang w:eastAsia="en-GB"/>
          </w:rPr>
          <w:tab/>
        </w:r>
        <w:r w:rsidR="00025D18" w:rsidRPr="007B3EC1">
          <w:rPr>
            <w:rStyle w:val="Hyperlink"/>
            <w:noProof/>
          </w:rPr>
          <w:t>Notification of amounts due</w:t>
        </w:r>
        <w:r w:rsidR="00025D18">
          <w:rPr>
            <w:noProof/>
            <w:webHidden/>
          </w:rPr>
          <w:tab/>
        </w:r>
        <w:r w:rsidR="00025D18">
          <w:rPr>
            <w:noProof/>
            <w:webHidden/>
          </w:rPr>
          <w:fldChar w:fldCharType="begin"/>
        </w:r>
        <w:r w:rsidR="00025D18">
          <w:rPr>
            <w:noProof/>
            <w:webHidden/>
          </w:rPr>
          <w:instrText xml:space="preserve"> PAGEREF _Toc512528724 \h </w:instrText>
        </w:r>
        <w:r w:rsidR="00025D18">
          <w:rPr>
            <w:noProof/>
            <w:webHidden/>
          </w:rPr>
        </w:r>
        <w:r w:rsidR="00025D18">
          <w:rPr>
            <w:noProof/>
            <w:webHidden/>
          </w:rPr>
          <w:fldChar w:fldCharType="separate"/>
        </w:r>
        <w:r w:rsidR="00025D18">
          <w:rPr>
            <w:noProof/>
            <w:webHidden/>
          </w:rPr>
          <w:t>15</w:t>
        </w:r>
        <w:r w:rsidR="00025D18">
          <w:rPr>
            <w:noProof/>
            <w:webHidden/>
          </w:rPr>
          <w:fldChar w:fldCharType="end"/>
        </w:r>
      </w:hyperlink>
    </w:p>
    <w:p w14:paraId="3FF8FB2E" w14:textId="77777777" w:rsidR="00025D18" w:rsidRDefault="00E57F19">
      <w:pPr>
        <w:pStyle w:val="TOC3"/>
        <w:tabs>
          <w:tab w:val="left" w:pos="1916"/>
        </w:tabs>
        <w:rPr>
          <w:rFonts w:asciiTheme="minorHAnsi" w:eastAsiaTheme="minorEastAsia" w:hAnsiTheme="minorHAnsi" w:cstheme="minorBidi"/>
          <w:noProof/>
          <w:sz w:val="22"/>
          <w:szCs w:val="22"/>
          <w:lang w:eastAsia="en-GB"/>
        </w:rPr>
      </w:pPr>
      <w:hyperlink w:anchor="_Toc512528725" w:history="1">
        <w:r w:rsidR="00025D18" w:rsidRPr="007B3EC1">
          <w:rPr>
            <w:rStyle w:val="Hyperlink"/>
            <w:noProof/>
          </w:rPr>
          <w:t>I.5.6</w:t>
        </w:r>
        <w:r w:rsidR="00025D18">
          <w:rPr>
            <w:rFonts w:asciiTheme="minorHAnsi" w:eastAsiaTheme="minorEastAsia" w:hAnsiTheme="minorHAnsi" w:cstheme="minorBidi"/>
            <w:noProof/>
            <w:sz w:val="22"/>
            <w:szCs w:val="22"/>
            <w:lang w:eastAsia="en-GB"/>
          </w:rPr>
          <w:tab/>
        </w:r>
        <w:r w:rsidR="00025D18" w:rsidRPr="007B3EC1">
          <w:rPr>
            <w:rStyle w:val="Hyperlink"/>
            <w:noProof/>
          </w:rPr>
          <w:t>Interest on late payment</w:t>
        </w:r>
        <w:r w:rsidR="00025D18">
          <w:rPr>
            <w:noProof/>
            <w:webHidden/>
          </w:rPr>
          <w:tab/>
        </w:r>
        <w:r w:rsidR="00025D18">
          <w:rPr>
            <w:noProof/>
            <w:webHidden/>
          </w:rPr>
          <w:fldChar w:fldCharType="begin"/>
        </w:r>
        <w:r w:rsidR="00025D18">
          <w:rPr>
            <w:noProof/>
            <w:webHidden/>
          </w:rPr>
          <w:instrText xml:space="preserve"> PAGEREF _Toc512528725 \h </w:instrText>
        </w:r>
        <w:r w:rsidR="00025D18">
          <w:rPr>
            <w:noProof/>
            <w:webHidden/>
          </w:rPr>
        </w:r>
        <w:r w:rsidR="00025D18">
          <w:rPr>
            <w:noProof/>
            <w:webHidden/>
          </w:rPr>
          <w:fldChar w:fldCharType="separate"/>
        </w:r>
        <w:r w:rsidR="00025D18">
          <w:rPr>
            <w:noProof/>
            <w:webHidden/>
          </w:rPr>
          <w:t>15</w:t>
        </w:r>
        <w:r w:rsidR="00025D18">
          <w:rPr>
            <w:noProof/>
            <w:webHidden/>
          </w:rPr>
          <w:fldChar w:fldCharType="end"/>
        </w:r>
      </w:hyperlink>
    </w:p>
    <w:p w14:paraId="4DC8DFB0" w14:textId="77777777" w:rsidR="00025D18" w:rsidRDefault="00E57F19">
      <w:pPr>
        <w:pStyle w:val="TOC3"/>
        <w:tabs>
          <w:tab w:val="left" w:pos="1916"/>
        </w:tabs>
        <w:rPr>
          <w:rFonts w:asciiTheme="minorHAnsi" w:eastAsiaTheme="minorEastAsia" w:hAnsiTheme="minorHAnsi" w:cstheme="minorBidi"/>
          <w:noProof/>
          <w:sz w:val="22"/>
          <w:szCs w:val="22"/>
          <w:lang w:eastAsia="en-GB"/>
        </w:rPr>
      </w:pPr>
      <w:hyperlink w:anchor="_Toc512528726" w:history="1">
        <w:r w:rsidR="00025D18" w:rsidRPr="007B3EC1">
          <w:rPr>
            <w:rStyle w:val="Hyperlink"/>
            <w:noProof/>
          </w:rPr>
          <w:t>I.5.7</w:t>
        </w:r>
        <w:r w:rsidR="00025D18">
          <w:rPr>
            <w:rFonts w:asciiTheme="minorHAnsi" w:eastAsiaTheme="minorEastAsia" w:hAnsiTheme="minorHAnsi" w:cstheme="minorBidi"/>
            <w:noProof/>
            <w:sz w:val="22"/>
            <w:szCs w:val="22"/>
            <w:lang w:eastAsia="en-GB"/>
          </w:rPr>
          <w:tab/>
        </w:r>
        <w:r w:rsidR="00025D18" w:rsidRPr="007B3EC1">
          <w:rPr>
            <w:rStyle w:val="Hyperlink"/>
            <w:noProof/>
          </w:rPr>
          <w:t>Currency for payments</w:t>
        </w:r>
        <w:r w:rsidR="00025D18">
          <w:rPr>
            <w:noProof/>
            <w:webHidden/>
          </w:rPr>
          <w:tab/>
        </w:r>
        <w:r w:rsidR="00025D18">
          <w:rPr>
            <w:noProof/>
            <w:webHidden/>
          </w:rPr>
          <w:fldChar w:fldCharType="begin"/>
        </w:r>
        <w:r w:rsidR="00025D18">
          <w:rPr>
            <w:noProof/>
            <w:webHidden/>
          </w:rPr>
          <w:instrText xml:space="preserve"> PAGEREF _Toc512528726 \h </w:instrText>
        </w:r>
        <w:r w:rsidR="00025D18">
          <w:rPr>
            <w:noProof/>
            <w:webHidden/>
          </w:rPr>
        </w:r>
        <w:r w:rsidR="00025D18">
          <w:rPr>
            <w:noProof/>
            <w:webHidden/>
          </w:rPr>
          <w:fldChar w:fldCharType="separate"/>
        </w:r>
        <w:r w:rsidR="00025D18">
          <w:rPr>
            <w:noProof/>
            <w:webHidden/>
          </w:rPr>
          <w:t>16</w:t>
        </w:r>
        <w:r w:rsidR="00025D18">
          <w:rPr>
            <w:noProof/>
            <w:webHidden/>
          </w:rPr>
          <w:fldChar w:fldCharType="end"/>
        </w:r>
      </w:hyperlink>
    </w:p>
    <w:p w14:paraId="2E3A43D2" w14:textId="77777777" w:rsidR="00025D18" w:rsidRDefault="00E57F19">
      <w:pPr>
        <w:pStyle w:val="TOC3"/>
        <w:tabs>
          <w:tab w:val="left" w:pos="1916"/>
        </w:tabs>
        <w:rPr>
          <w:rFonts w:asciiTheme="minorHAnsi" w:eastAsiaTheme="minorEastAsia" w:hAnsiTheme="minorHAnsi" w:cstheme="minorBidi"/>
          <w:noProof/>
          <w:sz w:val="22"/>
          <w:szCs w:val="22"/>
          <w:lang w:eastAsia="en-GB"/>
        </w:rPr>
      </w:pPr>
      <w:hyperlink w:anchor="_Toc512528727" w:history="1">
        <w:r w:rsidR="00025D18" w:rsidRPr="007B3EC1">
          <w:rPr>
            <w:rStyle w:val="Hyperlink"/>
            <w:noProof/>
          </w:rPr>
          <w:t>I.5.8</w:t>
        </w:r>
        <w:r w:rsidR="00025D18">
          <w:rPr>
            <w:rFonts w:asciiTheme="minorHAnsi" w:eastAsiaTheme="minorEastAsia" w:hAnsiTheme="minorHAnsi" w:cstheme="minorBidi"/>
            <w:noProof/>
            <w:sz w:val="22"/>
            <w:szCs w:val="22"/>
            <w:lang w:eastAsia="en-GB"/>
          </w:rPr>
          <w:tab/>
        </w:r>
        <w:r w:rsidR="00025D18" w:rsidRPr="007B3EC1">
          <w:rPr>
            <w:rStyle w:val="Hyperlink"/>
            <w:noProof/>
          </w:rPr>
          <w:t>Date of payment</w:t>
        </w:r>
        <w:r w:rsidR="00025D18">
          <w:rPr>
            <w:noProof/>
            <w:webHidden/>
          </w:rPr>
          <w:tab/>
        </w:r>
        <w:r w:rsidR="00025D18">
          <w:rPr>
            <w:noProof/>
            <w:webHidden/>
          </w:rPr>
          <w:fldChar w:fldCharType="begin"/>
        </w:r>
        <w:r w:rsidR="00025D18">
          <w:rPr>
            <w:noProof/>
            <w:webHidden/>
          </w:rPr>
          <w:instrText xml:space="preserve"> PAGEREF _Toc512528727 \h </w:instrText>
        </w:r>
        <w:r w:rsidR="00025D18">
          <w:rPr>
            <w:noProof/>
            <w:webHidden/>
          </w:rPr>
        </w:r>
        <w:r w:rsidR="00025D18">
          <w:rPr>
            <w:noProof/>
            <w:webHidden/>
          </w:rPr>
          <w:fldChar w:fldCharType="separate"/>
        </w:r>
        <w:r w:rsidR="00025D18">
          <w:rPr>
            <w:noProof/>
            <w:webHidden/>
          </w:rPr>
          <w:t>16</w:t>
        </w:r>
        <w:r w:rsidR="00025D18">
          <w:rPr>
            <w:noProof/>
            <w:webHidden/>
          </w:rPr>
          <w:fldChar w:fldCharType="end"/>
        </w:r>
      </w:hyperlink>
    </w:p>
    <w:p w14:paraId="0C48A3D0" w14:textId="77777777" w:rsidR="00025D18" w:rsidRDefault="00E57F19">
      <w:pPr>
        <w:pStyle w:val="TOC3"/>
        <w:tabs>
          <w:tab w:val="left" w:pos="1916"/>
        </w:tabs>
        <w:rPr>
          <w:rFonts w:asciiTheme="minorHAnsi" w:eastAsiaTheme="minorEastAsia" w:hAnsiTheme="minorHAnsi" w:cstheme="minorBidi"/>
          <w:noProof/>
          <w:sz w:val="22"/>
          <w:szCs w:val="22"/>
          <w:lang w:eastAsia="en-GB"/>
        </w:rPr>
      </w:pPr>
      <w:hyperlink w:anchor="_Toc512528728" w:history="1">
        <w:r w:rsidR="00025D18" w:rsidRPr="007B3EC1">
          <w:rPr>
            <w:rStyle w:val="Hyperlink"/>
            <w:noProof/>
          </w:rPr>
          <w:t>I.5.9</w:t>
        </w:r>
        <w:r w:rsidR="00025D18">
          <w:rPr>
            <w:rFonts w:asciiTheme="minorHAnsi" w:eastAsiaTheme="minorEastAsia" w:hAnsiTheme="minorHAnsi" w:cstheme="minorBidi"/>
            <w:noProof/>
            <w:sz w:val="22"/>
            <w:szCs w:val="22"/>
            <w:lang w:eastAsia="en-GB"/>
          </w:rPr>
          <w:tab/>
        </w:r>
        <w:r w:rsidR="00025D18" w:rsidRPr="007B3EC1">
          <w:rPr>
            <w:rStyle w:val="Hyperlink"/>
            <w:noProof/>
          </w:rPr>
          <w:t>Costs of payment transfers</w:t>
        </w:r>
        <w:r w:rsidR="00025D18">
          <w:rPr>
            <w:noProof/>
            <w:webHidden/>
          </w:rPr>
          <w:tab/>
        </w:r>
        <w:r w:rsidR="00025D18">
          <w:rPr>
            <w:noProof/>
            <w:webHidden/>
          </w:rPr>
          <w:fldChar w:fldCharType="begin"/>
        </w:r>
        <w:r w:rsidR="00025D18">
          <w:rPr>
            <w:noProof/>
            <w:webHidden/>
          </w:rPr>
          <w:instrText xml:space="preserve"> PAGEREF _Toc512528728 \h </w:instrText>
        </w:r>
        <w:r w:rsidR="00025D18">
          <w:rPr>
            <w:noProof/>
            <w:webHidden/>
          </w:rPr>
        </w:r>
        <w:r w:rsidR="00025D18">
          <w:rPr>
            <w:noProof/>
            <w:webHidden/>
          </w:rPr>
          <w:fldChar w:fldCharType="separate"/>
        </w:r>
        <w:r w:rsidR="00025D18">
          <w:rPr>
            <w:noProof/>
            <w:webHidden/>
          </w:rPr>
          <w:t>16</w:t>
        </w:r>
        <w:r w:rsidR="00025D18">
          <w:rPr>
            <w:noProof/>
            <w:webHidden/>
          </w:rPr>
          <w:fldChar w:fldCharType="end"/>
        </w:r>
      </w:hyperlink>
    </w:p>
    <w:p w14:paraId="59C111D7" w14:textId="77777777" w:rsidR="00025D18" w:rsidRDefault="00E57F19">
      <w:pPr>
        <w:pStyle w:val="TOC3"/>
        <w:tabs>
          <w:tab w:val="left" w:pos="1916"/>
        </w:tabs>
        <w:rPr>
          <w:rFonts w:asciiTheme="minorHAnsi" w:eastAsiaTheme="minorEastAsia" w:hAnsiTheme="minorHAnsi" w:cstheme="minorBidi"/>
          <w:noProof/>
          <w:sz w:val="22"/>
          <w:szCs w:val="22"/>
          <w:lang w:eastAsia="en-GB"/>
        </w:rPr>
      </w:pPr>
      <w:hyperlink w:anchor="_Toc512528729" w:history="1">
        <w:r w:rsidR="00025D18" w:rsidRPr="007B3EC1">
          <w:rPr>
            <w:rStyle w:val="Hyperlink"/>
            <w:noProof/>
          </w:rPr>
          <w:t>I.5.10</w:t>
        </w:r>
        <w:r w:rsidR="00025D18">
          <w:rPr>
            <w:rFonts w:asciiTheme="minorHAnsi" w:eastAsiaTheme="minorEastAsia" w:hAnsiTheme="minorHAnsi" w:cstheme="minorBidi"/>
            <w:noProof/>
            <w:sz w:val="22"/>
            <w:szCs w:val="22"/>
            <w:lang w:eastAsia="en-GB"/>
          </w:rPr>
          <w:tab/>
        </w:r>
        <w:r w:rsidR="00025D18" w:rsidRPr="007B3EC1">
          <w:rPr>
            <w:rStyle w:val="Hyperlink"/>
            <w:noProof/>
          </w:rPr>
          <w:t>Payments to the beneficiary</w:t>
        </w:r>
        <w:r w:rsidR="00025D18">
          <w:rPr>
            <w:noProof/>
            <w:webHidden/>
          </w:rPr>
          <w:tab/>
        </w:r>
        <w:r w:rsidR="00025D18">
          <w:rPr>
            <w:noProof/>
            <w:webHidden/>
          </w:rPr>
          <w:fldChar w:fldCharType="begin"/>
        </w:r>
        <w:r w:rsidR="00025D18">
          <w:rPr>
            <w:noProof/>
            <w:webHidden/>
          </w:rPr>
          <w:instrText xml:space="preserve"> PAGEREF _Toc512528729 \h </w:instrText>
        </w:r>
        <w:r w:rsidR="00025D18">
          <w:rPr>
            <w:noProof/>
            <w:webHidden/>
          </w:rPr>
        </w:r>
        <w:r w:rsidR="00025D18">
          <w:rPr>
            <w:noProof/>
            <w:webHidden/>
          </w:rPr>
          <w:fldChar w:fldCharType="separate"/>
        </w:r>
        <w:r w:rsidR="00025D18">
          <w:rPr>
            <w:noProof/>
            <w:webHidden/>
          </w:rPr>
          <w:t>16</w:t>
        </w:r>
        <w:r w:rsidR="00025D18">
          <w:rPr>
            <w:noProof/>
            <w:webHidden/>
          </w:rPr>
          <w:fldChar w:fldCharType="end"/>
        </w:r>
      </w:hyperlink>
    </w:p>
    <w:p w14:paraId="5ED6568C" w14:textId="77777777" w:rsidR="00025D18" w:rsidRDefault="00E57F19">
      <w:pPr>
        <w:pStyle w:val="TOC2"/>
        <w:rPr>
          <w:rFonts w:asciiTheme="minorHAnsi" w:eastAsiaTheme="minorEastAsia" w:hAnsiTheme="minorHAnsi" w:cstheme="minorBidi"/>
          <w:noProof/>
          <w:sz w:val="22"/>
          <w:szCs w:val="22"/>
          <w:lang w:eastAsia="en-GB"/>
        </w:rPr>
      </w:pPr>
      <w:hyperlink w:anchor="_Toc512528730" w:history="1">
        <w:r w:rsidR="00025D18" w:rsidRPr="007B3EC1">
          <w:rPr>
            <w:rStyle w:val="Hyperlink"/>
            <w:noProof/>
          </w:rPr>
          <w:t>ARTICLE I.6 — BANK ACCOUNT FOR PAYMENTS</w:t>
        </w:r>
        <w:r w:rsidR="00025D18">
          <w:rPr>
            <w:noProof/>
            <w:webHidden/>
          </w:rPr>
          <w:tab/>
        </w:r>
        <w:r w:rsidR="00025D18">
          <w:rPr>
            <w:noProof/>
            <w:webHidden/>
          </w:rPr>
          <w:fldChar w:fldCharType="begin"/>
        </w:r>
        <w:r w:rsidR="00025D18">
          <w:rPr>
            <w:noProof/>
            <w:webHidden/>
          </w:rPr>
          <w:instrText xml:space="preserve"> PAGEREF _Toc512528730 \h </w:instrText>
        </w:r>
        <w:r w:rsidR="00025D18">
          <w:rPr>
            <w:noProof/>
            <w:webHidden/>
          </w:rPr>
        </w:r>
        <w:r w:rsidR="00025D18">
          <w:rPr>
            <w:noProof/>
            <w:webHidden/>
          </w:rPr>
          <w:fldChar w:fldCharType="separate"/>
        </w:r>
        <w:r w:rsidR="00025D18">
          <w:rPr>
            <w:noProof/>
            <w:webHidden/>
          </w:rPr>
          <w:t>16</w:t>
        </w:r>
        <w:r w:rsidR="00025D18">
          <w:rPr>
            <w:noProof/>
            <w:webHidden/>
          </w:rPr>
          <w:fldChar w:fldCharType="end"/>
        </w:r>
      </w:hyperlink>
    </w:p>
    <w:p w14:paraId="5FC312D9" w14:textId="77777777" w:rsidR="00025D18" w:rsidRDefault="00E57F19">
      <w:pPr>
        <w:pStyle w:val="TOC2"/>
        <w:rPr>
          <w:rFonts w:asciiTheme="minorHAnsi" w:eastAsiaTheme="minorEastAsia" w:hAnsiTheme="minorHAnsi" w:cstheme="minorBidi"/>
          <w:noProof/>
          <w:sz w:val="22"/>
          <w:szCs w:val="22"/>
          <w:lang w:eastAsia="en-GB"/>
        </w:rPr>
      </w:pPr>
      <w:hyperlink w:anchor="_Toc512528731" w:history="1">
        <w:r w:rsidR="00025D18" w:rsidRPr="007B3EC1">
          <w:rPr>
            <w:rStyle w:val="Hyperlink"/>
            <w:noProof/>
          </w:rPr>
          <w:t>ARTICLE I.7 — DATA CONTROLLER, COMMUNICATION DETAILS OF THE PARTIES</w:t>
        </w:r>
        <w:r w:rsidR="00025D18">
          <w:rPr>
            <w:noProof/>
            <w:webHidden/>
          </w:rPr>
          <w:tab/>
        </w:r>
        <w:r w:rsidR="00025D18">
          <w:rPr>
            <w:noProof/>
            <w:webHidden/>
          </w:rPr>
          <w:fldChar w:fldCharType="begin"/>
        </w:r>
        <w:r w:rsidR="00025D18">
          <w:rPr>
            <w:noProof/>
            <w:webHidden/>
          </w:rPr>
          <w:instrText xml:space="preserve"> PAGEREF _Toc512528731 \h </w:instrText>
        </w:r>
        <w:r w:rsidR="00025D18">
          <w:rPr>
            <w:noProof/>
            <w:webHidden/>
          </w:rPr>
        </w:r>
        <w:r w:rsidR="00025D18">
          <w:rPr>
            <w:noProof/>
            <w:webHidden/>
          </w:rPr>
          <w:fldChar w:fldCharType="separate"/>
        </w:r>
        <w:r w:rsidR="00025D18">
          <w:rPr>
            <w:noProof/>
            <w:webHidden/>
          </w:rPr>
          <w:t>17</w:t>
        </w:r>
        <w:r w:rsidR="00025D18">
          <w:rPr>
            <w:noProof/>
            <w:webHidden/>
          </w:rPr>
          <w:fldChar w:fldCharType="end"/>
        </w:r>
      </w:hyperlink>
    </w:p>
    <w:p w14:paraId="59B6EE70" w14:textId="77777777" w:rsidR="00025D18" w:rsidRDefault="00E57F19">
      <w:pPr>
        <w:pStyle w:val="TOC3"/>
        <w:tabs>
          <w:tab w:val="left" w:pos="1916"/>
        </w:tabs>
        <w:rPr>
          <w:rFonts w:asciiTheme="minorHAnsi" w:eastAsiaTheme="minorEastAsia" w:hAnsiTheme="minorHAnsi" w:cstheme="minorBidi"/>
          <w:noProof/>
          <w:sz w:val="22"/>
          <w:szCs w:val="22"/>
          <w:lang w:eastAsia="en-GB"/>
        </w:rPr>
      </w:pPr>
      <w:hyperlink w:anchor="_Toc512528732" w:history="1">
        <w:r w:rsidR="00025D18" w:rsidRPr="007B3EC1">
          <w:rPr>
            <w:rStyle w:val="Hyperlink"/>
            <w:noProof/>
          </w:rPr>
          <w:t>I.7.1</w:t>
        </w:r>
        <w:r w:rsidR="00025D18">
          <w:rPr>
            <w:rFonts w:asciiTheme="minorHAnsi" w:eastAsiaTheme="minorEastAsia" w:hAnsiTheme="minorHAnsi" w:cstheme="minorBidi"/>
            <w:noProof/>
            <w:sz w:val="22"/>
            <w:szCs w:val="22"/>
            <w:lang w:eastAsia="en-GB"/>
          </w:rPr>
          <w:tab/>
        </w:r>
        <w:r w:rsidR="00025D18" w:rsidRPr="007B3EC1">
          <w:rPr>
            <w:rStyle w:val="Hyperlink"/>
            <w:noProof/>
          </w:rPr>
          <w:t>Data controller</w:t>
        </w:r>
        <w:r w:rsidR="00025D18">
          <w:rPr>
            <w:noProof/>
            <w:webHidden/>
          </w:rPr>
          <w:tab/>
        </w:r>
        <w:r w:rsidR="00025D18">
          <w:rPr>
            <w:noProof/>
            <w:webHidden/>
          </w:rPr>
          <w:fldChar w:fldCharType="begin"/>
        </w:r>
        <w:r w:rsidR="00025D18">
          <w:rPr>
            <w:noProof/>
            <w:webHidden/>
          </w:rPr>
          <w:instrText xml:space="preserve"> PAGEREF _Toc512528732 \h </w:instrText>
        </w:r>
        <w:r w:rsidR="00025D18">
          <w:rPr>
            <w:noProof/>
            <w:webHidden/>
          </w:rPr>
        </w:r>
        <w:r w:rsidR="00025D18">
          <w:rPr>
            <w:noProof/>
            <w:webHidden/>
          </w:rPr>
          <w:fldChar w:fldCharType="separate"/>
        </w:r>
        <w:r w:rsidR="00025D18">
          <w:rPr>
            <w:noProof/>
            <w:webHidden/>
          </w:rPr>
          <w:t>17</w:t>
        </w:r>
        <w:r w:rsidR="00025D18">
          <w:rPr>
            <w:noProof/>
            <w:webHidden/>
          </w:rPr>
          <w:fldChar w:fldCharType="end"/>
        </w:r>
      </w:hyperlink>
    </w:p>
    <w:p w14:paraId="59E63632" w14:textId="77777777" w:rsidR="00025D18" w:rsidRDefault="00E57F19">
      <w:pPr>
        <w:pStyle w:val="TOC3"/>
        <w:tabs>
          <w:tab w:val="left" w:pos="1916"/>
        </w:tabs>
        <w:rPr>
          <w:rFonts w:asciiTheme="minorHAnsi" w:eastAsiaTheme="minorEastAsia" w:hAnsiTheme="minorHAnsi" w:cstheme="minorBidi"/>
          <w:noProof/>
          <w:sz w:val="22"/>
          <w:szCs w:val="22"/>
          <w:lang w:eastAsia="en-GB"/>
        </w:rPr>
      </w:pPr>
      <w:hyperlink w:anchor="_Toc512528733" w:history="1">
        <w:r w:rsidR="00025D18" w:rsidRPr="007B3EC1">
          <w:rPr>
            <w:rStyle w:val="Hyperlink"/>
            <w:noProof/>
          </w:rPr>
          <w:t>I.7.2</w:t>
        </w:r>
        <w:r w:rsidR="00025D18">
          <w:rPr>
            <w:rFonts w:asciiTheme="minorHAnsi" w:eastAsiaTheme="minorEastAsia" w:hAnsiTheme="minorHAnsi" w:cstheme="minorBidi"/>
            <w:noProof/>
            <w:sz w:val="22"/>
            <w:szCs w:val="22"/>
            <w:lang w:eastAsia="en-GB"/>
          </w:rPr>
          <w:tab/>
        </w:r>
        <w:r w:rsidR="00025D18" w:rsidRPr="007B3EC1">
          <w:rPr>
            <w:rStyle w:val="Hyperlink"/>
            <w:noProof/>
          </w:rPr>
          <w:t>Communication details of the Commission</w:t>
        </w:r>
        <w:r w:rsidR="00025D18">
          <w:rPr>
            <w:noProof/>
            <w:webHidden/>
          </w:rPr>
          <w:tab/>
        </w:r>
        <w:r w:rsidR="00025D18">
          <w:rPr>
            <w:noProof/>
            <w:webHidden/>
          </w:rPr>
          <w:fldChar w:fldCharType="begin"/>
        </w:r>
        <w:r w:rsidR="00025D18">
          <w:rPr>
            <w:noProof/>
            <w:webHidden/>
          </w:rPr>
          <w:instrText xml:space="preserve"> PAGEREF _Toc512528733 \h </w:instrText>
        </w:r>
        <w:r w:rsidR="00025D18">
          <w:rPr>
            <w:noProof/>
            <w:webHidden/>
          </w:rPr>
        </w:r>
        <w:r w:rsidR="00025D18">
          <w:rPr>
            <w:noProof/>
            <w:webHidden/>
          </w:rPr>
          <w:fldChar w:fldCharType="separate"/>
        </w:r>
        <w:r w:rsidR="00025D18">
          <w:rPr>
            <w:noProof/>
            <w:webHidden/>
          </w:rPr>
          <w:t>17</w:t>
        </w:r>
        <w:r w:rsidR="00025D18">
          <w:rPr>
            <w:noProof/>
            <w:webHidden/>
          </w:rPr>
          <w:fldChar w:fldCharType="end"/>
        </w:r>
      </w:hyperlink>
    </w:p>
    <w:p w14:paraId="6FBA1180" w14:textId="77777777" w:rsidR="00025D18" w:rsidRDefault="00E57F19">
      <w:pPr>
        <w:pStyle w:val="TOC3"/>
        <w:tabs>
          <w:tab w:val="left" w:pos="1916"/>
        </w:tabs>
        <w:rPr>
          <w:rFonts w:asciiTheme="minorHAnsi" w:eastAsiaTheme="minorEastAsia" w:hAnsiTheme="minorHAnsi" w:cstheme="minorBidi"/>
          <w:noProof/>
          <w:sz w:val="22"/>
          <w:szCs w:val="22"/>
          <w:lang w:eastAsia="en-GB"/>
        </w:rPr>
      </w:pPr>
      <w:hyperlink w:anchor="_Toc512528734" w:history="1">
        <w:r w:rsidR="00025D18" w:rsidRPr="007B3EC1">
          <w:rPr>
            <w:rStyle w:val="Hyperlink"/>
            <w:noProof/>
          </w:rPr>
          <w:t>I.7.3</w:t>
        </w:r>
        <w:r w:rsidR="00025D18">
          <w:rPr>
            <w:rFonts w:asciiTheme="minorHAnsi" w:eastAsiaTheme="minorEastAsia" w:hAnsiTheme="minorHAnsi" w:cstheme="minorBidi"/>
            <w:noProof/>
            <w:sz w:val="22"/>
            <w:szCs w:val="22"/>
            <w:lang w:eastAsia="en-GB"/>
          </w:rPr>
          <w:tab/>
        </w:r>
        <w:r w:rsidR="00025D18" w:rsidRPr="007B3EC1">
          <w:rPr>
            <w:rStyle w:val="Hyperlink"/>
            <w:noProof/>
          </w:rPr>
          <w:t>Communication details of the beneficiary</w:t>
        </w:r>
        <w:r w:rsidR="00025D18">
          <w:rPr>
            <w:noProof/>
            <w:webHidden/>
          </w:rPr>
          <w:tab/>
        </w:r>
        <w:r w:rsidR="00025D18">
          <w:rPr>
            <w:noProof/>
            <w:webHidden/>
          </w:rPr>
          <w:fldChar w:fldCharType="begin"/>
        </w:r>
        <w:r w:rsidR="00025D18">
          <w:rPr>
            <w:noProof/>
            <w:webHidden/>
          </w:rPr>
          <w:instrText xml:space="preserve"> PAGEREF _Toc512528734 \h </w:instrText>
        </w:r>
        <w:r w:rsidR="00025D18">
          <w:rPr>
            <w:noProof/>
            <w:webHidden/>
          </w:rPr>
        </w:r>
        <w:r w:rsidR="00025D18">
          <w:rPr>
            <w:noProof/>
            <w:webHidden/>
          </w:rPr>
          <w:fldChar w:fldCharType="separate"/>
        </w:r>
        <w:r w:rsidR="00025D18">
          <w:rPr>
            <w:noProof/>
            <w:webHidden/>
          </w:rPr>
          <w:t>17</w:t>
        </w:r>
        <w:r w:rsidR="00025D18">
          <w:rPr>
            <w:noProof/>
            <w:webHidden/>
          </w:rPr>
          <w:fldChar w:fldCharType="end"/>
        </w:r>
      </w:hyperlink>
    </w:p>
    <w:p w14:paraId="503E4692" w14:textId="77777777" w:rsidR="00025D18" w:rsidRDefault="00E57F19">
      <w:pPr>
        <w:pStyle w:val="TOC2"/>
        <w:rPr>
          <w:rFonts w:asciiTheme="minorHAnsi" w:eastAsiaTheme="minorEastAsia" w:hAnsiTheme="minorHAnsi" w:cstheme="minorBidi"/>
          <w:noProof/>
          <w:sz w:val="22"/>
          <w:szCs w:val="22"/>
          <w:lang w:eastAsia="en-GB"/>
        </w:rPr>
      </w:pPr>
      <w:hyperlink w:anchor="_Toc512528735" w:history="1">
        <w:r w:rsidR="00025D18" w:rsidRPr="007B3EC1">
          <w:rPr>
            <w:rStyle w:val="Hyperlink"/>
            <w:noProof/>
          </w:rPr>
          <w:t>Article I.XX — Entities affiliated to the beneficiarY</w:t>
        </w:r>
        <w:r w:rsidR="00025D18">
          <w:rPr>
            <w:noProof/>
            <w:webHidden/>
          </w:rPr>
          <w:tab/>
        </w:r>
        <w:r w:rsidR="00025D18">
          <w:rPr>
            <w:noProof/>
            <w:webHidden/>
          </w:rPr>
          <w:fldChar w:fldCharType="begin"/>
        </w:r>
        <w:r w:rsidR="00025D18">
          <w:rPr>
            <w:noProof/>
            <w:webHidden/>
          </w:rPr>
          <w:instrText xml:space="preserve"> PAGEREF _Toc512528735 \h </w:instrText>
        </w:r>
        <w:r w:rsidR="00025D18">
          <w:rPr>
            <w:noProof/>
            <w:webHidden/>
          </w:rPr>
        </w:r>
        <w:r w:rsidR="00025D18">
          <w:rPr>
            <w:noProof/>
            <w:webHidden/>
          </w:rPr>
          <w:fldChar w:fldCharType="separate"/>
        </w:r>
        <w:r w:rsidR="00025D18">
          <w:rPr>
            <w:noProof/>
            <w:webHidden/>
          </w:rPr>
          <w:t>17</w:t>
        </w:r>
        <w:r w:rsidR="00025D18">
          <w:rPr>
            <w:noProof/>
            <w:webHidden/>
          </w:rPr>
          <w:fldChar w:fldCharType="end"/>
        </w:r>
      </w:hyperlink>
    </w:p>
    <w:p w14:paraId="00263E9D" w14:textId="77777777" w:rsidR="00025D18" w:rsidRDefault="00E57F19">
      <w:pPr>
        <w:pStyle w:val="TOC2"/>
        <w:rPr>
          <w:rFonts w:asciiTheme="minorHAnsi" w:eastAsiaTheme="minorEastAsia" w:hAnsiTheme="minorHAnsi" w:cstheme="minorBidi"/>
          <w:noProof/>
          <w:sz w:val="22"/>
          <w:szCs w:val="22"/>
          <w:lang w:eastAsia="en-GB"/>
        </w:rPr>
      </w:pPr>
      <w:hyperlink w:anchor="_Toc512528736" w:history="1">
        <w:r w:rsidR="00025D18" w:rsidRPr="007B3EC1">
          <w:rPr>
            <w:rStyle w:val="Hyperlink"/>
            <w:noProof/>
          </w:rPr>
          <w:t>[Article I.XX — Additional provisions on use of the results (including intellectual and industrial property rights)]</w:t>
        </w:r>
        <w:r w:rsidR="00025D18">
          <w:rPr>
            <w:noProof/>
            <w:webHidden/>
          </w:rPr>
          <w:tab/>
        </w:r>
        <w:r w:rsidR="00025D18">
          <w:rPr>
            <w:noProof/>
            <w:webHidden/>
          </w:rPr>
          <w:fldChar w:fldCharType="begin"/>
        </w:r>
        <w:r w:rsidR="00025D18">
          <w:rPr>
            <w:noProof/>
            <w:webHidden/>
          </w:rPr>
          <w:instrText xml:space="preserve"> PAGEREF _Toc512528736 \h </w:instrText>
        </w:r>
        <w:r w:rsidR="00025D18">
          <w:rPr>
            <w:noProof/>
            <w:webHidden/>
          </w:rPr>
        </w:r>
        <w:r w:rsidR="00025D18">
          <w:rPr>
            <w:noProof/>
            <w:webHidden/>
          </w:rPr>
          <w:fldChar w:fldCharType="separate"/>
        </w:r>
        <w:r w:rsidR="00025D18">
          <w:rPr>
            <w:noProof/>
            <w:webHidden/>
          </w:rPr>
          <w:t>18</w:t>
        </w:r>
        <w:r w:rsidR="00025D18">
          <w:rPr>
            <w:noProof/>
            <w:webHidden/>
          </w:rPr>
          <w:fldChar w:fldCharType="end"/>
        </w:r>
      </w:hyperlink>
    </w:p>
    <w:p w14:paraId="563CABE8" w14:textId="77777777" w:rsidR="00025D18" w:rsidRDefault="00E57F19">
      <w:pPr>
        <w:pStyle w:val="TOC2"/>
        <w:rPr>
          <w:rFonts w:asciiTheme="minorHAnsi" w:eastAsiaTheme="minorEastAsia" w:hAnsiTheme="minorHAnsi" w:cstheme="minorBidi"/>
          <w:noProof/>
          <w:sz w:val="22"/>
          <w:szCs w:val="22"/>
          <w:lang w:eastAsia="en-GB"/>
        </w:rPr>
      </w:pPr>
      <w:hyperlink w:anchor="_Toc512528737" w:history="1">
        <w:r w:rsidR="00025D18" w:rsidRPr="007B3EC1">
          <w:rPr>
            <w:rStyle w:val="Hyperlink"/>
            <w:noProof/>
          </w:rPr>
          <w:t>Article I.XX — Editorial charter</w:t>
        </w:r>
        <w:r w:rsidR="00025D18">
          <w:rPr>
            <w:noProof/>
            <w:webHidden/>
          </w:rPr>
          <w:tab/>
        </w:r>
        <w:r w:rsidR="00025D18">
          <w:rPr>
            <w:noProof/>
            <w:webHidden/>
          </w:rPr>
          <w:fldChar w:fldCharType="begin"/>
        </w:r>
        <w:r w:rsidR="00025D18">
          <w:rPr>
            <w:noProof/>
            <w:webHidden/>
          </w:rPr>
          <w:instrText xml:space="preserve"> PAGEREF _Toc512528737 \h </w:instrText>
        </w:r>
        <w:r w:rsidR="00025D18">
          <w:rPr>
            <w:noProof/>
            <w:webHidden/>
          </w:rPr>
        </w:r>
        <w:r w:rsidR="00025D18">
          <w:rPr>
            <w:noProof/>
            <w:webHidden/>
          </w:rPr>
          <w:fldChar w:fldCharType="separate"/>
        </w:r>
        <w:r w:rsidR="00025D18">
          <w:rPr>
            <w:noProof/>
            <w:webHidden/>
          </w:rPr>
          <w:t>18</w:t>
        </w:r>
        <w:r w:rsidR="00025D18">
          <w:rPr>
            <w:noProof/>
            <w:webHidden/>
          </w:rPr>
          <w:fldChar w:fldCharType="end"/>
        </w:r>
      </w:hyperlink>
    </w:p>
    <w:p w14:paraId="709BB6D3" w14:textId="77777777" w:rsidR="00025D18" w:rsidRDefault="00E57F19">
      <w:pPr>
        <w:pStyle w:val="TOC3"/>
        <w:rPr>
          <w:rFonts w:asciiTheme="minorHAnsi" w:eastAsiaTheme="minorEastAsia" w:hAnsiTheme="minorHAnsi" w:cstheme="minorBidi"/>
          <w:noProof/>
          <w:sz w:val="22"/>
          <w:szCs w:val="22"/>
          <w:lang w:eastAsia="en-GB"/>
        </w:rPr>
      </w:pPr>
      <w:hyperlink w:anchor="_Toc512528738" w:history="1">
        <w:r w:rsidR="00025D18" w:rsidRPr="007B3EC1">
          <w:rPr>
            <w:rStyle w:val="Hyperlink"/>
            <w:rFonts w:ascii="Times New Roman Bold" w:hAnsi="Times New Roman Bold"/>
            <w:b/>
            <w:noProof/>
            <w:spacing w:val="5"/>
            <w:lang w:eastAsia="en-GB"/>
          </w:rPr>
          <w:t>I.XX.1. General Provision</w:t>
        </w:r>
        <w:r w:rsidR="00025D18">
          <w:rPr>
            <w:noProof/>
            <w:webHidden/>
          </w:rPr>
          <w:tab/>
        </w:r>
        <w:r w:rsidR="00025D18">
          <w:rPr>
            <w:noProof/>
            <w:webHidden/>
          </w:rPr>
          <w:fldChar w:fldCharType="begin"/>
        </w:r>
        <w:r w:rsidR="00025D18">
          <w:rPr>
            <w:noProof/>
            <w:webHidden/>
          </w:rPr>
          <w:instrText xml:space="preserve"> PAGEREF _Toc512528738 \h </w:instrText>
        </w:r>
        <w:r w:rsidR="00025D18">
          <w:rPr>
            <w:noProof/>
            <w:webHidden/>
          </w:rPr>
        </w:r>
        <w:r w:rsidR="00025D18">
          <w:rPr>
            <w:noProof/>
            <w:webHidden/>
          </w:rPr>
          <w:fldChar w:fldCharType="separate"/>
        </w:r>
        <w:r w:rsidR="00025D18">
          <w:rPr>
            <w:noProof/>
            <w:webHidden/>
          </w:rPr>
          <w:t>18</w:t>
        </w:r>
        <w:r w:rsidR="00025D18">
          <w:rPr>
            <w:noProof/>
            <w:webHidden/>
          </w:rPr>
          <w:fldChar w:fldCharType="end"/>
        </w:r>
      </w:hyperlink>
    </w:p>
    <w:p w14:paraId="20C1B92F" w14:textId="77777777" w:rsidR="00025D18" w:rsidRDefault="00E57F19">
      <w:pPr>
        <w:pStyle w:val="TOC3"/>
        <w:rPr>
          <w:rFonts w:asciiTheme="minorHAnsi" w:eastAsiaTheme="minorEastAsia" w:hAnsiTheme="minorHAnsi" w:cstheme="minorBidi"/>
          <w:noProof/>
          <w:sz w:val="22"/>
          <w:szCs w:val="22"/>
          <w:lang w:eastAsia="en-GB"/>
        </w:rPr>
      </w:pPr>
      <w:hyperlink w:anchor="_Toc512528739" w:history="1">
        <w:r w:rsidR="00025D18" w:rsidRPr="007B3EC1">
          <w:rPr>
            <w:rStyle w:val="Hyperlink"/>
            <w:rFonts w:ascii="Times New Roman Bold" w:hAnsi="Times New Roman Bold"/>
            <w:b/>
            <w:noProof/>
            <w:spacing w:val="5"/>
            <w:lang w:eastAsia="en-GB"/>
          </w:rPr>
          <w:t>I.xx.2. Editorial content</w:t>
        </w:r>
        <w:r w:rsidR="00025D18">
          <w:rPr>
            <w:noProof/>
            <w:webHidden/>
          </w:rPr>
          <w:tab/>
        </w:r>
        <w:r w:rsidR="00025D18">
          <w:rPr>
            <w:noProof/>
            <w:webHidden/>
          </w:rPr>
          <w:fldChar w:fldCharType="begin"/>
        </w:r>
        <w:r w:rsidR="00025D18">
          <w:rPr>
            <w:noProof/>
            <w:webHidden/>
          </w:rPr>
          <w:instrText xml:space="preserve"> PAGEREF _Toc512528739 \h </w:instrText>
        </w:r>
        <w:r w:rsidR="00025D18">
          <w:rPr>
            <w:noProof/>
            <w:webHidden/>
          </w:rPr>
        </w:r>
        <w:r w:rsidR="00025D18">
          <w:rPr>
            <w:noProof/>
            <w:webHidden/>
          </w:rPr>
          <w:fldChar w:fldCharType="separate"/>
        </w:r>
        <w:r w:rsidR="00025D18">
          <w:rPr>
            <w:noProof/>
            <w:webHidden/>
          </w:rPr>
          <w:t>19</w:t>
        </w:r>
        <w:r w:rsidR="00025D18">
          <w:rPr>
            <w:noProof/>
            <w:webHidden/>
          </w:rPr>
          <w:fldChar w:fldCharType="end"/>
        </w:r>
      </w:hyperlink>
    </w:p>
    <w:p w14:paraId="42EA1591" w14:textId="77777777" w:rsidR="00025D18" w:rsidRDefault="00E57F19">
      <w:pPr>
        <w:pStyle w:val="TOC3"/>
        <w:rPr>
          <w:rFonts w:asciiTheme="minorHAnsi" w:eastAsiaTheme="minorEastAsia" w:hAnsiTheme="minorHAnsi" w:cstheme="minorBidi"/>
          <w:noProof/>
          <w:sz w:val="22"/>
          <w:szCs w:val="22"/>
          <w:lang w:eastAsia="en-GB"/>
        </w:rPr>
      </w:pPr>
      <w:hyperlink w:anchor="_Toc512528740" w:history="1">
        <w:r w:rsidR="00025D18" w:rsidRPr="007B3EC1">
          <w:rPr>
            <w:rStyle w:val="Hyperlink"/>
            <w:rFonts w:ascii="Times New Roman Bold" w:hAnsi="Times New Roman Bold"/>
            <w:b/>
            <w:noProof/>
            <w:spacing w:val="5"/>
            <w:lang w:eastAsia="en-GB"/>
          </w:rPr>
          <w:t>I.xx.3. Objectives of the Actions</w:t>
        </w:r>
        <w:r w:rsidR="00025D18">
          <w:rPr>
            <w:noProof/>
            <w:webHidden/>
          </w:rPr>
          <w:tab/>
        </w:r>
        <w:r w:rsidR="00025D18">
          <w:rPr>
            <w:noProof/>
            <w:webHidden/>
          </w:rPr>
          <w:fldChar w:fldCharType="begin"/>
        </w:r>
        <w:r w:rsidR="00025D18">
          <w:rPr>
            <w:noProof/>
            <w:webHidden/>
          </w:rPr>
          <w:instrText xml:space="preserve"> PAGEREF _Toc512528740 \h </w:instrText>
        </w:r>
        <w:r w:rsidR="00025D18">
          <w:rPr>
            <w:noProof/>
            <w:webHidden/>
          </w:rPr>
        </w:r>
        <w:r w:rsidR="00025D18">
          <w:rPr>
            <w:noProof/>
            <w:webHidden/>
          </w:rPr>
          <w:fldChar w:fldCharType="separate"/>
        </w:r>
        <w:r w:rsidR="00025D18">
          <w:rPr>
            <w:noProof/>
            <w:webHidden/>
          </w:rPr>
          <w:t>19</w:t>
        </w:r>
        <w:r w:rsidR="00025D18">
          <w:rPr>
            <w:noProof/>
            <w:webHidden/>
          </w:rPr>
          <w:fldChar w:fldCharType="end"/>
        </w:r>
      </w:hyperlink>
    </w:p>
    <w:p w14:paraId="294A3F2F" w14:textId="77777777" w:rsidR="00025D18" w:rsidRDefault="00E57F19">
      <w:pPr>
        <w:pStyle w:val="TOC3"/>
        <w:rPr>
          <w:rFonts w:asciiTheme="minorHAnsi" w:eastAsiaTheme="minorEastAsia" w:hAnsiTheme="minorHAnsi" w:cstheme="minorBidi"/>
          <w:noProof/>
          <w:sz w:val="22"/>
          <w:szCs w:val="22"/>
          <w:lang w:eastAsia="en-GB"/>
        </w:rPr>
      </w:pPr>
      <w:hyperlink w:anchor="_Toc512528741" w:history="1">
        <w:r w:rsidR="00025D18" w:rsidRPr="007B3EC1">
          <w:rPr>
            <w:rStyle w:val="Hyperlink"/>
            <w:rFonts w:ascii="Times New Roman Bold" w:hAnsi="Times New Roman Bold"/>
            <w:b/>
            <w:noProof/>
            <w:spacing w:val="5"/>
            <w:lang w:eastAsia="en-GB"/>
          </w:rPr>
          <w:t>I.xx.4. Quality standards</w:t>
        </w:r>
        <w:r w:rsidR="00025D18">
          <w:rPr>
            <w:noProof/>
            <w:webHidden/>
          </w:rPr>
          <w:tab/>
        </w:r>
        <w:r w:rsidR="00025D18">
          <w:rPr>
            <w:noProof/>
            <w:webHidden/>
          </w:rPr>
          <w:fldChar w:fldCharType="begin"/>
        </w:r>
        <w:r w:rsidR="00025D18">
          <w:rPr>
            <w:noProof/>
            <w:webHidden/>
          </w:rPr>
          <w:instrText xml:space="preserve"> PAGEREF _Toc512528741 \h </w:instrText>
        </w:r>
        <w:r w:rsidR="00025D18">
          <w:rPr>
            <w:noProof/>
            <w:webHidden/>
          </w:rPr>
        </w:r>
        <w:r w:rsidR="00025D18">
          <w:rPr>
            <w:noProof/>
            <w:webHidden/>
          </w:rPr>
          <w:fldChar w:fldCharType="separate"/>
        </w:r>
        <w:r w:rsidR="00025D18">
          <w:rPr>
            <w:noProof/>
            <w:webHidden/>
          </w:rPr>
          <w:t>19</w:t>
        </w:r>
        <w:r w:rsidR="00025D18">
          <w:rPr>
            <w:noProof/>
            <w:webHidden/>
          </w:rPr>
          <w:fldChar w:fldCharType="end"/>
        </w:r>
      </w:hyperlink>
    </w:p>
    <w:p w14:paraId="2066A9F2" w14:textId="77777777" w:rsidR="00025D18" w:rsidRDefault="00E57F19">
      <w:pPr>
        <w:pStyle w:val="TOC3"/>
        <w:rPr>
          <w:rFonts w:asciiTheme="minorHAnsi" w:eastAsiaTheme="minorEastAsia" w:hAnsiTheme="minorHAnsi" w:cstheme="minorBidi"/>
          <w:noProof/>
          <w:sz w:val="22"/>
          <w:szCs w:val="22"/>
          <w:lang w:eastAsia="en-GB"/>
        </w:rPr>
      </w:pPr>
      <w:hyperlink w:anchor="_Toc512528742" w:history="1">
        <w:r w:rsidR="00025D18" w:rsidRPr="007B3EC1">
          <w:rPr>
            <w:rStyle w:val="Hyperlink"/>
            <w:rFonts w:ascii="Times New Roman Bold" w:hAnsi="Times New Roman Bold"/>
            <w:b/>
            <w:noProof/>
            <w:spacing w:val="5"/>
            <w:lang w:eastAsia="en-GB"/>
          </w:rPr>
          <w:t>I.xx.5. Research</w:t>
        </w:r>
        <w:r w:rsidR="00025D18">
          <w:rPr>
            <w:noProof/>
            <w:webHidden/>
          </w:rPr>
          <w:tab/>
        </w:r>
        <w:r w:rsidR="00025D18">
          <w:rPr>
            <w:noProof/>
            <w:webHidden/>
          </w:rPr>
          <w:fldChar w:fldCharType="begin"/>
        </w:r>
        <w:r w:rsidR="00025D18">
          <w:rPr>
            <w:noProof/>
            <w:webHidden/>
          </w:rPr>
          <w:instrText xml:space="preserve"> PAGEREF _Toc512528742 \h </w:instrText>
        </w:r>
        <w:r w:rsidR="00025D18">
          <w:rPr>
            <w:noProof/>
            <w:webHidden/>
          </w:rPr>
        </w:r>
        <w:r w:rsidR="00025D18">
          <w:rPr>
            <w:noProof/>
            <w:webHidden/>
          </w:rPr>
          <w:fldChar w:fldCharType="separate"/>
        </w:r>
        <w:r w:rsidR="00025D18">
          <w:rPr>
            <w:noProof/>
            <w:webHidden/>
          </w:rPr>
          <w:t>20</w:t>
        </w:r>
        <w:r w:rsidR="00025D18">
          <w:rPr>
            <w:noProof/>
            <w:webHidden/>
          </w:rPr>
          <w:fldChar w:fldCharType="end"/>
        </w:r>
      </w:hyperlink>
    </w:p>
    <w:p w14:paraId="1D92616A" w14:textId="77777777" w:rsidR="00025D18" w:rsidRDefault="00E57F19">
      <w:pPr>
        <w:pStyle w:val="TOC3"/>
        <w:rPr>
          <w:rFonts w:asciiTheme="minorHAnsi" w:eastAsiaTheme="minorEastAsia" w:hAnsiTheme="minorHAnsi" w:cstheme="minorBidi"/>
          <w:noProof/>
          <w:sz w:val="22"/>
          <w:szCs w:val="22"/>
          <w:lang w:eastAsia="en-GB"/>
        </w:rPr>
      </w:pPr>
      <w:hyperlink w:anchor="_Toc512528743" w:history="1">
        <w:r w:rsidR="00025D18" w:rsidRPr="007B3EC1">
          <w:rPr>
            <w:rStyle w:val="Hyperlink"/>
            <w:rFonts w:ascii="Times New Roman Bold" w:hAnsi="Times New Roman Bold"/>
            <w:b/>
            <w:noProof/>
            <w:spacing w:val="5"/>
            <w:lang w:eastAsia="en-GB"/>
          </w:rPr>
          <w:t>I.xx.6. Ethics</w:t>
        </w:r>
        <w:r w:rsidR="00025D18">
          <w:rPr>
            <w:noProof/>
            <w:webHidden/>
          </w:rPr>
          <w:tab/>
        </w:r>
        <w:r w:rsidR="00025D18">
          <w:rPr>
            <w:noProof/>
            <w:webHidden/>
          </w:rPr>
          <w:fldChar w:fldCharType="begin"/>
        </w:r>
        <w:r w:rsidR="00025D18">
          <w:rPr>
            <w:noProof/>
            <w:webHidden/>
          </w:rPr>
          <w:instrText xml:space="preserve"> PAGEREF _Toc512528743 \h </w:instrText>
        </w:r>
        <w:r w:rsidR="00025D18">
          <w:rPr>
            <w:noProof/>
            <w:webHidden/>
          </w:rPr>
        </w:r>
        <w:r w:rsidR="00025D18">
          <w:rPr>
            <w:noProof/>
            <w:webHidden/>
          </w:rPr>
          <w:fldChar w:fldCharType="separate"/>
        </w:r>
        <w:r w:rsidR="00025D18">
          <w:rPr>
            <w:noProof/>
            <w:webHidden/>
          </w:rPr>
          <w:t>20</w:t>
        </w:r>
        <w:r w:rsidR="00025D18">
          <w:rPr>
            <w:noProof/>
            <w:webHidden/>
          </w:rPr>
          <w:fldChar w:fldCharType="end"/>
        </w:r>
      </w:hyperlink>
    </w:p>
    <w:p w14:paraId="13AFD157" w14:textId="77777777" w:rsidR="00025D18" w:rsidRDefault="00E57F19">
      <w:pPr>
        <w:pStyle w:val="TOC2"/>
        <w:rPr>
          <w:rFonts w:asciiTheme="minorHAnsi" w:eastAsiaTheme="minorEastAsia" w:hAnsiTheme="minorHAnsi" w:cstheme="minorBidi"/>
          <w:noProof/>
          <w:sz w:val="22"/>
          <w:szCs w:val="22"/>
          <w:lang w:eastAsia="en-GB"/>
        </w:rPr>
      </w:pPr>
      <w:hyperlink w:anchor="_Toc512528744" w:history="1">
        <w:r w:rsidR="00025D18" w:rsidRPr="007B3EC1">
          <w:rPr>
            <w:rStyle w:val="Hyperlink"/>
            <w:noProof/>
          </w:rPr>
          <w:t>[Article I.XX — Eligibility of equipment costs</w:t>
        </w:r>
        <w:r w:rsidR="00025D18">
          <w:rPr>
            <w:noProof/>
            <w:webHidden/>
          </w:rPr>
          <w:tab/>
        </w:r>
        <w:r w:rsidR="00025D18">
          <w:rPr>
            <w:noProof/>
            <w:webHidden/>
          </w:rPr>
          <w:fldChar w:fldCharType="begin"/>
        </w:r>
        <w:r w:rsidR="00025D18">
          <w:rPr>
            <w:noProof/>
            <w:webHidden/>
          </w:rPr>
          <w:instrText xml:space="preserve"> PAGEREF _Toc512528744 \h </w:instrText>
        </w:r>
        <w:r w:rsidR="00025D18">
          <w:rPr>
            <w:noProof/>
            <w:webHidden/>
          </w:rPr>
        </w:r>
        <w:r w:rsidR="00025D18">
          <w:rPr>
            <w:noProof/>
            <w:webHidden/>
          </w:rPr>
          <w:fldChar w:fldCharType="separate"/>
        </w:r>
        <w:r w:rsidR="00025D18">
          <w:rPr>
            <w:noProof/>
            <w:webHidden/>
          </w:rPr>
          <w:t>20</w:t>
        </w:r>
        <w:r w:rsidR="00025D18">
          <w:rPr>
            <w:noProof/>
            <w:webHidden/>
          </w:rPr>
          <w:fldChar w:fldCharType="end"/>
        </w:r>
      </w:hyperlink>
    </w:p>
    <w:p w14:paraId="5AFEA210" w14:textId="77777777" w:rsidR="00025D18" w:rsidRDefault="00E57F19">
      <w:pPr>
        <w:pStyle w:val="TOC2"/>
        <w:rPr>
          <w:rFonts w:asciiTheme="minorHAnsi" w:eastAsiaTheme="minorEastAsia" w:hAnsiTheme="minorHAnsi" w:cstheme="minorBidi"/>
          <w:noProof/>
          <w:sz w:val="22"/>
          <w:szCs w:val="22"/>
          <w:lang w:eastAsia="en-GB"/>
        </w:rPr>
      </w:pPr>
      <w:hyperlink w:anchor="_Toc512528745" w:history="1">
        <w:r w:rsidR="00025D18" w:rsidRPr="007B3EC1">
          <w:rPr>
            <w:rStyle w:val="Hyperlink"/>
            <w:noProof/>
          </w:rPr>
          <w:t>[Article I.XX — Ineligibility of value added tax</w:t>
        </w:r>
        <w:r w:rsidR="00025D18">
          <w:rPr>
            <w:noProof/>
            <w:webHidden/>
          </w:rPr>
          <w:tab/>
        </w:r>
        <w:r w:rsidR="00025D18">
          <w:rPr>
            <w:noProof/>
            <w:webHidden/>
          </w:rPr>
          <w:fldChar w:fldCharType="begin"/>
        </w:r>
        <w:r w:rsidR="00025D18">
          <w:rPr>
            <w:noProof/>
            <w:webHidden/>
          </w:rPr>
          <w:instrText xml:space="preserve"> PAGEREF _Toc512528745 \h </w:instrText>
        </w:r>
        <w:r w:rsidR="00025D18">
          <w:rPr>
            <w:noProof/>
            <w:webHidden/>
          </w:rPr>
        </w:r>
        <w:r w:rsidR="00025D18">
          <w:rPr>
            <w:noProof/>
            <w:webHidden/>
          </w:rPr>
          <w:fldChar w:fldCharType="separate"/>
        </w:r>
        <w:r w:rsidR="00025D18">
          <w:rPr>
            <w:noProof/>
            <w:webHidden/>
          </w:rPr>
          <w:t>21</w:t>
        </w:r>
        <w:r w:rsidR="00025D18">
          <w:rPr>
            <w:noProof/>
            <w:webHidden/>
          </w:rPr>
          <w:fldChar w:fldCharType="end"/>
        </w:r>
      </w:hyperlink>
    </w:p>
    <w:p w14:paraId="759C2723" w14:textId="77777777" w:rsidR="00025D18" w:rsidRDefault="00E57F19">
      <w:pPr>
        <w:pStyle w:val="TOC2"/>
        <w:rPr>
          <w:rFonts w:asciiTheme="minorHAnsi" w:eastAsiaTheme="minorEastAsia" w:hAnsiTheme="minorHAnsi" w:cstheme="minorBidi"/>
          <w:noProof/>
          <w:sz w:val="22"/>
          <w:szCs w:val="22"/>
          <w:lang w:eastAsia="en-GB"/>
        </w:rPr>
      </w:pPr>
      <w:hyperlink w:anchor="_Toc512528746" w:history="1">
        <w:r w:rsidR="00025D18" w:rsidRPr="007B3EC1">
          <w:rPr>
            <w:rStyle w:val="Hyperlink"/>
            <w:noProof/>
          </w:rPr>
          <w:t>Article I.XX — Special provisions on budget transfers</w:t>
        </w:r>
        <w:r w:rsidR="00025D18">
          <w:rPr>
            <w:noProof/>
            <w:webHidden/>
          </w:rPr>
          <w:tab/>
        </w:r>
        <w:r w:rsidR="00025D18">
          <w:rPr>
            <w:noProof/>
            <w:webHidden/>
          </w:rPr>
          <w:fldChar w:fldCharType="begin"/>
        </w:r>
        <w:r w:rsidR="00025D18">
          <w:rPr>
            <w:noProof/>
            <w:webHidden/>
          </w:rPr>
          <w:instrText xml:space="preserve"> PAGEREF _Toc512528746 \h </w:instrText>
        </w:r>
        <w:r w:rsidR="00025D18">
          <w:rPr>
            <w:noProof/>
            <w:webHidden/>
          </w:rPr>
        </w:r>
        <w:r w:rsidR="00025D18">
          <w:rPr>
            <w:noProof/>
            <w:webHidden/>
          </w:rPr>
          <w:fldChar w:fldCharType="separate"/>
        </w:r>
        <w:r w:rsidR="00025D18">
          <w:rPr>
            <w:noProof/>
            <w:webHidden/>
          </w:rPr>
          <w:t>21</w:t>
        </w:r>
        <w:r w:rsidR="00025D18">
          <w:rPr>
            <w:noProof/>
            <w:webHidden/>
          </w:rPr>
          <w:fldChar w:fldCharType="end"/>
        </w:r>
      </w:hyperlink>
    </w:p>
    <w:p w14:paraId="02965611" w14:textId="77777777" w:rsidR="00025D18" w:rsidRDefault="00E57F19">
      <w:pPr>
        <w:pStyle w:val="TOC1"/>
        <w:rPr>
          <w:rFonts w:asciiTheme="minorHAnsi" w:eastAsiaTheme="minorEastAsia" w:hAnsiTheme="minorHAnsi" w:cstheme="minorBidi"/>
          <w:b w:val="0"/>
          <w:caps w:val="0"/>
          <w:noProof/>
          <w:sz w:val="22"/>
          <w:szCs w:val="22"/>
          <w:lang w:eastAsia="en-GB"/>
        </w:rPr>
      </w:pPr>
      <w:hyperlink w:anchor="_Toc512528747" w:history="1">
        <w:r w:rsidR="00025D18" w:rsidRPr="007B3EC1">
          <w:rPr>
            <w:rStyle w:val="Hyperlink"/>
            <w:noProof/>
          </w:rPr>
          <w:t>ANNEX II — GENERAL CONDITIONS</w:t>
        </w:r>
        <w:r w:rsidR="00025D18">
          <w:rPr>
            <w:noProof/>
            <w:webHidden/>
          </w:rPr>
          <w:tab/>
        </w:r>
        <w:r w:rsidR="00025D18">
          <w:rPr>
            <w:noProof/>
            <w:webHidden/>
          </w:rPr>
          <w:fldChar w:fldCharType="begin"/>
        </w:r>
        <w:r w:rsidR="00025D18">
          <w:rPr>
            <w:noProof/>
            <w:webHidden/>
          </w:rPr>
          <w:instrText xml:space="preserve"> PAGEREF _Toc512528747 \h </w:instrText>
        </w:r>
        <w:r w:rsidR="00025D18">
          <w:rPr>
            <w:noProof/>
            <w:webHidden/>
          </w:rPr>
        </w:r>
        <w:r w:rsidR="00025D18">
          <w:rPr>
            <w:noProof/>
            <w:webHidden/>
          </w:rPr>
          <w:fldChar w:fldCharType="separate"/>
        </w:r>
        <w:r w:rsidR="00025D18">
          <w:rPr>
            <w:noProof/>
            <w:webHidden/>
          </w:rPr>
          <w:t>22</w:t>
        </w:r>
        <w:r w:rsidR="00025D18">
          <w:rPr>
            <w:noProof/>
            <w:webHidden/>
          </w:rPr>
          <w:fldChar w:fldCharType="end"/>
        </w:r>
      </w:hyperlink>
    </w:p>
    <w:p w14:paraId="5C707050" w14:textId="77777777" w:rsidR="00025D18" w:rsidRDefault="00E57F19">
      <w:pPr>
        <w:pStyle w:val="TOC1"/>
        <w:rPr>
          <w:rFonts w:asciiTheme="minorHAnsi" w:eastAsiaTheme="minorEastAsia" w:hAnsiTheme="minorHAnsi" w:cstheme="minorBidi"/>
          <w:b w:val="0"/>
          <w:caps w:val="0"/>
          <w:noProof/>
          <w:sz w:val="22"/>
          <w:szCs w:val="22"/>
          <w:lang w:eastAsia="en-GB"/>
        </w:rPr>
      </w:pPr>
      <w:hyperlink w:anchor="_Toc512528748" w:history="1">
        <w:r w:rsidR="00025D18" w:rsidRPr="007B3EC1">
          <w:rPr>
            <w:rStyle w:val="Hyperlink"/>
            <w:noProof/>
          </w:rPr>
          <w:t>PART A — LEGAL AND ADMINISTRATIVE PROVISIONS</w:t>
        </w:r>
        <w:r w:rsidR="00025D18">
          <w:rPr>
            <w:noProof/>
            <w:webHidden/>
          </w:rPr>
          <w:tab/>
        </w:r>
        <w:r w:rsidR="00025D18">
          <w:rPr>
            <w:noProof/>
            <w:webHidden/>
          </w:rPr>
          <w:fldChar w:fldCharType="begin"/>
        </w:r>
        <w:r w:rsidR="00025D18">
          <w:rPr>
            <w:noProof/>
            <w:webHidden/>
          </w:rPr>
          <w:instrText xml:space="preserve"> PAGEREF _Toc512528748 \h </w:instrText>
        </w:r>
        <w:r w:rsidR="00025D18">
          <w:rPr>
            <w:noProof/>
            <w:webHidden/>
          </w:rPr>
        </w:r>
        <w:r w:rsidR="00025D18">
          <w:rPr>
            <w:noProof/>
            <w:webHidden/>
          </w:rPr>
          <w:fldChar w:fldCharType="separate"/>
        </w:r>
        <w:r w:rsidR="00025D18">
          <w:rPr>
            <w:noProof/>
            <w:webHidden/>
          </w:rPr>
          <w:t>22</w:t>
        </w:r>
        <w:r w:rsidR="00025D18">
          <w:rPr>
            <w:noProof/>
            <w:webHidden/>
          </w:rPr>
          <w:fldChar w:fldCharType="end"/>
        </w:r>
      </w:hyperlink>
    </w:p>
    <w:p w14:paraId="6091985C" w14:textId="77777777" w:rsidR="00025D18" w:rsidRDefault="00E57F19">
      <w:pPr>
        <w:pStyle w:val="TOC2"/>
        <w:rPr>
          <w:rFonts w:asciiTheme="minorHAnsi" w:eastAsiaTheme="minorEastAsia" w:hAnsiTheme="minorHAnsi" w:cstheme="minorBidi"/>
          <w:noProof/>
          <w:sz w:val="22"/>
          <w:szCs w:val="22"/>
          <w:lang w:eastAsia="en-GB"/>
        </w:rPr>
      </w:pPr>
      <w:hyperlink w:anchor="_Toc512528749" w:history="1">
        <w:r w:rsidR="00025D18" w:rsidRPr="007B3EC1">
          <w:rPr>
            <w:rStyle w:val="Hyperlink"/>
            <w:noProof/>
          </w:rPr>
          <w:t>ARTICLE II.1 - DEFINITIONS</w:t>
        </w:r>
        <w:r w:rsidR="00025D18">
          <w:rPr>
            <w:noProof/>
            <w:webHidden/>
          </w:rPr>
          <w:tab/>
        </w:r>
        <w:r w:rsidR="00025D18">
          <w:rPr>
            <w:noProof/>
            <w:webHidden/>
          </w:rPr>
          <w:fldChar w:fldCharType="begin"/>
        </w:r>
        <w:r w:rsidR="00025D18">
          <w:rPr>
            <w:noProof/>
            <w:webHidden/>
          </w:rPr>
          <w:instrText xml:space="preserve"> PAGEREF _Toc512528749 \h </w:instrText>
        </w:r>
        <w:r w:rsidR="00025D18">
          <w:rPr>
            <w:noProof/>
            <w:webHidden/>
          </w:rPr>
        </w:r>
        <w:r w:rsidR="00025D18">
          <w:rPr>
            <w:noProof/>
            <w:webHidden/>
          </w:rPr>
          <w:fldChar w:fldCharType="separate"/>
        </w:r>
        <w:r w:rsidR="00025D18">
          <w:rPr>
            <w:noProof/>
            <w:webHidden/>
          </w:rPr>
          <w:t>22</w:t>
        </w:r>
        <w:r w:rsidR="00025D18">
          <w:rPr>
            <w:noProof/>
            <w:webHidden/>
          </w:rPr>
          <w:fldChar w:fldCharType="end"/>
        </w:r>
      </w:hyperlink>
    </w:p>
    <w:p w14:paraId="4C8EF676" w14:textId="77777777" w:rsidR="00025D18" w:rsidRDefault="00E57F19">
      <w:pPr>
        <w:pStyle w:val="TOC2"/>
        <w:rPr>
          <w:rFonts w:asciiTheme="minorHAnsi" w:eastAsiaTheme="minorEastAsia" w:hAnsiTheme="minorHAnsi" w:cstheme="minorBidi"/>
          <w:noProof/>
          <w:sz w:val="22"/>
          <w:szCs w:val="22"/>
          <w:lang w:eastAsia="en-GB"/>
        </w:rPr>
      </w:pPr>
      <w:hyperlink w:anchor="_Toc512528750" w:history="1">
        <w:r w:rsidR="00025D18" w:rsidRPr="007B3EC1">
          <w:rPr>
            <w:rStyle w:val="Hyperlink"/>
            <w:noProof/>
          </w:rPr>
          <w:t>ARTICLE II.2 – GENERAL OBLIGATIONS OF THE BENEFICIARY</w:t>
        </w:r>
        <w:r w:rsidR="00025D18">
          <w:rPr>
            <w:noProof/>
            <w:webHidden/>
          </w:rPr>
          <w:tab/>
        </w:r>
        <w:r w:rsidR="00025D18">
          <w:rPr>
            <w:noProof/>
            <w:webHidden/>
          </w:rPr>
          <w:fldChar w:fldCharType="begin"/>
        </w:r>
        <w:r w:rsidR="00025D18">
          <w:rPr>
            <w:noProof/>
            <w:webHidden/>
          </w:rPr>
          <w:instrText xml:space="preserve"> PAGEREF _Toc512528750 \h </w:instrText>
        </w:r>
        <w:r w:rsidR="00025D18">
          <w:rPr>
            <w:noProof/>
            <w:webHidden/>
          </w:rPr>
        </w:r>
        <w:r w:rsidR="00025D18">
          <w:rPr>
            <w:noProof/>
            <w:webHidden/>
          </w:rPr>
          <w:fldChar w:fldCharType="separate"/>
        </w:r>
        <w:r w:rsidR="00025D18">
          <w:rPr>
            <w:noProof/>
            <w:webHidden/>
          </w:rPr>
          <w:t>23</w:t>
        </w:r>
        <w:r w:rsidR="00025D18">
          <w:rPr>
            <w:noProof/>
            <w:webHidden/>
          </w:rPr>
          <w:fldChar w:fldCharType="end"/>
        </w:r>
      </w:hyperlink>
    </w:p>
    <w:p w14:paraId="2391DC12" w14:textId="77777777" w:rsidR="00025D18" w:rsidRDefault="00E57F19">
      <w:pPr>
        <w:pStyle w:val="TOC2"/>
        <w:rPr>
          <w:rFonts w:asciiTheme="minorHAnsi" w:eastAsiaTheme="minorEastAsia" w:hAnsiTheme="minorHAnsi" w:cstheme="minorBidi"/>
          <w:noProof/>
          <w:sz w:val="22"/>
          <w:szCs w:val="22"/>
          <w:lang w:eastAsia="en-GB"/>
        </w:rPr>
      </w:pPr>
      <w:hyperlink w:anchor="_Toc512528751" w:history="1">
        <w:r w:rsidR="00025D18" w:rsidRPr="007B3EC1">
          <w:rPr>
            <w:rStyle w:val="Hyperlink"/>
            <w:noProof/>
          </w:rPr>
          <w:t>ARTICLE II.3 – COMMUNICATION BETWEEN PARTIES</w:t>
        </w:r>
        <w:r w:rsidR="00025D18">
          <w:rPr>
            <w:noProof/>
            <w:webHidden/>
          </w:rPr>
          <w:tab/>
        </w:r>
        <w:r w:rsidR="00025D18">
          <w:rPr>
            <w:noProof/>
            <w:webHidden/>
          </w:rPr>
          <w:fldChar w:fldCharType="begin"/>
        </w:r>
        <w:r w:rsidR="00025D18">
          <w:rPr>
            <w:noProof/>
            <w:webHidden/>
          </w:rPr>
          <w:instrText xml:space="preserve"> PAGEREF _Toc512528751 \h </w:instrText>
        </w:r>
        <w:r w:rsidR="00025D18">
          <w:rPr>
            <w:noProof/>
            <w:webHidden/>
          </w:rPr>
        </w:r>
        <w:r w:rsidR="00025D18">
          <w:rPr>
            <w:noProof/>
            <w:webHidden/>
          </w:rPr>
          <w:fldChar w:fldCharType="separate"/>
        </w:r>
        <w:r w:rsidR="00025D18">
          <w:rPr>
            <w:noProof/>
            <w:webHidden/>
          </w:rPr>
          <w:t>23</w:t>
        </w:r>
        <w:r w:rsidR="00025D18">
          <w:rPr>
            <w:noProof/>
            <w:webHidden/>
          </w:rPr>
          <w:fldChar w:fldCharType="end"/>
        </w:r>
      </w:hyperlink>
    </w:p>
    <w:p w14:paraId="2DB451CB" w14:textId="77777777" w:rsidR="00025D18" w:rsidRDefault="00E57F19">
      <w:pPr>
        <w:pStyle w:val="TOC3"/>
        <w:rPr>
          <w:rFonts w:asciiTheme="minorHAnsi" w:eastAsiaTheme="minorEastAsia" w:hAnsiTheme="minorHAnsi" w:cstheme="minorBidi"/>
          <w:noProof/>
          <w:sz w:val="22"/>
          <w:szCs w:val="22"/>
          <w:lang w:eastAsia="en-GB"/>
        </w:rPr>
      </w:pPr>
      <w:hyperlink w:anchor="_Toc512528752" w:history="1">
        <w:r w:rsidR="00025D18" w:rsidRPr="007B3EC1">
          <w:rPr>
            <w:rStyle w:val="Hyperlink"/>
            <w:noProof/>
          </w:rPr>
          <w:t>II.3.1 Form and means of communication</w:t>
        </w:r>
        <w:r w:rsidR="00025D18">
          <w:rPr>
            <w:noProof/>
            <w:webHidden/>
          </w:rPr>
          <w:tab/>
        </w:r>
        <w:r w:rsidR="00025D18">
          <w:rPr>
            <w:noProof/>
            <w:webHidden/>
          </w:rPr>
          <w:fldChar w:fldCharType="begin"/>
        </w:r>
        <w:r w:rsidR="00025D18">
          <w:rPr>
            <w:noProof/>
            <w:webHidden/>
          </w:rPr>
          <w:instrText xml:space="preserve"> PAGEREF _Toc512528752 \h </w:instrText>
        </w:r>
        <w:r w:rsidR="00025D18">
          <w:rPr>
            <w:noProof/>
            <w:webHidden/>
          </w:rPr>
        </w:r>
        <w:r w:rsidR="00025D18">
          <w:rPr>
            <w:noProof/>
            <w:webHidden/>
          </w:rPr>
          <w:fldChar w:fldCharType="separate"/>
        </w:r>
        <w:r w:rsidR="00025D18">
          <w:rPr>
            <w:noProof/>
            <w:webHidden/>
          </w:rPr>
          <w:t>23</w:t>
        </w:r>
        <w:r w:rsidR="00025D18">
          <w:rPr>
            <w:noProof/>
            <w:webHidden/>
          </w:rPr>
          <w:fldChar w:fldCharType="end"/>
        </w:r>
      </w:hyperlink>
    </w:p>
    <w:p w14:paraId="79B29582" w14:textId="77777777" w:rsidR="00025D18" w:rsidRDefault="00E57F19">
      <w:pPr>
        <w:pStyle w:val="TOC3"/>
        <w:rPr>
          <w:rFonts w:asciiTheme="minorHAnsi" w:eastAsiaTheme="minorEastAsia" w:hAnsiTheme="minorHAnsi" w:cstheme="minorBidi"/>
          <w:noProof/>
          <w:sz w:val="22"/>
          <w:szCs w:val="22"/>
          <w:lang w:eastAsia="en-GB"/>
        </w:rPr>
      </w:pPr>
      <w:hyperlink w:anchor="_Toc512528753" w:history="1">
        <w:r w:rsidR="00025D18" w:rsidRPr="007B3EC1">
          <w:rPr>
            <w:rStyle w:val="Hyperlink"/>
            <w:noProof/>
          </w:rPr>
          <w:t>II.3.2 Date of communications</w:t>
        </w:r>
        <w:r w:rsidR="00025D18">
          <w:rPr>
            <w:noProof/>
            <w:webHidden/>
          </w:rPr>
          <w:tab/>
        </w:r>
        <w:r w:rsidR="00025D18">
          <w:rPr>
            <w:noProof/>
            <w:webHidden/>
          </w:rPr>
          <w:fldChar w:fldCharType="begin"/>
        </w:r>
        <w:r w:rsidR="00025D18">
          <w:rPr>
            <w:noProof/>
            <w:webHidden/>
          </w:rPr>
          <w:instrText xml:space="preserve"> PAGEREF _Toc512528753 \h </w:instrText>
        </w:r>
        <w:r w:rsidR="00025D18">
          <w:rPr>
            <w:noProof/>
            <w:webHidden/>
          </w:rPr>
        </w:r>
        <w:r w:rsidR="00025D18">
          <w:rPr>
            <w:noProof/>
            <w:webHidden/>
          </w:rPr>
          <w:fldChar w:fldCharType="separate"/>
        </w:r>
        <w:r w:rsidR="00025D18">
          <w:rPr>
            <w:noProof/>
            <w:webHidden/>
          </w:rPr>
          <w:t>24</w:t>
        </w:r>
        <w:r w:rsidR="00025D18">
          <w:rPr>
            <w:noProof/>
            <w:webHidden/>
          </w:rPr>
          <w:fldChar w:fldCharType="end"/>
        </w:r>
      </w:hyperlink>
    </w:p>
    <w:p w14:paraId="531EA857" w14:textId="77777777" w:rsidR="00025D18" w:rsidRDefault="00E57F19">
      <w:pPr>
        <w:pStyle w:val="TOC2"/>
        <w:rPr>
          <w:rFonts w:asciiTheme="minorHAnsi" w:eastAsiaTheme="minorEastAsia" w:hAnsiTheme="minorHAnsi" w:cstheme="minorBidi"/>
          <w:noProof/>
          <w:sz w:val="22"/>
          <w:szCs w:val="22"/>
          <w:lang w:eastAsia="en-GB"/>
        </w:rPr>
      </w:pPr>
      <w:hyperlink w:anchor="_Toc512528754" w:history="1">
        <w:r w:rsidR="00025D18" w:rsidRPr="007B3EC1">
          <w:rPr>
            <w:rStyle w:val="Hyperlink"/>
            <w:noProof/>
          </w:rPr>
          <w:t>ARTICLE II.4 – LIABILITY FOR DAMAGES</w:t>
        </w:r>
        <w:r w:rsidR="00025D18">
          <w:rPr>
            <w:noProof/>
            <w:webHidden/>
          </w:rPr>
          <w:tab/>
        </w:r>
        <w:r w:rsidR="00025D18">
          <w:rPr>
            <w:noProof/>
            <w:webHidden/>
          </w:rPr>
          <w:fldChar w:fldCharType="begin"/>
        </w:r>
        <w:r w:rsidR="00025D18">
          <w:rPr>
            <w:noProof/>
            <w:webHidden/>
          </w:rPr>
          <w:instrText xml:space="preserve"> PAGEREF _Toc512528754 \h </w:instrText>
        </w:r>
        <w:r w:rsidR="00025D18">
          <w:rPr>
            <w:noProof/>
            <w:webHidden/>
          </w:rPr>
        </w:r>
        <w:r w:rsidR="00025D18">
          <w:rPr>
            <w:noProof/>
            <w:webHidden/>
          </w:rPr>
          <w:fldChar w:fldCharType="separate"/>
        </w:r>
        <w:r w:rsidR="00025D18">
          <w:rPr>
            <w:noProof/>
            <w:webHidden/>
          </w:rPr>
          <w:t>24</w:t>
        </w:r>
        <w:r w:rsidR="00025D18">
          <w:rPr>
            <w:noProof/>
            <w:webHidden/>
          </w:rPr>
          <w:fldChar w:fldCharType="end"/>
        </w:r>
      </w:hyperlink>
    </w:p>
    <w:p w14:paraId="5A2D0512" w14:textId="77777777" w:rsidR="00025D18" w:rsidRDefault="00E57F19">
      <w:pPr>
        <w:pStyle w:val="TOC2"/>
        <w:rPr>
          <w:rFonts w:asciiTheme="minorHAnsi" w:eastAsiaTheme="minorEastAsia" w:hAnsiTheme="minorHAnsi" w:cstheme="minorBidi"/>
          <w:noProof/>
          <w:sz w:val="22"/>
          <w:szCs w:val="22"/>
          <w:lang w:eastAsia="en-GB"/>
        </w:rPr>
      </w:pPr>
      <w:hyperlink w:anchor="_Toc512528755" w:history="1">
        <w:r w:rsidR="00025D18" w:rsidRPr="007B3EC1">
          <w:rPr>
            <w:rStyle w:val="Hyperlink"/>
            <w:noProof/>
          </w:rPr>
          <w:t>ARTICLE II.5 – CONFLICT OF INTEREST</w:t>
        </w:r>
        <w:r w:rsidR="00025D18">
          <w:rPr>
            <w:noProof/>
            <w:webHidden/>
          </w:rPr>
          <w:tab/>
        </w:r>
        <w:r w:rsidR="00025D18">
          <w:rPr>
            <w:noProof/>
            <w:webHidden/>
          </w:rPr>
          <w:fldChar w:fldCharType="begin"/>
        </w:r>
        <w:r w:rsidR="00025D18">
          <w:rPr>
            <w:noProof/>
            <w:webHidden/>
          </w:rPr>
          <w:instrText xml:space="preserve"> PAGEREF _Toc512528755 \h </w:instrText>
        </w:r>
        <w:r w:rsidR="00025D18">
          <w:rPr>
            <w:noProof/>
            <w:webHidden/>
          </w:rPr>
        </w:r>
        <w:r w:rsidR="00025D18">
          <w:rPr>
            <w:noProof/>
            <w:webHidden/>
          </w:rPr>
          <w:fldChar w:fldCharType="separate"/>
        </w:r>
        <w:r w:rsidR="00025D18">
          <w:rPr>
            <w:noProof/>
            <w:webHidden/>
          </w:rPr>
          <w:t>24</w:t>
        </w:r>
        <w:r w:rsidR="00025D18">
          <w:rPr>
            <w:noProof/>
            <w:webHidden/>
          </w:rPr>
          <w:fldChar w:fldCharType="end"/>
        </w:r>
      </w:hyperlink>
    </w:p>
    <w:p w14:paraId="0C2859DC" w14:textId="77777777" w:rsidR="00025D18" w:rsidRDefault="00E57F19">
      <w:pPr>
        <w:pStyle w:val="TOC2"/>
        <w:rPr>
          <w:rFonts w:asciiTheme="minorHAnsi" w:eastAsiaTheme="minorEastAsia" w:hAnsiTheme="minorHAnsi" w:cstheme="minorBidi"/>
          <w:noProof/>
          <w:sz w:val="22"/>
          <w:szCs w:val="22"/>
          <w:lang w:eastAsia="en-GB"/>
        </w:rPr>
      </w:pPr>
      <w:hyperlink w:anchor="_Toc512528756" w:history="1">
        <w:r w:rsidR="00025D18" w:rsidRPr="007B3EC1">
          <w:rPr>
            <w:rStyle w:val="Hyperlink"/>
            <w:noProof/>
          </w:rPr>
          <w:t>ARTICLE II.6 - CONFIDENTIALITY</w:t>
        </w:r>
        <w:r w:rsidR="00025D18">
          <w:rPr>
            <w:noProof/>
            <w:webHidden/>
          </w:rPr>
          <w:tab/>
        </w:r>
        <w:r w:rsidR="00025D18">
          <w:rPr>
            <w:noProof/>
            <w:webHidden/>
          </w:rPr>
          <w:fldChar w:fldCharType="begin"/>
        </w:r>
        <w:r w:rsidR="00025D18">
          <w:rPr>
            <w:noProof/>
            <w:webHidden/>
          </w:rPr>
          <w:instrText xml:space="preserve"> PAGEREF _Toc512528756 \h </w:instrText>
        </w:r>
        <w:r w:rsidR="00025D18">
          <w:rPr>
            <w:noProof/>
            <w:webHidden/>
          </w:rPr>
        </w:r>
        <w:r w:rsidR="00025D18">
          <w:rPr>
            <w:noProof/>
            <w:webHidden/>
          </w:rPr>
          <w:fldChar w:fldCharType="separate"/>
        </w:r>
        <w:r w:rsidR="00025D18">
          <w:rPr>
            <w:noProof/>
            <w:webHidden/>
          </w:rPr>
          <w:t>25</w:t>
        </w:r>
        <w:r w:rsidR="00025D18">
          <w:rPr>
            <w:noProof/>
            <w:webHidden/>
          </w:rPr>
          <w:fldChar w:fldCharType="end"/>
        </w:r>
      </w:hyperlink>
    </w:p>
    <w:p w14:paraId="030C09FE" w14:textId="77777777" w:rsidR="00025D18" w:rsidRDefault="00E57F19">
      <w:pPr>
        <w:pStyle w:val="TOC2"/>
        <w:rPr>
          <w:rFonts w:asciiTheme="minorHAnsi" w:eastAsiaTheme="minorEastAsia" w:hAnsiTheme="minorHAnsi" w:cstheme="minorBidi"/>
          <w:noProof/>
          <w:sz w:val="22"/>
          <w:szCs w:val="22"/>
          <w:lang w:eastAsia="en-GB"/>
        </w:rPr>
      </w:pPr>
      <w:hyperlink w:anchor="_Toc512528757" w:history="1">
        <w:r w:rsidR="00025D18" w:rsidRPr="007B3EC1">
          <w:rPr>
            <w:rStyle w:val="Hyperlink"/>
            <w:noProof/>
          </w:rPr>
          <w:t>ARTICLE II.7 – PROCESSING OF PERSONAL DATA</w:t>
        </w:r>
        <w:r w:rsidR="00025D18">
          <w:rPr>
            <w:noProof/>
            <w:webHidden/>
          </w:rPr>
          <w:tab/>
        </w:r>
        <w:r w:rsidR="00025D18">
          <w:rPr>
            <w:noProof/>
            <w:webHidden/>
          </w:rPr>
          <w:fldChar w:fldCharType="begin"/>
        </w:r>
        <w:r w:rsidR="00025D18">
          <w:rPr>
            <w:noProof/>
            <w:webHidden/>
          </w:rPr>
          <w:instrText xml:space="preserve"> PAGEREF _Toc512528757 \h </w:instrText>
        </w:r>
        <w:r w:rsidR="00025D18">
          <w:rPr>
            <w:noProof/>
            <w:webHidden/>
          </w:rPr>
        </w:r>
        <w:r w:rsidR="00025D18">
          <w:rPr>
            <w:noProof/>
            <w:webHidden/>
          </w:rPr>
          <w:fldChar w:fldCharType="separate"/>
        </w:r>
        <w:r w:rsidR="00025D18">
          <w:rPr>
            <w:noProof/>
            <w:webHidden/>
          </w:rPr>
          <w:t>25</w:t>
        </w:r>
        <w:r w:rsidR="00025D18">
          <w:rPr>
            <w:noProof/>
            <w:webHidden/>
          </w:rPr>
          <w:fldChar w:fldCharType="end"/>
        </w:r>
      </w:hyperlink>
    </w:p>
    <w:p w14:paraId="7FE80A2B" w14:textId="77777777" w:rsidR="00025D18" w:rsidRDefault="00E57F19">
      <w:pPr>
        <w:pStyle w:val="TOC3"/>
        <w:tabs>
          <w:tab w:val="left" w:pos="1916"/>
        </w:tabs>
        <w:rPr>
          <w:rFonts w:asciiTheme="minorHAnsi" w:eastAsiaTheme="minorEastAsia" w:hAnsiTheme="minorHAnsi" w:cstheme="minorBidi"/>
          <w:noProof/>
          <w:sz w:val="22"/>
          <w:szCs w:val="22"/>
          <w:lang w:eastAsia="en-GB"/>
        </w:rPr>
      </w:pPr>
      <w:hyperlink w:anchor="_Toc512528758" w:history="1">
        <w:r w:rsidR="00025D18" w:rsidRPr="007B3EC1">
          <w:rPr>
            <w:rStyle w:val="Hyperlink"/>
            <w:noProof/>
          </w:rPr>
          <w:t>II.7.1</w:t>
        </w:r>
        <w:r w:rsidR="00025D18">
          <w:rPr>
            <w:rFonts w:asciiTheme="minorHAnsi" w:eastAsiaTheme="minorEastAsia" w:hAnsiTheme="minorHAnsi" w:cstheme="minorBidi"/>
            <w:noProof/>
            <w:sz w:val="22"/>
            <w:szCs w:val="22"/>
            <w:lang w:eastAsia="en-GB"/>
          </w:rPr>
          <w:tab/>
        </w:r>
        <w:r w:rsidR="00025D18" w:rsidRPr="007B3EC1">
          <w:rPr>
            <w:rStyle w:val="Hyperlink"/>
            <w:noProof/>
          </w:rPr>
          <w:t>Processing of personal data by the Commission</w:t>
        </w:r>
        <w:r w:rsidR="00025D18">
          <w:rPr>
            <w:noProof/>
            <w:webHidden/>
          </w:rPr>
          <w:tab/>
        </w:r>
        <w:r w:rsidR="00025D18">
          <w:rPr>
            <w:noProof/>
            <w:webHidden/>
          </w:rPr>
          <w:fldChar w:fldCharType="begin"/>
        </w:r>
        <w:r w:rsidR="00025D18">
          <w:rPr>
            <w:noProof/>
            <w:webHidden/>
          </w:rPr>
          <w:instrText xml:space="preserve"> PAGEREF _Toc512528758 \h </w:instrText>
        </w:r>
        <w:r w:rsidR="00025D18">
          <w:rPr>
            <w:noProof/>
            <w:webHidden/>
          </w:rPr>
        </w:r>
        <w:r w:rsidR="00025D18">
          <w:rPr>
            <w:noProof/>
            <w:webHidden/>
          </w:rPr>
          <w:fldChar w:fldCharType="separate"/>
        </w:r>
        <w:r w:rsidR="00025D18">
          <w:rPr>
            <w:noProof/>
            <w:webHidden/>
          </w:rPr>
          <w:t>25</w:t>
        </w:r>
        <w:r w:rsidR="00025D18">
          <w:rPr>
            <w:noProof/>
            <w:webHidden/>
          </w:rPr>
          <w:fldChar w:fldCharType="end"/>
        </w:r>
      </w:hyperlink>
    </w:p>
    <w:p w14:paraId="03DB1CF9" w14:textId="77777777" w:rsidR="00025D18" w:rsidRDefault="00E57F19">
      <w:pPr>
        <w:pStyle w:val="TOC3"/>
        <w:tabs>
          <w:tab w:val="left" w:pos="1916"/>
        </w:tabs>
        <w:rPr>
          <w:rFonts w:asciiTheme="minorHAnsi" w:eastAsiaTheme="minorEastAsia" w:hAnsiTheme="minorHAnsi" w:cstheme="minorBidi"/>
          <w:noProof/>
          <w:sz w:val="22"/>
          <w:szCs w:val="22"/>
          <w:lang w:eastAsia="en-GB"/>
        </w:rPr>
      </w:pPr>
      <w:hyperlink w:anchor="_Toc512528759" w:history="1">
        <w:r w:rsidR="00025D18" w:rsidRPr="007B3EC1">
          <w:rPr>
            <w:rStyle w:val="Hyperlink"/>
            <w:noProof/>
          </w:rPr>
          <w:t>II.7.2</w:t>
        </w:r>
        <w:r w:rsidR="00025D18">
          <w:rPr>
            <w:rFonts w:asciiTheme="minorHAnsi" w:eastAsiaTheme="minorEastAsia" w:hAnsiTheme="minorHAnsi" w:cstheme="minorBidi"/>
            <w:noProof/>
            <w:sz w:val="22"/>
            <w:szCs w:val="22"/>
            <w:lang w:eastAsia="en-GB"/>
          </w:rPr>
          <w:tab/>
        </w:r>
        <w:r w:rsidR="00025D18" w:rsidRPr="007B3EC1">
          <w:rPr>
            <w:rStyle w:val="Hyperlink"/>
            <w:noProof/>
          </w:rPr>
          <w:t>Processing of personal data by the beneficiary</w:t>
        </w:r>
        <w:r w:rsidR="00025D18">
          <w:rPr>
            <w:noProof/>
            <w:webHidden/>
          </w:rPr>
          <w:tab/>
        </w:r>
        <w:r w:rsidR="00025D18">
          <w:rPr>
            <w:noProof/>
            <w:webHidden/>
          </w:rPr>
          <w:fldChar w:fldCharType="begin"/>
        </w:r>
        <w:r w:rsidR="00025D18">
          <w:rPr>
            <w:noProof/>
            <w:webHidden/>
          </w:rPr>
          <w:instrText xml:space="preserve"> PAGEREF _Toc512528759 \h </w:instrText>
        </w:r>
        <w:r w:rsidR="00025D18">
          <w:rPr>
            <w:noProof/>
            <w:webHidden/>
          </w:rPr>
        </w:r>
        <w:r w:rsidR="00025D18">
          <w:rPr>
            <w:noProof/>
            <w:webHidden/>
          </w:rPr>
          <w:fldChar w:fldCharType="separate"/>
        </w:r>
        <w:r w:rsidR="00025D18">
          <w:rPr>
            <w:noProof/>
            <w:webHidden/>
          </w:rPr>
          <w:t>25</w:t>
        </w:r>
        <w:r w:rsidR="00025D18">
          <w:rPr>
            <w:noProof/>
            <w:webHidden/>
          </w:rPr>
          <w:fldChar w:fldCharType="end"/>
        </w:r>
      </w:hyperlink>
    </w:p>
    <w:p w14:paraId="07F31E8E" w14:textId="77777777" w:rsidR="00025D18" w:rsidRDefault="00E57F19">
      <w:pPr>
        <w:pStyle w:val="TOC2"/>
        <w:rPr>
          <w:rFonts w:asciiTheme="minorHAnsi" w:eastAsiaTheme="minorEastAsia" w:hAnsiTheme="minorHAnsi" w:cstheme="minorBidi"/>
          <w:noProof/>
          <w:sz w:val="22"/>
          <w:szCs w:val="22"/>
          <w:lang w:eastAsia="en-GB"/>
        </w:rPr>
      </w:pPr>
      <w:hyperlink w:anchor="_Toc512528760" w:history="1">
        <w:r w:rsidR="00025D18" w:rsidRPr="007B3EC1">
          <w:rPr>
            <w:rStyle w:val="Hyperlink"/>
            <w:noProof/>
          </w:rPr>
          <w:t>ARTICLE II.8 – VISIBILITY OF UNION FUNDING</w:t>
        </w:r>
        <w:r w:rsidR="00025D18">
          <w:rPr>
            <w:noProof/>
            <w:webHidden/>
          </w:rPr>
          <w:tab/>
        </w:r>
        <w:r w:rsidR="00025D18">
          <w:rPr>
            <w:noProof/>
            <w:webHidden/>
          </w:rPr>
          <w:fldChar w:fldCharType="begin"/>
        </w:r>
        <w:r w:rsidR="00025D18">
          <w:rPr>
            <w:noProof/>
            <w:webHidden/>
          </w:rPr>
          <w:instrText xml:space="preserve"> PAGEREF _Toc512528760 \h </w:instrText>
        </w:r>
        <w:r w:rsidR="00025D18">
          <w:rPr>
            <w:noProof/>
            <w:webHidden/>
          </w:rPr>
        </w:r>
        <w:r w:rsidR="00025D18">
          <w:rPr>
            <w:noProof/>
            <w:webHidden/>
          </w:rPr>
          <w:fldChar w:fldCharType="separate"/>
        </w:r>
        <w:r w:rsidR="00025D18">
          <w:rPr>
            <w:noProof/>
            <w:webHidden/>
          </w:rPr>
          <w:t>26</w:t>
        </w:r>
        <w:r w:rsidR="00025D18">
          <w:rPr>
            <w:noProof/>
            <w:webHidden/>
          </w:rPr>
          <w:fldChar w:fldCharType="end"/>
        </w:r>
      </w:hyperlink>
    </w:p>
    <w:p w14:paraId="14E7D381" w14:textId="77777777" w:rsidR="00025D18" w:rsidRDefault="00E57F19">
      <w:pPr>
        <w:pStyle w:val="TOC3"/>
        <w:tabs>
          <w:tab w:val="left" w:pos="1916"/>
        </w:tabs>
        <w:rPr>
          <w:rFonts w:asciiTheme="minorHAnsi" w:eastAsiaTheme="minorEastAsia" w:hAnsiTheme="minorHAnsi" w:cstheme="minorBidi"/>
          <w:noProof/>
          <w:sz w:val="22"/>
          <w:szCs w:val="22"/>
          <w:lang w:eastAsia="en-GB"/>
        </w:rPr>
      </w:pPr>
      <w:hyperlink w:anchor="_Toc512528761" w:history="1">
        <w:r w:rsidR="00025D18" w:rsidRPr="007B3EC1">
          <w:rPr>
            <w:rStyle w:val="Hyperlink"/>
            <w:noProof/>
          </w:rPr>
          <w:t>II.8.1</w:t>
        </w:r>
        <w:r w:rsidR="00025D18">
          <w:rPr>
            <w:rFonts w:asciiTheme="minorHAnsi" w:eastAsiaTheme="minorEastAsia" w:hAnsiTheme="minorHAnsi" w:cstheme="minorBidi"/>
            <w:noProof/>
            <w:sz w:val="22"/>
            <w:szCs w:val="22"/>
            <w:lang w:eastAsia="en-GB"/>
          </w:rPr>
          <w:tab/>
        </w:r>
        <w:r w:rsidR="00025D18" w:rsidRPr="007B3EC1">
          <w:rPr>
            <w:rStyle w:val="Hyperlink"/>
            <w:noProof/>
          </w:rPr>
          <w:t>Information on Union funding and use of the European Union emblem</w:t>
        </w:r>
        <w:r w:rsidR="00025D18">
          <w:rPr>
            <w:noProof/>
            <w:webHidden/>
          </w:rPr>
          <w:tab/>
        </w:r>
        <w:r w:rsidR="00025D18">
          <w:rPr>
            <w:noProof/>
            <w:webHidden/>
          </w:rPr>
          <w:fldChar w:fldCharType="begin"/>
        </w:r>
        <w:r w:rsidR="00025D18">
          <w:rPr>
            <w:noProof/>
            <w:webHidden/>
          </w:rPr>
          <w:instrText xml:space="preserve"> PAGEREF _Toc512528761 \h </w:instrText>
        </w:r>
        <w:r w:rsidR="00025D18">
          <w:rPr>
            <w:noProof/>
            <w:webHidden/>
          </w:rPr>
        </w:r>
        <w:r w:rsidR="00025D18">
          <w:rPr>
            <w:noProof/>
            <w:webHidden/>
          </w:rPr>
          <w:fldChar w:fldCharType="separate"/>
        </w:r>
        <w:r w:rsidR="00025D18">
          <w:rPr>
            <w:noProof/>
            <w:webHidden/>
          </w:rPr>
          <w:t>26</w:t>
        </w:r>
        <w:r w:rsidR="00025D18">
          <w:rPr>
            <w:noProof/>
            <w:webHidden/>
          </w:rPr>
          <w:fldChar w:fldCharType="end"/>
        </w:r>
      </w:hyperlink>
    </w:p>
    <w:p w14:paraId="1CA9ABE5" w14:textId="77777777" w:rsidR="00025D18" w:rsidRDefault="00E57F19">
      <w:pPr>
        <w:pStyle w:val="TOC3"/>
        <w:tabs>
          <w:tab w:val="left" w:pos="1916"/>
        </w:tabs>
        <w:rPr>
          <w:rFonts w:asciiTheme="minorHAnsi" w:eastAsiaTheme="minorEastAsia" w:hAnsiTheme="minorHAnsi" w:cstheme="minorBidi"/>
          <w:noProof/>
          <w:sz w:val="22"/>
          <w:szCs w:val="22"/>
          <w:lang w:eastAsia="en-GB"/>
        </w:rPr>
      </w:pPr>
      <w:hyperlink w:anchor="_Toc512528762" w:history="1">
        <w:r w:rsidR="00025D18" w:rsidRPr="007B3EC1">
          <w:rPr>
            <w:rStyle w:val="Hyperlink"/>
            <w:noProof/>
          </w:rPr>
          <w:t>II.8.2</w:t>
        </w:r>
        <w:r w:rsidR="00025D18">
          <w:rPr>
            <w:rFonts w:asciiTheme="minorHAnsi" w:eastAsiaTheme="minorEastAsia" w:hAnsiTheme="minorHAnsi" w:cstheme="minorBidi"/>
            <w:noProof/>
            <w:sz w:val="22"/>
            <w:szCs w:val="22"/>
            <w:lang w:eastAsia="en-GB"/>
          </w:rPr>
          <w:tab/>
        </w:r>
        <w:r w:rsidR="00025D18" w:rsidRPr="007B3EC1">
          <w:rPr>
            <w:rStyle w:val="Hyperlink"/>
            <w:noProof/>
          </w:rPr>
          <w:t>Disclaimers excluding Commission responsibility</w:t>
        </w:r>
        <w:r w:rsidR="00025D18">
          <w:rPr>
            <w:noProof/>
            <w:webHidden/>
          </w:rPr>
          <w:tab/>
        </w:r>
        <w:r w:rsidR="00025D18">
          <w:rPr>
            <w:noProof/>
            <w:webHidden/>
          </w:rPr>
          <w:fldChar w:fldCharType="begin"/>
        </w:r>
        <w:r w:rsidR="00025D18">
          <w:rPr>
            <w:noProof/>
            <w:webHidden/>
          </w:rPr>
          <w:instrText xml:space="preserve"> PAGEREF _Toc512528762 \h </w:instrText>
        </w:r>
        <w:r w:rsidR="00025D18">
          <w:rPr>
            <w:noProof/>
            <w:webHidden/>
          </w:rPr>
        </w:r>
        <w:r w:rsidR="00025D18">
          <w:rPr>
            <w:noProof/>
            <w:webHidden/>
          </w:rPr>
          <w:fldChar w:fldCharType="separate"/>
        </w:r>
        <w:r w:rsidR="00025D18">
          <w:rPr>
            <w:noProof/>
            <w:webHidden/>
          </w:rPr>
          <w:t>26</w:t>
        </w:r>
        <w:r w:rsidR="00025D18">
          <w:rPr>
            <w:noProof/>
            <w:webHidden/>
          </w:rPr>
          <w:fldChar w:fldCharType="end"/>
        </w:r>
      </w:hyperlink>
    </w:p>
    <w:p w14:paraId="3434343A" w14:textId="77777777" w:rsidR="00025D18" w:rsidRDefault="00E57F19">
      <w:pPr>
        <w:pStyle w:val="TOC2"/>
        <w:rPr>
          <w:rFonts w:asciiTheme="minorHAnsi" w:eastAsiaTheme="minorEastAsia" w:hAnsiTheme="minorHAnsi" w:cstheme="minorBidi"/>
          <w:noProof/>
          <w:sz w:val="22"/>
          <w:szCs w:val="22"/>
          <w:lang w:eastAsia="en-GB"/>
        </w:rPr>
      </w:pPr>
      <w:hyperlink w:anchor="_Toc512528763" w:history="1">
        <w:r w:rsidR="00025D18" w:rsidRPr="007B3EC1">
          <w:rPr>
            <w:rStyle w:val="Hyperlink"/>
            <w:noProof/>
          </w:rPr>
          <w:t>ARTICLE II.9 – PRE-EXISTING RIGHTS AND OWNERSHIP AND USE OF THE RESULTS (INCLUDING INTELLECTUAL AND INDUSTRIAL PROPERTY RIGHTS)</w:t>
        </w:r>
        <w:r w:rsidR="00025D18">
          <w:rPr>
            <w:noProof/>
            <w:webHidden/>
          </w:rPr>
          <w:tab/>
        </w:r>
        <w:r w:rsidR="00025D18">
          <w:rPr>
            <w:noProof/>
            <w:webHidden/>
          </w:rPr>
          <w:fldChar w:fldCharType="begin"/>
        </w:r>
        <w:r w:rsidR="00025D18">
          <w:rPr>
            <w:noProof/>
            <w:webHidden/>
          </w:rPr>
          <w:instrText xml:space="preserve"> PAGEREF _Toc512528763 \h </w:instrText>
        </w:r>
        <w:r w:rsidR="00025D18">
          <w:rPr>
            <w:noProof/>
            <w:webHidden/>
          </w:rPr>
        </w:r>
        <w:r w:rsidR="00025D18">
          <w:rPr>
            <w:noProof/>
            <w:webHidden/>
          </w:rPr>
          <w:fldChar w:fldCharType="separate"/>
        </w:r>
        <w:r w:rsidR="00025D18">
          <w:rPr>
            <w:noProof/>
            <w:webHidden/>
          </w:rPr>
          <w:t>27</w:t>
        </w:r>
        <w:r w:rsidR="00025D18">
          <w:rPr>
            <w:noProof/>
            <w:webHidden/>
          </w:rPr>
          <w:fldChar w:fldCharType="end"/>
        </w:r>
      </w:hyperlink>
    </w:p>
    <w:p w14:paraId="51C46C36" w14:textId="77777777" w:rsidR="00025D18" w:rsidRDefault="00E57F19">
      <w:pPr>
        <w:pStyle w:val="TOC3"/>
        <w:tabs>
          <w:tab w:val="left" w:pos="1916"/>
        </w:tabs>
        <w:rPr>
          <w:rFonts w:asciiTheme="minorHAnsi" w:eastAsiaTheme="minorEastAsia" w:hAnsiTheme="minorHAnsi" w:cstheme="minorBidi"/>
          <w:noProof/>
          <w:sz w:val="22"/>
          <w:szCs w:val="22"/>
          <w:lang w:eastAsia="en-GB"/>
        </w:rPr>
      </w:pPr>
      <w:hyperlink w:anchor="_Toc512528764" w:history="1">
        <w:r w:rsidR="00025D18" w:rsidRPr="007B3EC1">
          <w:rPr>
            <w:rStyle w:val="Hyperlink"/>
            <w:noProof/>
          </w:rPr>
          <w:t>II.9.1</w:t>
        </w:r>
        <w:r w:rsidR="00025D18">
          <w:rPr>
            <w:rFonts w:asciiTheme="minorHAnsi" w:eastAsiaTheme="minorEastAsia" w:hAnsiTheme="minorHAnsi" w:cstheme="minorBidi"/>
            <w:noProof/>
            <w:sz w:val="22"/>
            <w:szCs w:val="22"/>
            <w:lang w:eastAsia="en-GB"/>
          </w:rPr>
          <w:tab/>
        </w:r>
        <w:r w:rsidR="00025D18" w:rsidRPr="007B3EC1">
          <w:rPr>
            <w:rStyle w:val="Hyperlink"/>
            <w:noProof/>
          </w:rPr>
          <w:t>Ownership of the results by the beneficiary</w:t>
        </w:r>
        <w:r w:rsidR="00025D18">
          <w:rPr>
            <w:noProof/>
            <w:webHidden/>
          </w:rPr>
          <w:tab/>
        </w:r>
        <w:r w:rsidR="00025D18">
          <w:rPr>
            <w:noProof/>
            <w:webHidden/>
          </w:rPr>
          <w:fldChar w:fldCharType="begin"/>
        </w:r>
        <w:r w:rsidR="00025D18">
          <w:rPr>
            <w:noProof/>
            <w:webHidden/>
          </w:rPr>
          <w:instrText xml:space="preserve"> PAGEREF _Toc512528764 \h </w:instrText>
        </w:r>
        <w:r w:rsidR="00025D18">
          <w:rPr>
            <w:noProof/>
            <w:webHidden/>
          </w:rPr>
        </w:r>
        <w:r w:rsidR="00025D18">
          <w:rPr>
            <w:noProof/>
            <w:webHidden/>
          </w:rPr>
          <w:fldChar w:fldCharType="separate"/>
        </w:r>
        <w:r w:rsidR="00025D18">
          <w:rPr>
            <w:noProof/>
            <w:webHidden/>
          </w:rPr>
          <w:t>27</w:t>
        </w:r>
        <w:r w:rsidR="00025D18">
          <w:rPr>
            <w:noProof/>
            <w:webHidden/>
          </w:rPr>
          <w:fldChar w:fldCharType="end"/>
        </w:r>
      </w:hyperlink>
    </w:p>
    <w:p w14:paraId="777836F8" w14:textId="77777777" w:rsidR="00025D18" w:rsidRDefault="00E57F19">
      <w:pPr>
        <w:pStyle w:val="TOC3"/>
        <w:tabs>
          <w:tab w:val="left" w:pos="1916"/>
        </w:tabs>
        <w:rPr>
          <w:rFonts w:asciiTheme="minorHAnsi" w:eastAsiaTheme="minorEastAsia" w:hAnsiTheme="minorHAnsi" w:cstheme="minorBidi"/>
          <w:noProof/>
          <w:sz w:val="22"/>
          <w:szCs w:val="22"/>
          <w:lang w:eastAsia="en-GB"/>
        </w:rPr>
      </w:pPr>
      <w:hyperlink w:anchor="_Toc512528765" w:history="1">
        <w:r w:rsidR="00025D18" w:rsidRPr="007B3EC1">
          <w:rPr>
            <w:rStyle w:val="Hyperlink"/>
            <w:noProof/>
          </w:rPr>
          <w:t>II.9.2</w:t>
        </w:r>
        <w:r w:rsidR="00025D18">
          <w:rPr>
            <w:rFonts w:asciiTheme="minorHAnsi" w:eastAsiaTheme="minorEastAsia" w:hAnsiTheme="minorHAnsi" w:cstheme="minorBidi"/>
            <w:noProof/>
            <w:sz w:val="22"/>
            <w:szCs w:val="22"/>
            <w:lang w:eastAsia="en-GB"/>
          </w:rPr>
          <w:tab/>
        </w:r>
        <w:r w:rsidR="00025D18" w:rsidRPr="007B3EC1">
          <w:rPr>
            <w:rStyle w:val="Hyperlink"/>
            <w:noProof/>
          </w:rPr>
          <w:t>Pre-existing rights</w:t>
        </w:r>
        <w:r w:rsidR="00025D18">
          <w:rPr>
            <w:noProof/>
            <w:webHidden/>
          </w:rPr>
          <w:tab/>
        </w:r>
        <w:r w:rsidR="00025D18">
          <w:rPr>
            <w:noProof/>
            <w:webHidden/>
          </w:rPr>
          <w:fldChar w:fldCharType="begin"/>
        </w:r>
        <w:r w:rsidR="00025D18">
          <w:rPr>
            <w:noProof/>
            <w:webHidden/>
          </w:rPr>
          <w:instrText xml:space="preserve"> PAGEREF _Toc512528765 \h </w:instrText>
        </w:r>
        <w:r w:rsidR="00025D18">
          <w:rPr>
            <w:noProof/>
            <w:webHidden/>
          </w:rPr>
        </w:r>
        <w:r w:rsidR="00025D18">
          <w:rPr>
            <w:noProof/>
            <w:webHidden/>
          </w:rPr>
          <w:fldChar w:fldCharType="separate"/>
        </w:r>
        <w:r w:rsidR="00025D18">
          <w:rPr>
            <w:noProof/>
            <w:webHidden/>
          </w:rPr>
          <w:t>27</w:t>
        </w:r>
        <w:r w:rsidR="00025D18">
          <w:rPr>
            <w:noProof/>
            <w:webHidden/>
          </w:rPr>
          <w:fldChar w:fldCharType="end"/>
        </w:r>
      </w:hyperlink>
    </w:p>
    <w:p w14:paraId="59E1C2C0" w14:textId="77777777" w:rsidR="00025D18" w:rsidRDefault="00E57F19">
      <w:pPr>
        <w:pStyle w:val="TOC3"/>
        <w:tabs>
          <w:tab w:val="left" w:pos="1916"/>
        </w:tabs>
        <w:rPr>
          <w:rFonts w:asciiTheme="minorHAnsi" w:eastAsiaTheme="minorEastAsia" w:hAnsiTheme="minorHAnsi" w:cstheme="minorBidi"/>
          <w:noProof/>
          <w:sz w:val="22"/>
          <w:szCs w:val="22"/>
          <w:lang w:eastAsia="en-GB"/>
        </w:rPr>
      </w:pPr>
      <w:hyperlink w:anchor="_Toc512528766" w:history="1">
        <w:r w:rsidR="00025D18" w:rsidRPr="007B3EC1">
          <w:rPr>
            <w:rStyle w:val="Hyperlink"/>
            <w:noProof/>
          </w:rPr>
          <w:t>II.9.3</w:t>
        </w:r>
        <w:r w:rsidR="00025D18">
          <w:rPr>
            <w:rFonts w:asciiTheme="minorHAnsi" w:eastAsiaTheme="minorEastAsia" w:hAnsiTheme="minorHAnsi" w:cstheme="minorBidi"/>
            <w:noProof/>
            <w:sz w:val="22"/>
            <w:szCs w:val="22"/>
            <w:lang w:eastAsia="en-GB"/>
          </w:rPr>
          <w:tab/>
        </w:r>
        <w:r w:rsidR="00025D18" w:rsidRPr="007B3EC1">
          <w:rPr>
            <w:rStyle w:val="Hyperlink"/>
            <w:noProof/>
          </w:rPr>
          <w:t>Rights of use of the results and of pre-existing rights by the Union</w:t>
        </w:r>
        <w:r w:rsidR="00025D18">
          <w:rPr>
            <w:noProof/>
            <w:webHidden/>
          </w:rPr>
          <w:tab/>
        </w:r>
        <w:r w:rsidR="00025D18">
          <w:rPr>
            <w:noProof/>
            <w:webHidden/>
          </w:rPr>
          <w:fldChar w:fldCharType="begin"/>
        </w:r>
        <w:r w:rsidR="00025D18">
          <w:rPr>
            <w:noProof/>
            <w:webHidden/>
          </w:rPr>
          <w:instrText xml:space="preserve"> PAGEREF _Toc512528766 \h </w:instrText>
        </w:r>
        <w:r w:rsidR="00025D18">
          <w:rPr>
            <w:noProof/>
            <w:webHidden/>
          </w:rPr>
        </w:r>
        <w:r w:rsidR="00025D18">
          <w:rPr>
            <w:noProof/>
            <w:webHidden/>
          </w:rPr>
          <w:fldChar w:fldCharType="separate"/>
        </w:r>
        <w:r w:rsidR="00025D18">
          <w:rPr>
            <w:noProof/>
            <w:webHidden/>
          </w:rPr>
          <w:t>27</w:t>
        </w:r>
        <w:r w:rsidR="00025D18">
          <w:rPr>
            <w:noProof/>
            <w:webHidden/>
          </w:rPr>
          <w:fldChar w:fldCharType="end"/>
        </w:r>
      </w:hyperlink>
    </w:p>
    <w:p w14:paraId="44F926ED" w14:textId="77777777" w:rsidR="00025D18" w:rsidRDefault="00E57F19">
      <w:pPr>
        <w:pStyle w:val="TOC2"/>
        <w:rPr>
          <w:rFonts w:asciiTheme="minorHAnsi" w:eastAsiaTheme="minorEastAsia" w:hAnsiTheme="minorHAnsi" w:cstheme="minorBidi"/>
          <w:noProof/>
          <w:sz w:val="22"/>
          <w:szCs w:val="22"/>
          <w:lang w:eastAsia="en-GB"/>
        </w:rPr>
      </w:pPr>
      <w:hyperlink w:anchor="_Toc512528767" w:history="1">
        <w:r w:rsidR="00025D18" w:rsidRPr="007B3EC1">
          <w:rPr>
            <w:rStyle w:val="Hyperlink"/>
            <w:noProof/>
          </w:rPr>
          <w:t>ARTICLE II.10 – AWARD OF CONTRACTS NECESSARY FOR THE IMPLENTATION OF THE ACTION</w:t>
        </w:r>
        <w:r w:rsidR="00025D18">
          <w:rPr>
            <w:noProof/>
            <w:webHidden/>
          </w:rPr>
          <w:tab/>
        </w:r>
        <w:r w:rsidR="00025D18">
          <w:rPr>
            <w:noProof/>
            <w:webHidden/>
          </w:rPr>
          <w:fldChar w:fldCharType="begin"/>
        </w:r>
        <w:r w:rsidR="00025D18">
          <w:rPr>
            <w:noProof/>
            <w:webHidden/>
          </w:rPr>
          <w:instrText xml:space="preserve"> PAGEREF _Toc512528767 \h </w:instrText>
        </w:r>
        <w:r w:rsidR="00025D18">
          <w:rPr>
            <w:noProof/>
            <w:webHidden/>
          </w:rPr>
        </w:r>
        <w:r w:rsidR="00025D18">
          <w:rPr>
            <w:noProof/>
            <w:webHidden/>
          </w:rPr>
          <w:fldChar w:fldCharType="separate"/>
        </w:r>
        <w:r w:rsidR="00025D18">
          <w:rPr>
            <w:noProof/>
            <w:webHidden/>
          </w:rPr>
          <w:t>28</w:t>
        </w:r>
        <w:r w:rsidR="00025D18">
          <w:rPr>
            <w:noProof/>
            <w:webHidden/>
          </w:rPr>
          <w:fldChar w:fldCharType="end"/>
        </w:r>
      </w:hyperlink>
    </w:p>
    <w:p w14:paraId="25573082" w14:textId="77777777" w:rsidR="00025D18" w:rsidRDefault="00E57F19">
      <w:pPr>
        <w:pStyle w:val="TOC2"/>
        <w:rPr>
          <w:rFonts w:asciiTheme="minorHAnsi" w:eastAsiaTheme="minorEastAsia" w:hAnsiTheme="minorHAnsi" w:cstheme="minorBidi"/>
          <w:noProof/>
          <w:sz w:val="22"/>
          <w:szCs w:val="22"/>
          <w:lang w:eastAsia="en-GB"/>
        </w:rPr>
      </w:pPr>
      <w:hyperlink w:anchor="_Toc512528768" w:history="1">
        <w:r w:rsidR="00025D18" w:rsidRPr="007B3EC1">
          <w:rPr>
            <w:rStyle w:val="Hyperlink"/>
            <w:noProof/>
          </w:rPr>
          <w:t>ARTICLE II.11 – SUBCONTRACTING OF TASKS FORMING PART OF THE ACTION</w:t>
        </w:r>
        <w:r w:rsidR="00025D18">
          <w:rPr>
            <w:noProof/>
            <w:webHidden/>
          </w:rPr>
          <w:tab/>
        </w:r>
        <w:r w:rsidR="00025D18">
          <w:rPr>
            <w:noProof/>
            <w:webHidden/>
          </w:rPr>
          <w:fldChar w:fldCharType="begin"/>
        </w:r>
        <w:r w:rsidR="00025D18">
          <w:rPr>
            <w:noProof/>
            <w:webHidden/>
          </w:rPr>
          <w:instrText xml:space="preserve"> PAGEREF _Toc512528768 \h </w:instrText>
        </w:r>
        <w:r w:rsidR="00025D18">
          <w:rPr>
            <w:noProof/>
            <w:webHidden/>
          </w:rPr>
        </w:r>
        <w:r w:rsidR="00025D18">
          <w:rPr>
            <w:noProof/>
            <w:webHidden/>
          </w:rPr>
          <w:fldChar w:fldCharType="separate"/>
        </w:r>
        <w:r w:rsidR="00025D18">
          <w:rPr>
            <w:noProof/>
            <w:webHidden/>
          </w:rPr>
          <w:t>29</w:t>
        </w:r>
        <w:r w:rsidR="00025D18">
          <w:rPr>
            <w:noProof/>
            <w:webHidden/>
          </w:rPr>
          <w:fldChar w:fldCharType="end"/>
        </w:r>
      </w:hyperlink>
    </w:p>
    <w:p w14:paraId="1CECBFF9" w14:textId="77777777" w:rsidR="00025D18" w:rsidRDefault="00E57F19">
      <w:pPr>
        <w:pStyle w:val="TOC2"/>
        <w:rPr>
          <w:rFonts w:asciiTheme="minorHAnsi" w:eastAsiaTheme="minorEastAsia" w:hAnsiTheme="minorHAnsi" w:cstheme="minorBidi"/>
          <w:noProof/>
          <w:sz w:val="22"/>
          <w:szCs w:val="22"/>
          <w:lang w:eastAsia="en-GB"/>
        </w:rPr>
      </w:pPr>
      <w:hyperlink w:anchor="_Toc512528769" w:history="1">
        <w:r w:rsidR="00025D18" w:rsidRPr="007B3EC1">
          <w:rPr>
            <w:rStyle w:val="Hyperlink"/>
            <w:noProof/>
          </w:rPr>
          <w:t>ARTICLE II.12 – FINANCIAL SUPPORTING TO THIRD PARTIES</w:t>
        </w:r>
        <w:r w:rsidR="00025D18">
          <w:rPr>
            <w:noProof/>
            <w:webHidden/>
          </w:rPr>
          <w:tab/>
        </w:r>
        <w:r w:rsidR="00025D18">
          <w:rPr>
            <w:noProof/>
            <w:webHidden/>
          </w:rPr>
          <w:fldChar w:fldCharType="begin"/>
        </w:r>
        <w:r w:rsidR="00025D18">
          <w:rPr>
            <w:noProof/>
            <w:webHidden/>
          </w:rPr>
          <w:instrText xml:space="preserve"> PAGEREF _Toc512528769 \h </w:instrText>
        </w:r>
        <w:r w:rsidR="00025D18">
          <w:rPr>
            <w:noProof/>
            <w:webHidden/>
          </w:rPr>
        </w:r>
        <w:r w:rsidR="00025D18">
          <w:rPr>
            <w:noProof/>
            <w:webHidden/>
          </w:rPr>
          <w:fldChar w:fldCharType="separate"/>
        </w:r>
        <w:r w:rsidR="00025D18">
          <w:rPr>
            <w:noProof/>
            <w:webHidden/>
          </w:rPr>
          <w:t>29</w:t>
        </w:r>
        <w:r w:rsidR="00025D18">
          <w:rPr>
            <w:noProof/>
            <w:webHidden/>
          </w:rPr>
          <w:fldChar w:fldCharType="end"/>
        </w:r>
      </w:hyperlink>
    </w:p>
    <w:p w14:paraId="418D77A4" w14:textId="77777777" w:rsidR="00025D18" w:rsidRDefault="00E57F19">
      <w:pPr>
        <w:pStyle w:val="TOC2"/>
        <w:rPr>
          <w:rFonts w:asciiTheme="minorHAnsi" w:eastAsiaTheme="minorEastAsia" w:hAnsiTheme="minorHAnsi" w:cstheme="minorBidi"/>
          <w:noProof/>
          <w:sz w:val="22"/>
          <w:szCs w:val="22"/>
          <w:lang w:eastAsia="en-GB"/>
        </w:rPr>
      </w:pPr>
      <w:hyperlink w:anchor="_Toc512528770" w:history="1">
        <w:r w:rsidR="00025D18" w:rsidRPr="007B3EC1">
          <w:rPr>
            <w:rStyle w:val="Hyperlink"/>
            <w:noProof/>
          </w:rPr>
          <w:t>ARTICLE II.13 – AMENDMENTS TO THE AGREEMENTS</w:t>
        </w:r>
        <w:r w:rsidR="00025D18">
          <w:rPr>
            <w:noProof/>
            <w:webHidden/>
          </w:rPr>
          <w:tab/>
        </w:r>
        <w:r w:rsidR="00025D18">
          <w:rPr>
            <w:noProof/>
            <w:webHidden/>
          </w:rPr>
          <w:fldChar w:fldCharType="begin"/>
        </w:r>
        <w:r w:rsidR="00025D18">
          <w:rPr>
            <w:noProof/>
            <w:webHidden/>
          </w:rPr>
          <w:instrText xml:space="preserve"> PAGEREF _Toc512528770 \h </w:instrText>
        </w:r>
        <w:r w:rsidR="00025D18">
          <w:rPr>
            <w:noProof/>
            <w:webHidden/>
          </w:rPr>
        </w:r>
        <w:r w:rsidR="00025D18">
          <w:rPr>
            <w:noProof/>
            <w:webHidden/>
          </w:rPr>
          <w:fldChar w:fldCharType="separate"/>
        </w:r>
        <w:r w:rsidR="00025D18">
          <w:rPr>
            <w:noProof/>
            <w:webHidden/>
          </w:rPr>
          <w:t>30</w:t>
        </w:r>
        <w:r w:rsidR="00025D18">
          <w:rPr>
            <w:noProof/>
            <w:webHidden/>
          </w:rPr>
          <w:fldChar w:fldCharType="end"/>
        </w:r>
      </w:hyperlink>
    </w:p>
    <w:p w14:paraId="6B33B3A7" w14:textId="77777777" w:rsidR="00025D18" w:rsidRDefault="00E57F19">
      <w:pPr>
        <w:pStyle w:val="TOC2"/>
        <w:rPr>
          <w:rFonts w:asciiTheme="minorHAnsi" w:eastAsiaTheme="minorEastAsia" w:hAnsiTheme="minorHAnsi" w:cstheme="minorBidi"/>
          <w:noProof/>
          <w:sz w:val="22"/>
          <w:szCs w:val="22"/>
          <w:lang w:eastAsia="en-GB"/>
        </w:rPr>
      </w:pPr>
      <w:hyperlink w:anchor="_Toc512528771" w:history="1">
        <w:r w:rsidR="00025D18" w:rsidRPr="007B3EC1">
          <w:rPr>
            <w:rStyle w:val="Hyperlink"/>
            <w:noProof/>
          </w:rPr>
          <w:t>ARTICLE II.14 – ASSIGNMENT OF CLAIMS FOR PAYMENTS TO THIRD PARTIES</w:t>
        </w:r>
        <w:r w:rsidR="00025D18">
          <w:rPr>
            <w:noProof/>
            <w:webHidden/>
          </w:rPr>
          <w:tab/>
        </w:r>
        <w:r w:rsidR="00025D18">
          <w:rPr>
            <w:noProof/>
            <w:webHidden/>
          </w:rPr>
          <w:fldChar w:fldCharType="begin"/>
        </w:r>
        <w:r w:rsidR="00025D18">
          <w:rPr>
            <w:noProof/>
            <w:webHidden/>
          </w:rPr>
          <w:instrText xml:space="preserve"> PAGEREF _Toc512528771 \h </w:instrText>
        </w:r>
        <w:r w:rsidR="00025D18">
          <w:rPr>
            <w:noProof/>
            <w:webHidden/>
          </w:rPr>
        </w:r>
        <w:r w:rsidR="00025D18">
          <w:rPr>
            <w:noProof/>
            <w:webHidden/>
          </w:rPr>
          <w:fldChar w:fldCharType="separate"/>
        </w:r>
        <w:r w:rsidR="00025D18">
          <w:rPr>
            <w:noProof/>
            <w:webHidden/>
          </w:rPr>
          <w:t>31</w:t>
        </w:r>
        <w:r w:rsidR="00025D18">
          <w:rPr>
            <w:noProof/>
            <w:webHidden/>
          </w:rPr>
          <w:fldChar w:fldCharType="end"/>
        </w:r>
      </w:hyperlink>
    </w:p>
    <w:p w14:paraId="39800F25" w14:textId="77777777" w:rsidR="00025D18" w:rsidRDefault="00E57F19">
      <w:pPr>
        <w:pStyle w:val="TOC2"/>
        <w:rPr>
          <w:rFonts w:asciiTheme="minorHAnsi" w:eastAsiaTheme="minorEastAsia" w:hAnsiTheme="minorHAnsi" w:cstheme="minorBidi"/>
          <w:noProof/>
          <w:sz w:val="22"/>
          <w:szCs w:val="22"/>
          <w:lang w:eastAsia="en-GB"/>
        </w:rPr>
      </w:pPr>
      <w:hyperlink w:anchor="_Toc512528772" w:history="1">
        <w:r w:rsidR="00025D18" w:rsidRPr="007B3EC1">
          <w:rPr>
            <w:rStyle w:val="Hyperlink"/>
            <w:noProof/>
          </w:rPr>
          <w:t>ARTICLE II.15 – FORCE MAJEURE</w:t>
        </w:r>
        <w:r w:rsidR="00025D18">
          <w:rPr>
            <w:noProof/>
            <w:webHidden/>
          </w:rPr>
          <w:tab/>
        </w:r>
        <w:r w:rsidR="00025D18">
          <w:rPr>
            <w:noProof/>
            <w:webHidden/>
          </w:rPr>
          <w:fldChar w:fldCharType="begin"/>
        </w:r>
        <w:r w:rsidR="00025D18">
          <w:rPr>
            <w:noProof/>
            <w:webHidden/>
          </w:rPr>
          <w:instrText xml:space="preserve"> PAGEREF _Toc512528772 \h </w:instrText>
        </w:r>
        <w:r w:rsidR="00025D18">
          <w:rPr>
            <w:noProof/>
            <w:webHidden/>
          </w:rPr>
        </w:r>
        <w:r w:rsidR="00025D18">
          <w:rPr>
            <w:noProof/>
            <w:webHidden/>
          </w:rPr>
          <w:fldChar w:fldCharType="separate"/>
        </w:r>
        <w:r w:rsidR="00025D18">
          <w:rPr>
            <w:noProof/>
            <w:webHidden/>
          </w:rPr>
          <w:t>31</w:t>
        </w:r>
        <w:r w:rsidR="00025D18">
          <w:rPr>
            <w:noProof/>
            <w:webHidden/>
          </w:rPr>
          <w:fldChar w:fldCharType="end"/>
        </w:r>
      </w:hyperlink>
    </w:p>
    <w:p w14:paraId="00D1D37D" w14:textId="77777777" w:rsidR="00025D18" w:rsidRDefault="00E57F19">
      <w:pPr>
        <w:pStyle w:val="TOC2"/>
        <w:rPr>
          <w:rFonts w:asciiTheme="minorHAnsi" w:eastAsiaTheme="minorEastAsia" w:hAnsiTheme="minorHAnsi" w:cstheme="minorBidi"/>
          <w:noProof/>
          <w:sz w:val="22"/>
          <w:szCs w:val="22"/>
          <w:lang w:eastAsia="en-GB"/>
        </w:rPr>
      </w:pPr>
      <w:hyperlink w:anchor="_Toc512528773" w:history="1">
        <w:r w:rsidR="00025D18" w:rsidRPr="007B3EC1">
          <w:rPr>
            <w:rStyle w:val="Hyperlink"/>
            <w:noProof/>
          </w:rPr>
          <w:t>ARTICLE II.16 – SUSPENSION OF THE IMPLEMENTATION OF THE ACTION</w:t>
        </w:r>
        <w:r w:rsidR="00025D18">
          <w:rPr>
            <w:noProof/>
            <w:webHidden/>
          </w:rPr>
          <w:tab/>
        </w:r>
        <w:r w:rsidR="00025D18">
          <w:rPr>
            <w:noProof/>
            <w:webHidden/>
          </w:rPr>
          <w:fldChar w:fldCharType="begin"/>
        </w:r>
        <w:r w:rsidR="00025D18">
          <w:rPr>
            <w:noProof/>
            <w:webHidden/>
          </w:rPr>
          <w:instrText xml:space="preserve"> PAGEREF _Toc512528773 \h </w:instrText>
        </w:r>
        <w:r w:rsidR="00025D18">
          <w:rPr>
            <w:noProof/>
            <w:webHidden/>
          </w:rPr>
        </w:r>
        <w:r w:rsidR="00025D18">
          <w:rPr>
            <w:noProof/>
            <w:webHidden/>
          </w:rPr>
          <w:fldChar w:fldCharType="separate"/>
        </w:r>
        <w:r w:rsidR="00025D18">
          <w:rPr>
            <w:noProof/>
            <w:webHidden/>
          </w:rPr>
          <w:t>31</w:t>
        </w:r>
        <w:r w:rsidR="00025D18">
          <w:rPr>
            <w:noProof/>
            <w:webHidden/>
          </w:rPr>
          <w:fldChar w:fldCharType="end"/>
        </w:r>
      </w:hyperlink>
    </w:p>
    <w:p w14:paraId="0CAB1C1C" w14:textId="77777777" w:rsidR="00025D18" w:rsidRDefault="00E57F19">
      <w:pPr>
        <w:pStyle w:val="TOC3"/>
        <w:tabs>
          <w:tab w:val="left" w:pos="2880"/>
        </w:tabs>
        <w:rPr>
          <w:rFonts w:asciiTheme="minorHAnsi" w:eastAsiaTheme="minorEastAsia" w:hAnsiTheme="minorHAnsi" w:cstheme="minorBidi"/>
          <w:noProof/>
          <w:sz w:val="22"/>
          <w:szCs w:val="22"/>
          <w:lang w:eastAsia="en-GB"/>
        </w:rPr>
      </w:pPr>
      <w:hyperlink w:anchor="_Toc512528774" w:history="1">
        <w:r w:rsidR="00025D18" w:rsidRPr="007B3EC1">
          <w:rPr>
            <w:rStyle w:val="Hyperlink"/>
            <w:noProof/>
          </w:rPr>
          <w:t>II.16.1</w:t>
        </w:r>
        <w:r w:rsidR="00025D18">
          <w:rPr>
            <w:rFonts w:asciiTheme="minorHAnsi" w:eastAsiaTheme="minorEastAsia" w:hAnsiTheme="minorHAnsi" w:cstheme="minorBidi"/>
            <w:noProof/>
            <w:sz w:val="22"/>
            <w:szCs w:val="22"/>
            <w:lang w:eastAsia="en-GB"/>
          </w:rPr>
          <w:tab/>
        </w:r>
        <w:r w:rsidR="00025D18" w:rsidRPr="007B3EC1">
          <w:rPr>
            <w:rStyle w:val="Hyperlink"/>
            <w:noProof/>
          </w:rPr>
          <w:t>Suspension of implementation by the beneficiary</w:t>
        </w:r>
        <w:r w:rsidR="00025D18">
          <w:rPr>
            <w:noProof/>
            <w:webHidden/>
          </w:rPr>
          <w:tab/>
        </w:r>
        <w:r w:rsidR="00025D18">
          <w:rPr>
            <w:noProof/>
            <w:webHidden/>
          </w:rPr>
          <w:fldChar w:fldCharType="begin"/>
        </w:r>
        <w:r w:rsidR="00025D18">
          <w:rPr>
            <w:noProof/>
            <w:webHidden/>
          </w:rPr>
          <w:instrText xml:space="preserve"> PAGEREF _Toc512528774 \h </w:instrText>
        </w:r>
        <w:r w:rsidR="00025D18">
          <w:rPr>
            <w:noProof/>
            <w:webHidden/>
          </w:rPr>
        </w:r>
        <w:r w:rsidR="00025D18">
          <w:rPr>
            <w:noProof/>
            <w:webHidden/>
          </w:rPr>
          <w:fldChar w:fldCharType="separate"/>
        </w:r>
        <w:r w:rsidR="00025D18">
          <w:rPr>
            <w:noProof/>
            <w:webHidden/>
          </w:rPr>
          <w:t>31</w:t>
        </w:r>
        <w:r w:rsidR="00025D18">
          <w:rPr>
            <w:noProof/>
            <w:webHidden/>
          </w:rPr>
          <w:fldChar w:fldCharType="end"/>
        </w:r>
      </w:hyperlink>
    </w:p>
    <w:p w14:paraId="1B620C68" w14:textId="77777777" w:rsidR="00025D18" w:rsidRDefault="00E57F19">
      <w:pPr>
        <w:pStyle w:val="TOC3"/>
        <w:tabs>
          <w:tab w:val="left" w:pos="2880"/>
        </w:tabs>
        <w:rPr>
          <w:rFonts w:asciiTheme="minorHAnsi" w:eastAsiaTheme="minorEastAsia" w:hAnsiTheme="minorHAnsi" w:cstheme="minorBidi"/>
          <w:noProof/>
          <w:sz w:val="22"/>
          <w:szCs w:val="22"/>
          <w:lang w:eastAsia="en-GB"/>
        </w:rPr>
      </w:pPr>
      <w:hyperlink w:anchor="_Toc512528775" w:history="1">
        <w:r w:rsidR="00025D18" w:rsidRPr="007B3EC1">
          <w:rPr>
            <w:rStyle w:val="Hyperlink"/>
            <w:noProof/>
          </w:rPr>
          <w:t>II.16.2</w:t>
        </w:r>
        <w:r w:rsidR="00025D18">
          <w:rPr>
            <w:rFonts w:asciiTheme="minorHAnsi" w:eastAsiaTheme="minorEastAsia" w:hAnsiTheme="minorHAnsi" w:cstheme="minorBidi"/>
            <w:noProof/>
            <w:sz w:val="22"/>
            <w:szCs w:val="22"/>
            <w:lang w:eastAsia="en-GB"/>
          </w:rPr>
          <w:tab/>
        </w:r>
        <w:r w:rsidR="00025D18" w:rsidRPr="007B3EC1">
          <w:rPr>
            <w:rStyle w:val="Hyperlink"/>
            <w:noProof/>
          </w:rPr>
          <w:t>Suspension of implementation by the Commission</w:t>
        </w:r>
        <w:r w:rsidR="00025D18">
          <w:rPr>
            <w:noProof/>
            <w:webHidden/>
          </w:rPr>
          <w:tab/>
        </w:r>
        <w:r w:rsidR="00025D18">
          <w:rPr>
            <w:noProof/>
            <w:webHidden/>
          </w:rPr>
          <w:fldChar w:fldCharType="begin"/>
        </w:r>
        <w:r w:rsidR="00025D18">
          <w:rPr>
            <w:noProof/>
            <w:webHidden/>
          </w:rPr>
          <w:instrText xml:space="preserve"> PAGEREF _Toc512528775 \h </w:instrText>
        </w:r>
        <w:r w:rsidR="00025D18">
          <w:rPr>
            <w:noProof/>
            <w:webHidden/>
          </w:rPr>
        </w:r>
        <w:r w:rsidR="00025D18">
          <w:rPr>
            <w:noProof/>
            <w:webHidden/>
          </w:rPr>
          <w:fldChar w:fldCharType="separate"/>
        </w:r>
        <w:r w:rsidR="00025D18">
          <w:rPr>
            <w:noProof/>
            <w:webHidden/>
          </w:rPr>
          <w:t>32</w:t>
        </w:r>
        <w:r w:rsidR="00025D18">
          <w:rPr>
            <w:noProof/>
            <w:webHidden/>
          </w:rPr>
          <w:fldChar w:fldCharType="end"/>
        </w:r>
      </w:hyperlink>
    </w:p>
    <w:p w14:paraId="1B82B389" w14:textId="77777777" w:rsidR="00025D18" w:rsidRDefault="00E57F19">
      <w:pPr>
        <w:pStyle w:val="TOC3"/>
        <w:rPr>
          <w:rFonts w:asciiTheme="minorHAnsi" w:eastAsiaTheme="minorEastAsia" w:hAnsiTheme="minorHAnsi" w:cstheme="minorBidi"/>
          <w:noProof/>
          <w:sz w:val="22"/>
          <w:szCs w:val="22"/>
          <w:lang w:eastAsia="en-GB"/>
        </w:rPr>
      </w:pPr>
      <w:hyperlink w:anchor="_Toc512528776" w:history="1">
        <w:r w:rsidR="00025D18" w:rsidRPr="007B3EC1">
          <w:rPr>
            <w:rStyle w:val="Hyperlink"/>
            <w:noProof/>
          </w:rPr>
          <w:t>II.16.3 Effects of the suspension</w:t>
        </w:r>
        <w:r w:rsidR="00025D18">
          <w:rPr>
            <w:noProof/>
            <w:webHidden/>
          </w:rPr>
          <w:tab/>
        </w:r>
        <w:r w:rsidR="00025D18">
          <w:rPr>
            <w:noProof/>
            <w:webHidden/>
          </w:rPr>
          <w:fldChar w:fldCharType="begin"/>
        </w:r>
        <w:r w:rsidR="00025D18">
          <w:rPr>
            <w:noProof/>
            <w:webHidden/>
          </w:rPr>
          <w:instrText xml:space="preserve"> PAGEREF _Toc512528776 \h </w:instrText>
        </w:r>
        <w:r w:rsidR="00025D18">
          <w:rPr>
            <w:noProof/>
            <w:webHidden/>
          </w:rPr>
        </w:r>
        <w:r w:rsidR="00025D18">
          <w:rPr>
            <w:noProof/>
            <w:webHidden/>
          </w:rPr>
          <w:fldChar w:fldCharType="separate"/>
        </w:r>
        <w:r w:rsidR="00025D18">
          <w:rPr>
            <w:noProof/>
            <w:webHidden/>
          </w:rPr>
          <w:t>33</w:t>
        </w:r>
        <w:r w:rsidR="00025D18">
          <w:rPr>
            <w:noProof/>
            <w:webHidden/>
          </w:rPr>
          <w:fldChar w:fldCharType="end"/>
        </w:r>
      </w:hyperlink>
    </w:p>
    <w:p w14:paraId="002E3E04" w14:textId="77777777" w:rsidR="00025D18" w:rsidRDefault="00E57F19">
      <w:pPr>
        <w:pStyle w:val="TOC2"/>
        <w:rPr>
          <w:rFonts w:asciiTheme="minorHAnsi" w:eastAsiaTheme="minorEastAsia" w:hAnsiTheme="minorHAnsi" w:cstheme="minorBidi"/>
          <w:noProof/>
          <w:sz w:val="22"/>
          <w:szCs w:val="22"/>
          <w:lang w:eastAsia="en-GB"/>
        </w:rPr>
      </w:pPr>
      <w:hyperlink w:anchor="_Toc512528777" w:history="1">
        <w:r w:rsidR="00025D18" w:rsidRPr="007B3EC1">
          <w:rPr>
            <w:rStyle w:val="Hyperlink"/>
            <w:noProof/>
          </w:rPr>
          <w:t>ARTICLE II.17 – TERMINATION OF THE AGREEMENT</w:t>
        </w:r>
        <w:r w:rsidR="00025D18">
          <w:rPr>
            <w:noProof/>
            <w:webHidden/>
          </w:rPr>
          <w:tab/>
        </w:r>
        <w:r w:rsidR="00025D18">
          <w:rPr>
            <w:noProof/>
            <w:webHidden/>
          </w:rPr>
          <w:fldChar w:fldCharType="begin"/>
        </w:r>
        <w:r w:rsidR="00025D18">
          <w:rPr>
            <w:noProof/>
            <w:webHidden/>
          </w:rPr>
          <w:instrText xml:space="preserve"> PAGEREF _Toc512528777 \h </w:instrText>
        </w:r>
        <w:r w:rsidR="00025D18">
          <w:rPr>
            <w:noProof/>
            <w:webHidden/>
          </w:rPr>
        </w:r>
        <w:r w:rsidR="00025D18">
          <w:rPr>
            <w:noProof/>
            <w:webHidden/>
          </w:rPr>
          <w:fldChar w:fldCharType="separate"/>
        </w:r>
        <w:r w:rsidR="00025D18">
          <w:rPr>
            <w:noProof/>
            <w:webHidden/>
          </w:rPr>
          <w:t>33</w:t>
        </w:r>
        <w:r w:rsidR="00025D18">
          <w:rPr>
            <w:noProof/>
            <w:webHidden/>
          </w:rPr>
          <w:fldChar w:fldCharType="end"/>
        </w:r>
      </w:hyperlink>
    </w:p>
    <w:p w14:paraId="090DD3DF" w14:textId="77777777" w:rsidR="00025D18" w:rsidRDefault="00E57F19">
      <w:pPr>
        <w:pStyle w:val="TOC3"/>
        <w:tabs>
          <w:tab w:val="left" w:pos="2880"/>
        </w:tabs>
        <w:rPr>
          <w:rFonts w:asciiTheme="minorHAnsi" w:eastAsiaTheme="minorEastAsia" w:hAnsiTheme="minorHAnsi" w:cstheme="minorBidi"/>
          <w:noProof/>
          <w:sz w:val="22"/>
          <w:szCs w:val="22"/>
          <w:lang w:eastAsia="en-GB"/>
        </w:rPr>
      </w:pPr>
      <w:hyperlink w:anchor="_Toc512528778" w:history="1">
        <w:r w:rsidR="00025D18" w:rsidRPr="007B3EC1">
          <w:rPr>
            <w:rStyle w:val="Hyperlink"/>
            <w:noProof/>
          </w:rPr>
          <w:t>II.17.1</w:t>
        </w:r>
        <w:r w:rsidR="00025D18">
          <w:rPr>
            <w:rFonts w:asciiTheme="minorHAnsi" w:eastAsiaTheme="minorEastAsia" w:hAnsiTheme="minorHAnsi" w:cstheme="minorBidi"/>
            <w:noProof/>
            <w:sz w:val="22"/>
            <w:szCs w:val="22"/>
            <w:lang w:eastAsia="en-GB"/>
          </w:rPr>
          <w:tab/>
        </w:r>
        <w:r w:rsidR="00025D18" w:rsidRPr="007B3EC1">
          <w:rPr>
            <w:rStyle w:val="Hyperlink"/>
            <w:noProof/>
          </w:rPr>
          <w:t>Termination of the Agreement by the beneficiary</w:t>
        </w:r>
        <w:r w:rsidR="00025D18">
          <w:rPr>
            <w:noProof/>
            <w:webHidden/>
          </w:rPr>
          <w:tab/>
        </w:r>
        <w:r w:rsidR="00025D18">
          <w:rPr>
            <w:noProof/>
            <w:webHidden/>
          </w:rPr>
          <w:fldChar w:fldCharType="begin"/>
        </w:r>
        <w:r w:rsidR="00025D18">
          <w:rPr>
            <w:noProof/>
            <w:webHidden/>
          </w:rPr>
          <w:instrText xml:space="preserve"> PAGEREF _Toc512528778 \h </w:instrText>
        </w:r>
        <w:r w:rsidR="00025D18">
          <w:rPr>
            <w:noProof/>
            <w:webHidden/>
          </w:rPr>
        </w:r>
        <w:r w:rsidR="00025D18">
          <w:rPr>
            <w:noProof/>
            <w:webHidden/>
          </w:rPr>
          <w:fldChar w:fldCharType="separate"/>
        </w:r>
        <w:r w:rsidR="00025D18">
          <w:rPr>
            <w:noProof/>
            <w:webHidden/>
          </w:rPr>
          <w:t>33</w:t>
        </w:r>
        <w:r w:rsidR="00025D18">
          <w:rPr>
            <w:noProof/>
            <w:webHidden/>
          </w:rPr>
          <w:fldChar w:fldCharType="end"/>
        </w:r>
      </w:hyperlink>
    </w:p>
    <w:p w14:paraId="7285B484" w14:textId="77777777" w:rsidR="00025D18" w:rsidRDefault="00E57F19">
      <w:pPr>
        <w:pStyle w:val="TOC3"/>
        <w:tabs>
          <w:tab w:val="left" w:pos="2880"/>
        </w:tabs>
        <w:rPr>
          <w:rFonts w:asciiTheme="minorHAnsi" w:eastAsiaTheme="minorEastAsia" w:hAnsiTheme="minorHAnsi" w:cstheme="minorBidi"/>
          <w:noProof/>
          <w:sz w:val="22"/>
          <w:szCs w:val="22"/>
          <w:lang w:eastAsia="en-GB"/>
        </w:rPr>
      </w:pPr>
      <w:hyperlink w:anchor="_Toc512528779" w:history="1">
        <w:r w:rsidR="00025D18" w:rsidRPr="007B3EC1">
          <w:rPr>
            <w:rStyle w:val="Hyperlink"/>
            <w:noProof/>
          </w:rPr>
          <w:t>II.17.2</w:t>
        </w:r>
        <w:r w:rsidR="00025D18">
          <w:rPr>
            <w:rFonts w:asciiTheme="minorHAnsi" w:eastAsiaTheme="minorEastAsia" w:hAnsiTheme="minorHAnsi" w:cstheme="minorBidi"/>
            <w:noProof/>
            <w:sz w:val="22"/>
            <w:szCs w:val="22"/>
            <w:lang w:eastAsia="en-GB"/>
          </w:rPr>
          <w:tab/>
        </w:r>
        <w:r w:rsidR="00025D18" w:rsidRPr="007B3EC1">
          <w:rPr>
            <w:rStyle w:val="Hyperlink"/>
            <w:noProof/>
          </w:rPr>
          <w:t>Termination of the Agreement by the Commission</w:t>
        </w:r>
        <w:r w:rsidR="00025D18">
          <w:rPr>
            <w:noProof/>
            <w:webHidden/>
          </w:rPr>
          <w:tab/>
        </w:r>
        <w:r w:rsidR="00025D18">
          <w:rPr>
            <w:noProof/>
            <w:webHidden/>
          </w:rPr>
          <w:fldChar w:fldCharType="begin"/>
        </w:r>
        <w:r w:rsidR="00025D18">
          <w:rPr>
            <w:noProof/>
            <w:webHidden/>
          </w:rPr>
          <w:instrText xml:space="preserve"> PAGEREF _Toc512528779 \h </w:instrText>
        </w:r>
        <w:r w:rsidR="00025D18">
          <w:rPr>
            <w:noProof/>
            <w:webHidden/>
          </w:rPr>
        </w:r>
        <w:r w:rsidR="00025D18">
          <w:rPr>
            <w:noProof/>
            <w:webHidden/>
          </w:rPr>
          <w:fldChar w:fldCharType="separate"/>
        </w:r>
        <w:r w:rsidR="00025D18">
          <w:rPr>
            <w:noProof/>
            <w:webHidden/>
          </w:rPr>
          <w:t>34</w:t>
        </w:r>
        <w:r w:rsidR="00025D18">
          <w:rPr>
            <w:noProof/>
            <w:webHidden/>
          </w:rPr>
          <w:fldChar w:fldCharType="end"/>
        </w:r>
      </w:hyperlink>
    </w:p>
    <w:p w14:paraId="0E6B19C1" w14:textId="77777777" w:rsidR="00025D18" w:rsidRDefault="00E57F19">
      <w:pPr>
        <w:pStyle w:val="TOC3"/>
        <w:tabs>
          <w:tab w:val="left" w:pos="2880"/>
        </w:tabs>
        <w:rPr>
          <w:rFonts w:asciiTheme="minorHAnsi" w:eastAsiaTheme="minorEastAsia" w:hAnsiTheme="minorHAnsi" w:cstheme="minorBidi"/>
          <w:noProof/>
          <w:sz w:val="22"/>
          <w:szCs w:val="22"/>
          <w:lang w:eastAsia="en-GB"/>
        </w:rPr>
      </w:pPr>
      <w:hyperlink w:anchor="_Toc512528780" w:history="1">
        <w:r w:rsidR="00025D18" w:rsidRPr="007B3EC1">
          <w:rPr>
            <w:rStyle w:val="Hyperlink"/>
            <w:noProof/>
          </w:rPr>
          <w:t>II.17.3</w:t>
        </w:r>
        <w:r w:rsidR="00025D18">
          <w:rPr>
            <w:rFonts w:asciiTheme="minorHAnsi" w:eastAsiaTheme="minorEastAsia" w:hAnsiTheme="minorHAnsi" w:cstheme="minorBidi"/>
            <w:noProof/>
            <w:sz w:val="22"/>
            <w:szCs w:val="22"/>
            <w:lang w:eastAsia="en-GB"/>
          </w:rPr>
          <w:tab/>
        </w:r>
        <w:r w:rsidR="00025D18" w:rsidRPr="007B3EC1">
          <w:rPr>
            <w:rStyle w:val="Hyperlink"/>
            <w:noProof/>
          </w:rPr>
          <w:t>Effects of termination</w:t>
        </w:r>
        <w:r w:rsidR="00025D18">
          <w:rPr>
            <w:noProof/>
            <w:webHidden/>
          </w:rPr>
          <w:tab/>
        </w:r>
        <w:r w:rsidR="00025D18">
          <w:rPr>
            <w:noProof/>
            <w:webHidden/>
          </w:rPr>
          <w:fldChar w:fldCharType="begin"/>
        </w:r>
        <w:r w:rsidR="00025D18">
          <w:rPr>
            <w:noProof/>
            <w:webHidden/>
          </w:rPr>
          <w:instrText xml:space="preserve"> PAGEREF _Toc512528780 \h </w:instrText>
        </w:r>
        <w:r w:rsidR="00025D18">
          <w:rPr>
            <w:noProof/>
            <w:webHidden/>
          </w:rPr>
        </w:r>
        <w:r w:rsidR="00025D18">
          <w:rPr>
            <w:noProof/>
            <w:webHidden/>
          </w:rPr>
          <w:fldChar w:fldCharType="separate"/>
        </w:r>
        <w:r w:rsidR="00025D18">
          <w:rPr>
            <w:noProof/>
            <w:webHidden/>
          </w:rPr>
          <w:t>35</w:t>
        </w:r>
        <w:r w:rsidR="00025D18">
          <w:rPr>
            <w:noProof/>
            <w:webHidden/>
          </w:rPr>
          <w:fldChar w:fldCharType="end"/>
        </w:r>
      </w:hyperlink>
    </w:p>
    <w:p w14:paraId="3DC7BFFB" w14:textId="77777777" w:rsidR="00025D18" w:rsidRDefault="00E57F19">
      <w:pPr>
        <w:pStyle w:val="TOC2"/>
        <w:rPr>
          <w:rFonts w:asciiTheme="minorHAnsi" w:eastAsiaTheme="minorEastAsia" w:hAnsiTheme="minorHAnsi" w:cstheme="minorBidi"/>
          <w:noProof/>
          <w:sz w:val="22"/>
          <w:szCs w:val="22"/>
          <w:lang w:eastAsia="en-GB"/>
        </w:rPr>
      </w:pPr>
      <w:hyperlink w:anchor="_Toc512528781" w:history="1">
        <w:r w:rsidR="00025D18" w:rsidRPr="007B3EC1">
          <w:rPr>
            <w:rStyle w:val="Hyperlink"/>
            <w:noProof/>
          </w:rPr>
          <w:t>ARTICLE II.18 – APPLICABLE LAW, SETTLEMENT OF DISPUTES AND ENFORCEABLE DECISIONS</w:t>
        </w:r>
        <w:r w:rsidR="00025D18">
          <w:rPr>
            <w:noProof/>
            <w:webHidden/>
          </w:rPr>
          <w:tab/>
        </w:r>
        <w:r w:rsidR="00025D18">
          <w:rPr>
            <w:noProof/>
            <w:webHidden/>
          </w:rPr>
          <w:fldChar w:fldCharType="begin"/>
        </w:r>
        <w:r w:rsidR="00025D18">
          <w:rPr>
            <w:noProof/>
            <w:webHidden/>
          </w:rPr>
          <w:instrText xml:space="preserve"> PAGEREF _Toc512528781 \h </w:instrText>
        </w:r>
        <w:r w:rsidR="00025D18">
          <w:rPr>
            <w:noProof/>
            <w:webHidden/>
          </w:rPr>
        </w:r>
        <w:r w:rsidR="00025D18">
          <w:rPr>
            <w:noProof/>
            <w:webHidden/>
          </w:rPr>
          <w:fldChar w:fldCharType="separate"/>
        </w:r>
        <w:r w:rsidR="00025D18">
          <w:rPr>
            <w:noProof/>
            <w:webHidden/>
          </w:rPr>
          <w:t>36</w:t>
        </w:r>
        <w:r w:rsidR="00025D18">
          <w:rPr>
            <w:noProof/>
            <w:webHidden/>
          </w:rPr>
          <w:fldChar w:fldCharType="end"/>
        </w:r>
      </w:hyperlink>
    </w:p>
    <w:p w14:paraId="331CC2DF" w14:textId="77777777" w:rsidR="00025D18" w:rsidRDefault="00E57F19">
      <w:pPr>
        <w:pStyle w:val="TOC1"/>
        <w:rPr>
          <w:rFonts w:asciiTheme="minorHAnsi" w:eastAsiaTheme="minorEastAsia" w:hAnsiTheme="minorHAnsi" w:cstheme="minorBidi"/>
          <w:b w:val="0"/>
          <w:caps w:val="0"/>
          <w:noProof/>
          <w:sz w:val="22"/>
          <w:szCs w:val="22"/>
          <w:lang w:eastAsia="en-GB"/>
        </w:rPr>
      </w:pPr>
      <w:hyperlink w:anchor="_Toc512528782" w:history="1">
        <w:r w:rsidR="00025D18" w:rsidRPr="007B3EC1">
          <w:rPr>
            <w:rStyle w:val="Hyperlink"/>
            <w:noProof/>
          </w:rPr>
          <w:t>PART B — FINANCIAL PROVISIONS</w:t>
        </w:r>
        <w:r w:rsidR="00025D18">
          <w:rPr>
            <w:noProof/>
            <w:webHidden/>
          </w:rPr>
          <w:tab/>
        </w:r>
        <w:r w:rsidR="00025D18">
          <w:rPr>
            <w:noProof/>
            <w:webHidden/>
          </w:rPr>
          <w:fldChar w:fldCharType="begin"/>
        </w:r>
        <w:r w:rsidR="00025D18">
          <w:rPr>
            <w:noProof/>
            <w:webHidden/>
          </w:rPr>
          <w:instrText xml:space="preserve"> PAGEREF _Toc512528782 \h </w:instrText>
        </w:r>
        <w:r w:rsidR="00025D18">
          <w:rPr>
            <w:noProof/>
            <w:webHidden/>
          </w:rPr>
        </w:r>
        <w:r w:rsidR="00025D18">
          <w:rPr>
            <w:noProof/>
            <w:webHidden/>
          </w:rPr>
          <w:fldChar w:fldCharType="separate"/>
        </w:r>
        <w:r w:rsidR="00025D18">
          <w:rPr>
            <w:noProof/>
            <w:webHidden/>
          </w:rPr>
          <w:t>37</w:t>
        </w:r>
        <w:r w:rsidR="00025D18">
          <w:rPr>
            <w:noProof/>
            <w:webHidden/>
          </w:rPr>
          <w:fldChar w:fldCharType="end"/>
        </w:r>
      </w:hyperlink>
    </w:p>
    <w:p w14:paraId="716CB1CF" w14:textId="77777777" w:rsidR="00025D18" w:rsidRDefault="00E57F19">
      <w:pPr>
        <w:pStyle w:val="TOC2"/>
        <w:rPr>
          <w:rFonts w:asciiTheme="minorHAnsi" w:eastAsiaTheme="minorEastAsia" w:hAnsiTheme="minorHAnsi" w:cstheme="minorBidi"/>
          <w:noProof/>
          <w:sz w:val="22"/>
          <w:szCs w:val="22"/>
          <w:lang w:eastAsia="en-GB"/>
        </w:rPr>
      </w:pPr>
      <w:hyperlink w:anchor="_Toc512528783" w:history="1">
        <w:r w:rsidR="00025D18" w:rsidRPr="007B3EC1">
          <w:rPr>
            <w:rStyle w:val="Hyperlink"/>
            <w:noProof/>
          </w:rPr>
          <w:t>ARTICLE II.19 – ELIGIBLE COSTS</w:t>
        </w:r>
        <w:r w:rsidR="00025D18">
          <w:rPr>
            <w:noProof/>
            <w:webHidden/>
          </w:rPr>
          <w:tab/>
        </w:r>
        <w:r w:rsidR="00025D18">
          <w:rPr>
            <w:noProof/>
            <w:webHidden/>
          </w:rPr>
          <w:fldChar w:fldCharType="begin"/>
        </w:r>
        <w:r w:rsidR="00025D18">
          <w:rPr>
            <w:noProof/>
            <w:webHidden/>
          </w:rPr>
          <w:instrText xml:space="preserve"> PAGEREF _Toc512528783 \h </w:instrText>
        </w:r>
        <w:r w:rsidR="00025D18">
          <w:rPr>
            <w:noProof/>
            <w:webHidden/>
          </w:rPr>
        </w:r>
        <w:r w:rsidR="00025D18">
          <w:rPr>
            <w:noProof/>
            <w:webHidden/>
          </w:rPr>
          <w:fldChar w:fldCharType="separate"/>
        </w:r>
        <w:r w:rsidR="00025D18">
          <w:rPr>
            <w:noProof/>
            <w:webHidden/>
          </w:rPr>
          <w:t>37</w:t>
        </w:r>
        <w:r w:rsidR="00025D18">
          <w:rPr>
            <w:noProof/>
            <w:webHidden/>
          </w:rPr>
          <w:fldChar w:fldCharType="end"/>
        </w:r>
      </w:hyperlink>
    </w:p>
    <w:p w14:paraId="71EE595E" w14:textId="77777777" w:rsidR="00025D18" w:rsidRDefault="00E57F19">
      <w:pPr>
        <w:pStyle w:val="TOC3"/>
        <w:tabs>
          <w:tab w:val="left" w:pos="2880"/>
        </w:tabs>
        <w:rPr>
          <w:rFonts w:asciiTheme="minorHAnsi" w:eastAsiaTheme="minorEastAsia" w:hAnsiTheme="minorHAnsi" w:cstheme="minorBidi"/>
          <w:noProof/>
          <w:sz w:val="22"/>
          <w:szCs w:val="22"/>
          <w:lang w:eastAsia="en-GB"/>
        </w:rPr>
      </w:pPr>
      <w:hyperlink w:anchor="_Toc512528784" w:history="1">
        <w:r w:rsidR="00025D18" w:rsidRPr="007B3EC1">
          <w:rPr>
            <w:rStyle w:val="Hyperlink"/>
            <w:noProof/>
          </w:rPr>
          <w:t>II.19.1</w:t>
        </w:r>
        <w:r w:rsidR="00025D18">
          <w:rPr>
            <w:rFonts w:asciiTheme="minorHAnsi" w:eastAsiaTheme="minorEastAsia" w:hAnsiTheme="minorHAnsi" w:cstheme="minorBidi"/>
            <w:noProof/>
            <w:sz w:val="22"/>
            <w:szCs w:val="22"/>
            <w:lang w:eastAsia="en-GB"/>
          </w:rPr>
          <w:tab/>
        </w:r>
        <w:r w:rsidR="00025D18" w:rsidRPr="007B3EC1">
          <w:rPr>
            <w:rStyle w:val="Hyperlink"/>
            <w:noProof/>
          </w:rPr>
          <w:t>Conditions for the eligibility of costs</w:t>
        </w:r>
        <w:r w:rsidR="00025D18">
          <w:rPr>
            <w:noProof/>
            <w:webHidden/>
          </w:rPr>
          <w:tab/>
        </w:r>
        <w:r w:rsidR="00025D18">
          <w:rPr>
            <w:noProof/>
            <w:webHidden/>
          </w:rPr>
          <w:fldChar w:fldCharType="begin"/>
        </w:r>
        <w:r w:rsidR="00025D18">
          <w:rPr>
            <w:noProof/>
            <w:webHidden/>
          </w:rPr>
          <w:instrText xml:space="preserve"> PAGEREF _Toc512528784 \h </w:instrText>
        </w:r>
        <w:r w:rsidR="00025D18">
          <w:rPr>
            <w:noProof/>
            <w:webHidden/>
          </w:rPr>
        </w:r>
        <w:r w:rsidR="00025D18">
          <w:rPr>
            <w:noProof/>
            <w:webHidden/>
          </w:rPr>
          <w:fldChar w:fldCharType="separate"/>
        </w:r>
        <w:r w:rsidR="00025D18">
          <w:rPr>
            <w:noProof/>
            <w:webHidden/>
          </w:rPr>
          <w:t>37</w:t>
        </w:r>
        <w:r w:rsidR="00025D18">
          <w:rPr>
            <w:noProof/>
            <w:webHidden/>
          </w:rPr>
          <w:fldChar w:fldCharType="end"/>
        </w:r>
      </w:hyperlink>
    </w:p>
    <w:p w14:paraId="5FE75F10" w14:textId="77777777" w:rsidR="00025D18" w:rsidRDefault="00E57F19">
      <w:pPr>
        <w:pStyle w:val="TOC3"/>
        <w:tabs>
          <w:tab w:val="left" w:pos="2880"/>
        </w:tabs>
        <w:rPr>
          <w:rFonts w:asciiTheme="minorHAnsi" w:eastAsiaTheme="minorEastAsia" w:hAnsiTheme="minorHAnsi" w:cstheme="minorBidi"/>
          <w:noProof/>
          <w:sz w:val="22"/>
          <w:szCs w:val="22"/>
          <w:lang w:eastAsia="en-GB"/>
        </w:rPr>
      </w:pPr>
      <w:hyperlink w:anchor="_Toc512528785" w:history="1">
        <w:r w:rsidR="00025D18" w:rsidRPr="007B3EC1">
          <w:rPr>
            <w:rStyle w:val="Hyperlink"/>
            <w:noProof/>
          </w:rPr>
          <w:t>II.19.2</w:t>
        </w:r>
        <w:r w:rsidR="00025D18">
          <w:rPr>
            <w:rFonts w:asciiTheme="minorHAnsi" w:eastAsiaTheme="minorEastAsia" w:hAnsiTheme="minorHAnsi" w:cstheme="minorBidi"/>
            <w:noProof/>
            <w:sz w:val="22"/>
            <w:szCs w:val="22"/>
            <w:lang w:eastAsia="en-GB"/>
          </w:rPr>
          <w:tab/>
        </w:r>
        <w:r w:rsidR="00025D18" w:rsidRPr="007B3EC1">
          <w:rPr>
            <w:rStyle w:val="Hyperlink"/>
            <w:noProof/>
          </w:rPr>
          <w:t>Eligible direct costs</w:t>
        </w:r>
        <w:r w:rsidR="00025D18">
          <w:rPr>
            <w:noProof/>
            <w:webHidden/>
          </w:rPr>
          <w:tab/>
        </w:r>
        <w:r w:rsidR="00025D18">
          <w:rPr>
            <w:noProof/>
            <w:webHidden/>
          </w:rPr>
          <w:fldChar w:fldCharType="begin"/>
        </w:r>
        <w:r w:rsidR="00025D18">
          <w:rPr>
            <w:noProof/>
            <w:webHidden/>
          </w:rPr>
          <w:instrText xml:space="preserve"> PAGEREF _Toc512528785 \h </w:instrText>
        </w:r>
        <w:r w:rsidR="00025D18">
          <w:rPr>
            <w:noProof/>
            <w:webHidden/>
          </w:rPr>
        </w:r>
        <w:r w:rsidR="00025D18">
          <w:rPr>
            <w:noProof/>
            <w:webHidden/>
          </w:rPr>
          <w:fldChar w:fldCharType="separate"/>
        </w:r>
        <w:r w:rsidR="00025D18">
          <w:rPr>
            <w:noProof/>
            <w:webHidden/>
          </w:rPr>
          <w:t>37</w:t>
        </w:r>
        <w:r w:rsidR="00025D18">
          <w:rPr>
            <w:noProof/>
            <w:webHidden/>
          </w:rPr>
          <w:fldChar w:fldCharType="end"/>
        </w:r>
      </w:hyperlink>
    </w:p>
    <w:p w14:paraId="4A36C2A7" w14:textId="77777777" w:rsidR="00025D18" w:rsidRDefault="00E57F19">
      <w:pPr>
        <w:pStyle w:val="TOC3"/>
        <w:tabs>
          <w:tab w:val="left" w:pos="2880"/>
        </w:tabs>
        <w:rPr>
          <w:rFonts w:asciiTheme="minorHAnsi" w:eastAsiaTheme="minorEastAsia" w:hAnsiTheme="minorHAnsi" w:cstheme="minorBidi"/>
          <w:noProof/>
          <w:sz w:val="22"/>
          <w:szCs w:val="22"/>
          <w:lang w:eastAsia="en-GB"/>
        </w:rPr>
      </w:pPr>
      <w:hyperlink w:anchor="_Toc512528786" w:history="1">
        <w:r w:rsidR="00025D18" w:rsidRPr="007B3EC1">
          <w:rPr>
            <w:rStyle w:val="Hyperlink"/>
            <w:noProof/>
          </w:rPr>
          <w:t>II.19.3</w:t>
        </w:r>
        <w:r w:rsidR="00025D18">
          <w:rPr>
            <w:rFonts w:asciiTheme="minorHAnsi" w:eastAsiaTheme="minorEastAsia" w:hAnsiTheme="minorHAnsi" w:cstheme="minorBidi"/>
            <w:noProof/>
            <w:sz w:val="22"/>
            <w:szCs w:val="22"/>
            <w:lang w:eastAsia="en-GB"/>
          </w:rPr>
          <w:tab/>
        </w:r>
        <w:r w:rsidR="00025D18" w:rsidRPr="007B3EC1">
          <w:rPr>
            <w:rStyle w:val="Hyperlink"/>
            <w:noProof/>
          </w:rPr>
          <w:t>Eligible indirect costs</w:t>
        </w:r>
        <w:r w:rsidR="00025D18">
          <w:rPr>
            <w:noProof/>
            <w:webHidden/>
          </w:rPr>
          <w:tab/>
        </w:r>
        <w:r w:rsidR="00025D18">
          <w:rPr>
            <w:noProof/>
            <w:webHidden/>
          </w:rPr>
          <w:fldChar w:fldCharType="begin"/>
        </w:r>
        <w:r w:rsidR="00025D18">
          <w:rPr>
            <w:noProof/>
            <w:webHidden/>
          </w:rPr>
          <w:instrText xml:space="preserve"> PAGEREF _Toc512528786 \h </w:instrText>
        </w:r>
        <w:r w:rsidR="00025D18">
          <w:rPr>
            <w:noProof/>
            <w:webHidden/>
          </w:rPr>
        </w:r>
        <w:r w:rsidR="00025D18">
          <w:rPr>
            <w:noProof/>
            <w:webHidden/>
          </w:rPr>
          <w:fldChar w:fldCharType="separate"/>
        </w:r>
        <w:r w:rsidR="00025D18">
          <w:rPr>
            <w:noProof/>
            <w:webHidden/>
          </w:rPr>
          <w:t>39</w:t>
        </w:r>
        <w:r w:rsidR="00025D18">
          <w:rPr>
            <w:noProof/>
            <w:webHidden/>
          </w:rPr>
          <w:fldChar w:fldCharType="end"/>
        </w:r>
      </w:hyperlink>
    </w:p>
    <w:p w14:paraId="31D65257" w14:textId="77777777" w:rsidR="00025D18" w:rsidRDefault="00E57F19">
      <w:pPr>
        <w:pStyle w:val="TOC3"/>
        <w:tabs>
          <w:tab w:val="left" w:pos="2880"/>
        </w:tabs>
        <w:rPr>
          <w:rFonts w:asciiTheme="minorHAnsi" w:eastAsiaTheme="minorEastAsia" w:hAnsiTheme="minorHAnsi" w:cstheme="minorBidi"/>
          <w:noProof/>
          <w:sz w:val="22"/>
          <w:szCs w:val="22"/>
          <w:lang w:eastAsia="en-GB"/>
        </w:rPr>
      </w:pPr>
      <w:hyperlink w:anchor="_Toc512528787" w:history="1">
        <w:r w:rsidR="00025D18" w:rsidRPr="007B3EC1">
          <w:rPr>
            <w:rStyle w:val="Hyperlink"/>
            <w:noProof/>
          </w:rPr>
          <w:t>II.19.4</w:t>
        </w:r>
        <w:r w:rsidR="00025D18">
          <w:rPr>
            <w:rFonts w:asciiTheme="minorHAnsi" w:eastAsiaTheme="minorEastAsia" w:hAnsiTheme="minorHAnsi" w:cstheme="minorBidi"/>
            <w:noProof/>
            <w:sz w:val="22"/>
            <w:szCs w:val="22"/>
            <w:lang w:eastAsia="en-GB"/>
          </w:rPr>
          <w:tab/>
        </w:r>
        <w:r w:rsidR="00025D18" w:rsidRPr="007B3EC1">
          <w:rPr>
            <w:rStyle w:val="Hyperlink"/>
            <w:noProof/>
          </w:rPr>
          <w:t>Ineligible costs</w:t>
        </w:r>
        <w:r w:rsidR="00025D18">
          <w:rPr>
            <w:noProof/>
            <w:webHidden/>
          </w:rPr>
          <w:tab/>
        </w:r>
        <w:r w:rsidR="00025D18">
          <w:rPr>
            <w:noProof/>
            <w:webHidden/>
          </w:rPr>
          <w:fldChar w:fldCharType="begin"/>
        </w:r>
        <w:r w:rsidR="00025D18">
          <w:rPr>
            <w:noProof/>
            <w:webHidden/>
          </w:rPr>
          <w:instrText xml:space="preserve"> PAGEREF _Toc512528787 \h </w:instrText>
        </w:r>
        <w:r w:rsidR="00025D18">
          <w:rPr>
            <w:noProof/>
            <w:webHidden/>
          </w:rPr>
        </w:r>
        <w:r w:rsidR="00025D18">
          <w:rPr>
            <w:noProof/>
            <w:webHidden/>
          </w:rPr>
          <w:fldChar w:fldCharType="separate"/>
        </w:r>
        <w:r w:rsidR="00025D18">
          <w:rPr>
            <w:noProof/>
            <w:webHidden/>
          </w:rPr>
          <w:t>39</w:t>
        </w:r>
        <w:r w:rsidR="00025D18">
          <w:rPr>
            <w:noProof/>
            <w:webHidden/>
          </w:rPr>
          <w:fldChar w:fldCharType="end"/>
        </w:r>
      </w:hyperlink>
    </w:p>
    <w:p w14:paraId="0621AD00" w14:textId="77777777" w:rsidR="00025D18" w:rsidRDefault="00E57F19">
      <w:pPr>
        <w:pStyle w:val="TOC2"/>
        <w:rPr>
          <w:rFonts w:asciiTheme="minorHAnsi" w:eastAsiaTheme="minorEastAsia" w:hAnsiTheme="minorHAnsi" w:cstheme="minorBidi"/>
          <w:noProof/>
          <w:sz w:val="22"/>
          <w:szCs w:val="22"/>
          <w:lang w:eastAsia="en-GB"/>
        </w:rPr>
      </w:pPr>
      <w:hyperlink w:anchor="_Toc512528788" w:history="1">
        <w:r w:rsidR="00025D18" w:rsidRPr="007B3EC1">
          <w:rPr>
            <w:rStyle w:val="Hyperlink"/>
            <w:noProof/>
          </w:rPr>
          <w:t>ARTICLE II.20 – IDENTIFIABILITY AND VERIFIABILITY OF THE AMOUNTS DECLARED</w:t>
        </w:r>
        <w:r w:rsidR="00025D18">
          <w:rPr>
            <w:noProof/>
            <w:webHidden/>
          </w:rPr>
          <w:tab/>
        </w:r>
        <w:r w:rsidR="00025D18">
          <w:rPr>
            <w:noProof/>
            <w:webHidden/>
          </w:rPr>
          <w:fldChar w:fldCharType="begin"/>
        </w:r>
        <w:r w:rsidR="00025D18">
          <w:rPr>
            <w:noProof/>
            <w:webHidden/>
          </w:rPr>
          <w:instrText xml:space="preserve"> PAGEREF _Toc512528788 \h </w:instrText>
        </w:r>
        <w:r w:rsidR="00025D18">
          <w:rPr>
            <w:noProof/>
            <w:webHidden/>
          </w:rPr>
        </w:r>
        <w:r w:rsidR="00025D18">
          <w:rPr>
            <w:noProof/>
            <w:webHidden/>
          </w:rPr>
          <w:fldChar w:fldCharType="separate"/>
        </w:r>
        <w:r w:rsidR="00025D18">
          <w:rPr>
            <w:noProof/>
            <w:webHidden/>
          </w:rPr>
          <w:t>39</w:t>
        </w:r>
        <w:r w:rsidR="00025D18">
          <w:rPr>
            <w:noProof/>
            <w:webHidden/>
          </w:rPr>
          <w:fldChar w:fldCharType="end"/>
        </w:r>
      </w:hyperlink>
    </w:p>
    <w:p w14:paraId="54F680DC" w14:textId="77777777" w:rsidR="00025D18" w:rsidRDefault="00E57F19">
      <w:pPr>
        <w:pStyle w:val="TOC3"/>
        <w:rPr>
          <w:rFonts w:asciiTheme="minorHAnsi" w:eastAsiaTheme="minorEastAsia" w:hAnsiTheme="minorHAnsi" w:cstheme="minorBidi"/>
          <w:noProof/>
          <w:sz w:val="22"/>
          <w:szCs w:val="22"/>
          <w:lang w:eastAsia="en-GB"/>
        </w:rPr>
      </w:pPr>
      <w:hyperlink w:anchor="_Toc512528789" w:history="1">
        <w:r w:rsidR="00025D18" w:rsidRPr="007B3EC1">
          <w:rPr>
            <w:rStyle w:val="Hyperlink"/>
            <w:noProof/>
          </w:rPr>
          <w:t>II.20.1 Declaring costs and contributions</w:t>
        </w:r>
        <w:r w:rsidR="00025D18">
          <w:rPr>
            <w:noProof/>
            <w:webHidden/>
          </w:rPr>
          <w:tab/>
        </w:r>
        <w:r w:rsidR="00025D18">
          <w:rPr>
            <w:noProof/>
            <w:webHidden/>
          </w:rPr>
          <w:fldChar w:fldCharType="begin"/>
        </w:r>
        <w:r w:rsidR="00025D18">
          <w:rPr>
            <w:noProof/>
            <w:webHidden/>
          </w:rPr>
          <w:instrText xml:space="preserve"> PAGEREF _Toc512528789 \h </w:instrText>
        </w:r>
        <w:r w:rsidR="00025D18">
          <w:rPr>
            <w:noProof/>
            <w:webHidden/>
          </w:rPr>
        </w:r>
        <w:r w:rsidR="00025D18">
          <w:rPr>
            <w:noProof/>
            <w:webHidden/>
          </w:rPr>
          <w:fldChar w:fldCharType="separate"/>
        </w:r>
        <w:r w:rsidR="00025D18">
          <w:rPr>
            <w:noProof/>
            <w:webHidden/>
          </w:rPr>
          <w:t>39</w:t>
        </w:r>
        <w:r w:rsidR="00025D18">
          <w:rPr>
            <w:noProof/>
            <w:webHidden/>
          </w:rPr>
          <w:fldChar w:fldCharType="end"/>
        </w:r>
      </w:hyperlink>
    </w:p>
    <w:p w14:paraId="0FBA6A0A" w14:textId="77777777" w:rsidR="00025D18" w:rsidRDefault="00E57F19">
      <w:pPr>
        <w:pStyle w:val="TOC3"/>
        <w:tabs>
          <w:tab w:val="left" w:pos="2880"/>
        </w:tabs>
        <w:rPr>
          <w:rFonts w:asciiTheme="minorHAnsi" w:eastAsiaTheme="minorEastAsia" w:hAnsiTheme="minorHAnsi" w:cstheme="minorBidi"/>
          <w:noProof/>
          <w:sz w:val="22"/>
          <w:szCs w:val="22"/>
          <w:lang w:eastAsia="en-GB"/>
        </w:rPr>
      </w:pPr>
      <w:hyperlink w:anchor="_Toc512528790" w:history="1">
        <w:r w:rsidR="00025D18" w:rsidRPr="007B3EC1">
          <w:rPr>
            <w:rStyle w:val="Hyperlink"/>
            <w:noProof/>
          </w:rPr>
          <w:t>II.20.2</w:t>
        </w:r>
        <w:r w:rsidR="00025D18">
          <w:rPr>
            <w:rFonts w:asciiTheme="minorHAnsi" w:eastAsiaTheme="minorEastAsia" w:hAnsiTheme="minorHAnsi" w:cstheme="minorBidi"/>
            <w:noProof/>
            <w:sz w:val="22"/>
            <w:szCs w:val="22"/>
            <w:lang w:eastAsia="en-GB"/>
          </w:rPr>
          <w:tab/>
        </w:r>
        <w:r w:rsidR="00025D18" w:rsidRPr="007B3EC1">
          <w:rPr>
            <w:rStyle w:val="Hyperlink"/>
            <w:noProof/>
          </w:rPr>
          <w:t>Records and other documentation to support the costs and contributions declared</w:t>
        </w:r>
        <w:r w:rsidR="00025D18">
          <w:rPr>
            <w:noProof/>
            <w:webHidden/>
          </w:rPr>
          <w:tab/>
        </w:r>
        <w:r w:rsidR="00025D18">
          <w:rPr>
            <w:noProof/>
            <w:webHidden/>
          </w:rPr>
          <w:fldChar w:fldCharType="begin"/>
        </w:r>
        <w:r w:rsidR="00025D18">
          <w:rPr>
            <w:noProof/>
            <w:webHidden/>
          </w:rPr>
          <w:instrText xml:space="preserve"> PAGEREF _Toc512528790 \h </w:instrText>
        </w:r>
        <w:r w:rsidR="00025D18">
          <w:rPr>
            <w:noProof/>
            <w:webHidden/>
          </w:rPr>
        </w:r>
        <w:r w:rsidR="00025D18">
          <w:rPr>
            <w:noProof/>
            <w:webHidden/>
          </w:rPr>
          <w:fldChar w:fldCharType="separate"/>
        </w:r>
        <w:r w:rsidR="00025D18">
          <w:rPr>
            <w:noProof/>
            <w:webHidden/>
          </w:rPr>
          <w:t>40</w:t>
        </w:r>
        <w:r w:rsidR="00025D18">
          <w:rPr>
            <w:noProof/>
            <w:webHidden/>
          </w:rPr>
          <w:fldChar w:fldCharType="end"/>
        </w:r>
      </w:hyperlink>
    </w:p>
    <w:p w14:paraId="7D82CD9B" w14:textId="77777777" w:rsidR="00025D18" w:rsidRDefault="00E57F19">
      <w:pPr>
        <w:pStyle w:val="TOC3"/>
        <w:rPr>
          <w:rFonts w:asciiTheme="minorHAnsi" w:eastAsiaTheme="minorEastAsia" w:hAnsiTheme="minorHAnsi" w:cstheme="minorBidi"/>
          <w:noProof/>
          <w:sz w:val="22"/>
          <w:szCs w:val="22"/>
          <w:lang w:eastAsia="en-GB"/>
        </w:rPr>
      </w:pPr>
      <w:hyperlink w:anchor="_Toc512528791" w:history="1">
        <w:r w:rsidR="00025D18" w:rsidRPr="007B3EC1">
          <w:rPr>
            <w:rStyle w:val="Hyperlink"/>
            <w:noProof/>
          </w:rPr>
          <w:t>II.20.3 Conditions to determine the compliance of cost accounting practices</w:t>
        </w:r>
        <w:r w:rsidR="00025D18">
          <w:rPr>
            <w:noProof/>
            <w:webHidden/>
          </w:rPr>
          <w:tab/>
        </w:r>
        <w:r w:rsidR="00025D18">
          <w:rPr>
            <w:noProof/>
            <w:webHidden/>
          </w:rPr>
          <w:fldChar w:fldCharType="begin"/>
        </w:r>
        <w:r w:rsidR="00025D18">
          <w:rPr>
            <w:noProof/>
            <w:webHidden/>
          </w:rPr>
          <w:instrText xml:space="preserve"> PAGEREF _Toc512528791 \h </w:instrText>
        </w:r>
        <w:r w:rsidR="00025D18">
          <w:rPr>
            <w:noProof/>
            <w:webHidden/>
          </w:rPr>
        </w:r>
        <w:r w:rsidR="00025D18">
          <w:rPr>
            <w:noProof/>
            <w:webHidden/>
          </w:rPr>
          <w:fldChar w:fldCharType="separate"/>
        </w:r>
        <w:r w:rsidR="00025D18">
          <w:rPr>
            <w:noProof/>
            <w:webHidden/>
          </w:rPr>
          <w:t>41</w:t>
        </w:r>
        <w:r w:rsidR="00025D18">
          <w:rPr>
            <w:noProof/>
            <w:webHidden/>
          </w:rPr>
          <w:fldChar w:fldCharType="end"/>
        </w:r>
      </w:hyperlink>
    </w:p>
    <w:p w14:paraId="1E16BA8E" w14:textId="77777777" w:rsidR="00025D18" w:rsidRDefault="00E57F19">
      <w:pPr>
        <w:pStyle w:val="TOC2"/>
        <w:rPr>
          <w:rFonts w:asciiTheme="minorHAnsi" w:eastAsiaTheme="minorEastAsia" w:hAnsiTheme="minorHAnsi" w:cstheme="minorBidi"/>
          <w:noProof/>
          <w:sz w:val="22"/>
          <w:szCs w:val="22"/>
          <w:lang w:eastAsia="en-GB"/>
        </w:rPr>
      </w:pPr>
      <w:hyperlink w:anchor="_Toc512528792" w:history="1">
        <w:r w:rsidR="00025D18" w:rsidRPr="007B3EC1">
          <w:rPr>
            <w:rStyle w:val="Hyperlink"/>
            <w:noProof/>
          </w:rPr>
          <w:t>ARTICLE II.21 – ELIGIBILITY OF COSTS OF ENTITIES AFFILIATED TO THE BENEFICIARY</w:t>
        </w:r>
        <w:r w:rsidR="00025D18">
          <w:rPr>
            <w:noProof/>
            <w:webHidden/>
          </w:rPr>
          <w:tab/>
        </w:r>
        <w:r w:rsidR="00025D18">
          <w:rPr>
            <w:noProof/>
            <w:webHidden/>
          </w:rPr>
          <w:fldChar w:fldCharType="begin"/>
        </w:r>
        <w:r w:rsidR="00025D18">
          <w:rPr>
            <w:noProof/>
            <w:webHidden/>
          </w:rPr>
          <w:instrText xml:space="preserve"> PAGEREF _Toc512528792 \h </w:instrText>
        </w:r>
        <w:r w:rsidR="00025D18">
          <w:rPr>
            <w:noProof/>
            <w:webHidden/>
          </w:rPr>
        </w:r>
        <w:r w:rsidR="00025D18">
          <w:rPr>
            <w:noProof/>
            <w:webHidden/>
          </w:rPr>
          <w:fldChar w:fldCharType="separate"/>
        </w:r>
        <w:r w:rsidR="00025D18">
          <w:rPr>
            <w:noProof/>
            <w:webHidden/>
          </w:rPr>
          <w:t>42</w:t>
        </w:r>
        <w:r w:rsidR="00025D18">
          <w:rPr>
            <w:noProof/>
            <w:webHidden/>
          </w:rPr>
          <w:fldChar w:fldCharType="end"/>
        </w:r>
      </w:hyperlink>
    </w:p>
    <w:p w14:paraId="68FFAE2E" w14:textId="77777777" w:rsidR="00025D18" w:rsidRDefault="00E57F19">
      <w:pPr>
        <w:pStyle w:val="TOC2"/>
        <w:rPr>
          <w:rFonts w:asciiTheme="minorHAnsi" w:eastAsiaTheme="minorEastAsia" w:hAnsiTheme="minorHAnsi" w:cstheme="minorBidi"/>
          <w:noProof/>
          <w:sz w:val="22"/>
          <w:szCs w:val="22"/>
          <w:lang w:eastAsia="en-GB"/>
        </w:rPr>
      </w:pPr>
      <w:hyperlink w:anchor="_Toc512528793" w:history="1">
        <w:r w:rsidR="00025D18" w:rsidRPr="007B3EC1">
          <w:rPr>
            <w:rStyle w:val="Hyperlink"/>
            <w:noProof/>
          </w:rPr>
          <w:t>ARTICLE II.22 – BUDGET TRANSFERS</w:t>
        </w:r>
        <w:r w:rsidR="00025D18">
          <w:rPr>
            <w:noProof/>
            <w:webHidden/>
          </w:rPr>
          <w:tab/>
        </w:r>
        <w:r w:rsidR="00025D18">
          <w:rPr>
            <w:noProof/>
            <w:webHidden/>
          </w:rPr>
          <w:fldChar w:fldCharType="begin"/>
        </w:r>
        <w:r w:rsidR="00025D18">
          <w:rPr>
            <w:noProof/>
            <w:webHidden/>
          </w:rPr>
          <w:instrText xml:space="preserve"> PAGEREF _Toc512528793 \h </w:instrText>
        </w:r>
        <w:r w:rsidR="00025D18">
          <w:rPr>
            <w:noProof/>
            <w:webHidden/>
          </w:rPr>
        </w:r>
        <w:r w:rsidR="00025D18">
          <w:rPr>
            <w:noProof/>
            <w:webHidden/>
          </w:rPr>
          <w:fldChar w:fldCharType="separate"/>
        </w:r>
        <w:r w:rsidR="00025D18">
          <w:rPr>
            <w:noProof/>
            <w:webHidden/>
          </w:rPr>
          <w:t>42</w:t>
        </w:r>
        <w:r w:rsidR="00025D18">
          <w:rPr>
            <w:noProof/>
            <w:webHidden/>
          </w:rPr>
          <w:fldChar w:fldCharType="end"/>
        </w:r>
      </w:hyperlink>
    </w:p>
    <w:p w14:paraId="33C9F753" w14:textId="77777777" w:rsidR="00025D18" w:rsidRDefault="00E57F19">
      <w:pPr>
        <w:pStyle w:val="TOC2"/>
        <w:rPr>
          <w:rFonts w:asciiTheme="minorHAnsi" w:eastAsiaTheme="minorEastAsia" w:hAnsiTheme="minorHAnsi" w:cstheme="minorBidi"/>
          <w:noProof/>
          <w:sz w:val="22"/>
          <w:szCs w:val="22"/>
          <w:lang w:eastAsia="en-GB"/>
        </w:rPr>
      </w:pPr>
      <w:hyperlink w:anchor="_Toc512528794" w:history="1">
        <w:r w:rsidR="00025D18" w:rsidRPr="007B3EC1">
          <w:rPr>
            <w:rStyle w:val="Hyperlink"/>
            <w:noProof/>
          </w:rPr>
          <w:t>ARTICLE II.23 – NON-COMPLIANCE WITH THE REPORTING OBLIGATIONS</w:t>
        </w:r>
        <w:r w:rsidR="00025D18">
          <w:rPr>
            <w:noProof/>
            <w:webHidden/>
          </w:rPr>
          <w:tab/>
        </w:r>
        <w:r w:rsidR="00025D18">
          <w:rPr>
            <w:noProof/>
            <w:webHidden/>
          </w:rPr>
          <w:fldChar w:fldCharType="begin"/>
        </w:r>
        <w:r w:rsidR="00025D18">
          <w:rPr>
            <w:noProof/>
            <w:webHidden/>
          </w:rPr>
          <w:instrText xml:space="preserve"> PAGEREF _Toc512528794 \h </w:instrText>
        </w:r>
        <w:r w:rsidR="00025D18">
          <w:rPr>
            <w:noProof/>
            <w:webHidden/>
          </w:rPr>
        </w:r>
        <w:r w:rsidR="00025D18">
          <w:rPr>
            <w:noProof/>
            <w:webHidden/>
          </w:rPr>
          <w:fldChar w:fldCharType="separate"/>
        </w:r>
        <w:r w:rsidR="00025D18">
          <w:rPr>
            <w:noProof/>
            <w:webHidden/>
          </w:rPr>
          <w:t>42</w:t>
        </w:r>
        <w:r w:rsidR="00025D18">
          <w:rPr>
            <w:noProof/>
            <w:webHidden/>
          </w:rPr>
          <w:fldChar w:fldCharType="end"/>
        </w:r>
      </w:hyperlink>
    </w:p>
    <w:p w14:paraId="6621F21C" w14:textId="77777777" w:rsidR="00025D18" w:rsidRDefault="00E57F19">
      <w:pPr>
        <w:pStyle w:val="TOC2"/>
        <w:rPr>
          <w:rFonts w:asciiTheme="minorHAnsi" w:eastAsiaTheme="minorEastAsia" w:hAnsiTheme="minorHAnsi" w:cstheme="minorBidi"/>
          <w:noProof/>
          <w:sz w:val="22"/>
          <w:szCs w:val="22"/>
          <w:lang w:eastAsia="en-GB"/>
        </w:rPr>
      </w:pPr>
      <w:hyperlink w:anchor="_Toc512528795" w:history="1">
        <w:r w:rsidR="00025D18" w:rsidRPr="007B3EC1">
          <w:rPr>
            <w:rStyle w:val="Hyperlink"/>
            <w:noProof/>
          </w:rPr>
          <w:t>ARTICLE II.24 – SUSPENSION OF PAYMENTS AND TIME LINE FOR PAYMENT</w:t>
        </w:r>
        <w:r w:rsidR="00025D18">
          <w:rPr>
            <w:noProof/>
            <w:webHidden/>
          </w:rPr>
          <w:tab/>
        </w:r>
        <w:r w:rsidR="00025D18">
          <w:rPr>
            <w:noProof/>
            <w:webHidden/>
          </w:rPr>
          <w:fldChar w:fldCharType="begin"/>
        </w:r>
        <w:r w:rsidR="00025D18">
          <w:rPr>
            <w:noProof/>
            <w:webHidden/>
          </w:rPr>
          <w:instrText xml:space="preserve"> PAGEREF _Toc512528795 \h </w:instrText>
        </w:r>
        <w:r w:rsidR="00025D18">
          <w:rPr>
            <w:noProof/>
            <w:webHidden/>
          </w:rPr>
        </w:r>
        <w:r w:rsidR="00025D18">
          <w:rPr>
            <w:noProof/>
            <w:webHidden/>
          </w:rPr>
          <w:fldChar w:fldCharType="separate"/>
        </w:r>
        <w:r w:rsidR="00025D18">
          <w:rPr>
            <w:noProof/>
            <w:webHidden/>
          </w:rPr>
          <w:t>42</w:t>
        </w:r>
        <w:r w:rsidR="00025D18">
          <w:rPr>
            <w:noProof/>
            <w:webHidden/>
          </w:rPr>
          <w:fldChar w:fldCharType="end"/>
        </w:r>
      </w:hyperlink>
    </w:p>
    <w:p w14:paraId="3F51F689" w14:textId="77777777" w:rsidR="00025D18" w:rsidRDefault="00E57F19">
      <w:pPr>
        <w:pStyle w:val="TOC3"/>
        <w:rPr>
          <w:rFonts w:asciiTheme="minorHAnsi" w:eastAsiaTheme="minorEastAsia" w:hAnsiTheme="minorHAnsi" w:cstheme="minorBidi"/>
          <w:noProof/>
          <w:sz w:val="22"/>
          <w:szCs w:val="22"/>
          <w:lang w:eastAsia="en-GB"/>
        </w:rPr>
      </w:pPr>
      <w:hyperlink w:anchor="_Toc512528796" w:history="1">
        <w:r w:rsidR="00025D18" w:rsidRPr="007B3EC1">
          <w:rPr>
            <w:rStyle w:val="Hyperlink"/>
            <w:noProof/>
          </w:rPr>
          <w:t>II.24.1 Suspension of payments</w:t>
        </w:r>
        <w:r w:rsidR="00025D18">
          <w:rPr>
            <w:noProof/>
            <w:webHidden/>
          </w:rPr>
          <w:tab/>
        </w:r>
        <w:r w:rsidR="00025D18">
          <w:rPr>
            <w:noProof/>
            <w:webHidden/>
          </w:rPr>
          <w:fldChar w:fldCharType="begin"/>
        </w:r>
        <w:r w:rsidR="00025D18">
          <w:rPr>
            <w:noProof/>
            <w:webHidden/>
          </w:rPr>
          <w:instrText xml:space="preserve"> PAGEREF _Toc512528796 \h </w:instrText>
        </w:r>
        <w:r w:rsidR="00025D18">
          <w:rPr>
            <w:noProof/>
            <w:webHidden/>
          </w:rPr>
        </w:r>
        <w:r w:rsidR="00025D18">
          <w:rPr>
            <w:noProof/>
            <w:webHidden/>
          </w:rPr>
          <w:fldChar w:fldCharType="separate"/>
        </w:r>
        <w:r w:rsidR="00025D18">
          <w:rPr>
            <w:noProof/>
            <w:webHidden/>
          </w:rPr>
          <w:t>42</w:t>
        </w:r>
        <w:r w:rsidR="00025D18">
          <w:rPr>
            <w:noProof/>
            <w:webHidden/>
          </w:rPr>
          <w:fldChar w:fldCharType="end"/>
        </w:r>
      </w:hyperlink>
    </w:p>
    <w:p w14:paraId="466BC1DB" w14:textId="77777777" w:rsidR="00025D18" w:rsidRDefault="00E57F19">
      <w:pPr>
        <w:pStyle w:val="TOC3"/>
        <w:rPr>
          <w:rFonts w:asciiTheme="minorHAnsi" w:eastAsiaTheme="minorEastAsia" w:hAnsiTheme="minorHAnsi" w:cstheme="minorBidi"/>
          <w:noProof/>
          <w:sz w:val="22"/>
          <w:szCs w:val="22"/>
          <w:lang w:eastAsia="en-GB"/>
        </w:rPr>
      </w:pPr>
      <w:hyperlink w:anchor="_Toc512528797" w:history="1">
        <w:r w:rsidR="00025D18" w:rsidRPr="007B3EC1">
          <w:rPr>
            <w:rStyle w:val="Hyperlink"/>
            <w:noProof/>
          </w:rPr>
          <w:t>II.24.2 Suspension of the time limit for payments</w:t>
        </w:r>
        <w:r w:rsidR="00025D18">
          <w:rPr>
            <w:noProof/>
            <w:webHidden/>
          </w:rPr>
          <w:tab/>
        </w:r>
        <w:r w:rsidR="00025D18">
          <w:rPr>
            <w:noProof/>
            <w:webHidden/>
          </w:rPr>
          <w:fldChar w:fldCharType="begin"/>
        </w:r>
        <w:r w:rsidR="00025D18">
          <w:rPr>
            <w:noProof/>
            <w:webHidden/>
          </w:rPr>
          <w:instrText xml:space="preserve"> PAGEREF _Toc512528797 \h </w:instrText>
        </w:r>
        <w:r w:rsidR="00025D18">
          <w:rPr>
            <w:noProof/>
            <w:webHidden/>
          </w:rPr>
        </w:r>
        <w:r w:rsidR="00025D18">
          <w:rPr>
            <w:noProof/>
            <w:webHidden/>
          </w:rPr>
          <w:fldChar w:fldCharType="separate"/>
        </w:r>
        <w:r w:rsidR="00025D18">
          <w:rPr>
            <w:noProof/>
            <w:webHidden/>
          </w:rPr>
          <w:t>44</w:t>
        </w:r>
        <w:r w:rsidR="00025D18">
          <w:rPr>
            <w:noProof/>
            <w:webHidden/>
          </w:rPr>
          <w:fldChar w:fldCharType="end"/>
        </w:r>
      </w:hyperlink>
    </w:p>
    <w:p w14:paraId="2EF8D177" w14:textId="77777777" w:rsidR="00025D18" w:rsidRDefault="00E57F19">
      <w:pPr>
        <w:pStyle w:val="TOC2"/>
        <w:rPr>
          <w:rFonts w:asciiTheme="minorHAnsi" w:eastAsiaTheme="minorEastAsia" w:hAnsiTheme="minorHAnsi" w:cstheme="minorBidi"/>
          <w:noProof/>
          <w:sz w:val="22"/>
          <w:szCs w:val="22"/>
          <w:lang w:eastAsia="en-GB"/>
        </w:rPr>
      </w:pPr>
      <w:hyperlink w:anchor="_Toc512528798" w:history="1">
        <w:r w:rsidR="00025D18" w:rsidRPr="007B3EC1">
          <w:rPr>
            <w:rStyle w:val="Hyperlink"/>
            <w:noProof/>
          </w:rPr>
          <w:t>ARTICLE II.25 – CALCULATION OF THE FINAL AMOUNT OF THE GRANT</w:t>
        </w:r>
        <w:r w:rsidR="00025D18">
          <w:rPr>
            <w:noProof/>
            <w:webHidden/>
          </w:rPr>
          <w:tab/>
        </w:r>
        <w:r w:rsidR="00025D18">
          <w:rPr>
            <w:noProof/>
            <w:webHidden/>
          </w:rPr>
          <w:fldChar w:fldCharType="begin"/>
        </w:r>
        <w:r w:rsidR="00025D18">
          <w:rPr>
            <w:noProof/>
            <w:webHidden/>
          </w:rPr>
          <w:instrText xml:space="preserve"> PAGEREF _Toc512528798 \h </w:instrText>
        </w:r>
        <w:r w:rsidR="00025D18">
          <w:rPr>
            <w:noProof/>
            <w:webHidden/>
          </w:rPr>
        </w:r>
        <w:r w:rsidR="00025D18">
          <w:rPr>
            <w:noProof/>
            <w:webHidden/>
          </w:rPr>
          <w:fldChar w:fldCharType="separate"/>
        </w:r>
        <w:r w:rsidR="00025D18">
          <w:rPr>
            <w:noProof/>
            <w:webHidden/>
          </w:rPr>
          <w:t>45</w:t>
        </w:r>
        <w:r w:rsidR="00025D18">
          <w:rPr>
            <w:noProof/>
            <w:webHidden/>
          </w:rPr>
          <w:fldChar w:fldCharType="end"/>
        </w:r>
      </w:hyperlink>
    </w:p>
    <w:p w14:paraId="1A889315" w14:textId="77777777" w:rsidR="00025D18" w:rsidRDefault="00E57F19">
      <w:pPr>
        <w:pStyle w:val="TOC3"/>
        <w:tabs>
          <w:tab w:val="left" w:pos="2880"/>
        </w:tabs>
        <w:rPr>
          <w:rFonts w:asciiTheme="minorHAnsi" w:eastAsiaTheme="minorEastAsia" w:hAnsiTheme="minorHAnsi" w:cstheme="minorBidi"/>
          <w:noProof/>
          <w:sz w:val="22"/>
          <w:szCs w:val="22"/>
          <w:lang w:eastAsia="en-GB"/>
        </w:rPr>
      </w:pPr>
      <w:hyperlink w:anchor="_Toc512528799" w:history="1">
        <w:r w:rsidR="00025D18" w:rsidRPr="007B3EC1">
          <w:rPr>
            <w:rStyle w:val="Hyperlink"/>
            <w:noProof/>
          </w:rPr>
          <w:t>II.25.1</w:t>
        </w:r>
        <w:r w:rsidR="00025D18">
          <w:rPr>
            <w:rFonts w:asciiTheme="minorHAnsi" w:eastAsiaTheme="minorEastAsia" w:hAnsiTheme="minorHAnsi" w:cstheme="minorBidi"/>
            <w:noProof/>
            <w:sz w:val="22"/>
            <w:szCs w:val="22"/>
            <w:lang w:eastAsia="en-GB"/>
          </w:rPr>
          <w:tab/>
        </w:r>
        <w:r w:rsidR="00025D18" w:rsidRPr="007B3EC1">
          <w:rPr>
            <w:rStyle w:val="Hyperlink"/>
            <w:noProof/>
          </w:rPr>
          <w:t xml:space="preserve"> Step 1 — Application of the reimbursement rate to the eligible costs and addition of the unit, flat-rate and lump sum contributions</w:t>
        </w:r>
        <w:r w:rsidR="00025D18">
          <w:rPr>
            <w:noProof/>
            <w:webHidden/>
          </w:rPr>
          <w:tab/>
        </w:r>
        <w:r w:rsidR="00025D18">
          <w:rPr>
            <w:noProof/>
            <w:webHidden/>
          </w:rPr>
          <w:fldChar w:fldCharType="begin"/>
        </w:r>
        <w:r w:rsidR="00025D18">
          <w:rPr>
            <w:noProof/>
            <w:webHidden/>
          </w:rPr>
          <w:instrText xml:space="preserve"> PAGEREF _Toc512528799 \h </w:instrText>
        </w:r>
        <w:r w:rsidR="00025D18">
          <w:rPr>
            <w:noProof/>
            <w:webHidden/>
          </w:rPr>
        </w:r>
        <w:r w:rsidR="00025D18">
          <w:rPr>
            <w:noProof/>
            <w:webHidden/>
          </w:rPr>
          <w:fldChar w:fldCharType="separate"/>
        </w:r>
        <w:r w:rsidR="00025D18">
          <w:rPr>
            <w:noProof/>
            <w:webHidden/>
          </w:rPr>
          <w:t>45</w:t>
        </w:r>
        <w:r w:rsidR="00025D18">
          <w:rPr>
            <w:noProof/>
            <w:webHidden/>
          </w:rPr>
          <w:fldChar w:fldCharType="end"/>
        </w:r>
      </w:hyperlink>
    </w:p>
    <w:p w14:paraId="047F3FBC" w14:textId="77777777" w:rsidR="00025D18" w:rsidRDefault="00E57F19">
      <w:pPr>
        <w:pStyle w:val="TOC3"/>
        <w:tabs>
          <w:tab w:val="left" w:pos="2880"/>
        </w:tabs>
        <w:rPr>
          <w:rFonts w:asciiTheme="minorHAnsi" w:eastAsiaTheme="minorEastAsia" w:hAnsiTheme="minorHAnsi" w:cstheme="minorBidi"/>
          <w:noProof/>
          <w:sz w:val="22"/>
          <w:szCs w:val="22"/>
          <w:lang w:eastAsia="en-GB"/>
        </w:rPr>
      </w:pPr>
      <w:hyperlink w:anchor="_Toc512528800" w:history="1">
        <w:r w:rsidR="00025D18" w:rsidRPr="007B3EC1">
          <w:rPr>
            <w:rStyle w:val="Hyperlink"/>
            <w:noProof/>
          </w:rPr>
          <w:t>II.25.2</w:t>
        </w:r>
        <w:r w:rsidR="00025D18">
          <w:rPr>
            <w:rFonts w:asciiTheme="minorHAnsi" w:eastAsiaTheme="minorEastAsia" w:hAnsiTheme="minorHAnsi" w:cstheme="minorBidi"/>
            <w:noProof/>
            <w:sz w:val="22"/>
            <w:szCs w:val="22"/>
            <w:lang w:eastAsia="en-GB"/>
          </w:rPr>
          <w:tab/>
        </w:r>
        <w:r w:rsidR="00025D18" w:rsidRPr="007B3EC1">
          <w:rPr>
            <w:rStyle w:val="Hyperlink"/>
            <w:noProof/>
          </w:rPr>
          <w:t xml:space="preserve"> Step 2 — Limit to </w:t>
        </w:r>
        <w:r w:rsidR="00025D18" w:rsidRPr="007B3EC1">
          <w:rPr>
            <w:rStyle w:val="Hyperlink"/>
            <w:i/>
            <w:noProof/>
          </w:rPr>
          <w:t>maximum amount of the grant</w:t>
        </w:r>
        <w:r w:rsidR="00025D18">
          <w:rPr>
            <w:noProof/>
            <w:webHidden/>
          </w:rPr>
          <w:tab/>
        </w:r>
        <w:r w:rsidR="00025D18">
          <w:rPr>
            <w:noProof/>
            <w:webHidden/>
          </w:rPr>
          <w:fldChar w:fldCharType="begin"/>
        </w:r>
        <w:r w:rsidR="00025D18">
          <w:rPr>
            <w:noProof/>
            <w:webHidden/>
          </w:rPr>
          <w:instrText xml:space="preserve"> PAGEREF _Toc512528800 \h </w:instrText>
        </w:r>
        <w:r w:rsidR="00025D18">
          <w:rPr>
            <w:noProof/>
            <w:webHidden/>
          </w:rPr>
        </w:r>
        <w:r w:rsidR="00025D18">
          <w:rPr>
            <w:noProof/>
            <w:webHidden/>
          </w:rPr>
          <w:fldChar w:fldCharType="separate"/>
        </w:r>
        <w:r w:rsidR="00025D18">
          <w:rPr>
            <w:noProof/>
            <w:webHidden/>
          </w:rPr>
          <w:t>45</w:t>
        </w:r>
        <w:r w:rsidR="00025D18">
          <w:rPr>
            <w:noProof/>
            <w:webHidden/>
          </w:rPr>
          <w:fldChar w:fldCharType="end"/>
        </w:r>
      </w:hyperlink>
    </w:p>
    <w:p w14:paraId="20BCBE21" w14:textId="77777777" w:rsidR="00025D18" w:rsidRDefault="00E57F19">
      <w:pPr>
        <w:pStyle w:val="TOC3"/>
        <w:tabs>
          <w:tab w:val="left" w:pos="2880"/>
        </w:tabs>
        <w:rPr>
          <w:rFonts w:asciiTheme="minorHAnsi" w:eastAsiaTheme="minorEastAsia" w:hAnsiTheme="minorHAnsi" w:cstheme="minorBidi"/>
          <w:noProof/>
          <w:sz w:val="22"/>
          <w:szCs w:val="22"/>
          <w:lang w:eastAsia="en-GB"/>
        </w:rPr>
      </w:pPr>
      <w:hyperlink w:anchor="_Toc512528801" w:history="1">
        <w:r w:rsidR="00025D18" w:rsidRPr="007B3EC1">
          <w:rPr>
            <w:rStyle w:val="Hyperlink"/>
            <w:noProof/>
          </w:rPr>
          <w:t>II.25.3</w:t>
        </w:r>
        <w:r w:rsidR="00025D18">
          <w:rPr>
            <w:rFonts w:asciiTheme="minorHAnsi" w:eastAsiaTheme="minorEastAsia" w:hAnsiTheme="minorHAnsi" w:cstheme="minorBidi"/>
            <w:noProof/>
            <w:sz w:val="22"/>
            <w:szCs w:val="22"/>
            <w:lang w:eastAsia="en-GB"/>
          </w:rPr>
          <w:tab/>
        </w:r>
        <w:r w:rsidR="00025D18" w:rsidRPr="007B3EC1">
          <w:rPr>
            <w:rStyle w:val="Hyperlink"/>
            <w:noProof/>
          </w:rPr>
          <w:t xml:space="preserve"> Step 3 — Reduction due to the no-profit rule</w:t>
        </w:r>
        <w:r w:rsidR="00025D18">
          <w:rPr>
            <w:noProof/>
            <w:webHidden/>
          </w:rPr>
          <w:tab/>
        </w:r>
        <w:r w:rsidR="00025D18">
          <w:rPr>
            <w:noProof/>
            <w:webHidden/>
          </w:rPr>
          <w:fldChar w:fldCharType="begin"/>
        </w:r>
        <w:r w:rsidR="00025D18">
          <w:rPr>
            <w:noProof/>
            <w:webHidden/>
          </w:rPr>
          <w:instrText xml:space="preserve"> PAGEREF _Toc512528801 \h </w:instrText>
        </w:r>
        <w:r w:rsidR="00025D18">
          <w:rPr>
            <w:noProof/>
            <w:webHidden/>
          </w:rPr>
        </w:r>
        <w:r w:rsidR="00025D18">
          <w:rPr>
            <w:noProof/>
            <w:webHidden/>
          </w:rPr>
          <w:fldChar w:fldCharType="separate"/>
        </w:r>
        <w:r w:rsidR="00025D18">
          <w:rPr>
            <w:noProof/>
            <w:webHidden/>
          </w:rPr>
          <w:t>46</w:t>
        </w:r>
        <w:r w:rsidR="00025D18">
          <w:rPr>
            <w:noProof/>
            <w:webHidden/>
          </w:rPr>
          <w:fldChar w:fldCharType="end"/>
        </w:r>
      </w:hyperlink>
    </w:p>
    <w:p w14:paraId="03D6BFA0" w14:textId="77777777" w:rsidR="00025D18" w:rsidRDefault="00E57F19">
      <w:pPr>
        <w:pStyle w:val="TOC3"/>
        <w:tabs>
          <w:tab w:val="left" w:pos="2880"/>
        </w:tabs>
        <w:rPr>
          <w:rFonts w:asciiTheme="minorHAnsi" w:eastAsiaTheme="minorEastAsia" w:hAnsiTheme="minorHAnsi" w:cstheme="minorBidi"/>
          <w:noProof/>
          <w:sz w:val="22"/>
          <w:szCs w:val="22"/>
          <w:lang w:eastAsia="en-GB"/>
        </w:rPr>
      </w:pPr>
      <w:hyperlink w:anchor="_Toc512528802" w:history="1">
        <w:r w:rsidR="00025D18" w:rsidRPr="007B3EC1">
          <w:rPr>
            <w:rStyle w:val="Hyperlink"/>
            <w:noProof/>
          </w:rPr>
          <w:t>II.25.4</w:t>
        </w:r>
        <w:r w:rsidR="00025D18">
          <w:rPr>
            <w:rFonts w:asciiTheme="minorHAnsi" w:eastAsiaTheme="minorEastAsia" w:hAnsiTheme="minorHAnsi" w:cstheme="minorBidi"/>
            <w:noProof/>
            <w:sz w:val="22"/>
            <w:szCs w:val="22"/>
            <w:lang w:eastAsia="en-GB"/>
          </w:rPr>
          <w:tab/>
        </w:r>
        <w:r w:rsidR="00025D18" w:rsidRPr="007B3EC1">
          <w:rPr>
            <w:rStyle w:val="Hyperlink"/>
            <w:noProof/>
          </w:rPr>
          <w:t xml:space="preserve"> Step 4 — Reduction due to improper implementation or breach of other obligations</w:t>
        </w:r>
        <w:r w:rsidR="00025D18">
          <w:rPr>
            <w:noProof/>
            <w:webHidden/>
          </w:rPr>
          <w:tab/>
        </w:r>
        <w:r w:rsidR="00025D18">
          <w:rPr>
            <w:noProof/>
            <w:webHidden/>
          </w:rPr>
          <w:fldChar w:fldCharType="begin"/>
        </w:r>
        <w:r w:rsidR="00025D18">
          <w:rPr>
            <w:noProof/>
            <w:webHidden/>
          </w:rPr>
          <w:instrText xml:space="preserve"> PAGEREF _Toc512528802 \h </w:instrText>
        </w:r>
        <w:r w:rsidR="00025D18">
          <w:rPr>
            <w:noProof/>
            <w:webHidden/>
          </w:rPr>
        </w:r>
        <w:r w:rsidR="00025D18">
          <w:rPr>
            <w:noProof/>
            <w:webHidden/>
          </w:rPr>
          <w:fldChar w:fldCharType="separate"/>
        </w:r>
        <w:r w:rsidR="00025D18">
          <w:rPr>
            <w:noProof/>
            <w:webHidden/>
          </w:rPr>
          <w:t>46</w:t>
        </w:r>
        <w:r w:rsidR="00025D18">
          <w:rPr>
            <w:noProof/>
            <w:webHidden/>
          </w:rPr>
          <w:fldChar w:fldCharType="end"/>
        </w:r>
      </w:hyperlink>
    </w:p>
    <w:p w14:paraId="6082031D" w14:textId="77777777" w:rsidR="00025D18" w:rsidRDefault="00E57F19">
      <w:pPr>
        <w:pStyle w:val="TOC2"/>
        <w:rPr>
          <w:rFonts w:asciiTheme="minorHAnsi" w:eastAsiaTheme="minorEastAsia" w:hAnsiTheme="minorHAnsi" w:cstheme="minorBidi"/>
          <w:noProof/>
          <w:sz w:val="22"/>
          <w:szCs w:val="22"/>
          <w:lang w:eastAsia="en-GB"/>
        </w:rPr>
      </w:pPr>
      <w:hyperlink w:anchor="_Toc512528803" w:history="1">
        <w:r w:rsidR="00025D18" w:rsidRPr="007B3EC1">
          <w:rPr>
            <w:rStyle w:val="Hyperlink"/>
            <w:noProof/>
          </w:rPr>
          <w:t>ARTICLE II.26 - RECOVERY</w:t>
        </w:r>
        <w:r w:rsidR="00025D18">
          <w:rPr>
            <w:noProof/>
            <w:webHidden/>
          </w:rPr>
          <w:tab/>
        </w:r>
        <w:r w:rsidR="00025D18">
          <w:rPr>
            <w:noProof/>
            <w:webHidden/>
          </w:rPr>
          <w:fldChar w:fldCharType="begin"/>
        </w:r>
        <w:r w:rsidR="00025D18">
          <w:rPr>
            <w:noProof/>
            <w:webHidden/>
          </w:rPr>
          <w:instrText xml:space="preserve"> PAGEREF _Toc512528803 \h </w:instrText>
        </w:r>
        <w:r w:rsidR="00025D18">
          <w:rPr>
            <w:noProof/>
            <w:webHidden/>
          </w:rPr>
        </w:r>
        <w:r w:rsidR="00025D18">
          <w:rPr>
            <w:noProof/>
            <w:webHidden/>
          </w:rPr>
          <w:fldChar w:fldCharType="separate"/>
        </w:r>
        <w:r w:rsidR="00025D18">
          <w:rPr>
            <w:noProof/>
            <w:webHidden/>
          </w:rPr>
          <w:t>47</w:t>
        </w:r>
        <w:r w:rsidR="00025D18">
          <w:rPr>
            <w:noProof/>
            <w:webHidden/>
          </w:rPr>
          <w:fldChar w:fldCharType="end"/>
        </w:r>
      </w:hyperlink>
    </w:p>
    <w:p w14:paraId="76BE4CE5" w14:textId="77777777" w:rsidR="00025D18" w:rsidRDefault="00E57F19">
      <w:pPr>
        <w:pStyle w:val="TOC3"/>
        <w:tabs>
          <w:tab w:val="left" w:pos="2880"/>
        </w:tabs>
        <w:rPr>
          <w:rFonts w:asciiTheme="minorHAnsi" w:eastAsiaTheme="minorEastAsia" w:hAnsiTheme="minorHAnsi" w:cstheme="minorBidi"/>
          <w:noProof/>
          <w:sz w:val="22"/>
          <w:szCs w:val="22"/>
          <w:lang w:eastAsia="en-GB"/>
        </w:rPr>
      </w:pPr>
      <w:hyperlink w:anchor="_Toc512528804" w:history="1">
        <w:r w:rsidR="00025D18" w:rsidRPr="007B3EC1">
          <w:rPr>
            <w:rStyle w:val="Hyperlink"/>
            <w:noProof/>
          </w:rPr>
          <w:t>II.26.1</w:t>
        </w:r>
        <w:r w:rsidR="00025D18">
          <w:rPr>
            <w:rFonts w:asciiTheme="minorHAnsi" w:eastAsiaTheme="minorEastAsia" w:hAnsiTheme="minorHAnsi" w:cstheme="minorBidi"/>
            <w:noProof/>
            <w:sz w:val="22"/>
            <w:szCs w:val="22"/>
            <w:lang w:eastAsia="en-GB"/>
          </w:rPr>
          <w:tab/>
        </w:r>
        <w:r w:rsidR="00025D18" w:rsidRPr="007B3EC1">
          <w:rPr>
            <w:rStyle w:val="Hyperlink"/>
            <w:noProof/>
          </w:rPr>
          <w:t>Recovery</w:t>
        </w:r>
        <w:r w:rsidR="00025D18">
          <w:rPr>
            <w:noProof/>
            <w:webHidden/>
          </w:rPr>
          <w:tab/>
        </w:r>
        <w:r w:rsidR="00025D18">
          <w:rPr>
            <w:noProof/>
            <w:webHidden/>
          </w:rPr>
          <w:fldChar w:fldCharType="begin"/>
        </w:r>
        <w:r w:rsidR="00025D18">
          <w:rPr>
            <w:noProof/>
            <w:webHidden/>
          </w:rPr>
          <w:instrText xml:space="preserve"> PAGEREF _Toc512528804 \h </w:instrText>
        </w:r>
        <w:r w:rsidR="00025D18">
          <w:rPr>
            <w:noProof/>
            <w:webHidden/>
          </w:rPr>
        </w:r>
        <w:r w:rsidR="00025D18">
          <w:rPr>
            <w:noProof/>
            <w:webHidden/>
          </w:rPr>
          <w:fldChar w:fldCharType="separate"/>
        </w:r>
        <w:r w:rsidR="00025D18">
          <w:rPr>
            <w:noProof/>
            <w:webHidden/>
          </w:rPr>
          <w:t>47</w:t>
        </w:r>
        <w:r w:rsidR="00025D18">
          <w:rPr>
            <w:noProof/>
            <w:webHidden/>
          </w:rPr>
          <w:fldChar w:fldCharType="end"/>
        </w:r>
      </w:hyperlink>
    </w:p>
    <w:p w14:paraId="7D98D377" w14:textId="77777777" w:rsidR="00025D18" w:rsidRDefault="00E57F19">
      <w:pPr>
        <w:pStyle w:val="TOC3"/>
        <w:tabs>
          <w:tab w:val="left" w:pos="2880"/>
        </w:tabs>
        <w:rPr>
          <w:rFonts w:asciiTheme="minorHAnsi" w:eastAsiaTheme="minorEastAsia" w:hAnsiTheme="minorHAnsi" w:cstheme="minorBidi"/>
          <w:noProof/>
          <w:sz w:val="22"/>
          <w:szCs w:val="22"/>
          <w:lang w:eastAsia="en-GB"/>
        </w:rPr>
      </w:pPr>
      <w:hyperlink w:anchor="_Toc512528805" w:history="1">
        <w:r w:rsidR="00025D18" w:rsidRPr="007B3EC1">
          <w:rPr>
            <w:rStyle w:val="Hyperlink"/>
            <w:bCs/>
            <w:noProof/>
          </w:rPr>
          <w:t>II.26.2</w:t>
        </w:r>
        <w:r w:rsidR="00025D18">
          <w:rPr>
            <w:rFonts w:asciiTheme="minorHAnsi" w:eastAsiaTheme="minorEastAsia" w:hAnsiTheme="minorHAnsi" w:cstheme="minorBidi"/>
            <w:noProof/>
            <w:sz w:val="22"/>
            <w:szCs w:val="22"/>
            <w:lang w:eastAsia="en-GB"/>
          </w:rPr>
          <w:tab/>
        </w:r>
        <w:r w:rsidR="00025D18" w:rsidRPr="007B3EC1">
          <w:rPr>
            <w:rStyle w:val="Hyperlink"/>
            <w:noProof/>
          </w:rPr>
          <w:t>Recovery procedure</w:t>
        </w:r>
        <w:r w:rsidR="00025D18">
          <w:rPr>
            <w:noProof/>
            <w:webHidden/>
          </w:rPr>
          <w:tab/>
        </w:r>
        <w:r w:rsidR="00025D18">
          <w:rPr>
            <w:noProof/>
            <w:webHidden/>
          </w:rPr>
          <w:fldChar w:fldCharType="begin"/>
        </w:r>
        <w:r w:rsidR="00025D18">
          <w:rPr>
            <w:noProof/>
            <w:webHidden/>
          </w:rPr>
          <w:instrText xml:space="preserve"> PAGEREF _Toc512528805 \h </w:instrText>
        </w:r>
        <w:r w:rsidR="00025D18">
          <w:rPr>
            <w:noProof/>
            <w:webHidden/>
          </w:rPr>
        </w:r>
        <w:r w:rsidR="00025D18">
          <w:rPr>
            <w:noProof/>
            <w:webHidden/>
          </w:rPr>
          <w:fldChar w:fldCharType="separate"/>
        </w:r>
        <w:r w:rsidR="00025D18">
          <w:rPr>
            <w:noProof/>
            <w:webHidden/>
          </w:rPr>
          <w:t>47</w:t>
        </w:r>
        <w:r w:rsidR="00025D18">
          <w:rPr>
            <w:noProof/>
            <w:webHidden/>
          </w:rPr>
          <w:fldChar w:fldCharType="end"/>
        </w:r>
      </w:hyperlink>
    </w:p>
    <w:p w14:paraId="6AF57A2F" w14:textId="77777777" w:rsidR="00025D18" w:rsidRDefault="00E57F19">
      <w:pPr>
        <w:pStyle w:val="TOC3"/>
        <w:tabs>
          <w:tab w:val="left" w:pos="2880"/>
        </w:tabs>
        <w:rPr>
          <w:rFonts w:asciiTheme="minorHAnsi" w:eastAsiaTheme="minorEastAsia" w:hAnsiTheme="minorHAnsi" w:cstheme="minorBidi"/>
          <w:noProof/>
          <w:sz w:val="22"/>
          <w:szCs w:val="22"/>
          <w:lang w:eastAsia="en-GB"/>
        </w:rPr>
      </w:pPr>
      <w:hyperlink w:anchor="_Toc512528806" w:history="1">
        <w:r w:rsidR="00025D18" w:rsidRPr="007B3EC1">
          <w:rPr>
            <w:rStyle w:val="Hyperlink"/>
            <w:noProof/>
          </w:rPr>
          <w:t>II.26.3</w:t>
        </w:r>
        <w:r w:rsidR="00025D18">
          <w:rPr>
            <w:rFonts w:asciiTheme="minorHAnsi" w:eastAsiaTheme="minorEastAsia" w:hAnsiTheme="minorHAnsi" w:cstheme="minorBidi"/>
            <w:noProof/>
            <w:sz w:val="22"/>
            <w:szCs w:val="22"/>
            <w:lang w:eastAsia="en-GB"/>
          </w:rPr>
          <w:tab/>
        </w:r>
        <w:r w:rsidR="00025D18" w:rsidRPr="007B3EC1">
          <w:rPr>
            <w:rStyle w:val="Hyperlink"/>
            <w:noProof/>
          </w:rPr>
          <w:t>Interest on late payment</w:t>
        </w:r>
        <w:r w:rsidR="00025D18">
          <w:rPr>
            <w:noProof/>
            <w:webHidden/>
          </w:rPr>
          <w:tab/>
        </w:r>
        <w:r w:rsidR="00025D18">
          <w:rPr>
            <w:noProof/>
            <w:webHidden/>
          </w:rPr>
          <w:fldChar w:fldCharType="begin"/>
        </w:r>
        <w:r w:rsidR="00025D18">
          <w:rPr>
            <w:noProof/>
            <w:webHidden/>
          </w:rPr>
          <w:instrText xml:space="preserve"> PAGEREF _Toc512528806 \h </w:instrText>
        </w:r>
        <w:r w:rsidR="00025D18">
          <w:rPr>
            <w:noProof/>
            <w:webHidden/>
          </w:rPr>
        </w:r>
        <w:r w:rsidR="00025D18">
          <w:rPr>
            <w:noProof/>
            <w:webHidden/>
          </w:rPr>
          <w:fldChar w:fldCharType="separate"/>
        </w:r>
        <w:r w:rsidR="00025D18">
          <w:rPr>
            <w:noProof/>
            <w:webHidden/>
          </w:rPr>
          <w:t>48</w:t>
        </w:r>
        <w:r w:rsidR="00025D18">
          <w:rPr>
            <w:noProof/>
            <w:webHidden/>
          </w:rPr>
          <w:fldChar w:fldCharType="end"/>
        </w:r>
      </w:hyperlink>
    </w:p>
    <w:p w14:paraId="665D43F3" w14:textId="77777777" w:rsidR="00025D18" w:rsidRDefault="00E57F19">
      <w:pPr>
        <w:pStyle w:val="TOC3"/>
        <w:tabs>
          <w:tab w:val="left" w:pos="2880"/>
        </w:tabs>
        <w:rPr>
          <w:rFonts w:asciiTheme="minorHAnsi" w:eastAsiaTheme="minorEastAsia" w:hAnsiTheme="minorHAnsi" w:cstheme="minorBidi"/>
          <w:noProof/>
          <w:sz w:val="22"/>
          <w:szCs w:val="22"/>
          <w:lang w:eastAsia="en-GB"/>
        </w:rPr>
      </w:pPr>
      <w:hyperlink w:anchor="_Toc512528807" w:history="1">
        <w:r w:rsidR="00025D18" w:rsidRPr="007B3EC1">
          <w:rPr>
            <w:rStyle w:val="Hyperlink"/>
            <w:noProof/>
          </w:rPr>
          <w:t>II.26.4</w:t>
        </w:r>
        <w:r w:rsidR="00025D18">
          <w:rPr>
            <w:rFonts w:asciiTheme="minorHAnsi" w:eastAsiaTheme="minorEastAsia" w:hAnsiTheme="minorHAnsi" w:cstheme="minorBidi"/>
            <w:noProof/>
            <w:sz w:val="22"/>
            <w:szCs w:val="22"/>
            <w:lang w:eastAsia="en-GB"/>
          </w:rPr>
          <w:tab/>
        </w:r>
        <w:r w:rsidR="00025D18" w:rsidRPr="007B3EC1">
          <w:rPr>
            <w:rStyle w:val="Hyperlink"/>
            <w:noProof/>
          </w:rPr>
          <w:t>Bank charges</w:t>
        </w:r>
        <w:r w:rsidR="00025D18">
          <w:rPr>
            <w:noProof/>
            <w:webHidden/>
          </w:rPr>
          <w:tab/>
        </w:r>
        <w:r w:rsidR="00025D18">
          <w:rPr>
            <w:noProof/>
            <w:webHidden/>
          </w:rPr>
          <w:fldChar w:fldCharType="begin"/>
        </w:r>
        <w:r w:rsidR="00025D18">
          <w:rPr>
            <w:noProof/>
            <w:webHidden/>
          </w:rPr>
          <w:instrText xml:space="preserve"> PAGEREF _Toc512528807 \h </w:instrText>
        </w:r>
        <w:r w:rsidR="00025D18">
          <w:rPr>
            <w:noProof/>
            <w:webHidden/>
          </w:rPr>
        </w:r>
        <w:r w:rsidR="00025D18">
          <w:rPr>
            <w:noProof/>
            <w:webHidden/>
          </w:rPr>
          <w:fldChar w:fldCharType="separate"/>
        </w:r>
        <w:r w:rsidR="00025D18">
          <w:rPr>
            <w:noProof/>
            <w:webHidden/>
          </w:rPr>
          <w:t>48</w:t>
        </w:r>
        <w:r w:rsidR="00025D18">
          <w:rPr>
            <w:noProof/>
            <w:webHidden/>
          </w:rPr>
          <w:fldChar w:fldCharType="end"/>
        </w:r>
      </w:hyperlink>
    </w:p>
    <w:p w14:paraId="2304AA41" w14:textId="77777777" w:rsidR="00025D18" w:rsidRDefault="00E57F19">
      <w:pPr>
        <w:pStyle w:val="TOC2"/>
        <w:rPr>
          <w:rFonts w:asciiTheme="minorHAnsi" w:eastAsiaTheme="minorEastAsia" w:hAnsiTheme="minorHAnsi" w:cstheme="minorBidi"/>
          <w:noProof/>
          <w:sz w:val="22"/>
          <w:szCs w:val="22"/>
          <w:lang w:eastAsia="en-GB"/>
        </w:rPr>
      </w:pPr>
      <w:hyperlink w:anchor="_Toc512528808" w:history="1">
        <w:r w:rsidR="00025D18" w:rsidRPr="007B3EC1">
          <w:rPr>
            <w:rStyle w:val="Hyperlink"/>
            <w:noProof/>
          </w:rPr>
          <w:t>ARTICLE II.27 – CHECKS, AUDITS AND EVALUATIONS</w:t>
        </w:r>
        <w:r w:rsidR="00025D18">
          <w:rPr>
            <w:noProof/>
            <w:webHidden/>
          </w:rPr>
          <w:tab/>
        </w:r>
        <w:r w:rsidR="00025D18">
          <w:rPr>
            <w:noProof/>
            <w:webHidden/>
          </w:rPr>
          <w:fldChar w:fldCharType="begin"/>
        </w:r>
        <w:r w:rsidR="00025D18">
          <w:rPr>
            <w:noProof/>
            <w:webHidden/>
          </w:rPr>
          <w:instrText xml:space="preserve"> PAGEREF _Toc512528808 \h </w:instrText>
        </w:r>
        <w:r w:rsidR="00025D18">
          <w:rPr>
            <w:noProof/>
            <w:webHidden/>
          </w:rPr>
        </w:r>
        <w:r w:rsidR="00025D18">
          <w:rPr>
            <w:noProof/>
            <w:webHidden/>
          </w:rPr>
          <w:fldChar w:fldCharType="separate"/>
        </w:r>
        <w:r w:rsidR="00025D18">
          <w:rPr>
            <w:noProof/>
            <w:webHidden/>
          </w:rPr>
          <w:t>48</w:t>
        </w:r>
        <w:r w:rsidR="00025D18">
          <w:rPr>
            <w:noProof/>
            <w:webHidden/>
          </w:rPr>
          <w:fldChar w:fldCharType="end"/>
        </w:r>
      </w:hyperlink>
    </w:p>
    <w:p w14:paraId="05044573" w14:textId="77777777" w:rsidR="00025D18" w:rsidRDefault="00E57F19">
      <w:pPr>
        <w:pStyle w:val="TOC3"/>
        <w:tabs>
          <w:tab w:val="left" w:pos="2880"/>
        </w:tabs>
        <w:rPr>
          <w:rFonts w:asciiTheme="minorHAnsi" w:eastAsiaTheme="minorEastAsia" w:hAnsiTheme="minorHAnsi" w:cstheme="minorBidi"/>
          <w:noProof/>
          <w:sz w:val="22"/>
          <w:szCs w:val="22"/>
          <w:lang w:eastAsia="en-GB"/>
        </w:rPr>
      </w:pPr>
      <w:hyperlink w:anchor="_Toc512528809" w:history="1">
        <w:r w:rsidR="00025D18" w:rsidRPr="007B3EC1">
          <w:rPr>
            <w:rStyle w:val="Hyperlink"/>
            <w:noProof/>
          </w:rPr>
          <w:t>II.27.1</w:t>
        </w:r>
        <w:r w:rsidR="00025D18">
          <w:rPr>
            <w:rFonts w:asciiTheme="minorHAnsi" w:eastAsiaTheme="minorEastAsia" w:hAnsiTheme="minorHAnsi" w:cstheme="minorBidi"/>
            <w:noProof/>
            <w:sz w:val="22"/>
            <w:szCs w:val="22"/>
            <w:lang w:eastAsia="en-GB"/>
          </w:rPr>
          <w:tab/>
        </w:r>
        <w:r w:rsidR="00025D18" w:rsidRPr="007B3EC1">
          <w:rPr>
            <w:rStyle w:val="Hyperlink"/>
            <w:noProof/>
          </w:rPr>
          <w:t>Technical and financial checks, audits, interim and final evaluations</w:t>
        </w:r>
        <w:r w:rsidR="00025D18">
          <w:rPr>
            <w:noProof/>
            <w:webHidden/>
          </w:rPr>
          <w:tab/>
        </w:r>
        <w:r w:rsidR="00025D18">
          <w:rPr>
            <w:noProof/>
            <w:webHidden/>
          </w:rPr>
          <w:fldChar w:fldCharType="begin"/>
        </w:r>
        <w:r w:rsidR="00025D18">
          <w:rPr>
            <w:noProof/>
            <w:webHidden/>
          </w:rPr>
          <w:instrText xml:space="preserve"> PAGEREF _Toc512528809 \h </w:instrText>
        </w:r>
        <w:r w:rsidR="00025D18">
          <w:rPr>
            <w:noProof/>
            <w:webHidden/>
          </w:rPr>
        </w:r>
        <w:r w:rsidR="00025D18">
          <w:rPr>
            <w:noProof/>
            <w:webHidden/>
          </w:rPr>
          <w:fldChar w:fldCharType="separate"/>
        </w:r>
        <w:r w:rsidR="00025D18">
          <w:rPr>
            <w:noProof/>
            <w:webHidden/>
          </w:rPr>
          <w:t>48</w:t>
        </w:r>
        <w:r w:rsidR="00025D18">
          <w:rPr>
            <w:noProof/>
            <w:webHidden/>
          </w:rPr>
          <w:fldChar w:fldCharType="end"/>
        </w:r>
      </w:hyperlink>
    </w:p>
    <w:p w14:paraId="0FE90B59" w14:textId="77777777" w:rsidR="00025D18" w:rsidRDefault="00E57F19">
      <w:pPr>
        <w:pStyle w:val="TOC3"/>
        <w:rPr>
          <w:rFonts w:asciiTheme="minorHAnsi" w:eastAsiaTheme="minorEastAsia" w:hAnsiTheme="minorHAnsi" w:cstheme="minorBidi"/>
          <w:noProof/>
          <w:sz w:val="22"/>
          <w:szCs w:val="22"/>
          <w:lang w:eastAsia="en-GB"/>
        </w:rPr>
      </w:pPr>
      <w:hyperlink w:anchor="_Toc512528810" w:history="1">
        <w:r w:rsidR="00025D18" w:rsidRPr="007B3EC1">
          <w:rPr>
            <w:rStyle w:val="Hyperlink"/>
            <w:noProof/>
          </w:rPr>
          <w:t>II.27.2 Duty to keep documents</w:t>
        </w:r>
        <w:r w:rsidR="00025D18">
          <w:rPr>
            <w:noProof/>
            <w:webHidden/>
          </w:rPr>
          <w:tab/>
        </w:r>
        <w:r w:rsidR="00025D18">
          <w:rPr>
            <w:noProof/>
            <w:webHidden/>
          </w:rPr>
          <w:fldChar w:fldCharType="begin"/>
        </w:r>
        <w:r w:rsidR="00025D18">
          <w:rPr>
            <w:noProof/>
            <w:webHidden/>
          </w:rPr>
          <w:instrText xml:space="preserve"> PAGEREF _Toc512528810 \h </w:instrText>
        </w:r>
        <w:r w:rsidR="00025D18">
          <w:rPr>
            <w:noProof/>
            <w:webHidden/>
          </w:rPr>
        </w:r>
        <w:r w:rsidR="00025D18">
          <w:rPr>
            <w:noProof/>
            <w:webHidden/>
          </w:rPr>
          <w:fldChar w:fldCharType="separate"/>
        </w:r>
        <w:r w:rsidR="00025D18">
          <w:rPr>
            <w:noProof/>
            <w:webHidden/>
          </w:rPr>
          <w:t>49</w:t>
        </w:r>
        <w:r w:rsidR="00025D18">
          <w:rPr>
            <w:noProof/>
            <w:webHidden/>
          </w:rPr>
          <w:fldChar w:fldCharType="end"/>
        </w:r>
      </w:hyperlink>
    </w:p>
    <w:p w14:paraId="7A64FC24" w14:textId="77777777" w:rsidR="00025D18" w:rsidRDefault="00E57F19">
      <w:pPr>
        <w:pStyle w:val="TOC3"/>
        <w:rPr>
          <w:rFonts w:asciiTheme="minorHAnsi" w:eastAsiaTheme="minorEastAsia" w:hAnsiTheme="minorHAnsi" w:cstheme="minorBidi"/>
          <w:noProof/>
          <w:sz w:val="22"/>
          <w:szCs w:val="22"/>
          <w:lang w:eastAsia="en-GB"/>
        </w:rPr>
      </w:pPr>
      <w:hyperlink w:anchor="_Toc512528811" w:history="1">
        <w:r w:rsidR="00025D18" w:rsidRPr="007B3EC1">
          <w:rPr>
            <w:rStyle w:val="Hyperlink"/>
            <w:noProof/>
          </w:rPr>
          <w:t>II.27.3 Obligation to provide information</w:t>
        </w:r>
        <w:r w:rsidR="00025D18">
          <w:rPr>
            <w:noProof/>
            <w:webHidden/>
          </w:rPr>
          <w:tab/>
        </w:r>
        <w:r w:rsidR="00025D18">
          <w:rPr>
            <w:noProof/>
            <w:webHidden/>
          </w:rPr>
          <w:fldChar w:fldCharType="begin"/>
        </w:r>
        <w:r w:rsidR="00025D18">
          <w:rPr>
            <w:noProof/>
            <w:webHidden/>
          </w:rPr>
          <w:instrText xml:space="preserve"> PAGEREF _Toc512528811 \h </w:instrText>
        </w:r>
        <w:r w:rsidR="00025D18">
          <w:rPr>
            <w:noProof/>
            <w:webHidden/>
          </w:rPr>
        </w:r>
        <w:r w:rsidR="00025D18">
          <w:rPr>
            <w:noProof/>
            <w:webHidden/>
          </w:rPr>
          <w:fldChar w:fldCharType="separate"/>
        </w:r>
        <w:r w:rsidR="00025D18">
          <w:rPr>
            <w:noProof/>
            <w:webHidden/>
          </w:rPr>
          <w:t>49</w:t>
        </w:r>
        <w:r w:rsidR="00025D18">
          <w:rPr>
            <w:noProof/>
            <w:webHidden/>
          </w:rPr>
          <w:fldChar w:fldCharType="end"/>
        </w:r>
      </w:hyperlink>
    </w:p>
    <w:p w14:paraId="0F29F4BB" w14:textId="77777777" w:rsidR="00025D18" w:rsidRDefault="00E57F19">
      <w:pPr>
        <w:pStyle w:val="TOC3"/>
        <w:tabs>
          <w:tab w:val="left" w:pos="2880"/>
        </w:tabs>
        <w:rPr>
          <w:rFonts w:asciiTheme="minorHAnsi" w:eastAsiaTheme="minorEastAsia" w:hAnsiTheme="minorHAnsi" w:cstheme="minorBidi"/>
          <w:noProof/>
          <w:sz w:val="22"/>
          <w:szCs w:val="22"/>
          <w:lang w:eastAsia="en-GB"/>
        </w:rPr>
      </w:pPr>
      <w:hyperlink w:anchor="_Toc512528812" w:history="1">
        <w:r w:rsidR="00025D18" w:rsidRPr="007B3EC1">
          <w:rPr>
            <w:rStyle w:val="Hyperlink"/>
            <w:noProof/>
          </w:rPr>
          <w:t>II.27.4</w:t>
        </w:r>
        <w:r w:rsidR="00025D18">
          <w:rPr>
            <w:rFonts w:asciiTheme="minorHAnsi" w:eastAsiaTheme="minorEastAsia" w:hAnsiTheme="minorHAnsi" w:cstheme="minorBidi"/>
            <w:noProof/>
            <w:sz w:val="22"/>
            <w:szCs w:val="22"/>
            <w:lang w:eastAsia="en-GB"/>
          </w:rPr>
          <w:tab/>
        </w:r>
        <w:r w:rsidR="00025D18" w:rsidRPr="007B3EC1">
          <w:rPr>
            <w:rStyle w:val="Hyperlink"/>
            <w:noProof/>
          </w:rPr>
          <w:t>On-the-spot visits</w:t>
        </w:r>
        <w:r w:rsidR="00025D18">
          <w:rPr>
            <w:noProof/>
            <w:webHidden/>
          </w:rPr>
          <w:tab/>
        </w:r>
        <w:r w:rsidR="00025D18">
          <w:rPr>
            <w:noProof/>
            <w:webHidden/>
          </w:rPr>
          <w:fldChar w:fldCharType="begin"/>
        </w:r>
        <w:r w:rsidR="00025D18">
          <w:rPr>
            <w:noProof/>
            <w:webHidden/>
          </w:rPr>
          <w:instrText xml:space="preserve"> PAGEREF _Toc512528812 \h </w:instrText>
        </w:r>
        <w:r w:rsidR="00025D18">
          <w:rPr>
            <w:noProof/>
            <w:webHidden/>
          </w:rPr>
        </w:r>
        <w:r w:rsidR="00025D18">
          <w:rPr>
            <w:noProof/>
            <w:webHidden/>
          </w:rPr>
          <w:fldChar w:fldCharType="separate"/>
        </w:r>
        <w:r w:rsidR="00025D18">
          <w:rPr>
            <w:noProof/>
            <w:webHidden/>
          </w:rPr>
          <w:t>50</w:t>
        </w:r>
        <w:r w:rsidR="00025D18">
          <w:rPr>
            <w:noProof/>
            <w:webHidden/>
          </w:rPr>
          <w:fldChar w:fldCharType="end"/>
        </w:r>
      </w:hyperlink>
    </w:p>
    <w:p w14:paraId="579E62F4" w14:textId="77777777" w:rsidR="00025D18" w:rsidRDefault="00E57F19">
      <w:pPr>
        <w:pStyle w:val="TOC3"/>
        <w:tabs>
          <w:tab w:val="left" w:pos="2880"/>
        </w:tabs>
        <w:rPr>
          <w:rFonts w:asciiTheme="minorHAnsi" w:eastAsiaTheme="minorEastAsia" w:hAnsiTheme="minorHAnsi" w:cstheme="minorBidi"/>
          <w:noProof/>
          <w:sz w:val="22"/>
          <w:szCs w:val="22"/>
          <w:lang w:eastAsia="en-GB"/>
        </w:rPr>
      </w:pPr>
      <w:hyperlink w:anchor="_Toc512528813" w:history="1">
        <w:r w:rsidR="00025D18" w:rsidRPr="007B3EC1">
          <w:rPr>
            <w:rStyle w:val="Hyperlink"/>
            <w:noProof/>
          </w:rPr>
          <w:t>II.27.5</w:t>
        </w:r>
        <w:r w:rsidR="00025D18">
          <w:rPr>
            <w:rFonts w:asciiTheme="minorHAnsi" w:eastAsiaTheme="minorEastAsia" w:hAnsiTheme="minorHAnsi" w:cstheme="minorBidi"/>
            <w:noProof/>
            <w:sz w:val="22"/>
            <w:szCs w:val="22"/>
            <w:lang w:eastAsia="en-GB"/>
          </w:rPr>
          <w:tab/>
        </w:r>
        <w:r w:rsidR="00025D18" w:rsidRPr="007B3EC1">
          <w:rPr>
            <w:rStyle w:val="Hyperlink"/>
            <w:noProof/>
          </w:rPr>
          <w:t>Contradictory audit procedure</w:t>
        </w:r>
        <w:r w:rsidR="00025D18">
          <w:rPr>
            <w:noProof/>
            <w:webHidden/>
          </w:rPr>
          <w:tab/>
        </w:r>
        <w:r w:rsidR="00025D18">
          <w:rPr>
            <w:noProof/>
            <w:webHidden/>
          </w:rPr>
          <w:fldChar w:fldCharType="begin"/>
        </w:r>
        <w:r w:rsidR="00025D18">
          <w:rPr>
            <w:noProof/>
            <w:webHidden/>
          </w:rPr>
          <w:instrText xml:space="preserve"> PAGEREF _Toc512528813 \h </w:instrText>
        </w:r>
        <w:r w:rsidR="00025D18">
          <w:rPr>
            <w:noProof/>
            <w:webHidden/>
          </w:rPr>
        </w:r>
        <w:r w:rsidR="00025D18">
          <w:rPr>
            <w:noProof/>
            <w:webHidden/>
          </w:rPr>
          <w:fldChar w:fldCharType="separate"/>
        </w:r>
        <w:r w:rsidR="00025D18">
          <w:rPr>
            <w:noProof/>
            <w:webHidden/>
          </w:rPr>
          <w:t>50</w:t>
        </w:r>
        <w:r w:rsidR="00025D18">
          <w:rPr>
            <w:noProof/>
            <w:webHidden/>
          </w:rPr>
          <w:fldChar w:fldCharType="end"/>
        </w:r>
      </w:hyperlink>
    </w:p>
    <w:p w14:paraId="72470D3E" w14:textId="77777777" w:rsidR="00025D18" w:rsidRDefault="00E57F19">
      <w:pPr>
        <w:pStyle w:val="TOC3"/>
        <w:rPr>
          <w:rFonts w:asciiTheme="minorHAnsi" w:eastAsiaTheme="minorEastAsia" w:hAnsiTheme="minorHAnsi" w:cstheme="minorBidi"/>
          <w:noProof/>
          <w:sz w:val="22"/>
          <w:szCs w:val="22"/>
          <w:lang w:eastAsia="en-GB"/>
        </w:rPr>
      </w:pPr>
      <w:hyperlink w:anchor="_Toc512528814" w:history="1">
        <w:r w:rsidR="00025D18" w:rsidRPr="007B3EC1">
          <w:rPr>
            <w:rStyle w:val="Hyperlink"/>
            <w:noProof/>
          </w:rPr>
          <w:t>II.27.6 Effects of audit findings</w:t>
        </w:r>
        <w:r w:rsidR="00025D18">
          <w:rPr>
            <w:noProof/>
            <w:webHidden/>
          </w:rPr>
          <w:tab/>
        </w:r>
        <w:r w:rsidR="00025D18">
          <w:rPr>
            <w:noProof/>
            <w:webHidden/>
          </w:rPr>
          <w:fldChar w:fldCharType="begin"/>
        </w:r>
        <w:r w:rsidR="00025D18">
          <w:rPr>
            <w:noProof/>
            <w:webHidden/>
          </w:rPr>
          <w:instrText xml:space="preserve"> PAGEREF _Toc512528814 \h </w:instrText>
        </w:r>
        <w:r w:rsidR="00025D18">
          <w:rPr>
            <w:noProof/>
            <w:webHidden/>
          </w:rPr>
        </w:r>
        <w:r w:rsidR="00025D18">
          <w:rPr>
            <w:noProof/>
            <w:webHidden/>
          </w:rPr>
          <w:fldChar w:fldCharType="separate"/>
        </w:r>
        <w:r w:rsidR="00025D18">
          <w:rPr>
            <w:noProof/>
            <w:webHidden/>
          </w:rPr>
          <w:t>50</w:t>
        </w:r>
        <w:r w:rsidR="00025D18">
          <w:rPr>
            <w:noProof/>
            <w:webHidden/>
          </w:rPr>
          <w:fldChar w:fldCharType="end"/>
        </w:r>
      </w:hyperlink>
    </w:p>
    <w:p w14:paraId="2AD4053A" w14:textId="77777777" w:rsidR="00025D18" w:rsidRDefault="00E57F19">
      <w:pPr>
        <w:pStyle w:val="TOC3"/>
        <w:rPr>
          <w:rFonts w:asciiTheme="minorHAnsi" w:eastAsiaTheme="minorEastAsia" w:hAnsiTheme="minorHAnsi" w:cstheme="minorBidi"/>
          <w:noProof/>
          <w:sz w:val="22"/>
          <w:szCs w:val="22"/>
          <w:lang w:eastAsia="en-GB"/>
        </w:rPr>
      </w:pPr>
      <w:hyperlink w:anchor="_Toc512528815" w:history="1">
        <w:r w:rsidR="00025D18" w:rsidRPr="007B3EC1">
          <w:rPr>
            <w:rStyle w:val="Hyperlink"/>
            <w:noProof/>
          </w:rPr>
          <w:t>II.27.7 Correction of systemic or recurrent errors, irregularities, fraud or breach of obligations</w:t>
        </w:r>
        <w:r w:rsidR="00025D18">
          <w:rPr>
            <w:noProof/>
            <w:webHidden/>
          </w:rPr>
          <w:tab/>
        </w:r>
        <w:r w:rsidR="00025D18">
          <w:rPr>
            <w:noProof/>
            <w:webHidden/>
          </w:rPr>
          <w:fldChar w:fldCharType="begin"/>
        </w:r>
        <w:r w:rsidR="00025D18">
          <w:rPr>
            <w:noProof/>
            <w:webHidden/>
          </w:rPr>
          <w:instrText xml:space="preserve"> PAGEREF _Toc512528815 \h </w:instrText>
        </w:r>
        <w:r w:rsidR="00025D18">
          <w:rPr>
            <w:noProof/>
            <w:webHidden/>
          </w:rPr>
        </w:r>
        <w:r w:rsidR="00025D18">
          <w:rPr>
            <w:noProof/>
            <w:webHidden/>
          </w:rPr>
          <w:fldChar w:fldCharType="separate"/>
        </w:r>
        <w:r w:rsidR="00025D18">
          <w:rPr>
            <w:noProof/>
            <w:webHidden/>
          </w:rPr>
          <w:t>50</w:t>
        </w:r>
        <w:r w:rsidR="00025D18">
          <w:rPr>
            <w:noProof/>
            <w:webHidden/>
          </w:rPr>
          <w:fldChar w:fldCharType="end"/>
        </w:r>
      </w:hyperlink>
    </w:p>
    <w:p w14:paraId="22D945BC" w14:textId="77777777" w:rsidR="00025D18" w:rsidRDefault="00E57F19">
      <w:pPr>
        <w:pStyle w:val="TOC3"/>
        <w:tabs>
          <w:tab w:val="left" w:pos="2880"/>
        </w:tabs>
        <w:rPr>
          <w:rFonts w:asciiTheme="minorHAnsi" w:eastAsiaTheme="minorEastAsia" w:hAnsiTheme="minorHAnsi" w:cstheme="minorBidi"/>
          <w:noProof/>
          <w:sz w:val="22"/>
          <w:szCs w:val="22"/>
          <w:lang w:eastAsia="en-GB"/>
        </w:rPr>
      </w:pPr>
      <w:hyperlink w:anchor="_Toc512528816" w:history="1">
        <w:r w:rsidR="00025D18" w:rsidRPr="007B3EC1">
          <w:rPr>
            <w:rStyle w:val="Hyperlink"/>
            <w:noProof/>
          </w:rPr>
          <w:t>II.27.8</w:t>
        </w:r>
        <w:r w:rsidR="00025D18">
          <w:rPr>
            <w:rFonts w:asciiTheme="minorHAnsi" w:eastAsiaTheme="minorEastAsia" w:hAnsiTheme="minorHAnsi" w:cstheme="minorBidi"/>
            <w:noProof/>
            <w:sz w:val="22"/>
            <w:szCs w:val="22"/>
            <w:lang w:eastAsia="en-GB"/>
          </w:rPr>
          <w:tab/>
        </w:r>
        <w:r w:rsidR="00025D18" w:rsidRPr="007B3EC1">
          <w:rPr>
            <w:rStyle w:val="Hyperlink"/>
            <w:noProof/>
          </w:rPr>
          <w:t>Checks and inspections by OLAF</w:t>
        </w:r>
        <w:r w:rsidR="00025D18">
          <w:rPr>
            <w:noProof/>
            <w:webHidden/>
          </w:rPr>
          <w:tab/>
        </w:r>
        <w:r w:rsidR="00025D18">
          <w:rPr>
            <w:noProof/>
            <w:webHidden/>
          </w:rPr>
          <w:fldChar w:fldCharType="begin"/>
        </w:r>
        <w:r w:rsidR="00025D18">
          <w:rPr>
            <w:noProof/>
            <w:webHidden/>
          </w:rPr>
          <w:instrText xml:space="preserve"> PAGEREF _Toc512528816 \h </w:instrText>
        </w:r>
        <w:r w:rsidR="00025D18">
          <w:rPr>
            <w:noProof/>
            <w:webHidden/>
          </w:rPr>
        </w:r>
        <w:r w:rsidR="00025D18">
          <w:rPr>
            <w:noProof/>
            <w:webHidden/>
          </w:rPr>
          <w:fldChar w:fldCharType="separate"/>
        </w:r>
        <w:r w:rsidR="00025D18">
          <w:rPr>
            <w:noProof/>
            <w:webHidden/>
          </w:rPr>
          <w:t>53</w:t>
        </w:r>
        <w:r w:rsidR="00025D18">
          <w:rPr>
            <w:noProof/>
            <w:webHidden/>
          </w:rPr>
          <w:fldChar w:fldCharType="end"/>
        </w:r>
      </w:hyperlink>
    </w:p>
    <w:p w14:paraId="0454F19A" w14:textId="77777777" w:rsidR="00025D18" w:rsidRDefault="00E57F19">
      <w:pPr>
        <w:pStyle w:val="TOC3"/>
        <w:tabs>
          <w:tab w:val="left" w:pos="2880"/>
        </w:tabs>
        <w:rPr>
          <w:rFonts w:asciiTheme="minorHAnsi" w:eastAsiaTheme="minorEastAsia" w:hAnsiTheme="minorHAnsi" w:cstheme="minorBidi"/>
          <w:noProof/>
          <w:sz w:val="22"/>
          <w:szCs w:val="22"/>
          <w:lang w:eastAsia="en-GB"/>
        </w:rPr>
      </w:pPr>
      <w:hyperlink w:anchor="_Toc512528817" w:history="1">
        <w:r w:rsidR="00025D18" w:rsidRPr="007B3EC1">
          <w:rPr>
            <w:rStyle w:val="Hyperlink"/>
            <w:noProof/>
          </w:rPr>
          <w:t>II.27.9</w:t>
        </w:r>
        <w:r w:rsidR="00025D18">
          <w:rPr>
            <w:rFonts w:asciiTheme="minorHAnsi" w:eastAsiaTheme="minorEastAsia" w:hAnsiTheme="minorHAnsi" w:cstheme="minorBidi"/>
            <w:noProof/>
            <w:sz w:val="22"/>
            <w:szCs w:val="22"/>
            <w:lang w:eastAsia="en-GB"/>
          </w:rPr>
          <w:tab/>
        </w:r>
        <w:r w:rsidR="00025D18" w:rsidRPr="007B3EC1">
          <w:rPr>
            <w:rStyle w:val="Hyperlink"/>
            <w:noProof/>
          </w:rPr>
          <w:t>Checks and audits by the European Court of Auditors</w:t>
        </w:r>
        <w:r w:rsidR="00025D18">
          <w:rPr>
            <w:noProof/>
            <w:webHidden/>
          </w:rPr>
          <w:tab/>
        </w:r>
        <w:r w:rsidR="00025D18">
          <w:rPr>
            <w:noProof/>
            <w:webHidden/>
          </w:rPr>
          <w:fldChar w:fldCharType="begin"/>
        </w:r>
        <w:r w:rsidR="00025D18">
          <w:rPr>
            <w:noProof/>
            <w:webHidden/>
          </w:rPr>
          <w:instrText xml:space="preserve"> PAGEREF _Toc512528817 \h </w:instrText>
        </w:r>
        <w:r w:rsidR="00025D18">
          <w:rPr>
            <w:noProof/>
            <w:webHidden/>
          </w:rPr>
        </w:r>
        <w:r w:rsidR="00025D18">
          <w:rPr>
            <w:noProof/>
            <w:webHidden/>
          </w:rPr>
          <w:fldChar w:fldCharType="separate"/>
        </w:r>
        <w:r w:rsidR="00025D18">
          <w:rPr>
            <w:noProof/>
            <w:webHidden/>
          </w:rPr>
          <w:t>53</w:t>
        </w:r>
        <w:r w:rsidR="00025D18">
          <w:rPr>
            <w:noProof/>
            <w:webHidden/>
          </w:rPr>
          <w:fldChar w:fldCharType="end"/>
        </w:r>
      </w:hyperlink>
    </w:p>
    <w:p w14:paraId="3BBB89CF" w14:textId="421B117E" w:rsidR="00FA517C" w:rsidRPr="00F952EE" w:rsidRDefault="001721CC" w:rsidP="00F952EE">
      <w:pPr>
        <w:pStyle w:val="Heading2"/>
        <w:spacing w:before="100" w:beforeAutospacing="1" w:after="100" w:afterAutospacing="1"/>
        <w:rPr>
          <w:rFonts w:ascii="Calibri" w:hAnsi="Calibri"/>
        </w:rPr>
      </w:pPr>
      <w:r w:rsidRPr="00D06D68">
        <w:rPr>
          <w:b w:val="0"/>
          <w:bCs/>
          <w:noProof/>
        </w:rPr>
        <w:fldChar w:fldCharType="end"/>
      </w:r>
      <w:r w:rsidR="0008316D">
        <w:br w:type="column"/>
      </w:r>
      <w:bookmarkStart w:id="1" w:name="_Toc512528708"/>
      <w:r w:rsidR="007025BB" w:rsidRPr="00D06D68">
        <w:lastRenderedPageBreak/>
        <w:t>ARTICLE I.1 – SUBJECT MATTER OF THE AGREEMENT</w:t>
      </w:r>
      <w:bookmarkEnd w:id="1"/>
      <w:r w:rsidR="006C67DD" w:rsidRPr="00D06D68">
        <w:t xml:space="preserve"> </w:t>
      </w:r>
    </w:p>
    <w:p w14:paraId="3BBB89D1" w14:textId="77777777" w:rsidR="00A76268" w:rsidRPr="00D06D68" w:rsidRDefault="007025BB" w:rsidP="00797757">
      <w:pPr>
        <w:spacing w:before="100" w:beforeAutospacing="1" w:after="100" w:afterAutospacing="1" w:line="240" w:lineRule="auto"/>
        <w:jc w:val="both"/>
        <w:rPr>
          <w:rFonts w:ascii="Times New Roman" w:hAnsi="Times New Roman"/>
          <w:i/>
          <w:sz w:val="24"/>
          <w:szCs w:val="24"/>
        </w:rPr>
      </w:pPr>
      <w:r w:rsidRPr="00D06D68">
        <w:rPr>
          <w:rFonts w:ascii="Times New Roman" w:hAnsi="Times New Roman"/>
          <w:sz w:val="24"/>
          <w:szCs w:val="24"/>
        </w:rPr>
        <w:t xml:space="preserve">The </w:t>
      </w:r>
      <w:r w:rsidRPr="00D06D68">
        <w:rPr>
          <w:rFonts w:ascii="Times New Roman" w:eastAsia="Times New Roman" w:hAnsi="Times New Roman"/>
          <w:sz w:val="24"/>
          <w:szCs w:val="24"/>
          <w:lang w:eastAsia="en-GB"/>
        </w:rPr>
        <w:t>Commission</w:t>
      </w:r>
      <w:r w:rsidRPr="00D06D68">
        <w:rPr>
          <w:rFonts w:ascii="Times New Roman" w:hAnsi="Times New Roman"/>
          <w:sz w:val="24"/>
          <w:szCs w:val="24"/>
        </w:rPr>
        <w:t xml:space="preserve"> has decided to </w:t>
      </w:r>
      <w:r w:rsidR="00630070" w:rsidRPr="00D06D68">
        <w:rPr>
          <w:rFonts w:ascii="Times New Roman" w:hAnsi="Times New Roman"/>
          <w:sz w:val="24"/>
          <w:szCs w:val="24"/>
        </w:rPr>
        <w:t>award a grant</w:t>
      </w:r>
      <w:r w:rsidRPr="00D06D68">
        <w:rPr>
          <w:rFonts w:ascii="Times New Roman" w:hAnsi="Times New Roman"/>
          <w:sz w:val="24"/>
          <w:szCs w:val="24"/>
        </w:rPr>
        <w:t xml:space="preserve"> under the terms and conditions set out in the Special Conditions, the General Conditions and the other Annexes to the Agreement, for the </w:t>
      </w:r>
      <w:r w:rsidRPr="00D06D68">
        <w:rPr>
          <w:rFonts w:ascii="Times New Roman" w:hAnsi="Times New Roman"/>
          <w:i/>
          <w:sz w:val="24"/>
          <w:szCs w:val="24"/>
        </w:rPr>
        <w:t xml:space="preserve">action </w:t>
      </w:r>
      <w:r w:rsidRPr="00D06D68">
        <w:rPr>
          <w:rFonts w:ascii="Times New Roman" w:hAnsi="Times New Roman"/>
          <w:sz w:val="24"/>
          <w:szCs w:val="24"/>
        </w:rPr>
        <w:t>entitled</w:t>
      </w:r>
      <w:r w:rsidRPr="00D06D68">
        <w:rPr>
          <w:rFonts w:ascii="Times New Roman" w:hAnsi="Times New Roman"/>
          <w:i/>
          <w:sz w:val="24"/>
          <w:szCs w:val="24"/>
        </w:rPr>
        <w:t xml:space="preserve"> </w:t>
      </w:r>
      <w:r w:rsidRPr="00D06D68">
        <w:rPr>
          <w:rFonts w:ascii="Times New Roman" w:hAnsi="Times New Roman"/>
          <w:b/>
          <w:i/>
          <w:sz w:val="24"/>
          <w:szCs w:val="24"/>
        </w:rPr>
        <w:t>[</w:t>
      </w:r>
      <w:r w:rsidRPr="00D06D68">
        <w:rPr>
          <w:rFonts w:ascii="Times New Roman" w:hAnsi="Times New Roman"/>
          <w:b/>
          <w:i/>
          <w:sz w:val="24"/>
          <w:szCs w:val="24"/>
          <w:highlight w:val="lightGray"/>
        </w:rPr>
        <w:t>insert title of the action in bold</w:t>
      </w:r>
      <w:r w:rsidRPr="00D06D68">
        <w:rPr>
          <w:rFonts w:ascii="Times New Roman" w:hAnsi="Times New Roman"/>
          <w:b/>
          <w:i/>
          <w:sz w:val="24"/>
          <w:szCs w:val="24"/>
        </w:rPr>
        <w:t>]</w:t>
      </w:r>
      <w:r w:rsidRPr="00D06D68">
        <w:rPr>
          <w:rFonts w:ascii="Times New Roman" w:hAnsi="Times New Roman"/>
          <w:i/>
          <w:sz w:val="24"/>
          <w:szCs w:val="24"/>
        </w:rPr>
        <w:t xml:space="preserve"> </w:t>
      </w:r>
      <w:r w:rsidRPr="00D06D68">
        <w:rPr>
          <w:rFonts w:ascii="Times New Roman" w:hAnsi="Times New Roman"/>
          <w:sz w:val="24"/>
          <w:szCs w:val="24"/>
        </w:rPr>
        <w:t>as described in Annex I</w:t>
      </w:r>
      <w:r w:rsidR="00CD4E1F" w:rsidRPr="00D06D68">
        <w:rPr>
          <w:rFonts w:ascii="Times New Roman" w:hAnsi="Times New Roman"/>
          <w:sz w:val="24"/>
          <w:szCs w:val="24"/>
        </w:rPr>
        <w:t>.</w:t>
      </w:r>
      <w:r w:rsidR="00CD4E1F" w:rsidRPr="00D06D68">
        <w:rPr>
          <w:rFonts w:ascii="Times New Roman" w:hAnsi="Times New Roman"/>
          <w:i/>
          <w:sz w:val="24"/>
          <w:szCs w:val="24"/>
        </w:rPr>
        <w:t xml:space="preserve"> </w:t>
      </w:r>
    </w:p>
    <w:p w14:paraId="3BBB89D2" w14:textId="77777777" w:rsidR="008028F8" w:rsidRDefault="00CF7DAE" w:rsidP="00797757">
      <w:pPr>
        <w:spacing w:before="100" w:beforeAutospacing="1" w:after="100" w:afterAutospacing="1" w:line="240" w:lineRule="auto"/>
        <w:jc w:val="both"/>
        <w:rPr>
          <w:rFonts w:ascii="Times New Roman" w:hAnsi="Times New Roman"/>
          <w:sz w:val="24"/>
          <w:szCs w:val="24"/>
        </w:rPr>
      </w:pPr>
      <w:r w:rsidRPr="00D06D68">
        <w:rPr>
          <w:rFonts w:ascii="Times New Roman" w:hAnsi="Times New Roman"/>
          <w:sz w:val="24"/>
          <w:szCs w:val="24"/>
        </w:rPr>
        <w:t xml:space="preserve">By signing </w:t>
      </w:r>
      <w:r w:rsidR="006C67DD" w:rsidRPr="00D06D68">
        <w:rPr>
          <w:rFonts w:ascii="Times New Roman" w:hAnsi="Times New Roman"/>
          <w:sz w:val="24"/>
          <w:szCs w:val="24"/>
        </w:rPr>
        <w:t>th</w:t>
      </w:r>
      <w:r w:rsidR="00075026" w:rsidRPr="00D06D68">
        <w:rPr>
          <w:rFonts w:ascii="Times New Roman" w:hAnsi="Times New Roman"/>
          <w:sz w:val="24"/>
          <w:szCs w:val="24"/>
        </w:rPr>
        <w:t>e</w:t>
      </w:r>
      <w:r w:rsidR="006C67DD" w:rsidRPr="00D06D68">
        <w:rPr>
          <w:rFonts w:ascii="Times New Roman" w:hAnsi="Times New Roman"/>
          <w:sz w:val="24"/>
          <w:szCs w:val="24"/>
        </w:rPr>
        <w:t xml:space="preserve"> Agreement</w:t>
      </w:r>
      <w:r w:rsidRPr="00D06D68">
        <w:rPr>
          <w:rFonts w:ascii="Times New Roman" w:hAnsi="Times New Roman"/>
          <w:sz w:val="24"/>
          <w:szCs w:val="24"/>
        </w:rPr>
        <w:t xml:space="preserve"> </w:t>
      </w:r>
      <w:r w:rsidR="006C67DD" w:rsidRPr="00D06D68">
        <w:rPr>
          <w:rFonts w:ascii="Times New Roman" w:hAnsi="Times New Roman"/>
          <w:sz w:val="24"/>
          <w:szCs w:val="24"/>
        </w:rPr>
        <w:t xml:space="preserve">the beneficiary accepts the grant and agrees to implement the action, acting on </w:t>
      </w:r>
      <w:r w:rsidR="0061403A" w:rsidRPr="00D06D68">
        <w:rPr>
          <w:rFonts w:ascii="Times New Roman" w:hAnsi="Times New Roman"/>
          <w:sz w:val="24"/>
          <w:szCs w:val="24"/>
        </w:rPr>
        <w:t xml:space="preserve">its </w:t>
      </w:r>
      <w:r w:rsidR="006C67DD" w:rsidRPr="00D06D68">
        <w:rPr>
          <w:rFonts w:ascii="Times New Roman" w:hAnsi="Times New Roman"/>
          <w:sz w:val="24"/>
          <w:szCs w:val="24"/>
        </w:rPr>
        <w:t>own responsibility.</w:t>
      </w:r>
    </w:p>
    <w:p w14:paraId="3BBB89D3" w14:textId="104EBDFC" w:rsidR="00A01C4E" w:rsidRPr="00D06D68" w:rsidRDefault="008028F8" w:rsidP="00797757">
      <w:pPr>
        <w:spacing w:before="100" w:beforeAutospacing="1" w:after="100" w:afterAutospacing="1" w:line="240" w:lineRule="auto"/>
        <w:jc w:val="both"/>
        <w:rPr>
          <w:rFonts w:ascii="Times New Roman" w:hAnsi="Times New Roman"/>
          <w:sz w:val="24"/>
          <w:szCs w:val="24"/>
        </w:rPr>
      </w:pPr>
      <w:r w:rsidRPr="003346B0">
        <w:rPr>
          <w:rFonts w:ascii="Times New Roman" w:eastAsia="Times New Roman" w:hAnsi="Times New Roman"/>
          <w:sz w:val="24"/>
          <w:szCs w:val="24"/>
          <w:lang w:eastAsia="en-GB"/>
        </w:rPr>
        <w:t>Article</w:t>
      </w:r>
      <w:r w:rsidRPr="00620B7D">
        <w:rPr>
          <w:rFonts w:ascii="Times New Roman" w:hAnsi="Times New Roman"/>
          <w:sz w:val="24"/>
          <w:szCs w:val="24"/>
        </w:rPr>
        <w:t xml:space="preserve"> II.1</w:t>
      </w:r>
      <w:r w:rsidR="005D3900" w:rsidRPr="00F1676F">
        <w:rPr>
          <w:rFonts w:ascii="Times New Roman" w:hAnsi="Times New Roman"/>
          <w:sz w:val="24"/>
          <w:szCs w:val="24"/>
        </w:rPr>
        <w:t>3</w:t>
      </w:r>
      <w:r w:rsidRPr="003346B0">
        <w:rPr>
          <w:rFonts w:ascii="Times New Roman" w:hAnsi="Times New Roman"/>
          <w:sz w:val="24"/>
          <w:szCs w:val="24"/>
        </w:rPr>
        <w:t>.4</w:t>
      </w:r>
      <w:r w:rsidR="00C54B1B" w:rsidRPr="00F1676F">
        <w:rPr>
          <w:rFonts w:ascii="Times New Roman" w:hAnsi="Times New Roman"/>
          <w:sz w:val="24"/>
          <w:szCs w:val="24"/>
        </w:rPr>
        <w:t xml:space="preserve"> and point c) of the sixth subparagraph of Article </w:t>
      </w:r>
      <w:r w:rsidRPr="00620B7D">
        <w:rPr>
          <w:rFonts w:ascii="Times New Roman" w:hAnsi="Times New Roman"/>
          <w:sz w:val="24"/>
          <w:szCs w:val="24"/>
        </w:rPr>
        <w:t xml:space="preserve">II.25.3 </w:t>
      </w:r>
      <w:r w:rsidR="0055101E">
        <w:rPr>
          <w:rFonts w:ascii="Times New Roman" w:hAnsi="Times New Roman"/>
          <w:sz w:val="24"/>
          <w:szCs w:val="24"/>
        </w:rPr>
        <w:t xml:space="preserve">do </w:t>
      </w:r>
      <w:r w:rsidRPr="00620B7D">
        <w:rPr>
          <w:rFonts w:ascii="Times New Roman" w:hAnsi="Times New Roman"/>
          <w:sz w:val="24"/>
          <w:szCs w:val="24"/>
        </w:rPr>
        <w:t>not apply.</w:t>
      </w:r>
      <w:r w:rsidR="006C67DD" w:rsidRPr="00D06D68">
        <w:rPr>
          <w:rFonts w:ascii="Times New Roman" w:eastAsia="Times New Roman" w:hAnsi="Times New Roman"/>
          <w:b/>
          <w:i/>
          <w:iCs/>
          <w:snapToGrid w:val="0"/>
          <w:color w:val="00B0F0"/>
          <w:sz w:val="24"/>
          <w:szCs w:val="24"/>
          <w:lang w:eastAsia="en-GB"/>
        </w:rPr>
        <w:t xml:space="preserve"> </w:t>
      </w:r>
    </w:p>
    <w:p w14:paraId="3BBB89D9" w14:textId="77777777" w:rsidR="007025BB" w:rsidRPr="00D06D68" w:rsidRDefault="007025BB" w:rsidP="00797757">
      <w:pPr>
        <w:pStyle w:val="Heading2"/>
        <w:spacing w:before="100" w:beforeAutospacing="1" w:after="100" w:afterAutospacing="1"/>
      </w:pPr>
      <w:bookmarkStart w:id="2" w:name="_Toc512528709"/>
      <w:r w:rsidRPr="00D06D68">
        <w:t xml:space="preserve">ARTICLE I.2 – ENTRY INTO FORCE </w:t>
      </w:r>
      <w:r w:rsidR="00C96127" w:rsidRPr="00D06D68">
        <w:t xml:space="preserve">AND IMPLEMENTATION PERIOD </w:t>
      </w:r>
      <w:r w:rsidRPr="00D06D68">
        <w:t>OF THE AGR</w:t>
      </w:r>
      <w:r w:rsidR="00C96127" w:rsidRPr="00D06D68">
        <w:t>EEMENT</w:t>
      </w:r>
      <w:bookmarkEnd w:id="2"/>
    </w:p>
    <w:p w14:paraId="3BBB89DA" w14:textId="77777777" w:rsidR="007025BB" w:rsidRPr="00F1676F" w:rsidRDefault="007025BB" w:rsidP="00797757">
      <w:pPr>
        <w:spacing w:before="100" w:beforeAutospacing="1" w:after="100" w:afterAutospacing="1" w:line="240" w:lineRule="auto"/>
        <w:jc w:val="both"/>
        <w:rPr>
          <w:rFonts w:ascii="Times New Roman" w:hAnsi="Times New Roman"/>
          <w:sz w:val="24"/>
          <w:szCs w:val="24"/>
        </w:rPr>
      </w:pPr>
      <w:r w:rsidRPr="00083F34">
        <w:rPr>
          <w:rFonts w:ascii="Times New Roman" w:hAnsi="Times New Roman"/>
          <w:b/>
          <w:sz w:val="24"/>
          <w:szCs w:val="24"/>
        </w:rPr>
        <w:t>I.2.1</w:t>
      </w:r>
      <w:r w:rsidRPr="00F1676F">
        <w:rPr>
          <w:rFonts w:ascii="Times New Roman" w:hAnsi="Times New Roman"/>
          <w:sz w:val="24"/>
          <w:szCs w:val="24"/>
        </w:rPr>
        <w:tab/>
        <w:t>The Agreement</w:t>
      </w:r>
      <w:r w:rsidR="00C96127" w:rsidRPr="00F1676F">
        <w:rPr>
          <w:rFonts w:ascii="Times New Roman" w:hAnsi="Times New Roman"/>
          <w:sz w:val="24"/>
          <w:szCs w:val="24"/>
        </w:rPr>
        <w:t xml:space="preserve"> </w:t>
      </w:r>
      <w:r w:rsidRPr="00F1676F">
        <w:rPr>
          <w:rFonts w:ascii="Times New Roman" w:hAnsi="Times New Roman"/>
          <w:sz w:val="24"/>
          <w:szCs w:val="24"/>
        </w:rPr>
        <w:t>enter</w:t>
      </w:r>
      <w:r w:rsidR="00C96127" w:rsidRPr="00F1676F">
        <w:rPr>
          <w:rFonts w:ascii="Times New Roman" w:hAnsi="Times New Roman"/>
          <w:sz w:val="24"/>
          <w:szCs w:val="24"/>
        </w:rPr>
        <w:t>s</w:t>
      </w:r>
      <w:r w:rsidRPr="00F1676F">
        <w:rPr>
          <w:rFonts w:ascii="Times New Roman" w:hAnsi="Times New Roman"/>
          <w:sz w:val="24"/>
          <w:szCs w:val="24"/>
        </w:rPr>
        <w:t xml:space="preserve"> into force on the date on which the last party signs</w:t>
      </w:r>
      <w:r w:rsidR="00C96127" w:rsidRPr="00F1676F">
        <w:rPr>
          <w:rFonts w:ascii="Times New Roman" w:hAnsi="Times New Roman"/>
          <w:sz w:val="24"/>
          <w:szCs w:val="24"/>
        </w:rPr>
        <w:t xml:space="preserve"> it</w:t>
      </w:r>
      <w:r w:rsidRPr="00F1676F">
        <w:rPr>
          <w:rFonts w:ascii="Times New Roman" w:hAnsi="Times New Roman"/>
          <w:sz w:val="24"/>
          <w:szCs w:val="24"/>
        </w:rPr>
        <w:t>.</w:t>
      </w:r>
    </w:p>
    <w:p w14:paraId="3BBB89DB" w14:textId="76B6A704" w:rsidR="007025BB" w:rsidRPr="00F1676F" w:rsidRDefault="007025BB" w:rsidP="00797757">
      <w:pPr>
        <w:spacing w:before="100" w:beforeAutospacing="1" w:after="100" w:afterAutospacing="1" w:line="240" w:lineRule="auto"/>
        <w:jc w:val="both"/>
        <w:rPr>
          <w:rFonts w:ascii="Times New Roman" w:hAnsi="Times New Roman"/>
          <w:sz w:val="24"/>
          <w:szCs w:val="24"/>
        </w:rPr>
      </w:pPr>
      <w:r w:rsidRPr="00083F34">
        <w:rPr>
          <w:rFonts w:ascii="Times New Roman" w:hAnsi="Times New Roman"/>
          <w:b/>
          <w:sz w:val="24"/>
          <w:szCs w:val="24"/>
        </w:rPr>
        <w:t>I.2.2</w:t>
      </w:r>
      <w:r w:rsidRPr="00F1676F">
        <w:rPr>
          <w:rFonts w:ascii="Times New Roman" w:hAnsi="Times New Roman"/>
          <w:sz w:val="24"/>
          <w:szCs w:val="24"/>
        </w:rPr>
        <w:tab/>
      </w:r>
      <w:r w:rsidR="00C96127" w:rsidRPr="00F1676F">
        <w:rPr>
          <w:rFonts w:ascii="Times New Roman" w:hAnsi="Times New Roman"/>
          <w:sz w:val="24"/>
          <w:szCs w:val="24"/>
        </w:rPr>
        <w:t>The action</w:t>
      </w:r>
      <w:r w:rsidRPr="00F1676F">
        <w:rPr>
          <w:rFonts w:ascii="Times New Roman" w:hAnsi="Times New Roman"/>
          <w:sz w:val="24"/>
          <w:szCs w:val="24"/>
        </w:rPr>
        <w:t xml:space="preserve"> run</w:t>
      </w:r>
      <w:r w:rsidR="00C96127" w:rsidRPr="00F1676F">
        <w:rPr>
          <w:rFonts w:ascii="Times New Roman" w:hAnsi="Times New Roman"/>
          <w:sz w:val="24"/>
          <w:szCs w:val="24"/>
        </w:rPr>
        <w:t>s</w:t>
      </w:r>
      <w:r w:rsidRPr="00F1676F">
        <w:rPr>
          <w:rFonts w:ascii="Times New Roman" w:hAnsi="Times New Roman"/>
          <w:sz w:val="24"/>
          <w:szCs w:val="24"/>
        </w:rPr>
        <w:t xml:space="preserve"> for [</w:t>
      </w:r>
      <w:r w:rsidRPr="002E53E7">
        <w:rPr>
          <w:rFonts w:ascii="Times New Roman" w:eastAsia="Times New Roman" w:hAnsi="Times New Roman"/>
          <w:b/>
          <w:spacing w:val="5"/>
          <w:sz w:val="24"/>
          <w:szCs w:val="24"/>
          <w:highlight w:val="lightGray"/>
          <w:lang w:val="en-US" w:eastAsia="en-GB"/>
        </w:rPr>
        <w:t>insert number in bold</w:t>
      </w:r>
      <w:r w:rsidRPr="00F1676F">
        <w:rPr>
          <w:rFonts w:ascii="Times New Roman" w:hAnsi="Times New Roman"/>
          <w:sz w:val="24"/>
          <w:szCs w:val="24"/>
        </w:rPr>
        <w:t xml:space="preserve">] months </w:t>
      </w:r>
      <w:r w:rsidR="00C96127" w:rsidRPr="00F1676F">
        <w:rPr>
          <w:rFonts w:ascii="Times New Roman" w:hAnsi="Times New Roman"/>
          <w:sz w:val="24"/>
          <w:szCs w:val="24"/>
        </w:rPr>
        <w:t>starting on</w:t>
      </w:r>
      <w:r w:rsidRPr="00F1676F">
        <w:rPr>
          <w:rFonts w:ascii="Times New Roman" w:hAnsi="Times New Roman"/>
          <w:sz w:val="24"/>
          <w:szCs w:val="24"/>
        </w:rPr>
        <w:t xml:space="preserve"> [the first day [of the month] following the date when the last party signs the Agreement</w:t>
      </w:r>
      <w:proofErr w:type="gramStart"/>
      <w:r w:rsidRPr="00F1676F">
        <w:rPr>
          <w:rFonts w:ascii="Times New Roman" w:hAnsi="Times New Roman"/>
          <w:sz w:val="24"/>
          <w:szCs w:val="24"/>
        </w:rPr>
        <w:t>][</w:t>
      </w:r>
      <w:proofErr w:type="gramEnd"/>
      <w:r w:rsidRPr="00F1676F">
        <w:rPr>
          <w:rFonts w:ascii="Times New Roman" w:eastAsia="Times New Roman" w:hAnsi="Times New Roman"/>
          <w:spacing w:val="5"/>
          <w:sz w:val="24"/>
          <w:szCs w:val="24"/>
          <w:highlight w:val="lightGray"/>
          <w:lang w:val="en-US" w:eastAsia="en-GB"/>
        </w:rPr>
        <w:t>insert date</w:t>
      </w:r>
      <w:r w:rsidRPr="00F1676F">
        <w:rPr>
          <w:rFonts w:ascii="Times New Roman" w:hAnsi="Times New Roman"/>
          <w:sz w:val="24"/>
          <w:szCs w:val="24"/>
        </w:rPr>
        <w:t xml:space="preserve">]. </w:t>
      </w:r>
    </w:p>
    <w:p w14:paraId="3BBB89DC" w14:textId="77777777" w:rsidR="00B02A29" w:rsidRPr="008B1E5B" w:rsidRDefault="00A73DA2" w:rsidP="00797757">
      <w:pPr>
        <w:pStyle w:val="Heading2"/>
        <w:spacing w:before="100" w:beforeAutospacing="1" w:after="100" w:afterAutospacing="1"/>
      </w:pPr>
      <w:bookmarkStart w:id="3" w:name="_Toc512528710"/>
      <w:r>
        <w:t xml:space="preserve">ARTICLE 1.3 </w:t>
      </w:r>
      <w:r w:rsidR="00424237" w:rsidRPr="008B1E5B">
        <w:t>–</w:t>
      </w:r>
      <w:r w:rsidR="00B02A29" w:rsidRPr="008B1E5B">
        <w:t xml:space="preserve"> </w:t>
      </w:r>
      <w:r w:rsidR="009E08E7" w:rsidRPr="008B1E5B">
        <w:t>MAXIMUM</w:t>
      </w:r>
      <w:r w:rsidR="00424237" w:rsidRPr="008B1E5B">
        <w:t xml:space="preserve"> </w:t>
      </w:r>
      <w:r>
        <w:t>AMOUNT AND FORM OF</w:t>
      </w:r>
      <w:r w:rsidR="00424237" w:rsidRPr="008B1E5B">
        <w:t xml:space="preserve"> GRANT</w:t>
      </w:r>
      <w:bookmarkEnd w:id="3"/>
    </w:p>
    <w:p w14:paraId="3BBB89DD" w14:textId="77777777" w:rsidR="00B02A29" w:rsidRPr="00F1676F" w:rsidRDefault="00203E86" w:rsidP="00797757">
      <w:pPr>
        <w:spacing w:before="100" w:beforeAutospacing="1" w:after="100" w:afterAutospacing="1" w:line="240" w:lineRule="auto"/>
        <w:jc w:val="both"/>
        <w:rPr>
          <w:rFonts w:ascii="Times New Roman" w:hAnsi="Times New Roman"/>
          <w:sz w:val="24"/>
          <w:szCs w:val="24"/>
        </w:rPr>
      </w:pPr>
      <w:r w:rsidRPr="00083F34">
        <w:rPr>
          <w:rFonts w:ascii="Times New Roman" w:hAnsi="Times New Roman"/>
          <w:b/>
          <w:sz w:val="24"/>
          <w:szCs w:val="24"/>
        </w:rPr>
        <w:t>I.3.1</w:t>
      </w:r>
      <w:r w:rsidRPr="00F1676F">
        <w:rPr>
          <w:rFonts w:ascii="Times New Roman" w:hAnsi="Times New Roman"/>
          <w:sz w:val="24"/>
          <w:szCs w:val="24"/>
        </w:rPr>
        <w:t xml:space="preserve"> </w:t>
      </w:r>
      <w:r w:rsidR="00B02A29" w:rsidRPr="00F1676F">
        <w:rPr>
          <w:rFonts w:ascii="Times New Roman" w:hAnsi="Times New Roman"/>
          <w:i/>
          <w:sz w:val="24"/>
          <w:szCs w:val="24"/>
        </w:rPr>
        <w:t xml:space="preserve">The maximum amount </w:t>
      </w:r>
      <w:r w:rsidR="00A537E9" w:rsidRPr="00F1676F">
        <w:rPr>
          <w:rFonts w:ascii="Times New Roman" w:hAnsi="Times New Roman"/>
          <w:i/>
          <w:sz w:val="24"/>
          <w:szCs w:val="24"/>
        </w:rPr>
        <w:t>of the grant</w:t>
      </w:r>
      <w:r w:rsidR="00A537E9" w:rsidRPr="00F1676F">
        <w:rPr>
          <w:rFonts w:ascii="Times New Roman" w:hAnsi="Times New Roman"/>
          <w:sz w:val="24"/>
          <w:szCs w:val="24"/>
        </w:rPr>
        <w:t xml:space="preserve"> is</w:t>
      </w:r>
      <w:r w:rsidR="00B02A29" w:rsidRPr="00F1676F">
        <w:rPr>
          <w:rFonts w:ascii="Times New Roman" w:hAnsi="Times New Roman"/>
          <w:sz w:val="24"/>
          <w:szCs w:val="24"/>
        </w:rPr>
        <w:t xml:space="preserve"> EUR [</w:t>
      </w:r>
      <w:r w:rsidR="00A537E9" w:rsidRPr="00F1676F">
        <w:rPr>
          <w:rFonts w:ascii="Times New Roman" w:eastAsia="Times New Roman" w:hAnsi="Times New Roman"/>
          <w:spacing w:val="5"/>
          <w:sz w:val="24"/>
          <w:szCs w:val="24"/>
          <w:highlight w:val="lightGray"/>
          <w:lang w:val="en-US" w:eastAsia="en-GB"/>
        </w:rPr>
        <w:t>insert amount</w:t>
      </w:r>
      <w:r w:rsidR="00B02A29" w:rsidRPr="00F1676F">
        <w:rPr>
          <w:rFonts w:ascii="Times New Roman" w:hAnsi="Times New Roman"/>
          <w:sz w:val="24"/>
          <w:szCs w:val="24"/>
        </w:rPr>
        <w:t>]:</w:t>
      </w:r>
    </w:p>
    <w:p w14:paraId="3BBB89DE" w14:textId="583243E8" w:rsidR="00203E86" w:rsidRPr="00F1676F" w:rsidRDefault="00203E86" w:rsidP="00797757">
      <w:pPr>
        <w:spacing w:before="100" w:beforeAutospacing="1" w:after="100" w:afterAutospacing="1" w:line="240" w:lineRule="auto"/>
        <w:jc w:val="both"/>
        <w:rPr>
          <w:rFonts w:ascii="Times New Roman" w:hAnsi="Times New Roman"/>
          <w:sz w:val="24"/>
          <w:szCs w:val="24"/>
        </w:rPr>
      </w:pPr>
      <w:r w:rsidRPr="00083F34">
        <w:rPr>
          <w:rFonts w:ascii="Times New Roman" w:hAnsi="Times New Roman"/>
          <w:b/>
          <w:sz w:val="24"/>
          <w:szCs w:val="24"/>
        </w:rPr>
        <w:t>I.3.2</w:t>
      </w:r>
      <w:r w:rsidRPr="00F1676F">
        <w:rPr>
          <w:rFonts w:ascii="Times New Roman" w:hAnsi="Times New Roman"/>
          <w:sz w:val="24"/>
          <w:szCs w:val="24"/>
        </w:rPr>
        <w:t xml:space="preserve"> The grant takes the form of:</w:t>
      </w:r>
    </w:p>
    <w:p w14:paraId="3BBB89DF" w14:textId="6DF2E005" w:rsidR="00B02A29" w:rsidRDefault="004619B2" w:rsidP="00797757">
      <w:pPr>
        <w:pStyle w:val="ListParagraph"/>
        <w:numPr>
          <w:ilvl w:val="0"/>
          <w:numId w:val="1"/>
        </w:numPr>
        <w:spacing w:before="100" w:beforeAutospacing="1" w:after="100" w:afterAutospacing="1" w:line="240" w:lineRule="auto"/>
        <w:ind w:left="426" w:hanging="426"/>
        <w:jc w:val="both"/>
        <w:rPr>
          <w:rFonts w:ascii="Times New Roman" w:hAnsi="Times New Roman"/>
          <w:sz w:val="24"/>
          <w:szCs w:val="24"/>
          <w:lang w:val="en-US"/>
        </w:rPr>
      </w:pPr>
      <w:r>
        <w:rPr>
          <w:rFonts w:ascii="Times New Roman" w:hAnsi="Times New Roman"/>
          <w:sz w:val="24"/>
          <w:szCs w:val="24"/>
          <w:lang w:val="en-US"/>
        </w:rPr>
        <w:t>T</w:t>
      </w:r>
      <w:r w:rsidR="00B02A29" w:rsidRPr="00D06D68">
        <w:rPr>
          <w:rFonts w:ascii="Times New Roman" w:hAnsi="Times New Roman"/>
          <w:sz w:val="24"/>
          <w:szCs w:val="24"/>
          <w:lang w:val="en-US"/>
        </w:rPr>
        <w:t>he reimbursement of [</w:t>
      </w:r>
      <w:r w:rsidR="00B02A29" w:rsidRPr="00D06D68">
        <w:rPr>
          <w:rFonts w:ascii="Times New Roman" w:hAnsi="Times New Roman"/>
          <w:sz w:val="24"/>
          <w:szCs w:val="24"/>
          <w:highlight w:val="lightGray"/>
          <w:lang w:val="en-GB"/>
        </w:rPr>
        <w:t>…</w:t>
      </w:r>
      <w:r w:rsidR="00B02A29" w:rsidRPr="00D06D68">
        <w:rPr>
          <w:rFonts w:ascii="Times New Roman" w:hAnsi="Times New Roman"/>
          <w:sz w:val="24"/>
          <w:szCs w:val="24"/>
          <w:lang w:val="en-US"/>
        </w:rPr>
        <w:t xml:space="preserve">]% of the eligible costs of the </w:t>
      </w:r>
      <w:r w:rsidR="00B02A29" w:rsidRPr="00D06D68">
        <w:rPr>
          <w:rFonts w:ascii="Times New Roman" w:hAnsi="Times New Roman"/>
          <w:i/>
          <w:sz w:val="24"/>
          <w:szCs w:val="24"/>
          <w:lang w:val="en-US"/>
        </w:rPr>
        <w:t>action</w:t>
      </w:r>
      <w:r w:rsidR="00B02A29" w:rsidRPr="00D06D68">
        <w:rPr>
          <w:rFonts w:ascii="Times New Roman" w:hAnsi="Times New Roman"/>
          <w:sz w:val="24"/>
          <w:szCs w:val="24"/>
          <w:lang w:val="en-US"/>
        </w:rPr>
        <w:t xml:space="preserve"> ("reimbursement of </w:t>
      </w:r>
      <w:r w:rsidR="00B02A29" w:rsidRPr="004264AF">
        <w:rPr>
          <w:rFonts w:ascii="Times New Roman" w:hAnsi="Times New Roman"/>
          <w:sz w:val="24"/>
          <w:szCs w:val="24"/>
          <w:lang w:val="en-US"/>
        </w:rPr>
        <w:t>eligible costs"), which are estimated at EUR [</w:t>
      </w:r>
      <w:r w:rsidR="00B02A29" w:rsidRPr="004264AF">
        <w:rPr>
          <w:rFonts w:ascii="Times New Roman" w:hAnsi="Times New Roman"/>
          <w:sz w:val="24"/>
          <w:szCs w:val="24"/>
          <w:highlight w:val="lightGray"/>
          <w:lang w:val="en-GB"/>
        </w:rPr>
        <w:t>…</w:t>
      </w:r>
      <w:r w:rsidR="00E53BE5">
        <w:rPr>
          <w:rFonts w:ascii="Times New Roman" w:hAnsi="Times New Roman"/>
          <w:sz w:val="24"/>
          <w:szCs w:val="24"/>
          <w:lang w:val="en-US"/>
        </w:rPr>
        <w:t>] and which are:</w:t>
      </w:r>
    </w:p>
    <w:p w14:paraId="3BBB89E0" w14:textId="77777777" w:rsidR="0000561F" w:rsidRPr="004264AF" w:rsidRDefault="0000561F" w:rsidP="00797757">
      <w:pPr>
        <w:pStyle w:val="ListParagraph"/>
        <w:spacing w:before="100" w:beforeAutospacing="1" w:after="100" w:afterAutospacing="1" w:line="240" w:lineRule="auto"/>
        <w:ind w:left="426"/>
        <w:jc w:val="both"/>
        <w:rPr>
          <w:rFonts w:ascii="Times New Roman" w:hAnsi="Times New Roman"/>
          <w:sz w:val="24"/>
          <w:szCs w:val="24"/>
          <w:lang w:val="en-US"/>
        </w:rPr>
      </w:pPr>
    </w:p>
    <w:p w14:paraId="2DE72F7D" w14:textId="77777777" w:rsidR="00E53BE5" w:rsidRPr="00D06D68" w:rsidRDefault="00E53BE5" w:rsidP="00E53BE5">
      <w:pPr>
        <w:spacing w:before="100" w:beforeAutospacing="1" w:after="100" w:afterAutospacing="1" w:line="240" w:lineRule="auto"/>
        <w:ind w:left="851" w:hanging="425"/>
        <w:jc w:val="both"/>
        <w:rPr>
          <w:rFonts w:ascii="Times New Roman" w:hAnsi="Times New Roman"/>
          <w:sz w:val="24"/>
          <w:szCs w:val="24"/>
          <w:lang w:val="en-US"/>
        </w:rPr>
      </w:pPr>
      <w:r w:rsidRPr="00D06D68">
        <w:rPr>
          <w:rFonts w:ascii="Times New Roman" w:hAnsi="Times New Roman"/>
          <w:i/>
          <w:sz w:val="24"/>
          <w:szCs w:val="24"/>
          <w:lang w:val="en-US"/>
        </w:rPr>
        <w:t xml:space="preserve"> (i)</w:t>
      </w:r>
      <w:r w:rsidRPr="00D06D68">
        <w:rPr>
          <w:rFonts w:ascii="Times New Roman" w:hAnsi="Times New Roman"/>
          <w:i/>
          <w:sz w:val="24"/>
          <w:szCs w:val="24"/>
          <w:lang w:val="en-US"/>
        </w:rPr>
        <w:tab/>
      </w:r>
      <w:proofErr w:type="gramStart"/>
      <w:r w:rsidRPr="00D06D68">
        <w:rPr>
          <w:rFonts w:ascii="Times New Roman" w:hAnsi="Times New Roman"/>
          <w:sz w:val="24"/>
          <w:szCs w:val="24"/>
          <w:lang w:val="en-US"/>
        </w:rPr>
        <w:t>actually</w:t>
      </w:r>
      <w:proofErr w:type="gramEnd"/>
      <w:r w:rsidRPr="00D06D68">
        <w:rPr>
          <w:rFonts w:ascii="Times New Roman" w:hAnsi="Times New Roman"/>
          <w:sz w:val="24"/>
          <w:szCs w:val="24"/>
          <w:lang w:val="en-US"/>
        </w:rPr>
        <w:t xml:space="preserve"> incurred (“reimburse</w:t>
      </w:r>
      <w:r>
        <w:rPr>
          <w:rFonts w:ascii="Times New Roman" w:hAnsi="Times New Roman"/>
          <w:sz w:val="24"/>
          <w:szCs w:val="24"/>
          <w:lang w:val="en-US"/>
        </w:rPr>
        <w:t xml:space="preserve">ment of actual costs”) for the </w:t>
      </w:r>
      <w:r w:rsidRPr="00D06D68">
        <w:rPr>
          <w:rFonts w:ascii="Times New Roman" w:hAnsi="Times New Roman"/>
          <w:sz w:val="24"/>
          <w:szCs w:val="24"/>
          <w:lang w:val="en-US"/>
        </w:rPr>
        <w:t>categories of costs</w:t>
      </w:r>
      <w:r>
        <w:rPr>
          <w:rFonts w:ascii="Times New Roman" w:hAnsi="Times New Roman"/>
          <w:sz w:val="24"/>
          <w:szCs w:val="24"/>
          <w:lang w:val="en-US"/>
        </w:rPr>
        <w:t xml:space="preserve"> as indicated in annex III (Budget)</w:t>
      </w:r>
    </w:p>
    <w:p w14:paraId="19159FA3" w14:textId="77777777" w:rsidR="00E53BE5" w:rsidRPr="00D06D68" w:rsidRDefault="00E53BE5" w:rsidP="00E53BE5">
      <w:pPr>
        <w:tabs>
          <w:tab w:val="left" w:pos="851"/>
        </w:tabs>
        <w:spacing w:before="100" w:beforeAutospacing="1" w:after="100" w:afterAutospacing="1" w:line="240" w:lineRule="auto"/>
        <w:ind w:left="851" w:hanging="425"/>
        <w:jc w:val="both"/>
        <w:rPr>
          <w:rFonts w:ascii="Times New Roman" w:hAnsi="Times New Roman"/>
          <w:i/>
          <w:sz w:val="24"/>
          <w:szCs w:val="24"/>
          <w:lang w:val="en-US"/>
        </w:rPr>
      </w:pPr>
      <w:r w:rsidRPr="00D06D68">
        <w:rPr>
          <w:rFonts w:ascii="Times New Roman" w:hAnsi="Times New Roman"/>
          <w:i/>
          <w:sz w:val="24"/>
          <w:szCs w:val="24"/>
          <w:lang w:val="en-US"/>
        </w:rPr>
        <w:t>(ii)</w:t>
      </w:r>
      <w:r w:rsidRPr="00D06D68">
        <w:rPr>
          <w:rFonts w:ascii="Times New Roman" w:hAnsi="Times New Roman"/>
          <w:i/>
          <w:sz w:val="24"/>
          <w:szCs w:val="24"/>
          <w:lang w:val="en-US"/>
        </w:rPr>
        <w:tab/>
      </w:r>
      <w:proofErr w:type="gramStart"/>
      <w:r w:rsidRPr="00D06D68">
        <w:rPr>
          <w:rFonts w:ascii="Times New Roman" w:hAnsi="Times New Roman"/>
          <w:sz w:val="24"/>
          <w:szCs w:val="24"/>
          <w:lang w:val="en-US"/>
        </w:rPr>
        <w:t>reimbursemen</w:t>
      </w:r>
      <w:r>
        <w:rPr>
          <w:rFonts w:ascii="Times New Roman" w:hAnsi="Times New Roman"/>
          <w:sz w:val="24"/>
          <w:szCs w:val="24"/>
          <w:lang w:val="en-US"/>
        </w:rPr>
        <w:t>t</w:t>
      </w:r>
      <w:proofErr w:type="gramEnd"/>
      <w:r>
        <w:rPr>
          <w:rFonts w:ascii="Times New Roman" w:hAnsi="Times New Roman"/>
          <w:sz w:val="24"/>
          <w:szCs w:val="24"/>
          <w:lang w:val="en-US"/>
        </w:rPr>
        <w:t xml:space="preserve"> of unit costs: not applicable</w:t>
      </w:r>
    </w:p>
    <w:p w14:paraId="6D99DFCB" w14:textId="77777777" w:rsidR="00E53BE5" w:rsidRPr="006250FD" w:rsidRDefault="00E53BE5" w:rsidP="00E53BE5">
      <w:pPr>
        <w:tabs>
          <w:tab w:val="left" w:pos="851"/>
        </w:tabs>
        <w:spacing w:before="100" w:beforeAutospacing="1" w:after="100" w:afterAutospacing="1" w:line="240" w:lineRule="auto"/>
        <w:ind w:left="851" w:hanging="425"/>
        <w:jc w:val="both"/>
        <w:rPr>
          <w:rFonts w:ascii="Times New Roman" w:hAnsi="Times New Roman"/>
          <w:sz w:val="24"/>
          <w:szCs w:val="24"/>
          <w:lang w:val="en-US"/>
        </w:rPr>
      </w:pPr>
      <w:r w:rsidRPr="00D06D68">
        <w:rPr>
          <w:rFonts w:ascii="Times New Roman" w:hAnsi="Times New Roman"/>
          <w:i/>
          <w:sz w:val="24"/>
          <w:szCs w:val="24"/>
          <w:lang w:val="en-US"/>
        </w:rPr>
        <w:t>(iii)</w:t>
      </w:r>
      <w:r w:rsidRPr="00D06D68">
        <w:rPr>
          <w:rFonts w:ascii="Times New Roman" w:hAnsi="Times New Roman"/>
          <w:i/>
          <w:sz w:val="24"/>
          <w:szCs w:val="24"/>
          <w:lang w:val="en-US"/>
        </w:rPr>
        <w:tab/>
      </w:r>
      <w:proofErr w:type="gramStart"/>
      <w:r w:rsidRPr="006250FD">
        <w:rPr>
          <w:rFonts w:ascii="Times New Roman" w:hAnsi="Times New Roman"/>
          <w:sz w:val="24"/>
          <w:szCs w:val="24"/>
          <w:lang w:val="en-US"/>
        </w:rPr>
        <w:t>reimbursement</w:t>
      </w:r>
      <w:proofErr w:type="gramEnd"/>
      <w:r w:rsidRPr="006250FD">
        <w:rPr>
          <w:rFonts w:ascii="Times New Roman" w:hAnsi="Times New Roman"/>
          <w:sz w:val="24"/>
          <w:szCs w:val="24"/>
          <w:lang w:val="en-US"/>
        </w:rPr>
        <w:t xml:space="preserve"> of</w:t>
      </w:r>
      <w:r>
        <w:rPr>
          <w:rFonts w:ascii="Times New Roman" w:hAnsi="Times New Roman"/>
          <w:sz w:val="24"/>
          <w:szCs w:val="24"/>
          <w:lang w:val="en-US"/>
        </w:rPr>
        <w:t xml:space="preserve"> lump sum costs: not applicable</w:t>
      </w:r>
    </w:p>
    <w:p w14:paraId="432B55B3" w14:textId="77777777" w:rsidR="00E53BE5" w:rsidRPr="00F35C27" w:rsidRDefault="00E53BE5" w:rsidP="00E53BE5">
      <w:pPr>
        <w:tabs>
          <w:tab w:val="left" w:pos="851"/>
        </w:tabs>
        <w:spacing w:before="100" w:beforeAutospacing="1" w:after="100" w:afterAutospacing="1" w:line="240" w:lineRule="auto"/>
        <w:ind w:left="851" w:hanging="425"/>
        <w:jc w:val="both"/>
        <w:rPr>
          <w:rFonts w:ascii="Times New Roman" w:hAnsi="Times New Roman"/>
          <w:sz w:val="24"/>
          <w:szCs w:val="24"/>
          <w:lang w:val="en-US"/>
        </w:rPr>
      </w:pPr>
      <w:r w:rsidRPr="00F35C27">
        <w:rPr>
          <w:rFonts w:ascii="Times New Roman" w:hAnsi="Times New Roman"/>
          <w:i/>
          <w:sz w:val="24"/>
          <w:szCs w:val="24"/>
          <w:lang w:val="en-US"/>
        </w:rPr>
        <w:t>(iv)</w:t>
      </w:r>
      <w:r w:rsidRPr="00F35C27">
        <w:rPr>
          <w:rFonts w:ascii="Times New Roman" w:hAnsi="Times New Roman"/>
          <w:i/>
          <w:sz w:val="24"/>
          <w:szCs w:val="24"/>
          <w:lang w:val="en-US"/>
        </w:rPr>
        <w:tab/>
      </w:r>
      <w:proofErr w:type="gramStart"/>
      <w:r w:rsidRPr="00C20C32">
        <w:rPr>
          <w:rFonts w:ascii="Times New Roman" w:hAnsi="Times New Roman"/>
          <w:sz w:val="24"/>
          <w:szCs w:val="24"/>
          <w:lang w:val="en-US"/>
        </w:rPr>
        <w:t>declared</w:t>
      </w:r>
      <w:proofErr w:type="gramEnd"/>
      <w:r w:rsidRPr="00C20C32">
        <w:rPr>
          <w:rFonts w:ascii="Times New Roman" w:hAnsi="Times New Roman"/>
          <w:sz w:val="24"/>
          <w:szCs w:val="24"/>
          <w:lang w:val="en-US"/>
        </w:rPr>
        <w:t xml:space="preserve"> on the basis of a flat-rate </w:t>
      </w:r>
      <w:r w:rsidRPr="00D06D68">
        <w:rPr>
          <w:rFonts w:ascii="Times New Roman" w:hAnsi="Times New Roman"/>
          <w:sz w:val="24"/>
          <w:szCs w:val="24"/>
          <w:lang w:val="en-US"/>
        </w:rPr>
        <w:t xml:space="preserve">of </w:t>
      </w:r>
      <w:r>
        <w:rPr>
          <w:rFonts w:ascii="Times New Roman" w:hAnsi="Times New Roman"/>
          <w:sz w:val="24"/>
          <w:szCs w:val="24"/>
          <w:lang w:val="en-US"/>
        </w:rPr>
        <w:t>7 %</w:t>
      </w:r>
      <w:r w:rsidRPr="00D06D68">
        <w:rPr>
          <w:rFonts w:ascii="Times New Roman" w:hAnsi="Times New Roman"/>
          <w:sz w:val="24"/>
          <w:szCs w:val="24"/>
          <w:lang w:val="en-US"/>
        </w:rPr>
        <w:t xml:space="preserve"> of the eligible </w:t>
      </w:r>
      <w:r>
        <w:rPr>
          <w:rFonts w:ascii="Times New Roman" w:hAnsi="Times New Roman"/>
          <w:sz w:val="24"/>
          <w:szCs w:val="24"/>
          <w:lang w:val="en-US"/>
        </w:rPr>
        <w:t xml:space="preserve">direct </w:t>
      </w:r>
      <w:r w:rsidRPr="00D06D68">
        <w:rPr>
          <w:rFonts w:ascii="Times New Roman" w:hAnsi="Times New Roman"/>
          <w:sz w:val="24"/>
          <w:szCs w:val="24"/>
          <w:lang w:val="en-US"/>
        </w:rPr>
        <w:t xml:space="preserve">costs (“reimbursement of </w:t>
      </w:r>
      <w:r>
        <w:rPr>
          <w:rFonts w:ascii="Times New Roman" w:hAnsi="Times New Roman"/>
          <w:sz w:val="24"/>
          <w:szCs w:val="24"/>
          <w:lang w:val="en-US"/>
        </w:rPr>
        <w:t xml:space="preserve">flat-rate costs”) </w:t>
      </w:r>
      <w:r w:rsidRPr="00F35C27">
        <w:rPr>
          <w:rFonts w:ascii="Times New Roman" w:hAnsi="Times New Roman"/>
          <w:sz w:val="24"/>
          <w:szCs w:val="24"/>
          <w:lang w:val="en-US"/>
        </w:rPr>
        <w:t>for the following categor</w:t>
      </w:r>
      <w:r>
        <w:rPr>
          <w:rFonts w:ascii="Times New Roman" w:hAnsi="Times New Roman"/>
          <w:sz w:val="24"/>
          <w:szCs w:val="24"/>
          <w:lang w:val="en-US"/>
        </w:rPr>
        <w:t>y</w:t>
      </w:r>
      <w:r w:rsidRPr="00F35C27">
        <w:rPr>
          <w:rFonts w:ascii="Times New Roman" w:hAnsi="Times New Roman"/>
          <w:sz w:val="24"/>
          <w:szCs w:val="24"/>
          <w:lang w:val="en-US"/>
        </w:rPr>
        <w:t xml:space="preserve"> of costs : indirect costs </w:t>
      </w:r>
    </w:p>
    <w:p w14:paraId="70837D88" w14:textId="77777777" w:rsidR="00E53BE5" w:rsidRPr="00D06D68" w:rsidRDefault="00E53BE5" w:rsidP="00E53BE5">
      <w:pPr>
        <w:tabs>
          <w:tab w:val="left" w:pos="851"/>
        </w:tabs>
        <w:spacing w:before="100" w:beforeAutospacing="1" w:after="100" w:afterAutospacing="1" w:line="240" w:lineRule="auto"/>
        <w:ind w:left="851" w:hanging="425"/>
        <w:jc w:val="both"/>
        <w:rPr>
          <w:rFonts w:ascii="Times New Roman" w:hAnsi="Times New Roman"/>
          <w:sz w:val="24"/>
          <w:szCs w:val="24"/>
          <w:lang w:val="en-US"/>
        </w:rPr>
      </w:pPr>
      <w:r w:rsidRPr="00D06D68">
        <w:rPr>
          <w:rFonts w:ascii="Times New Roman" w:hAnsi="Times New Roman"/>
          <w:i/>
          <w:sz w:val="24"/>
          <w:szCs w:val="24"/>
          <w:lang w:val="en-US"/>
        </w:rPr>
        <w:t>(v)</w:t>
      </w:r>
      <w:r>
        <w:rPr>
          <w:rFonts w:ascii="Times New Roman" w:hAnsi="Times New Roman"/>
          <w:sz w:val="24"/>
          <w:szCs w:val="24"/>
          <w:lang w:val="en-US"/>
        </w:rPr>
        <w:tab/>
      </w:r>
      <w:proofErr w:type="gramStart"/>
      <w:r w:rsidRPr="00D06D68">
        <w:rPr>
          <w:rFonts w:ascii="Times New Roman" w:hAnsi="Times New Roman"/>
          <w:sz w:val="24"/>
          <w:szCs w:val="24"/>
          <w:lang w:val="en-US"/>
        </w:rPr>
        <w:t>reimbursement</w:t>
      </w:r>
      <w:proofErr w:type="gramEnd"/>
      <w:r w:rsidRPr="00D06D68">
        <w:rPr>
          <w:rFonts w:ascii="Times New Roman" w:hAnsi="Times New Roman"/>
          <w:sz w:val="24"/>
          <w:szCs w:val="24"/>
          <w:lang w:val="en-US"/>
        </w:rPr>
        <w:t xml:space="preserve"> of costs declared on the basis of the beneficiary's usual cost accou</w:t>
      </w:r>
      <w:r>
        <w:rPr>
          <w:rFonts w:ascii="Times New Roman" w:hAnsi="Times New Roman"/>
          <w:sz w:val="24"/>
          <w:szCs w:val="24"/>
          <w:lang w:val="en-US"/>
        </w:rPr>
        <w:t>nting practices: not applicable</w:t>
      </w:r>
    </w:p>
    <w:p w14:paraId="7F73AB83" w14:textId="77777777" w:rsidR="00E53BE5" w:rsidRPr="00C40EF7" w:rsidRDefault="00E53BE5" w:rsidP="00E53BE5">
      <w:pPr>
        <w:pStyle w:val="ListParagraph"/>
        <w:numPr>
          <w:ilvl w:val="0"/>
          <w:numId w:val="1"/>
        </w:numPr>
        <w:spacing w:before="100" w:beforeAutospacing="1" w:after="100" w:afterAutospacing="1" w:line="240" w:lineRule="auto"/>
        <w:ind w:left="426" w:hanging="426"/>
        <w:jc w:val="both"/>
        <w:rPr>
          <w:rFonts w:ascii="Times New Roman" w:hAnsi="Times New Roman"/>
          <w:sz w:val="24"/>
          <w:szCs w:val="24"/>
          <w:lang w:val="en-US"/>
        </w:rPr>
      </w:pPr>
      <w:r>
        <w:rPr>
          <w:rFonts w:ascii="Times New Roman" w:hAnsi="Times New Roman"/>
          <w:sz w:val="24"/>
          <w:szCs w:val="24"/>
          <w:lang w:val="en-US"/>
        </w:rPr>
        <w:t>U</w:t>
      </w:r>
      <w:r w:rsidRPr="00C40EF7">
        <w:rPr>
          <w:rFonts w:ascii="Times New Roman" w:hAnsi="Times New Roman"/>
          <w:sz w:val="24"/>
          <w:szCs w:val="24"/>
          <w:lang w:val="en-US"/>
        </w:rPr>
        <w:t>n</w:t>
      </w:r>
      <w:r>
        <w:rPr>
          <w:rFonts w:ascii="Times New Roman" w:hAnsi="Times New Roman"/>
          <w:sz w:val="24"/>
          <w:szCs w:val="24"/>
          <w:lang w:val="en-US"/>
        </w:rPr>
        <w:t>it contribution: not applicable</w:t>
      </w:r>
    </w:p>
    <w:p w14:paraId="1387AA04" w14:textId="77777777" w:rsidR="00E53BE5" w:rsidRPr="00C20C32" w:rsidRDefault="00E53BE5" w:rsidP="00E53BE5">
      <w:pPr>
        <w:pStyle w:val="ListParagraph"/>
        <w:spacing w:before="100" w:beforeAutospacing="1" w:after="100" w:afterAutospacing="1" w:line="240" w:lineRule="auto"/>
        <w:ind w:left="0" w:firstLine="120"/>
        <w:jc w:val="both"/>
        <w:rPr>
          <w:rFonts w:ascii="Times New Roman" w:hAnsi="Times New Roman"/>
          <w:i/>
          <w:sz w:val="24"/>
          <w:szCs w:val="24"/>
          <w:lang w:val="en-US"/>
        </w:rPr>
      </w:pPr>
    </w:p>
    <w:p w14:paraId="569224CF" w14:textId="77777777" w:rsidR="00E53BE5" w:rsidRPr="00D4095F" w:rsidRDefault="00E53BE5" w:rsidP="00E53BE5">
      <w:pPr>
        <w:pStyle w:val="ListParagraph"/>
        <w:numPr>
          <w:ilvl w:val="0"/>
          <w:numId w:val="1"/>
        </w:numPr>
        <w:spacing w:before="100" w:beforeAutospacing="1" w:after="100" w:afterAutospacing="1" w:line="240" w:lineRule="auto"/>
        <w:ind w:left="426" w:hanging="426"/>
        <w:jc w:val="both"/>
        <w:rPr>
          <w:rFonts w:ascii="Times New Roman" w:hAnsi="Times New Roman"/>
          <w:sz w:val="24"/>
          <w:szCs w:val="24"/>
          <w:lang w:val="en-US"/>
        </w:rPr>
      </w:pPr>
      <w:r>
        <w:rPr>
          <w:rFonts w:ascii="Times New Roman" w:hAnsi="Times New Roman"/>
          <w:sz w:val="24"/>
          <w:szCs w:val="24"/>
          <w:lang w:val="en-US"/>
        </w:rPr>
        <w:t>L</w:t>
      </w:r>
      <w:r w:rsidRPr="00D4095F">
        <w:rPr>
          <w:rFonts w:ascii="Times New Roman" w:hAnsi="Times New Roman"/>
          <w:sz w:val="24"/>
          <w:szCs w:val="24"/>
          <w:lang w:val="en-US"/>
        </w:rPr>
        <w:t>ump s</w:t>
      </w:r>
      <w:r>
        <w:rPr>
          <w:rFonts w:ascii="Times New Roman" w:hAnsi="Times New Roman"/>
          <w:sz w:val="24"/>
          <w:szCs w:val="24"/>
          <w:lang w:val="en-US"/>
        </w:rPr>
        <w:t>um contribution: not applicable</w:t>
      </w:r>
    </w:p>
    <w:p w14:paraId="3F9AEC5F" w14:textId="77777777" w:rsidR="00E53BE5" w:rsidRPr="00D4095F" w:rsidRDefault="00E53BE5" w:rsidP="00E53BE5">
      <w:pPr>
        <w:pStyle w:val="ListParagraph"/>
        <w:spacing w:before="100" w:beforeAutospacing="1" w:after="100" w:afterAutospacing="1" w:line="240" w:lineRule="auto"/>
        <w:ind w:left="0" w:firstLine="120"/>
        <w:jc w:val="both"/>
        <w:rPr>
          <w:rFonts w:ascii="Times New Roman" w:hAnsi="Times New Roman"/>
          <w:i/>
          <w:sz w:val="24"/>
          <w:szCs w:val="24"/>
          <w:lang w:val="en-US"/>
        </w:rPr>
      </w:pPr>
    </w:p>
    <w:p w14:paraId="356AC3D1" w14:textId="77777777" w:rsidR="00E53BE5" w:rsidRPr="00D26D20" w:rsidRDefault="00E53BE5" w:rsidP="00E53BE5">
      <w:pPr>
        <w:pStyle w:val="ListParagraph"/>
        <w:numPr>
          <w:ilvl w:val="0"/>
          <w:numId w:val="1"/>
        </w:numPr>
        <w:spacing w:before="100" w:beforeAutospacing="1" w:after="100" w:afterAutospacing="1" w:line="240" w:lineRule="auto"/>
        <w:ind w:left="426" w:hanging="426"/>
        <w:jc w:val="both"/>
        <w:rPr>
          <w:rFonts w:ascii="Times New Roman" w:hAnsi="Times New Roman"/>
          <w:sz w:val="24"/>
          <w:szCs w:val="24"/>
          <w:lang w:val="en-US"/>
        </w:rPr>
      </w:pPr>
      <w:r>
        <w:rPr>
          <w:rFonts w:ascii="Times New Roman" w:hAnsi="Times New Roman"/>
          <w:sz w:val="24"/>
          <w:szCs w:val="24"/>
          <w:lang w:val="en-US"/>
        </w:rPr>
        <w:t>F</w:t>
      </w:r>
      <w:r w:rsidRPr="007F3D2B">
        <w:rPr>
          <w:rFonts w:ascii="Times New Roman" w:hAnsi="Times New Roman"/>
          <w:sz w:val="24"/>
          <w:szCs w:val="24"/>
          <w:lang w:val="en-US"/>
        </w:rPr>
        <w:t>lat-ra</w:t>
      </w:r>
      <w:r>
        <w:rPr>
          <w:rFonts w:ascii="Times New Roman" w:hAnsi="Times New Roman"/>
          <w:sz w:val="24"/>
          <w:szCs w:val="24"/>
          <w:lang w:val="en-US"/>
        </w:rPr>
        <w:t>te contribution: not applicable</w:t>
      </w:r>
      <w:r w:rsidRPr="007F3D2B">
        <w:rPr>
          <w:rFonts w:ascii="Times New Roman" w:hAnsi="Times New Roman"/>
          <w:sz w:val="24"/>
          <w:szCs w:val="24"/>
          <w:lang w:val="en-US"/>
        </w:rPr>
        <w:t xml:space="preserve"> </w:t>
      </w:r>
    </w:p>
    <w:p w14:paraId="3968168D" w14:textId="77777777" w:rsidR="00E53BE5" w:rsidRDefault="00E53BE5">
      <w:pPr>
        <w:spacing w:after="0" w:line="240" w:lineRule="auto"/>
        <w:rPr>
          <w:rFonts w:ascii="Times New Roman Bold" w:eastAsia="Times New Roman" w:hAnsi="Times New Roman Bold"/>
          <w:b/>
          <w:caps/>
          <w:sz w:val="24"/>
          <w:szCs w:val="24"/>
          <w:lang w:eastAsia="en-GB"/>
        </w:rPr>
      </w:pPr>
      <w:r>
        <w:br w:type="page"/>
      </w:r>
    </w:p>
    <w:p w14:paraId="3BBB89EF" w14:textId="19890A98" w:rsidR="00B02A29" w:rsidRPr="001A04C2" w:rsidRDefault="00B02A29" w:rsidP="00797757">
      <w:pPr>
        <w:pStyle w:val="Heading2"/>
        <w:spacing w:before="100" w:beforeAutospacing="1" w:after="100" w:afterAutospacing="1"/>
      </w:pPr>
      <w:bookmarkStart w:id="4" w:name="_Toc512528711"/>
      <w:r w:rsidRPr="001A04C2">
        <w:lastRenderedPageBreak/>
        <w:t>A</w:t>
      </w:r>
      <w:r w:rsidR="00B72C6E" w:rsidRPr="001A04C2">
        <w:t>RTICLE</w:t>
      </w:r>
      <w:r w:rsidR="00345082" w:rsidRPr="001A04C2">
        <w:t xml:space="preserve"> I.4 – </w:t>
      </w:r>
      <w:r w:rsidRPr="001A04C2">
        <w:t>R</w:t>
      </w:r>
      <w:r w:rsidR="00B72C6E" w:rsidRPr="001A04C2">
        <w:t>EPORTING</w:t>
      </w:r>
      <w:r w:rsidR="00DD7E59" w:rsidRPr="001A04C2">
        <w:t xml:space="preserve">, </w:t>
      </w:r>
      <w:r w:rsidR="00345082" w:rsidRPr="001A04C2">
        <w:t xml:space="preserve">REQUESTS FOR </w:t>
      </w:r>
      <w:r w:rsidR="00DD7E59" w:rsidRPr="001A04C2">
        <w:t>PAYMENTS</w:t>
      </w:r>
      <w:bookmarkEnd w:id="4"/>
      <w:r w:rsidR="00345082" w:rsidRPr="001A04C2">
        <w:t xml:space="preserve"> </w:t>
      </w:r>
    </w:p>
    <w:p w14:paraId="3BBB89F0" w14:textId="77777777" w:rsidR="00B02A29" w:rsidRPr="00D06D68" w:rsidRDefault="00B02A29" w:rsidP="00797757">
      <w:pPr>
        <w:pStyle w:val="Heading3"/>
        <w:spacing w:before="100" w:beforeAutospacing="1" w:after="100" w:afterAutospacing="1"/>
        <w:rPr>
          <w:lang w:val="en-US"/>
        </w:rPr>
      </w:pPr>
      <w:bookmarkStart w:id="5" w:name="_Toc512528712"/>
      <w:r w:rsidRPr="00D06D68">
        <w:rPr>
          <w:lang w:val="en-US"/>
        </w:rPr>
        <w:t>I.4.1</w:t>
      </w:r>
      <w:r w:rsidRPr="00D06D68">
        <w:rPr>
          <w:lang w:val="en-US"/>
        </w:rPr>
        <w:tab/>
        <w:t>Repo</w:t>
      </w:r>
      <w:r w:rsidR="00CC1B28" w:rsidRPr="00D06D68">
        <w:rPr>
          <w:lang w:val="en-US"/>
        </w:rPr>
        <w:t>rting periods</w:t>
      </w:r>
      <w:bookmarkEnd w:id="5"/>
    </w:p>
    <w:p w14:paraId="3BBB89F1" w14:textId="77777777" w:rsidR="000162C4" w:rsidRPr="00D06D68" w:rsidRDefault="000162C4" w:rsidP="00797757">
      <w:pPr>
        <w:spacing w:before="100" w:beforeAutospacing="1" w:after="100" w:afterAutospacing="1" w:line="240" w:lineRule="auto"/>
        <w:jc w:val="both"/>
        <w:rPr>
          <w:rFonts w:ascii="Times New Roman" w:hAnsi="Times New Roman"/>
          <w:sz w:val="24"/>
          <w:szCs w:val="24"/>
          <w:lang w:val="en-US"/>
        </w:rPr>
      </w:pPr>
      <w:r w:rsidRPr="00D06D68">
        <w:rPr>
          <w:rFonts w:ascii="Times New Roman" w:hAnsi="Times New Roman"/>
          <w:sz w:val="24"/>
          <w:szCs w:val="24"/>
          <w:lang w:val="en-US"/>
        </w:rPr>
        <w:t xml:space="preserve">The </w:t>
      </w:r>
      <w:r w:rsidRPr="00D06D68">
        <w:rPr>
          <w:rFonts w:ascii="Times New Roman" w:hAnsi="Times New Roman"/>
          <w:i/>
          <w:sz w:val="24"/>
          <w:szCs w:val="24"/>
          <w:lang w:val="en-US"/>
        </w:rPr>
        <w:t>action</w:t>
      </w:r>
      <w:r w:rsidRPr="00D06D68">
        <w:rPr>
          <w:rFonts w:ascii="Times New Roman" w:hAnsi="Times New Roman"/>
          <w:sz w:val="24"/>
          <w:szCs w:val="24"/>
          <w:lang w:val="en-US"/>
        </w:rPr>
        <w:t xml:space="preserve"> is divided into the following </w:t>
      </w:r>
      <w:r w:rsidRPr="00D06D68">
        <w:rPr>
          <w:rFonts w:ascii="Times New Roman" w:hAnsi="Times New Roman"/>
          <w:i/>
          <w:sz w:val="24"/>
          <w:szCs w:val="24"/>
          <w:lang w:val="en-US"/>
        </w:rPr>
        <w:t>reporting periods</w:t>
      </w:r>
      <w:r w:rsidRPr="00D06D68">
        <w:rPr>
          <w:rFonts w:ascii="Times New Roman" w:hAnsi="Times New Roman"/>
          <w:sz w:val="24"/>
          <w:szCs w:val="24"/>
          <w:lang w:val="en-US"/>
        </w:rPr>
        <w:t>:</w:t>
      </w:r>
    </w:p>
    <w:p w14:paraId="3BBB89F2" w14:textId="7A0BCF76" w:rsidR="000162C4" w:rsidRPr="00D06D68" w:rsidRDefault="008678BF" w:rsidP="00797757">
      <w:pPr>
        <w:spacing w:before="100" w:beforeAutospacing="1" w:after="100" w:afterAutospacing="1" w:line="240" w:lineRule="auto"/>
        <w:ind w:left="851"/>
        <w:jc w:val="both"/>
        <w:rPr>
          <w:rFonts w:ascii="Times New Roman" w:hAnsi="Times New Roman"/>
          <w:sz w:val="24"/>
          <w:szCs w:val="24"/>
          <w:lang w:val="en-US"/>
        </w:rPr>
      </w:pPr>
      <w:r w:rsidRPr="00D06D68">
        <w:rPr>
          <w:rFonts w:ascii="Times New Roman" w:hAnsi="Times New Roman"/>
          <w:sz w:val="24"/>
          <w:szCs w:val="24"/>
          <w:lang w:val="en-US"/>
        </w:rPr>
        <w:t xml:space="preserve">- </w:t>
      </w:r>
      <w:r w:rsidR="000162C4" w:rsidRPr="00D06D68">
        <w:rPr>
          <w:rFonts w:ascii="Times New Roman" w:hAnsi="Times New Roman"/>
          <w:sz w:val="24"/>
          <w:szCs w:val="24"/>
          <w:lang w:val="en-US"/>
        </w:rPr>
        <w:t>Reporting p</w:t>
      </w:r>
      <w:r w:rsidR="00E53BE5">
        <w:rPr>
          <w:rFonts w:ascii="Times New Roman" w:hAnsi="Times New Roman"/>
          <w:sz w:val="24"/>
          <w:szCs w:val="24"/>
          <w:lang w:val="en-US"/>
        </w:rPr>
        <w:t>eriod 1: from month 1 to month 2</w:t>
      </w:r>
    </w:p>
    <w:p w14:paraId="3BBB89F3" w14:textId="7100473D" w:rsidR="000162C4" w:rsidRPr="00D06D68" w:rsidRDefault="008678BF" w:rsidP="00797757">
      <w:pPr>
        <w:spacing w:before="100" w:beforeAutospacing="1" w:after="100" w:afterAutospacing="1" w:line="240" w:lineRule="auto"/>
        <w:ind w:left="851"/>
        <w:jc w:val="both"/>
        <w:rPr>
          <w:rFonts w:ascii="Times New Roman" w:hAnsi="Times New Roman"/>
          <w:sz w:val="24"/>
          <w:szCs w:val="24"/>
          <w:lang w:val="en-US"/>
        </w:rPr>
      </w:pPr>
      <w:r w:rsidRPr="00D06D68">
        <w:rPr>
          <w:rFonts w:ascii="Times New Roman" w:hAnsi="Times New Roman"/>
          <w:sz w:val="24"/>
          <w:szCs w:val="24"/>
          <w:lang w:val="en-US"/>
        </w:rPr>
        <w:t xml:space="preserve">- </w:t>
      </w:r>
      <w:r w:rsidR="000162C4" w:rsidRPr="00D06D68">
        <w:rPr>
          <w:rFonts w:ascii="Times New Roman" w:hAnsi="Times New Roman"/>
          <w:sz w:val="24"/>
          <w:szCs w:val="24"/>
          <w:lang w:val="en-US"/>
        </w:rPr>
        <w:t xml:space="preserve">Reporting period 2: from month </w:t>
      </w:r>
      <w:r w:rsidR="00E53BE5">
        <w:rPr>
          <w:rFonts w:ascii="Times New Roman" w:hAnsi="Times New Roman"/>
          <w:sz w:val="24"/>
          <w:szCs w:val="24"/>
          <w:lang w:val="en-US"/>
        </w:rPr>
        <w:t>3 to month 6</w:t>
      </w:r>
    </w:p>
    <w:p w14:paraId="3BBB89F4" w14:textId="23C736E0" w:rsidR="000162C4" w:rsidRPr="00D06D68" w:rsidRDefault="008678BF" w:rsidP="00797757">
      <w:pPr>
        <w:spacing w:before="100" w:beforeAutospacing="1" w:after="100" w:afterAutospacing="1" w:line="240" w:lineRule="auto"/>
        <w:ind w:left="851"/>
        <w:jc w:val="both"/>
        <w:rPr>
          <w:rFonts w:ascii="Times New Roman" w:hAnsi="Times New Roman"/>
          <w:sz w:val="24"/>
          <w:szCs w:val="24"/>
          <w:lang w:val="en-US"/>
        </w:rPr>
      </w:pPr>
      <w:r w:rsidRPr="00D06D68">
        <w:rPr>
          <w:rFonts w:ascii="Times New Roman" w:hAnsi="Times New Roman"/>
          <w:sz w:val="24"/>
          <w:szCs w:val="24"/>
          <w:lang w:val="en-US"/>
        </w:rPr>
        <w:t xml:space="preserve">- </w:t>
      </w:r>
      <w:r w:rsidR="00E53BE5">
        <w:rPr>
          <w:rFonts w:ascii="Times New Roman" w:hAnsi="Times New Roman"/>
          <w:sz w:val="24"/>
          <w:szCs w:val="24"/>
          <w:lang w:val="en-US"/>
        </w:rPr>
        <w:t>Reporting period 3: from month 7</w:t>
      </w:r>
      <w:r w:rsidR="000162C4" w:rsidRPr="00D06D68">
        <w:rPr>
          <w:rFonts w:ascii="Times New Roman" w:hAnsi="Times New Roman"/>
          <w:sz w:val="24"/>
          <w:szCs w:val="24"/>
          <w:lang w:val="en-US"/>
        </w:rPr>
        <w:t xml:space="preserve"> to </w:t>
      </w:r>
      <w:r w:rsidR="00E53BE5">
        <w:rPr>
          <w:rFonts w:ascii="Times New Roman" w:hAnsi="Times New Roman"/>
          <w:sz w:val="24"/>
          <w:szCs w:val="24"/>
          <w:lang w:val="en-US"/>
        </w:rPr>
        <w:t>the last month of the action</w:t>
      </w:r>
    </w:p>
    <w:p w14:paraId="3BBB89F8" w14:textId="3C21F97B" w:rsidR="009F6B16" w:rsidRPr="00D06D68" w:rsidRDefault="009F6B16" w:rsidP="00797757">
      <w:pPr>
        <w:pStyle w:val="Heading3"/>
        <w:spacing w:before="100" w:beforeAutospacing="1" w:after="100" w:afterAutospacing="1"/>
        <w:rPr>
          <w:lang w:val="en-US"/>
        </w:rPr>
      </w:pPr>
      <w:bookmarkStart w:id="6" w:name="_Toc512528713"/>
      <w:r w:rsidRPr="00D06D68">
        <w:rPr>
          <w:lang w:val="en-US"/>
        </w:rPr>
        <w:t>I.4.2</w:t>
      </w:r>
      <w:r w:rsidRPr="00D06D68">
        <w:rPr>
          <w:lang w:val="en-US"/>
        </w:rPr>
        <w:tab/>
        <w:t>Request</w:t>
      </w:r>
      <w:r w:rsidR="00E53BE5">
        <w:rPr>
          <w:lang w:val="en-US"/>
        </w:rPr>
        <w:t xml:space="preserve"> for second </w:t>
      </w:r>
      <w:r w:rsidRPr="00D06D68">
        <w:rPr>
          <w:lang w:val="en-US"/>
        </w:rPr>
        <w:t>pre-financing payment and supporting documents</w:t>
      </w:r>
      <w:bookmarkEnd w:id="6"/>
    </w:p>
    <w:p w14:paraId="5256A7E3" w14:textId="00A36893" w:rsidR="00855330" w:rsidRPr="004264AF" w:rsidRDefault="00855330" w:rsidP="00855330">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w:t>
      </w:r>
      <w:r w:rsidR="00E57F19" w:rsidRPr="00E57F19">
        <w:rPr>
          <w:rFonts w:ascii="Times New Roman" w:hAnsi="Times New Roman"/>
          <w:b/>
          <w:i/>
          <w:color w:val="00B050"/>
          <w:sz w:val="24"/>
          <w:szCs w:val="24"/>
        </w:rPr>
        <w:t>Option f</w:t>
      </w:r>
      <w:r w:rsidRPr="00855330">
        <w:rPr>
          <w:rFonts w:ascii="Times New Roman" w:hAnsi="Times New Roman"/>
          <w:b/>
          <w:i/>
          <w:color w:val="00B050"/>
          <w:sz w:val="24"/>
          <w:szCs w:val="24"/>
        </w:rPr>
        <w:t>or weak financial capacity</w:t>
      </w:r>
      <w:r>
        <w:rPr>
          <w:rFonts w:ascii="Times New Roman" w:hAnsi="Times New Roman"/>
          <w:sz w:val="24"/>
          <w:szCs w:val="24"/>
        </w:rPr>
        <w:t xml:space="preserve">: </w:t>
      </w:r>
      <w:r w:rsidRPr="004264AF">
        <w:rPr>
          <w:rFonts w:ascii="Times New Roman" w:hAnsi="Times New Roman"/>
          <w:sz w:val="24"/>
          <w:szCs w:val="24"/>
        </w:rPr>
        <w:t xml:space="preserve">The beneficiary must submit a request for second pre-financing payment within 60 calendar days following the end of the </w:t>
      </w:r>
      <w:r w:rsidR="009008A8" w:rsidRPr="009008A8">
        <w:rPr>
          <w:rFonts w:ascii="Times New Roman" w:hAnsi="Times New Roman"/>
          <w:sz w:val="24"/>
          <w:szCs w:val="24"/>
        </w:rPr>
        <w:t>first reporting period</w:t>
      </w:r>
      <w:r w:rsidRPr="009008A8">
        <w:rPr>
          <w:rFonts w:ascii="Times New Roman" w:hAnsi="Times New Roman"/>
          <w:sz w:val="24"/>
          <w:szCs w:val="24"/>
        </w:rPr>
        <w:t>.</w:t>
      </w:r>
    </w:p>
    <w:p w14:paraId="61738FF9" w14:textId="77777777" w:rsidR="00855330" w:rsidRPr="004264AF" w:rsidRDefault="00855330" w:rsidP="00855330">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request must be accompanied by the following documents:</w:t>
      </w:r>
    </w:p>
    <w:p w14:paraId="29671B80" w14:textId="77777777" w:rsidR="00855330" w:rsidRPr="004264AF" w:rsidRDefault="00855330" w:rsidP="00855330">
      <w:pPr>
        <w:numPr>
          <w:ilvl w:val="0"/>
          <w:numId w:val="5"/>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a progress report on the implementation of the </w:t>
      </w:r>
      <w:r w:rsidRPr="004264AF">
        <w:rPr>
          <w:rFonts w:ascii="Times New Roman" w:hAnsi="Times New Roman"/>
          <w:i/>
          <w:sz w:val="24"/>
          <w:szCs w:val="24"/>
        </w:rPr>
        <w:t>action</w:t>
      </w:r>
      <w:r w:rsidRPr="004264AF">
        <w:rPr>
          <w:rFonts w:ascii="Times New Roman" w:hAnsi="Times New Roman"/>
          <w:sz w:val="24"/>
          <w:szCs w:val="24"/>
        </w:rPr>
        <w:t xml:space="preserve"> (‘technical report on progress’);</w:t>
      </w:r>
    </w:p>
    <w:p w14:paraId="7985BC2B" w14:textId="3036340C" w:rsidR="00855330" w:rsidRPr="009008A8" w:rsidRDefault="00855330" w:rsidP="009008A8">
      <w:pPr>
        <w:numPr>
          <w:ilvl w:val="0"/>
          <w:numId w:val="5"/>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a</w:t>
      </w:r>
      <w:proofErr w:type="gramEnd"/>
      <w:r w:rsidRPr="004264AF">
        <w:rPr>
          <w:rFonts w:ascii="Times New Roman" w:hAnsi="Times New Roman"/>
          <w:sz w:val="24"/>
          <w:szCs w:val="24"/>
        </w:rPr>
        <w:t xml:space="preserve"> statement on the amount of the previous pre-financing instalment used to cover costs of the </w:t>
      </w:r>
      <w:r w:rsidRPr="004264AF">
        <w:rPr>
          <w:rFonts w:ascii="Times New Roman" w:hAnsi="Times New Roman"/>
          <w:i/>
          <w:sz w:val="24"/>
          <w:szCs w:val="24"/>
        </w:rPr>
        <w:t>action</w:t>
      </w:r>
      <w:r w:rsidRPr="004264AF">
        <w:rPr>
          <w:rFonts w:ascii="Times New Roman" w:hAnsi="Times New Roman"/>
          <w:sz w:val="24"/>
          <w:szCs w:val="24"/>
        </w:rPr>
        <w:t xml:space="preserve"> (‘statement on the use of the previous pre-financing instalment’). The statement must be drawn up in </w:t>
      </w:r>
      <w:r w:rsidR="009008A8">
        <w:rPr>
          <w:rFonts w:ascii="Times New Roman" w:hAnsi="Times New Roman"/>
          <w:sz w:val="24"/>
          <w:szCs w:val="24"/>
        </w:rPr>
        <w:t>accordance with Annex V.]</w:t>
      </w:r>
    </w:p>
    <w:p w14:paraId="3BBB89FE" w14:textId="3ABB7CD6" w:rsidR="00BC292D" w:rsidRDefault="00855330" w:rsidP="00797757">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w:t>
      </w:r>
      <w:r w:rsidR="00E53BE5">
        <w:rPr>
          <w:rFonts w:ascii="Times New Roman" w:hAnsi="Times New Roman"/>
          <w:sz w:val="24"/>
          <w:szCs w:val="24"/>
        </w:rPr>
        <w:t>Not applicable</w:t>
      </w:r>
      <w:r>
        <w:rPr>
          <w:rFonts w:ascii="Times New Roman" w:hAnsi="Times New Roman"/>
          <w:sz w:val="24"/>
          <w:szCs w:val="24"/>
        </w:rPr>
        <w:t>]</w:t>
      </w:r>
    </w:p>
    <w:p w14:paraId="3BBB89FF" w14:textId="0D897932" w:rsidR="00BC292D" w:rsidRPr="00D06D68" w:rsidRDefault="00BC292D" w:rsidP="00797757">
      <w:pPr>
        <w:pStyle w:val="Heading3"/>
        <w:spacing w:before="100" w:beforeAutospacing="1" w:after="100" w:afterAutospacing="1"/>
      </w:pPr>
      <w:bookmarkStart w:id="7" w:name="_Toc441250766"/>
      <w:bookmarkStart w:id="8" w:name="_Toc441509615"/>
      <w:bookmarkStart w:id="9" w:name="_Toc512528714"/>
      <w:r w:rsidRPr="00D06D68">
        <w:t>I.4.3</w:t>
      </w:r>
      <w:r w:rsidRPr="00D06D68">
        <w:tab/>
        <w:t>Request for interim payment and supporting documents</w:t>
      </w:r>
      <w:bookmarkEnd w:id="7"/>
      <w:bookmarkEnd w:id="8"/>
      <w:bookmarkEnd w:id="9"/>
    </w:p>
    <w:p w14:paraId="3BBB8A00" w14:textId="68CFF90F" w:rsidR="00BC292D" w:rsidRPr="00D06D68" w:rsidRDefault="00CC1B28" w:rsidP="00797757">
      <w:pPr>
        <w:spacing w:before="100" w:beforeAutospacing="1" w:after="100" w:afterAutospacing="1" w:line="240" w:lineRule="auto"/>
        <w:jc w:val="both"/>
        <w:rPr>
          <w:rFonts w:ascii="Times New Roman" w:hAnsi="Times New Roman"/>
          <w:sz w:val="24"/>
          <w:szCs w:val="24"/>
        </w:rPr>
      </w:pPr>
      <w:r w:rsidRPr="00D06D68">
        <w:rPr>
          <w:rFonts w:ascii="Times New Roman" w:hAnsi="Times New Roman"/>
          <w:sz w:val="24"/>
          <w:szCs w:val="24"/>
        </w:rPr>
        <w:t>The beneficiary</w:t>
      </w:r>
      <w:r w:rsidR="00BC292D" w:rsidRPr="00D06D68">
        <w:rPr>
          <w:rFonts w:ascii="Times New Roman" w:hAnsi="Times New Roman"/>
          <w:sz w:val="24"/>
          <w:szCs w:val="24"/>
        </w:rPr>
        <w:t xml:space="preserve"> must submit a request for an interim payment within 60 cale</w:t>
      </w:r>
      <w:r w:rsidR="00E53BE5">
        <w:rPr>
          <w:rFonts w:ascii="Times New Roman" w:hAnsi="Times New Roman"/>
          <w:sz w:val="24"/>
          <w:szCs w:val="24"/>
        </w:rPr>
        <w:t xml:space="preserve">ndar days following the end of second </w:t>
      </w:r>
      <w:r w:rsidR="00BC292D" w:rsidRPr="00D06D68">
        <w:rPr>
          <w:rFonts w:ascii="Times New Roman" w:hAnsi="Times New Roman"/>
          <w:sz w:val="24"/>
          <w:szCs w:val="24"/>
        </w:rPr>
        <w:t>reporting period.</w:t>
      </w:r>
    </w:p>
    <w:p w14:paraId="3BBB8A01" w14:textId="77777777" w:rsidR="00BC292D" w:rsidRPr="00D06D68" w:rsidRDefault="00BC292D" w:rsidP="00797757">
      <w:pPr>
        <w:spacing w:before="100" w:beforeAutospacing="1" w:after="100" w:afterAutospacing="1" w:line="240" w:lineRule="auto"/>
        <w:jc w:val="both"/>
        <w:rPr>
          <w:rFonts w:ascii="Times New Roman" w:hAnsi="Times New Roman"/>
          <w:sz w:val="24"/>
          <w:szCs w:val="24"/>
        </w:rPr>
      </w:pPr>
      <w:r w:rsidRPr="00D06D68">
        <w:rPr>
          <w:rFonts w:ascii="Times New Roman" w:hAnsi="Times New Roman"/>
          <w:sz w:val="24"/>
          <w:szCs w:val="24"/>
        </w:rPr>
        <w:t>This request must be accompanied by the following documents:</w:t>
      </w:r>
    </w:p>
    <w:p w14:paraId="3BBB8A02" w14:textId="77777777" w:rsidR="00BC292D" w:rsidRPr="00D06D68" w:rsidRDefault="00BC292D" w:rsidP="00797757">
      <w:pPr>
        <w:numPr>
          <w:ilvl w:val="0"/>
          <w:numId w:val="10"/>
        </w:numPr>
        <w:spacing w:before="100" w:beforeAutospacing="1" w:after="100" w:afterAutospacing="1" w:line="240" w:lineRule="auto"/>
        <w:jc w:val="both"/>
        <w:rPr>
          <w:rFonts w:ascii="Times New Roman" w:hAnsi="Times New Roman"/>
          <w:sz w:val="24"/>
          <w:szCs w:val="24"/>
        </w:rPr>
      </w:pPr>
      <w:r w:rsidRPr="00D06D68">
        <w:rPr>
          <w:rFonts w:ascii="Times New Roman" w:hAnsi="Times New Roman"/>
          <w:sz w:val="24"/>
          <w:szCs w:val="24"/>
        </w:rPr>
        <w:t xml:space="preserve">an interim report (‘interim technical report’), drawn up in accordance with Annex </w:t>
      </w:r>
      <w:r w:rsidR="00CC7FC1">
        <w:rPr>
          <w:rFonts w:ascii="Times New Roman" w:hAnsi="Times New Roman"/>
          <w:sz w:val="24"/>
          <w:szCs w:val="24"/>
        </w:rPr>
        <w:t>I</w:t>
      </w:r>
      <w:r w:rsidRPr="00D06D68">
        <w:rPr>
          <w:rFonts w:ascii="Times New Roman" w:hAnsi="Times New Roman"/>
          <w:sz w:val="24"/>
          <w:szCs w:val="24"/>
        </w:rPr>
        <w:t>V, containing:</w:t>
      </w:r>
    </w:p>
    <w:p w14:paraId="3BBB8A03" w14:textId="77777777" w:rsidR="00BC292D" w:rsidRPr="00D06D68" w:rsidRDefault="00BC292D" w:rsidP="00797757">
      <w:pPr>
        <w:numPr>
          <w:ilvl w:val="0"/>
          <w:numId w:val="6"/>
        </w:numPr>
        <w:spacing w:before="100" w:beforeAutospacing="1" w:after="100" w:afterAutospacing="1" w:line="240" w:lineRule="auto"/>
        <w:ind w:left="1560" w:hanging="426"/>
        <w:jc w:val="both"/>
        <w:rPr>
          <w:rFonts w:ascii="Times New Roman" w:hAnsi="Times New Roman"/>
          <w:sz w:val="24"/>
          <w:szCs w:val="24"/>
        </w:rPr>
      </w:pPr>
      <w:r w:rsidRPr="00D06D68">
        <w:rPr>
          <w:rFonts w:ascii="Times New Roman" w:hAnsi="Times New Roman"/>
          <w:sz w:val="24"/>
          <w:szCs w:val="24"/>
        </w:rPr>
        <w:t>the information needed to justify the eligible costs declared or the contribution requested on the basis of unit costs and lump sums (where the grant takes the form of the reimbursement of unit or lump sum costs or of a unit or lump sum contribution,</w:t>
      </w:r>
      <w:r w:rsidRPr="00D06D68" w:rsidDel="006C1A19">
        <w:rPr>
          <w:rFonts w:ascii="Times New Roman" w:hAnsi="Times New Roman"/>
          <w:sz w:val="24"/>
          <w:szCs w:val="24"/>
        </w:rPr>
        <w:t xml:space="preserve"> </w:t>
      </w:r>
      <w:r w:rsidRPr="00D06D68">
        <w:rPr>
          <w:rFonts w:ascii="Times New Roman" w:hAnsi="Times New Roman"/>
          <w:sz w:val="24"/>
          <w:szCs w:val="24"/>
        </w:rPr>
        <w:t>as provided for in Article I.3.2 (a)(ii) and (iii), (b) or (c));</w:t>
      </w:r>
    </w:p>
    <w:p w14:paraId="3BBB8A04" w14:textId="77777777" w:rsidR="00BC292D" w:rsidRPr="00D06D68" w:rsidRDefault="00BC292D" w:rsidP="00797757">
      <w:pPr>
        <w:numPr>
          <w:ilvl w:val="0"/>
          <w:numId w:val="6"/>
        </w:numPr>
        <w:spacing w:before="100" w:beforeAutospacing="1" w:after="100" w:afterAutospacing="1" w:line="240" w:lineRule="auto"/>
        <w:ind w:left="1560" w:hanging="426"/>
        <w:jc w:val="both"/>
        <w:rPr>
          <w:rFonts w:ascii="Times New Roman" w:hAnsi="Times New Roman"/>
          <w:sz w:val="24"/>
          <w:szCs w:val="24"/>
        </w:rPr>
      </w:pPr>
      <w:r w:rsidRPr="00D06D68">
        <w:rPr>
          <w:rFonts w:ascii="Times New Roman" w:hAnsi="Times New Roman"/>
          <w:sz w:val="24"/>
          <w:szCs w:val="24"/>
        </w:rPr>
        <w:t>information on subcontracting as referred to in Article II.11.1(d);</w:t>
      </w:r>
    </w:p>
    <w:p w14:paraId="3BBB8A05" w14:textId="77777777" w:rsidR="00BC292D" w:rsidRPr="00D06D68" w:rsidRDefault="00BC292D" w:rsidP="00797757">
      <w:pPr>
        <w:numPr>
          <w:ilvl w:val="0"/>
          <w:numId w:val="10"/>
        </w:numPr>
        <w:spacing w:before="100" w:beforeAutospacing="1" w:after="100" w:afterAutospacing="1" w:line="240" w:lineRule="auto"/>
        <w:jc w:val="both"/>
        <w:rPr>
          <w:rFonts w:ascii="Times New Roman" w:hAnsi="Times New Roman"/>
          <w:sz w:val="24"/>
          <w:szCs w:val="24"/>
        </w:rPr>
      </w:pPr>
      <w:proofErr w:type="gramStart"/>
      <w:r w:rsidRPr="00D06D68">
        <w:rPr>
          <w:rFonts w:ascii="Times New Roman" w:hAnsi="Times New Roman"/>
          <w:sz w:val="24"/>
          <w:szCs w:val="24"/>
        </w:rPr>
        <w:t>an</w:t>
      </w:r>
      <w:proofErr w:type="gramEnd"/>
      <w:r w:rsidRPr="00D06D68">
        <w:rPr>
          <w:rFonts w:ascii="Times New Roman" w:hAnsi="Times New Roman"/>
          <w:sz w:val="24"/>
          <w:szCs w:val="24"/>
        </w:rPr>
        <w:t xml:space="preserve"> interim financial statement (‘interim financial statement’). The interim financial statement must include a </w:t>
      </w:r>
      <w:r w:rsidRPr="004264AF">
        <w:rPr>
          <w:rFonts w:ascii="Times New Roman" w:hAnsi="Times New Roman"/>
          <w:sz w:val="24"/>
          <w:szCs w:val="24"/>
        </w:rPr>
        <w:t>consolidated statement</w:t>
      </w:r>
      <w:r w:rsidRPr="00D06D68">
        <w:rPr>
          <w:rFonts w:ascii="Times New Roman" w:hAnsi="Times New Roman"/>
          <w:sz w:val="24"/>
          <w:szCs w:val="24"/>
        </w:rPr>
        <w:t xml:space="preserve"> and a breakdow</w:t>
      </w:r>
      <w:r w:rsidR="00F22CE1" w:rsidRPr="00D06D68">
        <w:rPr>
          <w:rFonts w:ascii="Times New Roman" w:hAnsi="Times New Roman"/>
          <w:sz w:val="24"/>
          <w:szCs w:val="24"/>
        </w:rPr>
        <w:t>n of the amounts claimed by the</w:t>
      </w:r>
      <w:r w:rsidRPr="00D06D68">
        <w:rPr>
          <w:rFonts w:ascii="Times New Roman" w:hAnsi="Times New Roman"/>
          <w:sz w:val="24"/>
          <w:szCs w:val="24"/>
        </w:rPr>
        <w:t xml:space="preserve"> beneficiary and its affiliated entities.</w:t>
      </w:r>
    </w:p>
    <w:p w14:paraId="3BBB8A06" w14:textId="77777777" w:rsidR="00BC292D" w:rsidRPr="00D06D68" w:rsidRDefault="00BC292D" w:rsidP="00797757">
      <w:pPr>
        <w:spacing w:before="100" w:beforeAutospacing="1" w:after="100" w:afterAutospacing="1" w:line="240" w:lineRule="auto"/>
        <w:ind w:left="709"/>
        <w:jc w:val="both"/>
        <w:rPr>
          <w:rFonts w:ascii="Times New Roman" w:hAnsi="Times New Roman"/>
          <w:sz w:val="24"/>
          <w:szCs w:val="24"/>
        </w:rPr>
      </w:pPr>
      <w:r w:rsidRPr="00D06D68">
        <w:rPr>
          <w:rFonts w:ascii="Times New Roman" w:hAnsi="Times New Roman"/>
          <w:bCs/>
          <w:sz w:val="24"/>
          <w:szCs w:val="24"/>
        </w:rPr>
        <w:t xml:space="preserve">The </w:t>
      </w:r>
      <w:proofErr w:type="spellStart"/>
      <w:r w:rsidRPr="00D06D68">
        <w:rPr>
          <w:rFonts w:ascii="Times New Roman" w:hAnsi="Times New Roman"/>
          <w:bCs/>
          <w:sz w:val="24"/>
          <w:szCs w:val="24"/>
        </w:rPr>
        <w:t>interi</w:t>
      </w:r>
      <w:proofErr w:type="spellEnd"/>
      <w:r w:rsidRPr="00D06D68">
        <w:rPr>
          <w:rFonts w:ascii="Times New Roman" w:hAnsi="Times New Roman"/>
          <w:bCs/>
          <w:sz w:val="24"/>
          <w:szCs w:val="24"/>
          <w:lang w:val="en-US"/>
        </w:rPr>
        <w:t xml:space="preserve">m financial statement </w:t>
      </w:r>
      <w:r w:rsidRPr="00D06D68">
        <w:rPr>
          <w:rFonts w:ascii="Times New Roman" w:hAnsi="Times New Roman"/>
          <w:bCs/>
          <w:sz w:val="24"/>
          <w:szCs w:val="24"/>
        </w:rPr>
        <w:t>must be drawn up in accordance with the structure of the estimated budget set out in Annex III and in accordance with Annex V</w:t>
      </w:r>
      <w:r w:rsidRPr="00D06D68">
        <w:rPr>
          <w:rFonts w:ascii="Times New Roman" w:hAnsi="Times New Roman"/>
          <w:sz w:val="24"/>
          <w:szCs w:val="24"/>
        </w:rPr>
        <w:t xml:space="preserve">. It must also detail the amounts for each of the forms of grant set out in </w:t>
      </w:r>
      <w:r w:rsidRPr="00D06D68">
        <w:rPr>
          <w:rFonts w:ascii="Times New Roman" w:hAnsi="Times New Roman"/>
          <w:bCs/>
          <w:sz w:val="24"/>
          <w:szCs w:val="24"/>
        </w:rPr>
        <w:t>Article I.3.2 for the reporting period concerned</w:t>
      </w:r>
      <w:r w:rsidRPr="00D06D68">
        <w:rPr>
          <w:rFonts w:ascii="Times New Roman" w:hAnsi="Times New Roman"/>
          <w:sz w:val="24"/>
          <w:szCs w:val="24"/>
        </w:rPr>
        <w:t>;</w:t>
      </w:r>
    </w:p>
    <w:p w14:paraId="3BBB8A07" w14:textId="77777777" w:rsidR="00BC292D" w:rsidRPr="00D06D68" w:rsidRDefault="00BC292D" w:rsidP="00797757">
      <w:pPr>
        <w:numPr>
          <w:ilvl w:val="0"/>
          <w:numId w:val="10"/>
        </w:numPr>
        <w:spacing w:before="100" w:beforeAutospacing="1" w:after="100" w:afterAutospacing="1" w:line="240" w:lineRule="auto"/>
        <w:jc w:val="both"/>
        <w:rPr>
          <w:rFonts w:ascii="Times New Roman" w:hAnsi="Times New Roman"/>
          <w:sz w:val="24"/>
          <w:szCs w:val="24"/>
        </w:rPr>
      </w:pPr>
      <w:r w:rsidRPr="00D06D68">
        <w:rPr>
          <w:rFonts w:ascii="Times New Roman" w:hAnsi="Times New Roman"/>
          <w:sz w:val="24"/>
          <w:szCs w:val="24"/>
        </w:rPr>
        <w:lastRenderedPageBreak/>
        <w:t>a certificate on the financial statements and underlying accounts (‘certificate on the financial statements’)</w:t>
      </w:r>
      <w:r w:rsidR="00F22CE1" w:rsidRPr="00D06D68">
        <w:rPr>
          <w:rFonts w:ascii="Times New Roman" w:hAnsi="Times New Roman"/>
          <w:sz w:val="24"/>
          <w:szCs w:val="24"/>
        </w:rPr>
        <w:t xml:space="preserve"> </w:t>
      </w:r>
    </w:p>
    <w:p w14:paraId="3BBB8A09" w14:textId="77777777" w:rsidR="00AF1D91" w:rsidRPr="004264AF" w:rsidRDefault="00881EDB" w:rsidP="00797757">
      <w:pPr>
        <w:spacing w:before="100" w:beforeAutospacing="1" w:after="100" w:afterAutospacing="1" w:line="240" w:lineRule="auto"/>
        <w:jc w:val="both"/>
        <w:rPr>
          <w:rFonts w:ascii="Times New Roman" w:hAnsi="Times New Roman"/>
          <w:b/>
          <w:i/>
          <w:color w:val="00B0F0"/>
          <w:sz w:val="24"/>
          <w:szCs w:val="24"/>
        </w:rPr>
      </w:pPr>
      <w:proofErr w:type="gramStart"/>
      <w:r w:rsidRPr="00D06D68">
        <w:rPr>
          <w:rFonts w:ascii="Times New Roman" w:hAnsi="Times New Roman"/>
          <w:sz w:val="24"/>
          <w:szCs w:val="24"/>
        </w:rPr>
        <w:t>for</w:t>
      </w:r>
      <w:proofErr w:type="gramEnd"/>
      <w:r w:rsidRPr="00D06D68">
        <w:rPr>
          <w:rFonts w:ascii="Times New Roman" w:hAnsi="Times New Roman"/>
          <w:sz w:val="24"/>
          <w:szCs w:val="24"/>
        </w:rPr>
        <w:t xml:space="preserve"> the beneficiary and for each affiliated entity, if:</w:t>
      </w:r>
    </w:p>
    <w:p w14:paraId="3BBB8A0A" w14:textId="77777777" w:rsidR="00BC292D" w:rsidRPr="00D06D68" w:rsidRDefault="00BC292D" w:rsidP="00DA3076">
      <w:pPr>
        <w:numPr>
          <w:ilvl w:val="0"/>
          <w:numId w:val="8"/>
        </w:numPr>
        <w:tabs>
          <w:tab w:val="clear" w:pos="1531"/>
          <w:tab w:val="num" w:pos="1276"/>
        </w:tabs>
        <w:spacing w:before="100" w:beforeAutospacing="1" w:after="100" w:afterAutospacing="1" w:line="240" w:lineRule="auto"/>
        <w:ind w:left="993" w:hanging="284"/>
        <w:jc w:val="both"/>
        <w:rPr>
          <w:rFonts w:ascii="Times New Roman" w:hAnsi="Times New Roman"/>
          <w:sz w:val="24"/>
          <w:szCs w:val="24"/>
        </w:rPr>
      </w:pPr>
      <w:r w:rsidRPr="00D06D68">
        <w:rPr>
          <w:rFonts w:ascii="Times New Roman" w:hAnsi="Times New Roman"/>
          <w:sz w:val="24"/>
          <w:szCs w:val="24"/>
        </w:rPr>
        <w:t>the cumulative amount of payments the beneficiary requests as reimbursement of actual costs as referred to in Article I.3.2 (a)(i) (and for which no certificate has yet been submitted) is EUR 325</w:t>
      </w:r>
      <w:r w:rsidRPr="00D06D68">
        <w:rPr>
          <w:rFonts w:ascii="Times New Roman" w:hAnsi="Times New Roman"/>
          <w:w w:val="50"/>
          <w:sz w:val="24"/>
          <w:szCs w:val="24"/>
        </w:rPr>
        <w:t> </w:t>
      </w:r>
      <w:r w:rsidRPr="00D06D68">
        <w:rPr>
          <w:rFonts w:ascii="Times New Roman" w:hAnsi="Times New Roman"/>
          <w:sz w:val="24"/>
          <w:szCs w:val="24"/>
        </w:rPr>
        <w:t>000 or more;</w:t>
      </w:r>
      <w:r w:rsidR="00810E2A">
        <w:rPr>
          <w:rFonts w:ascii="Times New Roman" w:hAnsi="Times New Roman"/>
          <w:sz w:val="24"/>
          <w:szCs w:val="24"/>
        </w:rPr>
        <w:t xml:space="preserve"> and</w:t>
      </w:r>
    </w:p>
    <w:p w14:paraId="3BBB8A0B" w14:textId="46267D84" w:rsidR="00BC292D" w:rsidRPr="00D06D68" w:rsidRDefault="00BC292D" w:rsidP="00DA3076">
      <w:pPr>
        <w:numPr>
          <w:ilvl w:val="0"/>
          <w:numId w:val="8"/>
        </w:numPr>
        <w:tabs>
          <w:tab w:val="clear" w:pos="1531"/>
          <w:tab w:val="num" w:pos="1276"/>
        </w:tabs>
        <w:spacing w:before="100" w:beforeAutospacing="1" w:after="100" w:afterAutospacing="1" w:line="240" w:lineRule="auto"/>
        <w:ind w:left="993" w:hanging="284"/>
        <w:jc w:val="both"/>
        <w:rPr>
          <w:rFonts w:ascii="Times New Roman" w:hAnsi="Times New Roman"/>
          <w:sz w:val="24"/>
          <w:szCs w:val="24"/>
        </w:rPr>
      </w:pPr>
      <w:proofErr w:type="gramStart"/>
      <w:r w:rsidRPr="00D06D68">
        <w:rPr>
          <w:rFonts w:ascii="Times New Roman" w:hAnsi="Times New Roman"/>
          <w:sz w:val="24"/>
          <w:szCs w:val="24"/>
        </w:rPr>
        <w:t>the</w:t>
      </w:r>
      <w:proofErr w:type="gramEnd"/>
      <w:r w:rsidRPr="00D06D68">
        <w:rPr>
          <w:rFonts w:ascii="Times New Roman" w:hAnsi="Times New Roman"/>
          <w:sz w:val="24"/>
          <w:szCs w:val="24"/>
        </w:rPr>
        <w:t xml:space="preserve"> maximum grant amount indicated for th</w:t>
      </w:r>
      <w:r w:rsidR="006250FD">
        <w:rPr>
          <w:rFonts w:ascii="Times New Roman" w:hAnsi="Times New Roman"/>
          <w:sz w:val="24"/>
          <w:szCs w:val="24"/>
        </w:rPr>
        <w:t>e</w:t>
      </w:r>
      <w:r w:rsidRPr="00D06D68">
        <w:rPr>
          <w:rFonts w:ascii="Times New Roman" w:hAnsi="Times New Roman"/>
          <w:sz w:val="24"/>
          <w:szCs w:val="24"/>
        </w:rPr>
        <w:t xml:space="preserve"> beneficiary and its affiliated entities in the estimated budget as reimbursement of actual costs is EUR 750</w:t>
      </w:r>
      <w:r w:rsidRPr="00D06D68">
        <w:rPr>
          <w:rFonts w:ascii="Times New Roman" w:hAnsi="Times New Roman"/>
          <w:w w:val="50"/>
          <w:sz w:val="24"/>
          <w:szCs w:val="24"/>
        </w:rPr>
        <w:t> </w:t>
      </w:r>
      <w:r w:rsidRPr="00D06D68">
        <w:rPr>
          <w:rFonts w:ascii="Times New Roman" w:hAnsi="Times New Roman"/>
          <w:sz w:val="24"/>
          <w:szCs w:val="24"/>
        </w:rPr>
        <w:t>000 or more.</w:t>
      </w:r>
      <w:r w:rsidR="005710C9" w:rsidRPr="005710C9">
        <w:rPr>
          <w:rFonts w:ascii="Times New Roman" w:hAnsi="Times New Roman"/>
          <w:i/>
          <w:color w:val="00B0F0"/>
          <w:sz w:val="24"/>
          <w:szCs w:val="24"/>
        </w:rPr>
        <w:t xml:space="preserve"> </w:t>
      </w:r>
    </w:p>
    <w:p w14:paraId="3BBB8A0E" w14:textId="77777777" w:rsidR="00BC292D" w:rsidRPr="00D06D68" w:rsidRDefault="00BC292D" w:rsidP="00797757">
      <w:pPr>
        <w:spacing w:before="100" w:beforeAutospacing="1" w:after="100" w:afterAutospacing="1" w:line="240" w:lineRule="auto"/>
        <w:ind w:left="709" w:firstLine="11"/>
        <w:jc w:val="both"/>
        <w:rPr>
          <w:rFonts w:ascii="Times New Roman" w:hAnsi="Times New Roman"/>
          <w:sz w:val="24"/>
          <w:szCs w:val="24"/>
        </w:rPr>
      </w:pPr>
      <w:r w:rsidRPr="00D06D68">
        <w:rPr>
          <w:rFonts w:ascii="Times New Roman" w:hAnsi="Times New Roman"/>
          <w:color w:val="000000"/>
          <w:sz w:val="24"/>
          <w:szCs w:val="24"/>
        </w:rPr>
        <w:t>This certificate</w:t>
      </w:r>
      <w:r w:rsidRPr="00F1676F">
        <w:rPr>
          <w:rFonts w:ascii="Times New Roman" w:hAnsi="Times New Roman"/>
          <w:color w:val="000000"/>
          <w:sz w:val="24"/>
          <w:szCs w:val="24"/>
        </w:rPr>
        <w:t xml:space="preserve"> must be produced by an approved auditor or, in case of public bodies, by a competent and i</w:t>
      </w:r>
      <w:r w:rsidRPr="00D06D68">
        <w:rPr>
          <w:rFonts w:ascii="Times New Roman" w:hAnsi="Times New Roman"/>
          <w:sz w:val="24"/>
          <w:szCs w:val="24"/>
        </w:rPr>
        <w:t>ndependent public officer and drawn up in accordance with Annex VI.</w:t>
      </w:r>
    </w:p>
    <w:p w14:paraId="3BBB8A0F" w14:textId="77777777" w:rsidR="00BC292D" w:rsidRPr="00D06D68" w:rsidRDefault="00BC292D" w:rsidP="00797757">
      <w:pPr>
        <w:spacing w:before="100" w:beforeAutospacing="1" w:after="100" w:afterAutospacing="1" w:line="240" w:lineRule="auto"/>
        <w:ind w:left="709" w:firstLine="11"/>
        <w:jc w:val="both"/>
        <w:rPr>
          <w:rFonts w:ascii="Times New Roman" w:hAnsi="Times New Roman"/>
          <w:color w:val="000000"/>
          <w:sz w:val="24"/>
          <w:szCs w:val="24"/>
        </w:rPr>
      </w:pPr>
      <w:r w:rsidRPr="00D06D68">
        <w:rPr>
          <w:rFonts w:ascii="Times New Roman" w:hAnsi="Times New Roman"/>
          <w:sz w:val="24"/>
          <w:szCs w:val="24"/>
        </w:rPr>
        <w:t xml:space="preserve">The </w:t>
      </w:r>
      <w:r w:rsidRPr="00F1676F">
        <w:rPr>
          <w:rFonts w:ascii="Times New Roman" w:hAnsi="Times New Roman"/>
          <w:color w:val="000000"/>
          <w:sz w:val="24"/>
          <w:szCs w:val="24"/>
        </w:rPr>
        <w:t>certificate</w:t>
      </w:r>
      <w:r w:rsidRPr="00D06D68">
        <w:rPr>
          <w:rFonts w:ascii="Times New Roman" w:hAnsi="Times New Roman"/>
          <w:color w:val="000000"/>
          <w:sz w:val="24"/>
          <w:szCs w:val="24"/>
        </w:rPr>
        <w:t xml:space="preserve"> must certify that the costs declared in the interim financial statem</w:t>
      </w:r>
      <w:r w:rsidR="00F22CE1" w:rsidRPr="00D06D68">
        <w:rPr>
          <w:rFonts w:ascii="Times New Roman" w:hAnsi="Times New Roman"/>
          <w:color w:val="000000"/>
          <w:sz w:val="24"/>
          <w:szCs w:val="24"/>
        </w:rPr>
        <w:t xml:space="preserve">ent by the beneficiary </w:t>
      </w:r>
      <w:r w:rsidRPr="00D06D68">
        <w:rPr>
          <w:rFonts w:ascii="Times New Roman" w:hAnsi="Times New Roman"/>
          <w:color w:val="000000"/>
          <w:sz w:val="24"/>
          <w:szCs w:val="24"/>
        </w:rPr>
        <w:t xml:space="preserve">or its affiliated entities </w:t>
      </w:r>
      <w:r w:rsidRPr="00F1676F">
        <w:rPr>
          <w:rFonts w:ascii="Times New Roman" w:hAnsi="Times New Roman"/>
          <w:color w:val="000000"/>
          <w:sz w:val="24"/>
          <w:szCs w:val="24"/>
        </w:rPr>
        <w:t xml:space="preserve">for the categories of costs reimbursed in accordance with Article </w:t>
      </w:r>
      <w:proofErr w:type="gramStart"/>
      <w:r w:rsidRPr="00F1676F">
        <w:rPr>
          <w:rFonts w:ascii="Times New Roman" w:hAnsi="Times New Roman"/>
          <w:color w:val="000000"/>
          <w:sz w:val="24"/>
          <w:szCs w:val="24"/>
        </w:rPr>
        <w:t>I.3.2(</w:t>
      </w:r>
      <w:proofErr w:type="gramEnd"/>
      <w:r w:rsidRPr="00F1676F">
        <w:rPr>
          <w:rFonts w:ascii="Times New Roman" w:hAnsi="Times New Roman"/>
          <w:color w:val="000000"/>
          <w:sz w:val="24"/>
          <w:szCs w:val="24"/>
        </w:rPr>
        <w:t xml:space="preserve">a)(i) </w:t>
      </w:r>
      <w:r w:rsidRPr="00D06D68">
        <w:rPr>
          <w:rFonts w:ascii="Times New Roman" w:hAnsi="Times New Roman"/>
          <w:color w:val="000000"/>
          <w:sz w:val="24"/>
          <w:szCs w:val="24"/>
        </w:rPr>
        <w:t>are real, accurately recorded and eligible in accordance with the Agreement.</w:t>
      </w:r>
    </w:p>
    <w:p w14:paraId="3BBB8A10" w14:textId="08002D13" w:rsidR="00BC292D" w:rsidRPr="00F1676F" w:rsidRDefault="00BC292D" w:rsidP="00797757">
      <w:pPr>
        <w:spacing w:before="100" w:beforeAutospacing="1" w:after="100" w:afterAutospacing="1" w:line="240" w:lineRule="auto"/>
        <w:ind w:left="709" w:firstLine="11"/>
        <w:jc w:val="both"/>
        <w:rPr>
          <w:rFonts w:ascii="Times New Roman" w:hAnsi="Times New Roman"/>
          <w:color w:val="000000"/>
          <w:sz w:val="24"/>
          <w:szCs w:val="24"/>
        </w:rPr>
      </w:pPr>
      <w:r w:rsidRPr="009008A8">
        <w:rPr>
          <w:rFonts w:ascii="Times New Roman" w:hAnsi="Times New Roman"/>
          <w:color w:val="000000"/>
          <w:sz w:val="24"/>
          <w:szCs w:val="24"/>
        </w:rPr>
        <w:t xml:space="preserve">[As an exception, </w:t>
      </w:r>
      <w:r w:rsidR="005710C9" w:rsidRPr="009008A8">
        <w:rPr>
          <w:rFonts w:ascii="Times New Roman" w:hAnsi="Times New Roman"/>
          <w:color w:val="000000"/>
          <w:sz w:val="24"/>
          <w:szCs w:val="24"/>
        </w:rPr>
        <w:t xml:space="preserve">[the </w:t>
      </w:r>
      <w:r w:rsidR="0075612A" w:rsidRPr="009008A8">
        <w:rPr>
          <w:rFonts w:ascii="Times New Roman" w:hAnsi="Times New Roman"/>
          <w:color w:val="000000"/>
          <w:sz w:val="24"/>
          <w:szCs w:val="24"/>
        </w:rPr>
        <w:t>beneficiary</w:t>
      </w:r>
      <w:r w:rsidR="005710C9" w:rsidRPr="009008A8">
        <w:rPr>
          <w:rFonts w:ascii="Times New Roman" w:hAnsi="Times New Roman"/>
          <w:color w:val="000000"/>
          <w:sz w:val="24"/>
          <w:szCs w:val="24"/>
        </w:rPr>
        <w:t>]</w:t>
      </w:r>
      <w:r w:rsidR="0075612A" w:rsidRPr="009008A8">
        <w:rPr>
          <w:rFonts w:ascii="Times New Roman" w:hAnsi="Times New Roman"/>
          <w:color w:val="000000"/>
          <w:sz w:val="24"/>
          <w:szCs w:val="24"/>
        </w:rPr>
        <w:t xml:space="preserve"> </w:t>
      </w:r>
      <w:r w:rsidR="00D06D68" w:rsidRPr="009008A8">
        <w:rPr>
          <w:rFonts w:ascii="Times New Roman" w:hAnsi="Times New Roman"/>
          <w:color w:val="000000"/>
          <w:sz w:val="24"/>
          <w:szCs w:val="24"/>
        </w:rPr>
        <w:t>[</w:t>
      </w:r>
      <w:r w:rsidR="0075612A" w:rsidRPr="009008A8">
        <w:rPr>
          <w:rFonts w:ascii="Times New Roman" w:hAnsi="Times New Roman"/>
          <w:color w:val="000000"/>
          <w:sz w:val="24"/>
          <w:szCs w:val="24"/>
        </w:rPr>
        <w:t>and</w:t>
      </w:r>
      <w:r w:rsidR="005710C9" w:rsidRPr="009008A8">
        <w:rPr>
          <w:rFonts w:ascii="Times New Roman" w:hAnsi="Times New Roman"/>
          <w:color w:val="000000"/>
          <w:sz w:val="24"/>
          <w:szCs w:val="24"/>
        </w:rPr>
        <w:t>] [</w:t>
      </w:r>
      <w:r w:rsidR="00D06D68" w:rsidRPr="009008A8">
        <w:rPr>
          <w:rFonts w:ascii="Times New Roman" w:hAnsi="Times New Roman"/>
          <w:color w:val="000000"/>
          <w:sz w:val="24"/>
          <w:szCs w:val="24"/>
        </w:rPr>
        <w:t>the following</w:t>
      </w:r>
      <w:r w:rsidR="0075612A" w:rsidRPr="009008A8">
        <w:rPr>
          <w:rFonts w:ascii="Times New Roman" w:hAnsi="Times New Roman"/>
          <w:color w:val="000000"/>
          <w:sz w:val="24"/>
          <w:szCs w:val="24"/>
        </w:rPr>
        <w:t xml:space="preserve"> </w:t>
      </w:r>
      <w:r w:rsidRPr="009008A8">
        <w:rPr>
          <w:rFonts w:ascii="Times New Roman" w:hAnsi="Times New Roman"/>
          <w:color w:val="000000"/>
          <w:sz w:val="24"/>
          <w:szCs w:val="24"/>
        </w:rPr>
        <w:t>affiliated entities</w:t>
      </w:r>
      <w:r w:rsidR="00B259C6" w:rsidRPr="009008A8">
        <w:rPr>
          <w:rFonts w:ascii="Times New Roman" w:hAnsi="Times New Roman"/>
          <w:color w:val="000000"/>
          <w:sz w:val="24"/>
          <w:szCs w:val="24"/>
        </w:rPr>
        <w:t>:</w:t>
      </w:r>
      <w:r w:rsidRPr="009008A8">
        <w:rPr>
          <w:rFonts w:ascii="Times New Roman" w:hAnsi="Times New Roman"/>
          <w:color w:val="000000"/>
          <w:sz w:val="24"/>
          <w:szCs w:val="24"/>
        </w:rPr>
        <w:t xml:space="preserve"> </w:t>
      </w:r>
      <w:r w:rsidR="00D06D68" w:rsidRPr="009008A8">
        <w:rPr>
          <w:rFonts w:ascii="Times New Roman" w:hAnsi="Times New Roman"/>
          <w:color w:val="000000"/>
          <w:sz w:val="24"/>
          <w:szCs w:val="24"/>
        </w:rPr>
        <w:t>insert affiliated entities]</w:t>
      </w:r>
      <w:r w:rsidR="005710C9" w:rsidRPr="009008A8">
        <w:rPr>
          <w:rFonts w:ascii="Times New Roman" w:hAnsi="Times New Roman"/>
          <w:color w:val="000000"/>
          <w:sz w:val="24"/>
          <w:szCs w:val="24"/>
        </w:rPr>
        <w:t xml:space="preserve"> </w:t>
      </w:r>
      <w:r w:rsidRPr="009008A8">
        <w:rPr>
          <w:rFonts w:ascii="Times New Roman" w:hAnsi="Times New Roman"/>
          <w:color w:val="000000"/>
          <w:sz w:val="24"/>
          <w:szCs w:val="24"/>
        </w:rPr>
        <w:t>must not submit a certificate on the financial statements]</w:t>
      </w:r>
      <w:r w:rsidR="005710C9" w:rsidRPr="00F1676F">
        <w:rPr>
          <w:rFonts w:ascii="Times New Roman" w:hAnsi="Times New Roman"/>
          <w:color w:val="000000"/>
          <w:sz w:val="24"/>
          <w:szCs w:val="24"/>
        </w:rPr>
        <w:t xml:space="preserve"> </w:t>
      </w:r>
    </w:p>
    <w:p w14:paraId="3BBB8A11" w14:textId="77777777" w:rsidR="00BC292D" w:rsidRDefault="00F22CE1" w:rsidP="00797757">
      <w:pPr>
        <w:spacing w:before="100" w:beforeAutospacing="1" w:after="100" w:afterAutospacing="1" w:line="240" w:lineRule="auto"/>
        <w:ind w:left="709" w:firstLine="11"/>
        <w:jc w:val="both"/>
        <w:rPr>
          <w:rFonts w:ascii="Times New Roman" w:hAnsi="Times New Roman"/>
          <w:color w:val="000000"/>
          <w:sz w:val="24"/>
          <w:szCs w:val="24"/>
        </w:rPr>
      </w:pPr>
      <w:r w:rsidRPr="00F1676F">
        <w:rPr>
          <w:rFonts w:ascii="Times New Roman" w:hAnsi="Times New Roman"/>
          <w:color w:val="000000"/>
          <w:sz w:val="24"/>
          <w:szCs w:val="24"/>
        </w:rPr>
        <w:t>The beneficiary</w:t>
      </w:r>
      <w:r w:rsidR="00BC292D" w:rsidRPr="00F1676F">
        <w:rPr>
          <w:rFonts w:ascii="Times New Roman" w:hAnsi="Times New Roman"/>
          <w:color w:val="000000"/>
          <w:sz w:val="24"/>
          <w:szCs w:val="24"/>
        </w:rPr>
        <w:t xml:space="preserve"> must certify that the </w:t>
      </w:r>
      <w:r w:rsidR="00BC292D" w:rsidRPr="005710C9">
        <w:rPr>
          <w:rFonts w:ascii="Times New Roman" w:hAnsi="Times New Roman"/>
          <w:color w:val="000000"/>
          <w:sz w:val="24"/>
          <w:szCs w:val="24"/>
        </w:rPr>
        <w:t>information provided in the request for interim payment is full, reliable and true.</w:t>
      </w:r>
    </w:p>
    <w:p w14:paraId="3BBB8A12" w14:textId="340E37D1" w:rsidR="00BC292D" w:rsidRPr="005710C9" w:rsidRDefault="00F22CE1" w:rsidP="00797757">
      <w:pPr>
        <w:spacing w:before="100" w:beforeAutospacing="1" w:after="100" w:afterAutospacing="1" w:line="240" w:lineRule="auto"/>
        <w:ind w:left="709" w:firstLine="11"/>
        <w:jc w:val="both"/>
        <w:rPr>
          <w:rFonts w:ascii="Times New Roman" w:hAnsi="Times New Roman"/>
          <w:color w:val="000000"/>
          <w:sz w:val="24"/>
          <w:szCs w:val="24"/>
        </w:rPr>
      </w:pPr>
      <w:r w:rsidRPr="005710C9">
        <w:rPr>
          <w:rFonts w:ascii="Times New Roman" w:hAnsi="Times New Roman"/>
          <w:color w:val="000000"/>
          <w:sz w:val="24"/>
          <w:szCs w:val="24"/>
        </w:rPr>
        <w:t>The beneficiary</w:t>
      </w:r>
      <w:r w:rsidR="00BC292D" w:rsidRPr="005710C9">
        <w:rPr>
          <w:rFonts w:ascii="Times New Roman" w:hAnsi="Times New Roman"/>
          <w:color w:val="000000"/>
          <w:sz w:val="24"/>
          <w:szCs w:val="24"/>
        </w:rPr>
        <w:t xml:space="preserve"> must also certify that the costs incurred can be considered eligible in accordance with the Agreement</w:t>
      </w:r>
      <w:r w:rsidR="00BC292D" w:rsidRPr="00F1676F">
        <w:rPr>
          <w:rFonts w:ascii="Times New Roman" w:hAnsi="Times New Roman"/>
          <w:color w:val="000000"/>
          <w:sz w:val="24"/>
          <w:szCs w:val="24"/>
        </w:rPr>
        <w:t xml:space="preserve"> </w:t>
      </w:r>
      <w:r w:rsidR="00BC292D" w:rsidRPr="005710C9">
        <w:rPr>
          <w:rFonts w:ascii="Times New Roman" w:hAnsi="Times New Roman"/>
          <w:color w:val="000000"/>
          <w:sz w:val="24"/>
          <w:szCs w:val="24"/>
        </w:rPr>
        <w:t xml:space="preserve">and that the request for payment is substantiated by adequate supporting documents that can be produced </w:t>
      </w:r>
      <w:r w:rsidR="00BC292D" w:rsidRPr="00F1676F">
        <w:rPr>
          <w:rFonts w:ascii="Times New Roman" w:hAnsi="Times New Roman"/>
          <w:color w:val="000000"/>
          <w:sz w:val="24"/>
          <w:szCs w:val="24"/>
        </w:rPr>
        <w:t>in the context of the checks or audits described in Article II.27.</w:t>
      </w:r>
    </w:p>
    <w:p w14:paraId="3BBB8A15" w14:textId="77777777" w:rsidR="00BC292D" w:rsidRPr="00D06D68" w:rsidRDefault="00BC292D" w:rsidP="00797757">
      <w:pPr>
        <w:pStyle w:val="Heading3"/>
        <w:spacing w:before="100" w:beforeAutospacing="1" w:after="100" w:afterAutospacing="1"/>
      </w:pPr>
      <w:bookmarkStart w:id="10" w:name="_Toc441250767"/>
      <w:bookmarkStart w:id="11" w:name="_Toc441509616"/>
      <w:bookmarkStart w:id="12" w:name="_Toc512528715"/>
      <w:r w:rsidRPr="00D06D68">
        <w:t>I.4.4</w:t>
      </w:r>
      <w:r w:rsidRPr="00D06D68">
        <w:tab/>
        <w:t>Request for payment of the balance and supporting documents</w:t>
      </w:r>
      <w:bookmarkEnd w:id="10"/>
      <w:bookmarkEnd w:id="11"/>
      <w:bookmarkEnd w:id="12"/>
      <w:r w:rsidRPr="00D06D68">
        <w:t xml:space="preserve">  </w:t>
      </w:r>
    </w:p>
    <w:p w14:paraId="3BBB8A16" w14:textId="77777777" w:rsidR="00BC292D" w:rsidRPr="004264AF" w:rsidRDefault="00F22CE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beneficiary</w:t>
      </w:r>
      <w:r w:rsidR="00BC292D" w:rsidRPr="004264AF">
        <w:rPr>
          <w:rFonts w:ascii="Times New Roman" w:hAnsi="Times New Roman"/>
          <w:sz w:val="24"/>
          <w:szCs w:val="24"/>
        </w:rPr>
        <w:t xml:space="preserve"> must submit a request for payment of the balance within 60 calendar days following the end of the last reporting period.</w:t>
      </w:r>
    </w:p>
    <w:p w14:paraId="3BBB8A17" w14:textId="77777777" w:rsidR="00BC292D" w:rsidRPr="004264AF" w:rsidRDefault="00BC292D"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This request must be accompanied by the following documents:</w:t>
      </w:r>
    </w:p>
    <w:p w14:paraId="3BBB8A18" w14:textId="77777777" w:rsidR="00BC292D" w:rsidRPr="004264AF" w:rsidRDefault="00BC292D" w:rsidP="00797757">
      <w:pPr>
        <w:numPr>
          <w:ilvl w:val="0"/>
          <w:numId w:val="11"/>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a final report on implementation of the action (‘final technical report’), drawn up in accordance with Annex </w:t>
      </w:r>
      <w:r w:rsidR="00CC7FC1">
        <w:rPr>
          <w:rFonts w:ascii="Times New Roman" w:hAnsi="Times New Roman"/>
          <w:sz w:val="24"/>
          <w:szCs w:val="24"/>
        </w:rPr>
        <w:t>I</w:t>
      </w:r>
      <w:r w:rsidRPr="004264AF">
        <w:rPr>
          <w:rFonts w:ascii="Times New Roman" w:hAnsi="Times New Roman"/>
          <w:sz w:val="24"/>
          <w:szCs w:val="24"/>
        </w:rPr>
        <w:t>V, containing:</w:t>
      </w:r>
    </w:p>
    <w:p w14:paraId="3BBB8A19" w14:textId="77777777" w:rsidR="00BC292D" w:rsidRPr="004264AF" w:rsidRDefault="00BC292D" w:rsidP="00797757">
      <w:pPr>
        <w:numPr>
          <w:ilvl w:val="0"/>
          <w:numId w:val="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information needed to justify the eligible costs declared or the contribution requested on the basis of unit costs and lump sums (where the grant takes the form of the reimbursement of unit or lump sum costs or of a unit or lump sum contribution, as provided for</w:t>
      </w:r>
      <w:r w:rsidRPr="004264AF" w:rsidDel="006C1A19">
        <w:rPr>
          <w:rFonts w:ascii="Times New Roman" w:hAnsi="Times New Roman"/>
          <w:sz w:val="24"/>
          <w:szCs w:val="24"/>
        </w:rPr>
        <w:t xml:space="preserve"> </w:t>
      </w:r>
      <w:r w:rsidRPr="004264AF">
        <w:rPr>
          <w:rFonts w:ascii="Times New Roman" w:hAnsi="Times New Roman"/>
          <w:sz w:val="24"/>
          <w:szCs w:val="24"/>
        </w:rPr>
        <w:t>in Article I.3.2(a)(ii) and (iii), (b) or (c)),;</w:t>
      </w:r>
    </w:p>
    <w:p w14:paraId="3BBB8A1A" w14:textId="77777777" w:rsidR="00BC292D" w:rsidRPr="004264AF" w:rsidRDefault="00BC292D" w:rsidP="00797757">
      <w:pPr>
        <w:numPr>
          <w:ilvl w:val="0"/>
          <w:numId w:val="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information on subcontracting as referred to in Article II.11.1(d);</w:t>
      </w:r>
    </w:p>
    <w:p w14:paraId="3BBB8A1B" w14:textId="77777777" w:rsidR="00BC292D" w:rsidRPr="004264AF" w:rsidRDefault="00BC292D" w:rsidP="00797757">
      <w:pPr>
        <w:numPr>
          <w:ilvl w:val="0"/>
          <w:numId w:val="11"/>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a</w:t>
      </w:r>
      <w:proofErr w:type="gramEnd"/>
      <w:r w:rsidRPr="004264AF">
        <w:rPr>
          <w:rFonts w:ascii="Times New Roman" w:hAnsi="Times New Roman"/>
          <w:sz w:val="24"/>
          <w:szCs w:val="24"/>
        </w:rPr>
        <w:t xml:space="preserve"> final financial statement (‘final financial statement’). The final financial statement must include a consolidated statement and a brea</w:t>
      </w:r>
      <w:r w:rsidR="00F22CE1" w:rsidRPr="004264AF">
        <w:rPr>
          <w:rFonts w:ascii="Times New Roman" w:hAnsi="Times New Roman"/>
          <w:sz w:val="24"/>
          <w:szCs w:val="24"/>
        </w:rPr>
        <w:t>kdown of the amounts claimed by the</w:t>
      </w:r>
      <w:r w:rsidRPr="004264AF">
        <w:rPr>
          <w:rFonts w:ascii="Times New Roman" w:hAnsi="Times New Roman"/>
          <w:sz w:val="24"/>
          <w:szCs w:val="24"/>
        </w:rPr>
        <w:t xml:space="preserve"> beneficiary and its affiliated entities.</w:t>
      </w:r>
    </w:p>
    <w:p w14:paraId="3BBB8A1C" w14:textId="77777777" w:rsidR="00BC292D" w:rsidRPr="004264AF" w:rsidRDefault="00BC292D"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bCs/>
          <w:sz w:val="24"/>
          <w:szCs w:val="24"/>
        </w:rPr>
        <w:lastRenderedPageBreak/>
        <w:t>T</w:t>
      </w:r>
      <w:r w:rsidRPr="004264AF">
        <w:rPr>
          <w:rFonts w:ascii="Times New Roman" w:hAnsi="Times New Roman"/>
          <w:sz w:val="24"/>
          <w:szCs w:val="24"/>
        </w:rPr>
        <w:t xml:space="preserve">he final financial statement </w:t>
      </w:r>
      <w:r w:rsidRPr="004264AF">
        <w:rPr>
          <w:rFonts w:ascii="Times New Roman" w:hAnsi="Times New Roman"/>
          <w:bCs/>
          <w:sz w:val="24"/>
          <w:szCs w:val="24"/>
        </w:rPr>
        <w:t>must be drawn up in accordance with the structure of the estimated budget set out in Annex III and in accordance with Annex V</w:t>
      </w:r>
      <w:r w:rsidRPr="004264AF">
        <w:rPr>
          <w:rFonts w:ascii="Times New Roman" w:hAnsi="Times New Roman"/>
          <w:sz w:val="24"/>
          <w:szCs w:val="24"/>
        </w:rPr>
        <w:t xml:space="preserve"> and detail the amounts for each of the forms of grant set out in </w:t>
      </w:r>
      <w:r w:rsidRPr="004264AF">
        <w:rPr>
          <w:rFonts w:ascii="Times New Roman" w:hAnsi="Times New Roman"/>
          <w:bCs/>
          <w:sz w:val="24"/>
          <w:szCs w:val="24"/>
        </w:rPr>
        <w:t>Article I.3.2 for the last reporting period</w:t>
      </w:r>
      <w:r w:rsidRPr="004264AF">
        <w:rPr>
          <w:rFonts w:ascii="Times New Roman" w:hAnsi="Times New Roman"/>
          <w:sz w:val="24"/>
          <w:szCs w:val="24"/>
        </w:rPr>
        <w:t>;</w:t>
      </w:r>
    </w:p>
    <w:p w14:paraId="3BBB8A1D" w14:textId="77777777" w:rsidR="00BC292D" w:rsidRPr="004264AF" w:rsidRDefault="00BC292D" w:rsidP="00797757">
      <w:pPr>
        <w:numPr>
          <w:ilvl w:val="0"/>
          <w:numId w:val="11"/>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a</w:t>
      </w:r>
      <w:proofErr w:type="gramEnd"/>
      <w:r w:rsidRPr="004264AF">
        <w:rPr>
          <w:rFonts w:ascii="Times New Roman" w:hAnsi="Times New Roman"/>
          <w:sz w:val="24"/>
          <w:szCs w:val="24"/>
        </w:rPr>
        <w:t xml:space="preserve"> summary financial statement (‘summary financial statement’).</w:t>
      </w:r>
    </w:p>
    <w:p w14:paraId="3BBB8A1E" w14:textId="77777777" w:rsidR="00BC292D" w:rsidRPr="004264AF" w:rsidRDefault="00BC292D" w:rsidP="00797757">
      <w:pPr>
        <w:spacing w:before="100" w:beforeAutospacing="1" w:after="100" w:afterAutospacing="1" w:line="240" w:lineRule="auto"/>
        <w:ind w:left="567"/>
        <w:jc w:val="both"/>
        <w:rPr>
          <w:rFonts w:ascii="Times New Roman" w:hAnsi="Times New Roman"/>
          <w:bCs/>
          <w:sz w:val="24"/>
          <w:szCs w:val="24"/>
        </w:rPr>
      </w:pPr>
      <w:r w:rsidRPr="004264AF">
        <w:rPr>
          <w:rFonts w:ascii="Times New Roman" w:hAnsi="Times New Roman"/>
          <w:bCs/>
          <w:sz w:val="24"/>
          <w:szCs w:val="24"/>
        </w:rPr>
        <w:t>This statement must include a consolidated financial statement and a breakdown of the amount</w:t>
      </w:r>
      <w:r w:rsidR="00F22CE1" w:rsidRPr="004264AF">
        <w:rPr>
          <w:rFonts w:ascii="Times New Roman" w:hAnsi="Times New Roman"/>
          <w:bCs/>
          <w:sz w:val="24"/>
          <w:szCs w:val="24"/>
        </w:rPr>
        <w:t xml:space="preserve">s declared or requested by the </w:t>
      </w:r>
      <w:r w:rsidRPr="004264AF">
        <w:rPr>
          <w:rFonts w:ascii="Times New Roman" w:hAnsi="Times New Roman"/>
          <w:bCs/>
          <w:sz w:val="24"/>
          <w:szCs w:val="24"/>
        </w:rPr>
        <w:t>beneficiary and its affiliated entities, aggregating the financial statements already submitted previously and indicating the receipts referred to in Article II.25.3</w:t>
      </w:r>
      <w:r w:rsidRPr="004264AF">
        <w:rPr>
          <w:rFonts w:ascii="Times New Roman" w:hAnsi="Times New Roman"/>
          <w:bCs/>
          <w:i/>
          <w:sz w:val="24"/>
          <w:szCs w:val="24"/>
        </w:rPr>
        <w:t xml:space="preserve"> </w:t>
      </w:r>
      <w:r w:rsidR="00F22CE1" w:rsidRPr="004264AF">
        <w:rPr>
          <w:rFonts w:ascii="Times New Roman" w:hAnsi="Times New Roman"/>
          <w:bCs/>
          <w:sz w:val="24"/>
          <w:szCs w:val="24"/>
        </w:rPr>
        <w:t xml:space="preserve">for the </w:t>
      </w:r>
      <w:r w:rsidRPr="004264AF">
        <w:rPr>
          <w:rFonts w:ascii="Times New Roman" w:hAnsi="Times New Roman"/>
          <w:bCs/>
          <w:sz w:val="24"/>
          <w:szCs w:val="24"/>
        </w:rPr>
        <w:t>beneficiary and its affiliated entities.</w:t>
      </w:r>
    </w:p>
    <w:p w14:paraId="3BBB8A1F" w14:textId="77777777" w:rsidR="00BC292D" w:rsidRPr="004264AF" w:rsidRDefault="00BC292D" w:rsidP="00797757">
      <w:pPr>
        <w:spacing w:before="100" w:beforeAutospacing="1" w:after="100" w:afterAutospacing="1" w:line="240" w:lineRule="auto"/>
        <w:ind w:left="360"/>
        <w:jc w:val="both"/>
        <w:rPr>
          <w:rFonts w:ascii="Times New Roman" w:hAnsi="Times New Roman"/>
          <w:bCs/>
          <w:sz w:val="24"/>
          <w:szCs w:val="24"/>
        </w:rPr>
      </w:pPr>
      <w:r w:rsidRPr="004264AF">
        <w:rPr>
          <w:rFonts w:ascii="Times New Roman" w:hAnsi="Times New Roman"/>
          <w:sz w:val="24"/>
          <w:szCs w:val="24"/>
        </w:rPr>
        <w:t>The summary financial statement must be drawn up in accordance with Annex V;</w:t>
      </w:r>
    </w:p>
    <w:p w14:paraId="3BBB8A20" w14:textId="77777777" w:rsidR="00BC292D" w:rsidRPr="004264AF" w:rsidRDefault="00BC292D" w:rsidP="00797757">
      <w:pPr>
        <w:numPr>
          <w:ilvl w:val="0"/>
          <w:numId w:val="11"/>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a certificate on the financial statements and underlying accounts (‘certificate on the financial statements’</w:t>
      </w:r>
      <w:r w:rsidR="00F22CE1" w:rsidRPr="004264AF">
        <w:rPr>
          <w:rFonts w:ascii="Times New Roman" w:hAnsi="Times New Roman"/>
          <w:sz w:val="24"/>
          <w:szCs w:val="24"/>
        </w:rPr>
        <w:t xml:space="preserve">) </w:t>
      </w:r>
    </w:p>
    <w:p w14:paraId="3BBB8A22" w14:textId="5D9CAD22" w:rsidR="00AF1D91" w:rsidRPr="004264AF" w:rsidRDefault="00BB00A8" w:rsidP="00797757">
      <w:pPr>
        <w:spacing w:before="100" w:beforeAutospacing="1" w:after="100" w:afterAutospacing="1" w:line="240" w:lineRule="auto"/>
        <w:ind w:left="360"/>
        <w:jc w:val="both"/>
        <w:rPr>
          <w:rFonts w:ascii="Times New Roman" w:hAnsi="Times New Roman"/>
          <w:b/>
          <w:i/>
          <w:color w:val="00B0F0"/>
          <w:sz w:val="24"/>
          <w:szCs w:val="24"/>
        </w:rPr>
      </w:pPr>
      <w:proofErr w:type="gramStart"/>
      <w:r w:rsidRPr="004264AF">
        <w:rPr>
          <w:rFonts w:ascii="Times New Roman" w:hAnsi="Times New Roman"/>
          <w:sz w:val="24"/>
          <w:szCs w:val="24"/>
        </w:rPr>
        <w:t>for</w:t>
      </w:r>
      <w:proofErr w:type="gramEnd"/>
      <w:r w:rsidRPr="004264AF">
        <w:rPr>
          <w:rFonts w:ascii="Times New Roman" w:hAnsi="Times New Roman"/>
          <w:sz w:val="24"/>
          <w:szCs w:val="24"/>
        </w:rPr>
        <w:t xml:space="preserve"> the beneficiary and for each affiliated entity, if:</w:t>
      </w:r>
    </w:p>
    <w:p w14:paraId="3BBB8A23" w14:textId="77777777" w:rsidR="00BC292D" w:rsidRPr="004264AF" w:rsidRDefault="006F72A2" w:rsidP="00797757">
      <w:pPr>
        <w:numPr>
          <w:ilvl w:val="0"/>
          <w:numId w:val="9"/>
        </w:numPr>
        <w:spacing w:before="100" w:beforeAutospacing="1" w:after="100" w:afterAutospacing="1" w:line="240" w:lineRule="auto"/>
        <w:ind w:left="1701" w:hanging="567"/>
        <w:jc w:val="both"/>
        <w:rPr>
          <w:rFonts w:ascii="Times New Roman" w:hAnsi="Times New Roman"/>
          <w:sz w:val="24"/>
          <w:szCs w:val="24"/>
        </w:rPr>
      </w:pPr>
      <w:r>
        <w:rPr>
          <w:rFonts w:ascii="Times New Roman" w:hAnsi="Times New Roman"/>
          <w:sz w:val="24"/>
          <w:szCs w:val="24"/>
        </w:rPr>
        <w:tab/>
      </w:r>
      <w:r w:rsidR="00BC292D" w:rsidRPr="004264AF">
        <w:rPr>
          <w:rFonts w:ascii="Times New Roman" w:hAnsi="Times New Roman"/>
          <w:sz w:val="24"/>
          <w:szCs w:val="24"/>
        </w:rPr>
        <w:t>the cumulative amount of payments the beneficiary requests as reimbursement of actual costs as referred to in Article I.3.2(a)(i) (and for which no certificate has yet been submitted) is EUR 325</w:t>
      </w:r>
      <w:r w:rsidR="00BC292D" w:rsidRPr="004264AF">
        <w:rPr>
          <w:rFonts w:ascii="Times New Roman" w:hAnsi="Times New Roman"/>
          <w:w w:val="50"/>
          <w:sz w:val="24"/>
          <w:szCs w:val="24"/>
        </w:rPr>
        <w:t> </w:t>
      </w:r>
      <w:r w:rsidR="00BC292D" w:rsidRPr="004264AF">
        <w:rPr>
          <w:rFonts w:ascii="Times New Roman" w:hAnsi="Times New Roman"/>
          <w:sz w:val="24"/>
          <w:szCs w:val="24"/>
        </w:rPr>
        <w:t>000 or more;</w:t>
      </w:r>
      <w:r w:rsidR="00810E2A">
        <w:rPr>
          <w:rFonts w:ascii="Times New Roman" w:hAnsi="Times New Roman"/>
          <w:sz w:val="24"/>
          <w:szCs w:val="24"/>
        </w:rPr>
        <w:t xml:space="preserve"> and</w:t>
      </w:r>
    </w:p>
    <w:p w14:paraId="3BBB8A27" w14:textId="0585A546" w:rsidR="00BB00A8" w:rsidRPr="00C1200F" w:rsidRDefault="006F72A2" w:rsidP="00797757">
      <w:pPr>
        <w:numPr>
          <w:ilvl w:val="0"/>
          <w:numId w:val="9"/>
        </w:numPr>
        <w:spacing w:before="100" w:beforeAutospacing="1" w:after="100" w:afterAutospacing="1" w:line="240" w:lineRule="auto"/>
        <w:ind w:left="1701" w:hanging="567"/>
        <w:jc w:val="both"/>
        <w:rPr>
          <w:rFonts w:ascii="Times New Roman" w:hAnsi="Times New Roman"/>
          <w:sz w:val="24"/>
          <w:szCs w:val="24"/>
        </w:rPr>
      </w:pPr>
      <w:r>
        <w:rPr>
          <w:rFonts w:ascii="Times New Roman" w:hAnsi="Times New Roman"/>
          <w:sz w:val="24"/>
          <w:szCs w:val="24"/>
        </w:rPr>
        <w:tab/>
      </w:r>
      <w:proofErr w:type="gramStart"/>
      <w:r w:rsidR="00BC292D" w:rsidRPr="004264AF">
        <w:rPr>
          <w:rFonts w:ascii="Times New Roman" w:hAnsi="Times New Roman"/>
          <w:sz w:val="24"/>
          <w:szCs w:val="24"/>
        </w:rPr>
        <w:t>the</w:t>
      </w:r>
      <w:proofErr w:type="gramEnd"/>
      <w:r w:rsidR="00BC292D" w:rsidRPr="004264AF">
        <w:rPr>
          <w:rFonts w:ascii="Times New Roman" w:hAnsi="Times New Roman"/>
          <w:sz w:val="24"/>
          <w:szCs w:val="24"/>
        </w:rPr>
        <w:t xml:space="preserve"> maximum grant amount indicated for th</w:t>
      </w:r>
      <w:r w:rsidR="006250FD">
        <w:rPr>
          <w:rFonts w:ascii="Times New Roman" w:hAnsi="Times New Roman"/>
          <w:sz w:val="24"/>
          <w:szCs w:val="24"/>
        </w:rPr>
        <w:t>e</w:t>
      </w:r>
      <w:r w:rsidR="00BC292D" w:rsidRPr="004264AF">
        <w:rPr>
          <w:rFonts w:ascii="Times New Roman" w:hAnsi="Times New Roman"/>
          <w:sz w:val="24"/>
          <w:szCs w:val="24"/>
        </w:rPr>
        <w:t xml:space="preserve"> beneficiary and its affiliated entities in the estimated budget as reimbursement of actual costs is EUR 750</w:t>
      </w:r>
      <w:r w:rsidR="00BC292D" w:rsidRPr="004264AF">
        <w:rPr>
          <w:rFonts w:ascii="Times New Roman" w:hAnsi="Times New Roman"/>
          <w:w w:val="50"/>
          <w:sz w:val="24"/>
          <w:szCs w:val="24"/>
        </w:rPr>
        <w:t> </w:t>
      </w:r>
      <w:r w:rsidR="00BC292D" w:rsidRPr="004264AF">
        <w:rPr>
          <w:rFonts w:ascii="Times New Roman" w:hAnsi="Times New Roman"/>
          <w:sz w:val="24"/>
          <w:szCs w:val="24"/>
        </w:rPr>
        <w:t>000 or more</w:t>
      </w:r>
      <w:r w:rsidR="00BC292D" w:rsidRPr="004264AF">
        <w:rPr>
          <w:rFonts w:ascii="Times New Roman" w:hAnsi="Times New Roman"/>
          <w:i/>
          <w:sz w:val="24"/>
          <w:szCs w:val="24"/>
        </w:rPr>
        <w:t>.</w:t>
      </w:r>
      <w:r w:rsidR="00810E2A" w:rsidRPr="00810E2A">
        <w:rPr>
          <w:rFonts w:ascii="Times New Roman" w:hAnsi="Times New Roman"/>
          <w:b/>
          <w:i/>
          <w:color w:val="00B0F0"/>
          <w:sz w:val="24"/>
          <w:szCs w:val="24"/>
        </w:rPr>
        <w:t xml:space="preserve"> </w:t>
      </w:r>
    </w:p>
    <w:p w14:paraId="3BBB8A28" w14:textId="77777777" w:rsidR="00BC292D" w:rsidRPr="004264AF" w:rsidRDefault="00BC292D" w:rsidP="00797757">
      <w:pPr>
        <w:spacing w:before="100" w:beforeAutospacing="1" w:after="100" w:afterAutospacing="1" w:line="240" w:lineRule="auto"/>
        <w:ind w:left="709" w:firstLine="11"/>
        <w:jc w:val="both"/>
        <w:rPr>
          <w:rFonts w:ascii="Times New Roman" w:hAnsi="Times New Roman"/>
          <w:sz w:val="24"/>
          <w:szCs w:val="24"/>
        </w:rPr>
      </w:pPr>
      <w:r w:rsidRPr="004264AF">
        <w:rPr>
          <w:rFonts w:ascii="Times New Roman" w:hAnsi="Times New Roman"/>
          <w:color w:val="000000"/>
          <w:sz w:val="24"/>
          <w:szCs w:val="24"/>
        </w:rPr>
        <w:t>This certificate</w:t>
      </w:r>
      <w:r w:rsidRPr="004264AF">
        <w:rPr>
          <w:rFonts w:ascii="Times New Roman" w:hAnsi="Times New Roman"/>
          <w:sz w:val="24"/>
          <w:szCs w:val="24"/>
        </w:rPr>
        <w:t xml:space="preserve"> must be produced by an approved auditor or, in case of public bodies, by a competent and independent public officer and drawn up in accordance with Annex VI.</w:t>
      </w:r>
    </w:p>
    <w:p w14:paraId="3BBB8A29" w14:textId="77777777" w:rsidR="00BC292D" w:rsidRPr="004264AF" w:rsidRDefault="00BC292D" w:rsidP="00797757">
      <w:pPr>
        <w:spacing w:before="100" w:beforeAutospacing="1" w:after="100" w:afterAutospacing="1" w:line="240" w:lineRule="auto"/>
        <w:ind w:left="709" w:firstLine="11"/>
        <w:jc w:val="both"/>
        <w:rPr>
          <w:rFonts w:ascii="Times New Roman" w:hAnsi="Times New Roman"/>
          <w:color w:val="000000"/>
          <w:sz w:val="24"/>
          <w:szCs w:val="24"/>
        </w:rPr>
      </w:pPr>
      <w:r w:rsidRPr="00F1676F">
        <w:rPr>
          <w:rFonts w:ascii="Times New Roman" w:hAnsi="Times New Roman"/>
          <w:color w:val="000000"/>
          <w:sz w:val="24"/>
          <w:szCs w:val="24"/>
        </w:rPr>
        <w:t>The certificate</w:t>
      </w:r>
      <w:r w:rsidRPr="004264AF">
        <w:rPr>
          <w:rFonts w:ascii="Times New Roman" w:hAnsi="Times New Roman"/>
          <w:color w:val="000000"/>
          <w:sz w:val="24"/>
          <w:szCs w:val="24"/>
        </w:rPr>
        <w:t xml:space="preserve"> must certify that the costs declared in the final financial statement by the </w:t>
      </w:r>
      <w:r w:rsidR="00F61875" w:rsidRPr="00D06D68">
        <w:rPr>
          <w:rFonts w:ascii="Times New Roman" w:hAnsi="Times New Roman"/>
          <w:color w:val="000000"/>
          <w:sz w:val="24"/>
          <w:szCs w:val="24"/>
        </w:rPr>
        <w:t>beneficiary</w:t>
      </w:r>
      <w:r w:rsidRPr="004264AF">
        <w:rPr>
          <w:rFonts w:ascii="Times New Roman" w:hAnsi="Times New Roman"/>
          <w:color w:val="000000"/>
          <w:sz w:val="24"/>
          <w:szCs w:val="24"/>
        </w:rPr>
        <w:t xml:space="preserve"> or its affiliated entities </w:t>
      </w:r>
      <w:r w:rsidRPr="00F1676F">
        <w:rPr>
          <w:rFonts w:ascii="Times New Roman" w:hAnsi="Times New Roman"/>
          <w:color w:val="000000"/>
          <w:sz w:val="24"/>
          <w:szCs w:val="24"/>
        </w:rPr>
        <w:t xml:space="preserve">for the categories of costs reimbursed in accordance with Article </w:t>
      </w:r>
      <w:proofErr w:type="gramStart"/>
      <w:r w:rsidRPr="00F1676F">
        <w:rPr>
          <w:rFonts w:ascii="Times New Roman" w:hAnsi="Times New Roman"/>
          <w:color w:val="000000"/>
          <w:sz w:val="24"/>
          <w:szCs w:val="24"/>
        </w:rPr>
        <w:t>I.3.2(</w:t>
      </w:r>
      <w:proofErr w:type="gramEnd"/>
      <w:r w:rsidRPr="00F1676F">
        <w:rPr>
          <w:rFonts w:ascii="Times New Roman" w:hAnsi="Times New Roman"/>
          <w:color w:val="000000"/>
          <w:sz w:val="24"/>
          <w:szCs w:val="24"/>
        </w:rPr>
        <w:t xml:space="preserve">a)(i) </w:t>
      </w:r>
      <w:r w:rsidRPr="004264AF">
        <w:rPr>
          <w:rFonts w:ascii="Times New Roman" w:hAnsi="Times New Roman"/>
          <w:color w:val="000000"/>
          <w:sz w:val="24"/>
          <w:szCs w:val="24"/>
        </w:rPr>
        <w:t>are real, accurately recorded and eligible in accordance with the Agreement.</w:t>
      </w:r>
    </w:p>
    <w:p w14:paraId="3BBB8A2A" w14:textId="77777777" w:rsidR="00BC292D" w:rsidRPr="004264AF" w:rsidRDefault="00BC292D" w:rsidP="00797757">
      <w:pPr>
        <w:spacing w:before="100" w:beforeAutospacing="1" w:after="100" w:afterAutospacing="1" w:line="240" w:lineRule="auto"/>
        <w:ind w:left="709" w:firstLine="11"/>
        <w:jc w:val="both"/>
        <w:rPr>
          <w:rFonts w:ascii="Times New Roman" w:hAnsi="Times New Roman"/>
          <w:bCs/>
          <w:sz w:val="24"/>
          <w:szCs w:val="24"/>
        </w:rPr>
      </w:pPr>
      <w:r w:rsidRPr="004264AF">
        <w:rPr>
          <w:rFonts w:ascii="Times New Roman" w:hAnsi="Times New Roman"/>
          <w:color w:val="000000"/>
          <w:sz w:val="24"/>
          <w:szCs w:val="24"/>
        </w:rPr>
        <w:t>In addition, the certificate must certify that all the receipts</w:t>
      </w:r>
      <w:r w:rsidRPr="00F1676F">
        <w:rPr>
          <w:rFonts w:ascii="Times New Roman" w:hAnsi="Times New Roman"/>
          <w:color w:val="000000"/>
          <w:sz w:val="24"/>
          <w:szCs w:val="24"/>
        </w:rPr>
        <w:t xml:space="preserve"> referred to in Article II.25.3 have been declared</w:t>
      </w:r>
      <w:r w:rsidRPr="004264AF">
        <w:rPr>
          <w:rFonts w:ascii="Times New Roman" w:hAnsi="Times New Roman"/>
          <w:bCs/>
          <w:sz w:val="24"/>
          <w:szCs w:val="24"/>
        </w:rPr>
        <w:t>.</w:t>
      </w:r>
    </w:p>
    <w:p w14:paraId="3BBB8A2B" w14:textId="224E1163" w:rsidR="00BC292D" w:rsidRPr="004264AF" w:rsidRDefault="00BC292D" w:rsidP="00797757">
      <w:pPr>
        <w:spacing w:before="100" w:beforeAutospacing="1" w:after="100" w:afterAutospacing="1" w:line="240" w:lineRule="auto"/>
        <w:ind w:left="709" w:firstLine="11"/>
        <w:jc w:val="both"/>
        <w:rPr>
          <w:rFonts w:ascii="Times New Roman" w:hAnsi="Times New Roman"/>
          <w:color w:val="000000"/>
          <w:sz w:val="24"/>
          <w:szCs w:val="24"/>
        </w:rPr>
      </w:pPr>
      <w:r w:rsidRPr="009008A8">
        <w:rPr>
          <w:rFonts w:ascii="Times New Roman" w:hAnsi="Times New Roman"/>
          <w:color w:val="000000"/>
          <w:sz w:val="24"/>
          <w:szCs w:val="24"/>
        </w:rPr>
        <w:t>[As an except</w:t>
      </w:r>
      <w:r w:rsidR="00ED6556" w:rsidRPr="009008A8">
        <w:rPr>
          <w:rFonts w:ascii="Times New Roman" w:hAnsi="Times New Roman"/>
          <w:color w:val="000000"/>
          <w:sz w:val="24"/>
          <w:szCs w:val="24"/>
        </w:rPr>
        <w:t xml:space="preserve">ion, </w:t>
      </w:r>
      <w:r w:rsidR="00810E2A" w:rsidRPr="009008A8">
        <w:rPr>
          <w:rFonts w:ascii="Times New Roman" w:hAnsi="Times New Roman"/>
          <w:color w:val="000000"/>
          <w:sz w:val="24"/>
          <w:szCs w:val="24"/>
        </w:rPr>
        <w:t>[</w:t>
      </w:r>
      <w:r w:rsidR="00ED6556" w:rsidRPr="009008A8">
        <w:rPr>
          <w:rFonts w:ascii="Times New Roman" w:hAnsi="Times New Roman"/>
          <w:color w:val="000000"/>
          <w:sz w:val="24"/>
          <w:szCs w:val="24"/>
        </w:rPr>
        <w:t>the beneficiary</w:t>
      </w:r>
      <w:r w:rsidR="00810E2A" w:rsidRPr="009008A8">
        <w:rPr>
          <w:rFonts w:ascii="Times New Roman" w:hAnsi="Times New Roman"/>
          <w:color w:val="000000"/>
          <w:sz w:val="24"/>
          <w:szCs w:val="24"/>
        </w:rPr>
        <w:t>]</w:t>
      </w:r>
      <w:r w:rsidRPr="009008A8">
        <w:rPr>
          <w:rFonts w:ascii="Times New Roman" w:hAnsi="Times New Roman"/>
          <w:color w:val="000000"/>
          <w:sz w:val="24"/>
          <w:szCs w:val="24"/>
        </w:rPr>
        <w:t xml:space="preserve"> </w:t>
      </w:r>
      <w:r w:rsidR="00810E2A" w:rsidRPr="009008A8">
        <w:rPr>
          <w:rFonts w:ascii="Times New Roman" w:hAnsi="Times New Roman"/>
          <w:color w:val="000000"/>
          <w:sz w:val="24"/>
          <w:szCs w:val="24"/>
        </w:rPr>
        <w:t>[</w:t>
      </w:r>
      <w:r w:rsidRPr="009008A8">
        <w:rPr>
          <w:rFonts w:ascii="Times New Roman" w:hAnsi="Times New Roman"/>
          <w:color w:val="000000"/>
          <w:sz w:val="24"/>
          <w:szCs w:val="24"/>
        </w:rPr>
        <w:t>and</w:t>
      </w:r>
      <w:r w:rsidR="00810E2A" w:rsidRPr="009008A8">
        <w:rPr>
          <w:rFonts w:ascii="Times New Roman" w:hAnsi="Times New Roman"/>
          <w:color w:val="000000"/>
          <w:sz w:val="24"/>
          <w:szCs w:val="24"/>
        </w:rPr>
        <w:t>]</w:t>
      </w:r>
      <w:r w:rsidRPr="009008A8">
        <w:rPr>
          <w:rFonts w:ascii="Times New Roman" w:hAnsi="Times New Roman"/>
          <w:color w:val="000000"/>
          <w:sz w:val="24"/>
          <w:szCs w:val="24"/>
        </w:rPr>
        <w:t xml:space="preserve"> </w:t>
      </w:r>
      <w:r w:rsidR="00810E2A" w:rsidRPr="009008A8">
        <w:rPr>
          <w:rFonts w:ascii="Times New Roman" w:hAnsi="Times New Roman"/>
          <w:color w:val="000000"/>
          <w:sz w:val="24"/>
          <w:szCs w:val="24"/>
        </w:rPr>
        <w:t xml:space="preserve">[the following </w:t>
      </w:r>
      <w:r w:rsidRPr="009008A8">
        <w:rPr>
          <w:rFonts w:ascii="Times New Roman" w:hAnsi="Times New Roman"/>
          <w:color w:val="000000"/>
          <w:sz w:val="24"/>
          <w:szCs w:val="24"/>
        </w:rPr>
        <w:t>affiliated entities</w:t>
      </w:r>
      <w:r w:rsidR="00B259C6" w:rsidRPr="009008A8">
        <w:rPr>
          <w:rFonts w:ascii="Times New Roman" w:hAnsi="Times New Roman"/>
          <w:color w:val="000000"/>
          <w:sz w:val="24"/>
          <w:szCs w:val="24"/>
        </w:rPr>
        <w:t>:</w:t>
      </w:r>
      <w:r w:rsidRPr="009008A8">
        <w:rPr>
          <w:rFonts w:ascii="Times New Roman" w:hAnsi="Times New Roman"/>
          <w:color w:val="000000"/>
          <w:sz w:val="24"/>
          <w:szCs w:val="24"/>
        </w:rPr>
        <w:t xml:space="preserve"> </w:t>
      </w:r>
      <w:r w:rsidR="00810E2A" w:rsidRPr="009008A8">
        <w:rPr>
          <w:rFonts w:ascii="Times New Roman" w:hAnsi="Times New Roman"/>
          <w:color w:val="000000"/>
          <w:sz w:val="24"/>
          <w:szCs w:val="24"/>
        </w:rPr>
        <w:t>insert affiliated entities]</w:t>
      </w:r>
      <w:r w:rsidR="00810E2A" w:rsidRPr="009008A8">
        <w:rPr>
          <w:color w:val="000000"/>
        </w:rPr>
        <w:t xml:space="preserve"> </w:t>
      </w:r>
      <w:r w:rsidRPr="009008A8">
        <w:rPr>
          <w:rFonts w:ascii="Times New Roman" w:hAnsi="Times New Roman"/>
          <w:color w:val="000000"/>
          <w:sz w:val="24"/>
          <w:szCs w:val="24"/>
        </w:rPr>
        <w:t>must not submit a certificate on the financial statements]</w:t>
      </w:r>
    </w:p>
    <w:p w14:paraId="3BBB8A2C" w14:textId="77777777" w:rsidR="00BC292D" w:rsidRPr="004264AF" w:rsidRDefault="00F22CE1" w:rsidP="00797757">
      <w:pPr>
        <w:spacing w:before="100" w:beforeAutospacing="1" w:after="100" w:afterAutospacing="1" w:line="240" w:lineRule="auto"/>
        <w:ind w:left="709" w:firstLine="11"/>
        <w:jc w:val="both"/>
        <w:rPr>
          <w:rFonts w:ascii="Times New Roman" w:hAnsi="Times New Roman"/>
          <w:color w:val="000000"/>
          <w:sz w:val="24"/>
          <w:szCs w:val="24"/>
        </w:rPr>
      </w:pPr>
      <w:r w:rsidRPr="00F1676F">
        <w:rPr>
          <w:rFonts w:ascii="Times New Roman" w:hAnsi="Times New Roman"/>
          <w:color w:val="000000"/>
          <w:sz w:val="24"/>
          <w:szCs w:val="24"/>
        </w:rPr>
        <w:t>The beneficiary</w:t>
      </w:r>
      <w:r w:rsidR="00BC292D" w:rsidRPr="00F1676F">
        <w:rPr>
          <w:rFonts w:ascii="Times New Roman" w:hAnsi="Times New Roman"/>
          <w:color w:val="000000"/>
          <w:sz w:val="24"/>
          <w:szCs w:val="24"/>
        </w:rPr>
        <w:t xml:space="preserve"> must certify that the </w:t>
      </w:r>
      <w:r w:rsidR="00BC292D" w:rsidRPr="004264AF">
        <w:rPr>
          <w:rFonts w:ascii="Times New Roman" w:hAnsi="Times New Roman"/>
          <w:color w:val="000000"/>
          <w:sz w:val="24"/>
          <w:szCs w:val="24"/>
        </w:rPr>
        <w:t>information provided in the request for payment of the balance is full, reliable and true.</w:t>
      </w:r>
    </w:p>
    <w:p w14:paraId="3BBB8A2D" w14:textId="77777777" w:rsidR="00BC292D" w:rsidRPr="00F1676F" w:rsidRDefault="00F22CE1" w:rsidP="00797757">
      <w:pPr>
        <w:spacing w:before="100" w:beforeAutospacing="1" w:after="100" w:afterAutospacing="1" w:line="240" w:lineRule="auto"/>
        <w:ind w:left="709" w:firstLine="11"/>
        <w:jc w:val="both"/>
        <w:rPr>
          <w:rFonts w:ascii="Times New Roman" w:hAnsi="Times New Roman"/>
          <w:color w:val="000000"/>
          <w:sz w:val="24"/>
          <w:szCs w:val="24"/>
        </w:rPr>
      </w:pPr>
      <w:r w:rsidRPr="004264AF">
        <w:rPr>
          <w:rFonts w:ascii="Times New Roman" w:hAnsi="Times New Roman"/>
          <w:color w:val="000000"/>
          <w:sz w:val="24"/>
          <w:szCs w:val="24"/>
        </w:rPr>
        <w:t>The beneficiary</w:t>
      </w:r>
      <w:r w:rsidR="00BC292D" w:rsidRPr="004264AF">
        <w:rPr>
          <w:rFonts w:ascii="Times New Roman" w:hAnsi="Times New Roman"/>
          <w:color w:val="000000"/>
          <w:sz w:val="24"/>
          <w:szCs w:val="24"/>
        </w:rPr>
        <w:t xml:space="preserve"> must also certify that the costs incurred can be considered eligible in accordance with the Agreement</w:t>
      </w:r>
      <w:r w:rsidR="00BC292D" w:rsidRPr="00F1676F">
        <w:rPr>
          <w:rFonts w:ascii="Times New Roman" w:hAnsi="Times New Roman"/>
          <w:color w:val="000000"/>
          <w:sz w:val="24"/>
          <w:szCs w:val="24"/>
        </w:rPr>
        <w:t xml:space="preserve"> </w:t>
      </w:r>
      <w:r w:rsidR="00BC292D" w:rsidRPr="004264AF">
        <w:rPr>
          <w:rFonts w:ascii="Times New Roman" w:hAnsi="Times New Roman"/>
          <w:color w:val="000000"/>
          <w:sz w:val="24"/>
          <w:szCs w:val="24"/>
        </w:rPr>
        <w:t xml:space="preserve">and that the request for payment is substantiated by adequate supporting documents that can be produced </w:t>
      </w:r>
      <w:r w:rsidR="00BC292D" w:rsidRPr="00F1676F">
        <w:rPr>
          <w:rFonts w:ascii="Times New Roman" w:hAnsi="Times New Roman"/>
          <w:color w:val="000000"/>
          <w:sz w:val="24"/>
          <w:szCs w:val="24"/>
        </w:rPr>
        <w:t>in the context of the checks or audits described in Article II.27.</w:t>
      </w:r>
    </w:p>
    <w:p w14:paraId="3BBB8A57" w14:textId="295153F6" w:rsidR="00FB59B1" w:rsidRPr="00C1200F" w:rsidRDefault="00BC292D" w:rsidP="00C1200F">
      <w:pPr>
        <w:spacing w:before="100" w:beforeAutospacing="1" w:after="100" w:afterAutospacing="1" w:line="240" w:lineRule="auto"/>
        <w:ind w:left="709" w:firstLine="11"/>
        <w:jc w:val="both"/>
        <w:rPr>
          <w:rFonts w:ascii="Times New Roman" w:hAnsi="Times New Roman"/>
          <w:color w:val="000000"/>
          <w:sz w:val="24"/>
          <w:szCs w:val="24"/>
        </w:rPr>
      </w:pPr>
      <w:r w:rsidRPr="004264AF">
        <w:rPr>
          <w:rFonts w:ascii="Times New Roman" w:hAnsi="Times New Roman"/>
          <w:color w:val="000000"/>
          <w:sz w:val="24"/>
          <w:szCs w:val="24"/>
        </w:rPr>
        <w:t xml:space="preserve">In addition, </w:t>
      </w:r>
      <w:r w:rsidR="00ED6556" w:rsidRPr="004264AF">
        <w:rPr>
          <w:rFonts w:ascii="Times New Roman" w:hAnsi="Times New Roman"/>
          <w:color w:val="000000"/>
          <w:sz w:val="24"/>
          <w:szCs w:val="24"/>
        </w:rPr>
        <w:t>the beneficiary</w:t>
      </w:r>
      <w:r w:rsidRPr="004264AF">
        <w:rPr>
          <w:rFonts w:ascii="Times New Roman" w:hAnsi="Times New Roman"/>
          <w:color w:val="000000"/>
          <w:sz w:val="24"/>
          <w:szCs w:val="24"/>
        </w:rPr>
        <w:t xml:space="preserve"> must certify that all the receipts</w:t>
      </w:r>
      <w:r w:rsidRPr="00F1676F">
        <w:rPr>
          <w:rFonts w:ascii="Times New Roman" w:hAnsi="Times New Roman"/>
          <w:color w:val="000000"/>
          <w:sz w:val="24"/>
          <w:szCs w:val="24"/>
        </w:rPr>
        <w:t xml:space="preserve"> referred to in Article II.25.3 have been </w:t>
      </w:r>
      <w:r w:rsidR="00E57F19">
        <w:rPr>
          <w:rFonts w:ascii="Times New Roman" w:hAnsi="Times New Roman"/>
          <w:color w:val="000000"/>
          <w:sz w:val="24"/>
          <w:szCs w:val="24"/>
        </w:rPr>
        <w:t>declared.</w:t>
      </w:r>
    </w:p>
    <w:p w14:paraId="3BBB8A77" w14:textId="77777777" w:rsidR="00BC292D" w:rsidRPr="00D06D68" w:rsidRDefault="00BC292D" w:rsidP="00797757">
      <w:pPr>
        <w:pStyle w:val="Heading3"/>
        <w:spacing w:before="100" w:beforeAutospacing="1" w:after="100" w:afterAutospacing="1"/>
        <w:rPr>
          <w:bCs/>
        </w:rPr>
      </w:pPr>
      <w:bookmarkStart w:id="13" w:name="_Toc441250774"/>
      <w:bookmarkStart w:id="14" w:name="_Toc441509623"/>
      <w:bookmarkStart w:id="15" w:name="_Toc512528716"/>
      <w:r w:rsidRPr="00D06D68">
        <w:lastRenderedPageBreak/>
        <w:t>I.4.5</w:t>
      </w:r>
      <w:r w:rsidRPr="00D06D68">
        <w:tab/>
        <w:t>Information on cumulative expenditure incurred</w:t>
      </w:r>
      <w:bookmarkEnd w:id="13"/>
      <w:bookmarkEnd w:id="14"/>
      <w:bookmarkEnd w:id="15"/>
    </w:p>
    <w:p w14:paraId="3BBB8A7A" w14:textId="582A5A44" w:rsidR="00BC292D" w:rsidRPr="004264AF" w:rsidRDefault="00E53BE5" w:rsidP="00797757">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Not applicable</w:t>
      </w:r>
    </w:p>
    <w:p w14:paraId="3BBB8A7B" w14:textId="47E73730" w:rsidR="00BC292D" w:rsidRPr="000D3143" w:rsidRDefault="00BC292D" w:rsidP="00797757">
      <w:pPr>
        <w:pStyle w:val="Heading3"/>
        <w:spacing w:before="100" w:beforeAutospacing="1" w:after="100" w:afterAutospacing="1"/>
        <w:rPr>
          <w:rStyle w:val="Heading3Char"/>
          <w:b/>
        </w:rPr>
      </w:pPr>
      <w:bookmarkStart w:id="16" w:name="_Toc441250775"/>
      <w:bookmarkStart w:id="17" w:name="_Toc441509624"/>
      <w:bookmarkStart w:id="18" w:name="_Toc512528717"/>
      <w:r w:rsidRPr="00D06D68">
        <w:rPr>
          <w:rStyle w:val="Heading3Char"/>
          <w:b/>
        </w:rPr>
        <w:t>I.4.6</w:t>
      </w:r>
      <w:r w:rsidRPr="00D06D68">
        <w:rPr>
          <w:rStyle w:val="Heading3Char"/>
          <w:b/>
        </w:rPr>
        <w:tab/>
        <w:t>Currency for</w:t>
      </w:r>
      <w:r w:rsidRPr="00D06D68">
        <w:t xml:space="preserve"> requests for payment and financial statements</w:t>
      </w:r>
      <w:r w:rsidR="00C1200F">
        <w:t xml:space="preserve"> </w:t>
      </w:r>
      <w:r w:rsidRPr="009119A2">
        <w:rPr>
          <w:rStyle w:val="Heading3Char"/>
          <w:b/>
        </w:rPr>
        <w:t>and conversion into euro</w:t>
      </w:r>
      <w:bookmarkEnd w:id="16"/>
      <w:bookmarkEnd w:id="17"/>
      <w:bookmarkEnd w:id="18"/>
    </w:p>
    <w:p w14:paraId="3BBB8A7D" w14:textId="17CB6814" w:rsidR="00BC292D" w:rsidRPr="004264AF" w:rsidRDefault="00BC292D" w:rsidP="00797757">
      <w:pPr>
        <w:spacing w:before="100" w:beforeAutospacing="1" w:after="100" w:afterAutospacing="1" w:line="240" w:lineRule="auto"/>
        <w:jc w:val="both"/>
        <w:rPr>
          <w:rFonts w:ascii="Times New Roman" w:hAnsi="Times New Roman"/>
          <w:bCs/>
          <w:sz w:val="24"/>
          <w:szCs w:val="24"/>
        </w:rPr>
      </w:pPr>
      <w:r w:rsidRPr="004264AF">
        <w:rPr>
          <w:rFonts w:ascii="Times New Roman" w:hAnsi="Times New Roman"/>
          <w:bCs/>
          <w:sz w:val="24"/>
          <w:szCs w:val="24"/>
        </w:rPr>
        <w:t>Requests for payment and financial statements</w:t>
      </w:r>
      <w:r w:rsidR="00C1200F">
        <w:rPr>
          <w:rFonts w:ascii="Times New Roman" w:hAnsi="Times New Roman"/>
          <w:bCs/>
          <w:sz w:val="24"/>
          <w:szCs w:val="24"/>
        </w:rPr>
        <w:t xml:space="preserve"> </w:t>
      </w:r>
      <w:r w:rsidRPr="004264AF">
        <w:rPr>
          <w:rFonts w:ascii="Times New Roman" w:hAnsi="Times New Roman"/>
          <w:bCs/>
          <w:sz w:val="24"/>
          <w:szCs w:val="24"/>
        </w:rPr>
        <w:t>must be drafted in euros.</w:t>
      </w:r>
    </w:p>
    <w:p w14:paraId="3BBB8A7E" w14:textId="77777777" w:rsidR="00BC292D" w:rsidRPr="004264AF" w:rsidRDefault="0075045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beneficiary</w:t>
      </w:r>
      <w:r w:rsidR="00BC292D" w:rsidRPr="004264AF">
        <w:rPr>
          <w:rFonts w:ascii="Times New Roman" w:hAnsi="Times New Roman"/>
          <w:sz w:val="24"/>
          <w:szCs w:val="24"/>
        </w:rPr>
        <w:t xml:space="preserve"> and affiliated entities with general accounts in a currency other than the euro must convert costs incurred in another currency into euros at the average of the daily exchange rates published in the C series of the </w:t>
      </w:r>
      <w:r w:rsidR="00BC292D" w:rsidRPr="004264AF">
        <w:rPr>
          <w:rFonts w:ascii="Times New Roman" w:hAnsi="Times New Roman"/>
          <w:i/>
          <w:sz w:val="24"/>
          <w:szCs w:val="24"/>
        </w:rPr>
        <w:t>Official Journal of the European Union</w:t>
      </w:r>
      <w:r w:rsidR="00BC292D" w:rsidRPr="004264AF">
        <w:rPr>
          <w:rFonts w:ascii="Times New Roman" w:hAnsi="Times New Roman"/>
          <w:sz w:val="24"/>
          <w:szCs w:val="24"/>
        </w:rPr>
        <w:t xml:space="preserve"> (available at</w:t>
      </w:r>
      <w:r w:rsidR="00BC292D" w:rsidRPr="004264AF">
        <w:rPr>
          <w:rFonts w:ascii="Times New Roman" w:hAnsi="Times New Roman"/>
          <w:sz w:val="24"/>
          <w:szCs w:val="24"/>
        </w:rPr>
        <w:tab/>
        <w:t xml:space="preserve"> </w:t>
      </w:r>
      <w:hyperlink r:id="rId13" w:history="1">
        <w:r w:rsidR="00BC292D" w:rsidRPr="004264AF">
          <w:rPr>
            <w:rStyle w:val="Hyperlink"/>
            <w:rFonts w:ascii="Times New Roman" w:hAnsi="Times New Roman"/>
            <w:noProof/>
            <w:sz w:val="24"/>
            <w:szCs w:val="24"/>
          </w:rPr>
          <w:t>http://www.ecb.europa.eu/stats/exchange/eurofxref/html/index.en.html</w:t>
        </w:r>
      </w:hyperlink>
      <w:r w:rsidR="00BC292D" w:rsidRPr="004264AF">
        <w:rPr>
          <w:rFonts w:ascii="Times New Roman" w:hAnsi="Times New Roman"/>
          <w:sz w:val="24"/>
          <w:szCs w:val="24"/>
        </w:rPr>
        <w:t>)</w:t>
      </w:r>
      <w:r w:rsidR="00A2592F">
        <w:rPr>
          <w:rFonts w:ascii="Times New Roman" w:hAnsi="Times New Roman"/>
          <w:sz w:val="24"/>
          <w:szCs w:val="24"/>
        </w:rPr>
        <w:t>,</w:t>
      </w:r>
      <w:r w:rsidR="00A2592F" w:rsidRPr="00A2592F">
        <w:rPr>
          <w:rFonts w:ascii="Times New Roman" w:hAnsi="Times New Roman"/>
          <w:sz w:val="24"/>
          <w:szCs w:val="24"/>
        </w:rPr>
        <w:t xml:space="preserve"> </w:t>
      </w:r>
      <w:r w:rsidR="00A2592F" w:rsidRPr="004264AF">
        <w:rPr>
          <w:rFonts w:ascii="Times New Roman" w:hAnsi="Times New Roman"/>
          <w:sz w:val="24"/>
          <w:szCs w:val="24"/>
        </w:rPr>
        <w:t>determined over the corresponding reporting period</w:t>
      </w:r>
      <w:r w:rsidR="00A2592F">
        <w:rPr>
          <w:rFonts w:ascii="Times New Roman" w:hAnsi="Times New Roman"/>
          <w:sz w:val="24"/>
          <w:szCs w:val="24"/>
        </w:rPr>
        <w:t>.</w:t>
      </w:r>
    </w:p>
    <w:p w14:paraId="3BBB8A7F" w14:textId="77777777" w:rsidR="00BC292D" w:rsidRPr="004264AF" w:rsidRDefault="00BC292D" w:rsidP="00797757">
      <w:pPr>
        <w:spacing w:before="100" w:beforeAutospacing="1" w:after="100" w:afterAutospacing="1" w:line="240" w:lineRule="auto"/>
        <w:jc w:val="both"/>
        <w:rPr>
          <w:rFonts w:ascii="Times New Roman" w:hAnsi="Times New Roman"/>
          <w:i/>
          <w:sz w:val="24"/>
          <w:szCs w:val="24"/>
        </w:rPr>
      </w:pPr>
      <w:r w:rsidRPr="004264AF">
        <w:rPr>
          <w:rFonts w:ascii="Times New Roman" w:hAnsi="Times New Roman"/>
          <w:sz w:val="24"/>
          <w:szCs w:val="24"/>
        </w:rPr>
        <w:t xml:space="preserve">If no daily euro exchange rate is published in the </w:t>
      </w:r>
      <w:r w:rsidRPr="004264AF">
        <w:rPr>
          <w:rFonts w:ascii="Times New Roman" w:hAnsi="Times New Roman"/>
          <w:i/>
          <w:sz w:val="24"/>
          <w:szCs w:val="24"/>
        </w:rPr>
        <w:t>Official Journal of the European Union</w:t>
      </w:r>
      <w:r w:rsidRPr="004264AF">
        <w:rPr>
          <w:rFonts w:ascii="Times New Roman" w:hAnsi="Times New Roman"/>
          <w:sz w:val="24"/>
          <w:szCs w:val="24"/>
        </w:rPr>
        <w:t xml:space="preserve"> for the currency in question, conversion must be made at the average of the monthly accounting rates established by the Commission and published on its website (</w:t>
      </w:r>
      <w:hyperlink r:id="rId14" w:history="1">
        <w:r w:rsidRPr="004264AF">
          <w:rPr>
            <w:rStyle w:val="Hyperlink"/>
            <w:rFonts w:ascii="Times New Roman" w:hAnsi="Times New Roman"/>
            <w:bCs/>
            <w:noProof/>
            <w:sz w:val="24"/>
            <w:szCs w:val="24"/>
          </w:rPr>
          <w:t>http://ec.europa.eu/budget/contracts_grants/info_contracts/inforeuro/inforeuro_en.cfm</w:t>
        </w:r>
      </w:hyperlink>
      <w:r w:rsidRPr="004264AF">
        <w:rPr>
          <w:rFonts w:ascii="Times New Roman" w:hAnsi="Times New Roman"/>
          <w:sz w:val="24"/>
          <w:szCs w:val="24"/>
        </w:rPr>
        <w:t>), determined over the corresponding reporting period.</w:t>
      </w:r>
    </w:p>
    <w:p w14:paraId="3BBB8A80" w14:textId="37441701" w:rsidR="00BC292D" w:rsidRPr="004264AF" w:rsidRDefault="0075045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beneficiary</w:t>
      </w:r>
      <w:r w:rsidR="00BC292D" w:rsidRPr="004264AF">
        <w:rPr>
          <w:rFonts w:ascii="Times New Roman" w:hAnsi="Times New Roman"/>
          <w:sz w:val="24"/>
          <w:szCs w:val="24"/>
        </w:rPr>
        <w:t xml:space="preserve"> and affiliated entities with general accounts in euros must convert costs incurred in another currency into euros in accordance with th</w:t>
      </w:r>
      <w:r w:rsidR="00C1200F">
        <w:rPr>
          <w:rFonts w:ascii="Times New Roman" w:hAnsi="Times New Roman"/>
          <w:sz w:val="24"/>
          <w:szCs w:val="24"/>
        </w:rPr>
        <w:t>eir usual accounting practices.</w:t>
      </w:r>
    </w:p>
    <w:p w14:paraId="3BBB8A8B" w14:textId="30BFDA3C" w:rsidR="00BC292D" w:rsidRPr="00D06D68" w:rsidRDefault="00BC292D" w:rsidP="00797757">
      <w:pPr>
        <w:pStyle w:val="Heading3"/>
        <w:spacing w:before="100" w:beforeAutospacing="1" w:after="100" w:afterAutospacing="1"/>
      </w:pPr>
      <w:bookmarkStart w:id="19" w:name="_Toc441250776"/>
      <w:bookmarkStart w:id="20" w:name="_Toc441509625"/>
      <w:bookmarkStart w:id="21" w:name="_Toc512528718"/>
      <w:r w:rsidRPr="00D06D68">
        <w:t>I.4.7</w:t>
      </w:r>
      <w:r w:rsidRPr="00D06D68">
        <w:tab/>
        <w:t>Language of requests for payments, technical reports and financial statements</w:t>
      </w:r>
      <w:bookmarkEnd w:id="19"/>
      <w:bookmarkEnd w:id="20"/>
      <w:bookmarkEnd w:id="21"/>
    </w:p>
    <w:p w14:paraId="3BBB8A8E" w14:textId="37BD76B4" w:rsidR="00FB59B1" w:rsidRPr="00C1200F" w:rsidRDefault="00BC292D" w:rsidP="00C1200F">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i/>
          <w:sz w:val="24"/>
          <w:szCs w:val="24"/>
        </w:rPr>
        <w:t xml:space="preserve"> </w:t>
      </w:r>
      <w:r w:rsidRPr="004264AF">
        <w:rPr>
          <w:rFonts w:ascii="Times New Roman" w:hAnsi="Times New Roman"/>
          <w:sz w:val="24"/>
          <w:szCs w:val="24"/>
        </w:rPr>
        <w:t>All requests for payments, technical reports and financial s</w:t>
      </w:r>
      <w:r w:rsidR="00D401C3">
        <w:rPr>
          <w:rFonts w:ascii="Times New Roman" w:hAnsi="Times New Roman"/>
          <w:sz w:val="24"/>
          <w:szCs w:val="24"/>
        </w:rPr>
        <w:t>tatements must be submitted in English</w:t>
      </w:r>
      <w:r w:rsidR="00C1200F">
        <w:rPr>
          <w:rFonts w:ascii="Times New Roman" w:hAnsi="Times New Roman"/>
          <w:sz w:val="24"/>
          <w:szCs w:val="24"/>
        </w:rPr>
        <w:t>.</w:t>
      </w:r>
    </w:p>
    <w:p w14:paraId="3BBB8A8F" w14:textId="77777777" w:rsidR="00550A65" w:rsidRPr="00A3237A" w:rsidRDefault="00A3237A" w:rsidP="00797757">
      <w:pPr>
        <w:pStyle w:val="Heading2"/>
        <w:spacing w:before="100" w:beforeAutospacing="1" w:after="100" w:afterAutospacing="1"/>
      </w:pPr>
      <w:bookmarkStart w:id="22" w:name="_Toc512528719"/>
      <w:r>
        <w:t>ARTICLE</w:t>
      </w:r>
      <w:r w:rsidR="00550A65" w:rsidRPr="00A3237A">
        <w:t xml:space="preserve"> I.5 — </w:t>
      </w:r>
      <w:r>
        <w:t>PAYMENTS AND PAYMENT ARRANGEMENTS</w:t>
      </w:r>
      <w:bookmarkEnd w:id="22"/>
    </w:p>
    <w:p w14:paraId="060DF7D8" w14:textId="77777777" w:rsidR="00417127" w:rsidRPr="00417127" w:rsidRDefault="00417127" w:rsidP="00417127">
      <w:pPr>
        <w:rPr>
          <w:rFonts w:ascii="Times New Roman" w:hAnsi="Times New Roman"/>
          <w:sz w:val="24"/>
          <w:szCs w:val="24"/>
        </w:rPr>
      </w:pPr>
      <w:r w:rsidRPr="00417127">
        <w:rPr>
          <w:rFonts w:ascii="Times New Roman" w:hAnsi="Times New Roman"/>
          <w:sz w:val="24"/>
          <w:szCs w:val="24"/>
        </w:rPr>
        <w:t>All invoices must be sent to the following address:</w:t>
      </w:r>
    </w:p>
    <w:p w14:paraId="60E9DB08" w14:textId="77777777" w:rsidR="00417127" w:rsidRPr="00417127" w:rsidRDefault="00417127" w:rsidP="00417127">
      <w:pPr>
        <w:ind w:left="567"/>
        <w:rPr>
          <w:rFonts w:ascii="Times New Roman" w:hAnsi="Times New Roman"/>
          <w:sz w:val="24"/>
          <w:szCs w:val="24"/>
        </w:rPr>
      </w:pPr>
      <w:r w:rsidRPr="00417127">
        <w:rPr>
          <w:rFonts w:ascii="Times New Roman" w:hAnsi="Times New Roman"/>
          <w:sz w:val="24"/>
          <w:szCs w:val="24"/>
          <w:lang w:eastAsia="de-DE"/>
        </w:rPr>
        <w:t>European Commission</w:t>
      </w:r>
      <w:r w:rsidRPr="00417127">
        <w:rPr>
          <w:rFonts w:ascii="Times New Roman" w:hAnsi="Times New Roman"/>
          <w:sz w:val="24"/>
          <w:szCs w:val="24"/>
          <w:lang w:eastAsia="de-DE"/>
        </w:rPr>
        <w:tab/>
      </w:r>
      <w:r w:rsidRPr="00417127">
        <w:rPr>
          <w:rFonts w:ascii="Times New Roman" w:hAnsi="Times New Roman"/>
          <w:sz w:val="24"/>
          <w:szCs w:val="24"/>
          <w:lang w:eastAsia="de-DE"/>
        </w:rPr>
        <w:br/>
        <w:t>Directorate-General for Regional and Urban Policy</w:t>
      </w:r>
      <w:r w:rsidRPr="00417127">
        <w:rPr>
          <w:rFonts w:ascii="Times New Roman" w:hAnsi="Times New Roman"/>
          <w:sz w:val="24"/>
          <w:szCs w:val="24"/>
          <w:lang w:eastAsia="de-DE"/>
        </w:rPr>
        <w:tab/>
      </w:r>
      <w:r w:rsidRPr="00417127">
        <w:rPr>
          <w:rFonts w:ascii="Times New Roman" w:hAnsi="Times New Roman"/>
          <w:sz w:val="24"/>
          <w:szCs w:val="24"/>
          <w:lang w:eastAsia="de-DE"/>
        </w:rPr>
        <w:br/>
      </w:r>
      <w:proofErr w:type="spellStart"/>
      <w:r w:rsidRPr="00417127">
        <w:rPr>
          <w:rFonts w:ascii="Times New Roman" w:hAnsi="Times New Roman"/>
          <w:sz w:val="24"/>
          <w:szCs w:val="24"/>
          <w:lang w:eastAsia="de-DE"/>
        </w:rPr>
        <w:t>Greffe</w:t>
      </w:r>
      <w:proofErr w:type="spellEnd"/>
      <w:r w:rsidRPr="00417127">
        <w:rPr>
          <w:rFonts w:ascii="Times New Roman" w:hAnsi="Times New Roman"/>
          <w:sz w:val="24"/>
          <w:szCs w:val="24"/>
          <w:lang w:eastAsia="de-DE"/>
        </w:rPr>
        <w:tab/>
      </w:r>
      <w:r w:rsidRPr="00417127">
        <w:rPr>
          <w:rFonts w:ascii="Times New Roman" w:hAnsi="Times New Roman"/>
          <w:sz w:val="24"/>
          <w:szCs w:val="24"/>
          <w:lang w:eastAsia="de-DE"/>
        </w:rPr>
        <w:br/>
        <w:t>BU-1 00/172</w:t>
      </w:r>
      <w:r w:rsidRPr="00417127">
        <w:rPr>
          <w:rFonts w:ascii="Times New Roman" w:hAnsi="Times New Roman"/>
          <w:sz w:val="24"/>
          <w:szCs w:val="24"/>
          <w:lang w:eastAsia="de-DE"/>
        </w:rPr>
        <w:tab/>
      </w:r>
      <w:r w:rsidRPr="00417127">
        <w:rPr>
          <w:rFonts w:ascii="Times New Roman" w:hAnsi="Times New Roman"/>
          <w:sz w:val="24"/>
          <w:szCs w:val="24"/>
          <w:lang w:eastAsia="de-DE"/>
        </w:rPr>
        <w:br/>
        <w:t>B – 1049 Brussels</w:t>
      </w:r>
    </w:p>
    <w:p w14:paraId="3BBB8A90" w14:textId="77777777" w:rsidR="00550A65" w:rsidRPr="00D06D68" w:rsidRDefault="00550A65" w:rsidP="00797757">
      <w:pPr>
        <w:pStyle w:val="Heading3"/>
        <w:spacing w:before="100" w:beforeAutospacing="1" w:after="100" w:afterAutospacing="1"/>
      </w:pPr>
      <w:bookmarkStart w:id="23" w:name="_Toc512528720"/>
      <w:r w:rsidRPr="00D06D68">
        <w:t>I.5.1</w:t>
      </w:r>
      <w:r w:rsidRPr="00D06D68">
        <w:tab/>
        <w:t>Payments to be made</w:t>
      </w:r>
      <w:bookmarkEnd w:id="23"/>
    </w:p>
    <w:p w14:paraId="3BBB8A91" w14:textId="77777777" w:rsidR="00550A65" w:rsidRPr="004264AF" w:rsidRDefault="00550A65"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Commission must make the following payments to the beneficiary:</w:t>
      </w:r>
    </w:p>
    <w:p w14:paraId="3BBB8A92" w14:textId="2CDCF7E1" w:rsidR="00550A65" w:rsidRDefault="00D401C3" w:rsidP="00797757">
      <w:pPr>
        <w:spacing w:before="100" w:beforeAutospacing="1" w:after="100" w:afterAutospacing="1" w:line="240" w:lineRule="auto"/>
        <w:ind w:left="238" w:hanging="23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roofErr w:type="gramStart"/>
      <w:r>
        <w:rPr>
          <w:rFonts w:ascii="Times New Roman" w:hAnsi="Times New Roman"/>
          <w:sz w:val="24"/>
          <w:szCs w:val="24"/>
        </w:rPr>
        <w:t>one</w:t>
      </w:r>
      <w:proofErr w:type="gramEnd"/>
      <w:r>
        <w:rPr>
          <w:rFonts w:ascii="Times New Roman" w:hAnsi="Times New Roman"/>
          <w:sz w:val="24"/>
          <w:szCs w:val="24"/>
        </w:rPr>
        <w:t xml:space="preserve"> pre-financing payment;</w:t>
      </w:r>
    </w:p>
    <w:p w14:paraId="751F087E" w14:textId="4033E531" w:rsidR="00855330" w:rsidRPr="004264AF" w:rsidRDefault="00855330" w:rsidP="00855330">
      <w:pPr>
        <w:spacing w:before="100" w:beforeAutospacing="1" w:after="100" w:afterAutospacing="1" w:line="240" w:lineRule="auto"/>
        <w:ind w:left="238" w:hanging="238"/>
        <w:jc w:val="both"/>
        <w:rPr>
          <w:rFonts w:ascii="Times New Roman" w:hAnsi="Times New Roman"/>
          <w:sz w:val="24"/>
          <w:szCs w:val="24"/>
        </w:rPr>
      </w:pPr>
      <w:r w:rsidRPr="004264AF">
        <w:rPr>
          <w:rFonts w:ascii="Times New Roman" w:hAnsi="Times New Roman"/>
          <w:sz w:val="24"/>
          <w:szCs w:val="24"/>
        </w:rPr>
        <w:t xml:space="preserve">- </w:t>
      </w:r>
      <w:r w:rsidRPr="004264AF">
        <w:rPr>
          <w:rFonts w:ascii="Times New Roman" w:hAnsi="Times New Roman"/>
          <w:sz w:val="24"/>
          <w:szCs w:val="24"/>
        </w:rPr>
        <w:tab/>
      </w:r>
      <w:r>
        <w:rPr>
          <w:rFonts w:ascii="Times New Roman" w:hAnsi="Times New Roman"/>
          <w:sz w:val="24"/>
          <w:szCs w:val="24"/>
        </w:rPr>
        <w:t>[</w:t>
      </w:r>
      <w:r w:rsidR="00E57F19" w:rsidRPr="00E57F19">
        <w:rPr>
          <w:rFonts w:ascii="Times New Roman" w:hAnsi="Times New Roman"/>
          <w:b/>
          <w:i/>
          <w:color w:val="00B050"/>
          <w:sz w:val="24"/>
          <w:szCs w:val="24"/>
        </w:rPr>
        <w:t>Option</w:t>
      </w:r>
      <w:r w:rsidR="00E57F19">
        <w:rPr>
          <w:rFonts w:ascii="Times New Roman" w:hAnsi="Times New Roman"/>
          <w:sz w:val="24"/>
          <w:szCs w:val="24"/>
        </w:rPr>
        <w:t xml:space="preserve"> </w:t>
      </w:r>
      <w:r w:rsidRPr="00855330">
        <w:rPr>
          <w:rFonts w:ascii="Times New Roman" w:hAnsi="Times New Roman"/>
          <w:b/>
          <w:i/>
          <w:color w:val="00B050"/>
          <w:sz w:val="24"/>
          <w:szCs w:val="24"/>
        </w:rPr>
        <w:t>for weak financial capacity</w:t>
      </w:r>
      <w:r>
        <w:rPr>
          <w:rFonts w:ascii="Times New Roman" w:hAnsi="Times New Roman"/>
          <w:sz w:val="24"/>
          <w:szCs w:val="24"/>
        </w:rPr>
        <w:t>: a second</w:t>
      </w:r>
      <w:r w:rsidRPr="004264AF">
        <w:rPr>
          <w:rFonts w:ascii="Times New Roman" w:hAnsi="Times New Roman"/>
          <w:sz w:val="24"/>
          <w:szCs w:val="24"/>
        </w:rPr>
        <w:t xml:space="preserve"> pre-financing payment], on the basis of the r</w:t>
      </w:r>
      <w:r>
        <w:rPr>
          <w:rFonts w:ascii="Times New Roman" w:hAnsi="Times New Roman"/>
          <w:sz w:val="24"/>
          <w:szCs w:val="24"/>
        </w:rPr>
        <w:t>equest for the second</w:t>
      </w:r>
      <w:r w:rsidRPr="004264AF">
        <w:rPr>
          <w:rFonts w:ascii="Times New Roman" w:hAnsi="Times New Roman"/>
          <w:sz w:val="24"/>
          <w:szCs w:val="24"/>
        </w:rPr>
        <w:t xml:space="preserve"> pre-financing payment[s] referred to in Article I.4.2;]</w:t>
      </w:r>
    </w:p>
    <w:p w14:paraId="3BBB8A94" w14:textId="37B6B06A" w:rsidR="00550A65" w:rsidRPr="004264AF" w:rsidRDefault="00550A65" w:rsidP="00797757">
      <w:pPr>
        <w:spacing w:before="100" w:beforeAutospacing="1" w:after="100" w:afterAutospacing="1" w:line="240" w:lineRule="auto"/>
        <w:ind w:left="238" w:hanging="238"/>
        <w:jc w:val="both"/>
        <w:rPr>
          <w:rFonts w:ascii="Times New Roman" w:hAnsi="Times New Roman"/>
          <w:sz w:val="24"/>
          <w:szCs w:val="24"/>
        </w:rPr>
      </w:pPr>
      <w:r w:rsidRPr="004264AF">
        <w:rPr>
          <w:rFonts w:ascii="Times New Roman" w:hAnsi="Times New Roman"/>
          <w:sz w:val="24"/>
          <w:szCs w:val="24"/>
        </w:rPr>
        <w:lastRenderedPageBreak/>
        <w:t xml:space="preserve">- </w:t>
      </w:r>
      <w:r w:rsidRPr="004264AF">
        <w:rPr>
          <w:rFonts w:ascii="Times New Roman" w:hAnsi="Times New Roman"/>
          <w:sz w:val="24"/>
          <w:szCs w:val="24"/>
        </w:rPr>
        <w:tab/>
      </w:r>
      <w:proofErr w:type="gramStart"/>
      <w:r w:rsidR="00D401C3">
        <w:rPr>
          <w:rFonts w:ascii="Times New Roman" w:hAnsi="Times New Roman"/>
          <w:sz w:val="24"/>
          <w:szCs w:val="24"/>
        </w:rPr>
        <w:t>one</w:t>
      </w:r>
      <w:proofErr w:type="gramEnd"/>
      <w:r w:rsidR="00D401C3">
        <w:rPr>
          <w:rFonts w:ascii="Times New Roman" w:hAnsi="Times New Roman"/>
          <w:sz w:val="24"/>
          <w:szCs w:val="24"/>
        </w:rPr>
        <w:t xml:space="preserve"> </w:t>
      </w:r>
      <w:r w:rsidRPr="004264AF">
        <w:rPr>
          <w:rFonts w:ascii="Times New Roman" w:hAnsi="Times New Roman"/>
          <w:sz w:val="24"/>
          <w:szCs w:val="24"/>
        </w:rPr>
        <w:t>interim payment, on the basis of the request for interim payment</w:t>
      </w:r>
      <w:r w:rsidR="00D401C3">
        <w:rPr>
          <w:rFonts w:ascii="Times New Roman" w:hAnsi="Times New Roman"/>
          <w:sz w:val="24"/>
          <w:szCs w:val="24"/>
        </w:rPr>
        <w:t xml:space="preserve"> referred to in Article I.4.3;</w:t>
      </w:r>
    </w:p>
    <w:p w14:paraId="3BBB8A95" w14:textId="77777777" w:rsidR="00550A65" w:rsidRPr="004264AF" w:rsidRDefault="00550A65" w:rsidP="00797757">
      <w:pPr>
        <w:spacing w:before="100" w:beforeAutospacing="1" w:after="100" w:afterAutospacing="1" w:line="240" w:lineRule="auto"/>
        <w:ind w:left="238" w:hanging="238"/>
        <w:jc w:val="both"/>
        <w:rPr>
          <w:rFonts w:ascii="Times New Roman" w:hAnsi="Times New Roman"/>
          <w:sz w:val="24"/>
          <w:szCs w:val="24"/>
        </w:rPr>
      </w:pPr>
      <w:r w:rsidRPr="004264AF">
        <w:rPr>
          <w:rFonts w:ascii="Times New Roman" w:hAnsi="Times New Roman"/>
          <w:sz w:val="24"/>
          <w:szCs w:val="24"/>
        </w:rPr>
        <w:t xml:space="preserve">- </w:t>
      </w:r>
      <w:r w:rsidRPr="004264AF">
        <w:rPr>
          <w:rFonts w:ascii="Times New Roman" w:hAnsi="Times New Roman"/>
          <w:sz w:val="24"/>
          <w:szCs w:val="24"/>
        </w:rPr>
        <w:tab/>
      </w:r>
      <w:proofErr w:type="gramStart"/>
      <w:r w:rsidRPr="004264AF">
        <w:rPr>
          <w:rFonts w:ascii="Times New Roman" w:hAnsi="Times New Roman"/>
          <w:sz w:val="24"/>
          <w:szCs w:val="24"/>
        </w:rPr>
        <w:t>one</w:t>
      </w:r>
      <w:proofErr w:type="gramEnd"/>
      <w:r w:rsidRPr="004264AF">
        <w:rPr>
          <w:rFonts w:ascii="Times New Roman" w:hAnsi="Times New Roman"/>
          <w:sz w:val="24"/>
          <w:szCs w:val="24"/>
        </w:rPr>
        <w:t xml:space="preserve"> payment of the balance, on the basis of the request for payment of the balance referred to in Article I.4.4.</w:t>
      </w:r>
    </w:p>
    <w:p w14:paraId="3BBB8A96" w14:textId="7D993ED8" w:rsidR="00550A65" w:rsidRPr="00D06D68" w:rsidRDefault="00550A65" w:rsidP="00797757">
      <w:pPr>
        <w:pStyle w:val="Heading3"/>
        <w:spacing w:before="100" w:beforeAutospacing="1" w:after="100" w:afterAutospacing="1"/>
      </w:pPr>
      <w:bookmarkStart w:id="24" w:name="_Toc441250779"/>
      <w:bookmarkStart w:id="25" w:name="_Toc441509628"/>
      <w:bookmarkStart w:id="26" w:name="_Toc512528721"/>
      <w:r w:rsidRPr="00D06D68">
        <w:t>I.5.2</w:t>
      </w:r>
      <w:r w:rsidRPr="00D06D68">
        <w:tab/>
        <w:t>Pre-financing payment</w:t>
      </w:r>
      <w:bookmarkEnd w:id="24"/>
      <w:bookmarkEnd w:id="25"/>
      <w:bookmarkEnd w:id="26"/>
    </w:p>
    <w:p w14:paraId="3BBB8A97" w14:textId="2099B915" w:rsidR="00550A65" w:rsidRPr="004264AF" w:rsidRDefault="00550A65"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aim of the pre-financing is to provide the </w:t>
      </w:r>
      <w:r w:rsidR="00467201" w:rsidRPr="004264AF">
        <w:rPr>
          <w:rFonts w:ascii="Times New Roman" w:hAnsi="Times New Roman"/>
          <w:sz w:val="24"/>
          <w:szCs w:val="24"/>
        </w:rPr>
        <w:t>beneficiary</w:t>
      </w:r>
      <w:r w:rsidRPr="004264AF">
        <w:rPr>
          <w:rFonts w:ascii="Times New Roman" w:hAnsi="Times New Roman"/>
          <w:sz w:val="24"/>
          <w:szCs w:val="24"/>
        </w:rPr>
        <w:t xml:space="preserve"> with a float. The pre-financing remains the property of the Union until it is cleared against interim payments or, if it is not cleared against interim payments, until the payment of the balance.</w:t>
      </w:r>
    </w:p>
    <w:p w14:paraId="30FE2B01" w14:textId="4093CF60" w:rsidR="00855330" w:rsidRPr="004264AF" w:rsidRDefault="00855330" w:rsidP="00855330">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Commission must make the pre-financing payment</w:t>
      </w:r>
      <w:r w:rsidRPr="004264AF">
        <w:rPr>
          <w:rFonts w:ascii="Times New Roman" w:hAnsi="Times New Roman"/>
          <w:bCs/>
          <w:sz w:val="24"/>
          <w:szCs w:val="24"/>
        </w:rPr>
        <w:t xml:space="preserve"> of EUR [</w:t>
      </w:r>
      <w:r w:rsidRPr="004264AF">
        <w:rPr>
          <w:rFonts w:ascii="Times New Roman" w:hAnsi="Times New Roman"/>
          <w:bCs/>
          <w:sz w:val="24"/>
          <w:szCs w:val="24"/>
          <w:highlight w:val="lightGray"/>
        </w:rPr>
        <w:t>insert amount</w:t>
      </w:r>
      <w:r w:rsidRPr="004264AF">
        <w:rPr>
          <w:rFonts w:ascii="Times New Roman" w:hAnsi="Times New Roman"/>
          <w:bCs/>
          <w:sz w:val="24"/>
          <w:szCs w:val="24"/>
        </w:rPr>
        <w:t>]</w:t>
      </w:r>
      <w:r>
        <w:rPr>
          <w:rFonts w:ascii="Times New Roman" w:hAnsi="Times New Roman"/>
          <w:bCs/>
          <w:sz w:val="24"/>
          <w:szCs w:val="24"/>
        </w:rPr>
        <w:t xml:space="preserve"> (equal to 30 % of the maximum amount of the grant)</w:t>
      </w:r>
      <w:r w:rsidRPr="004264AF">
        <w:rPr>
          <w:rFonts w:ascii="Times New Roman" w:hAnsi="Times New Roman"/>
          <w:sz w:val="24"/>
          <w:szCs w:val="24"/>
        </w:rPr>
        <w:t xml:space="preserve"> to the beneficiary within 30 calendar days from [the entry into force of the Agreement</w:t>
      </w:r>
      <w:proofErr w:type="gramStart"/>
      <w:r w:rsidRPr="004264AF">
        <w:rPr>
          <w:rFonts w:ascii="Times New Roman" w:hAnsi="Times New Roman"/>
          <w:sz w:val="24"/>
          <w:szCs w:val="24"/>
        </w:rPr>
        <w:t>][</w:t>
      </w:r>
      <w:proofErr w:type="gramEnd"/>
      <w:r w:rsidRPr="004264AF">
        <w:rPr>
          <w:rFonts w:ascii="Times New Roman" w:hAnsi="Times New Roman"/>
          <w:sz w:val="24"/>
          <w:szCs w:val="24"/>
          <w:highlight w:val="lightGray"/>
        </w:rPr>
        <w:t>insert a date later than the date of the entry into force of the Agreement</w:t>
      </w:r>
      <w:r w:rsidRPr="004264AF">
        <w:rPr>
          <w:rFonts w:ascii="Times New Roman" w:hAnsi="Times New Roman"/>
          <w:sz w:val="24"/>
          <w:szCs w:val="24"/>
        </w:rPr>
        <w:t>]</w:t>
      </w:r>
      <w:r w:rsidRPr="004264AF" w:rsidDel="00505935">
        <w:rPr>
          <w:rFonts w:ascii="Times New Roman" w:hAnsi="Times New Roman"/>
          <w:sz w:val="24"/>
          <w:szCs w:val="24"/>
        </w:rPr>
        <w:t xml:space="preserve"> </w:t>
      </w:r>
      <w:r w:rsidRPr="004264AF">
        <w:rPr>
          <w:rFonts w:ascii="Times New Roman" w:hAnsi="Times New Roman"/>
          <w:sz w:val="24"/>
          <w:szCs w:val="24"/>
        </w:rPr>
        <w:t>[or from when the Commission receives the financial guarantee</w:t>
      </w:r>
      <w:r w:rsidRPr="004264AF">
        <w:rPr>
          <w:rFonts w:ascii="Times New Roman" w:hAnsi="Times New Roman"/>
          <w:bCs/>
          <w:sz w:val="24"/>
          <w:szCs w:val="24"/>
        </w:rPr>
        <w:t xml:space="preserve"> of EUR [</w:t>
      </w:r>
      <w:r w:rsidRPr="004264AF">
        <w:rPr>
          <w:rFonts w:ascii="Times New Roman" w:hAnsi="Times New Roman"/>
          <w:bCs/>
          <w:sz w:val="24"/>
          <w:szCs w:val="24"/>
          <w:highlight w:val="lightGray"/>
        </w:rPr>
        <w:t>insert amount</w:t>
      </w:r>
      <w:r w:rsidRPr="004264AF">
        <w:rPr>
          <w:rFonts w:ascii="Times New Roman" w:hAnsi="Times New Roman"/>
          <w:bCs/>
          <w:sz w:val="24"/>
          <w:szCs w:val="24"/>
        </w:rPr>
        <w:t>]</w:t>
      </w:r>
      <w:r w:rsidRPr="004264AF">
        <w:rPr>
          <w:rFonts w:ascii="Times New Roman" w:hAnsi="Times New Roman"/>
          <w:sz w:val="24"/>
          <w:szCs w:val="24"/>
        </w:rPr>
        <w:t>, whichever is the latest], exc</w:t>
      </w:r>
      <w:r w:rsidR="00E57F19">
        <w:rPr>
          <w:rFonts w:ascii="Times New Roman" w:hAnsi="Times New Roman"/>
          <w:sz w:val="24"/>
          <w:szCs w:val="24"/>
        </w:rPr>
        <w:t>ept if Article II.24.1 applies.</w:t>
      </w:r>
    </w:p>
    <w:p w14:paraId="21C49251" w14:textId="77A7294E" w:rsidR="00855330" w:rsidRPr="00E57F19" w:rsidRDefault="00855330" w:rsidP="00855330">
      <w:pPr>
        <w:spacing w:before="100" w:beforeAutospacing="1" w:after="100" w:afterAutospacing="1" w:line="240" w:lineRule="auto"/>
        <w:jc w:val="both"/>
        <w:rPr>
          <w:rFonts w:ascii="Times New Roman" w:hAnsi="Times New Roman"/>
          <w:b/>
          <w:i/>
          <w:color w:val="00B050"/>
          <w:sz w:val="24"/>
          <w:szCs w:val="24"/>
        </w:rPr>
      </w:pPr>
      <w:r w:rsidRPr="004264AF">
        <w:rPr>
          <w:rFonts w:ascii="Times New Roman" w:hAnsi="Times New Roman"/>
          <w:sz w:val="24"/>
          <w:szCs w:val="24"/>
        </w:rPr>
        <w:t>[</w:t>
      </w:r>
      <w:r w:rsidRPr="004264AF">
        <w:rPr>
          <w:rFonts w:ascii="Times New Roman" w:hAnsi="Times New Roman"/>
          <w:b/>
          <w:i/>
          <w:color w:val="4F81BD"/>
          <w:sz w:val="24"/>
          <w:szCs w:val="24"/>
        </w:rPr>
        <w:t>Option</w:t>
      </w:r>
      <w:r w:rsidR="00E57F19">
        <w:rPr>
          <w:rFonts w:ascii="Times New Roman" w:hAnsi="Times New Roman"/>
          <w:b/>
          <w:i/>
          <w:color w:val="4F81BD"/>
          <w:sz w:val="24"/>
          <w:szCs w:val="24"/>
        </w:rPr>
        <w:t xml:space="preserve"> 1</w:t>
      </w:r>
      <w:r w:rsidRPr="004264AF">
        <w:rPr>
          <w:rFonts w:ascii="Times New Roman" w:hAnsi="Times New Roman"/>
          <w:b/>
          <w:i/>
          <w:color w:val="4F81BD"/>
          <w:sz w:val="24"/>
          <w:szCs w:val="24"/>
        </w:rPr>
        <w:t xml:space="preserve"> if several pre-financing payments</w:t>
      </w:r>
      <w:r w:rsidR="00E57F19">
        <w:rPr>
          <w:rFonts w:ascii="Times New Roman" w:hAnsi="Times New Roman"/>
          <w:b/>
          <w:i/>
          <w:color w:val="4F81BD"/>
          <w:sz w:val="24"/>
          <w:szCs w:val="24"/>
        </w:rPr>
        <w:t xml:space="preserve"> - </w:t>
      </w:r>
      <w:r w:rsidR="00E57F19">
        <w:rPr>
          <w:rFonts w:ascii="Times New Roman" w:hAnsi="Times New Roman"/>
          <w:b/>
          <w:i/>
          <w:color w:val="00B050"/>
          <w:sz w:val="24"/>
          <w:szCs w:val="24"/>
        </w:rPr>
        <w:t>if</w:t>
      </w:r>
      <w:r w:rsidR="00E57F19" w:rsidRPr="00D401C3">
        <w:rPr>
          <w:rFonts w:ascii="Times New Roman" w:hAnsi="Times New Roman"/>
          <w:b/>
          <w:i/>
          <w:color w:val="00B050"/>
          <w:sz w:val="24"/>
          <w:szCs w:val="24"/>
        </w:rPr>
        <w:t xml:space="preserve"> weak financial capacity</w:t>
      </w:r>
      <w:r w:rsidRPr="004264AF">
        <w:rPr>
          <w:rFonts w:ascii="Times New Roman" w:hAnsi="Times New Roman"/>
          <w:bCs/>
          <w:sz w:val="24"/>
          <w:szCs w:val="24"/>
        </w:rPr>
        <w:t>:</w:t>
      </w:r>
      <w:r w:rsidRPr="004264AF">
        <w:rPr>
          <w:rFonts w:ascii="Times New Roman" w:hAnsi="Times New Roman"/>
          <w:sz w:val="24"/>
          <w:szCs w:val="24"/>
        </w:rPr>
        <w:t xml:space="preserve"> The Commission must make a first pre-financing payment</w:t>
      </w:r>
      <w:r w:rsidRPr="004264AF">
        <w:rPr>
          <w:rFonts w:ascii="Times New Roman" w:hAnsi="Times New Roman"/>
          <w:bCs/>
          <w:sz w:val="24"/>
          <w:szCs w:val="24"/>
        </w:rPr>
        <w:t xml:space="preserve"> of EUR [</w:t>
      </w:r>
      <w:r w:rsidRPr="004264AF">
        <w:rPr>
          <w:rFonts w:ascii="Times New Roman" w:hAnsi="Times New Roman"/>
          <w:bCs/>
          <w:sz w:val="24"/>
          <w:szCs w:val="24"/>
          <w:highlight w:val="lightGray"/>
        </w:rPr>
        <w:t>insert amount</w:t>
      </w:r>
      <w:r w:rsidRPr="004264AF">
        <w:rPr>
          <w:rFonts w:ascii="Times New Roman" w:hAnsi="Times New Roman"/>
          <w:bCs/>
          <w:sz w:val="24"/>
          <w:szCs w:val="24"/>
        </w:rPr>
        <w:t>]</w:t>
      </w:r>
      <w:r w:rsidRPr="004264AF">
        <w:rPr>
          <w:rFonts w:ascii="Times New Roman" w:hAnsi="Times New Roman"/>
          <w:sz w:val="24"/>
          <w:szCs w:val="24"/>
        </w:rPr>
        <w:t xml:space="preserve"> </w:t>
      </w:r>
      <w:r>
        <w:rPr>
          <w:rFonts w:ascii="Times New Roman" w:hAnsi="Times New Roman"/>
          <w:bCs/>
          <w:sz w:val="24"/>
          <w:szCs w:val="24"/>
        </w:rPr>
        <w:t>(equal to 10 % of the maximum amount of the grant)</w:t>
      </w:r>
      <w:r w:rsidRPr="004264AF">
        <w:rPr>
          <w:rFonts w:ascii="Times New Roman" w:hAnsi="Times New Roman"/>
          <w:sz w:val="24"/>
          <w:szCs w:val="24"/>
        </w:rPr>
        <w:t xml:space="preserve"> to the beneficiary within 30 calendar days from [the entry into force of the Agreement][</w:t>
      </w:r>
      <w:r w:rsidRPr="004264AF">
        <w:rPr>
          <w:rFonts w:ascii="Times New Roman" w:hAnsi="Times New Roman"/>
          <w:sz w:val="24"/>
          <w:szCs w:val="24"/>
          <w:highlight w:val="lightGray"/>
        </w:rPr>
        <w:t>insert a date later than the date of the entry into force of the Agreement</w:t>
      </w:r>
      <w:r w:rsidRPr="004264AF">
        <w:rPr>
          <w:rFonts w:ascii="Times New Roman" w:hAnsi="Times New Roman"/>
          <w:sz w:val="24"/>
          <w:szCs w:val="24"/>
        </w:rPr>
        <w:t>]</w:t>
      </w:r>
      <w:r w:rsidRPr="004264AF" w:rsidDel="00505935">
        <w:rPr>
          <w:rFonts w:ascii="Times New Roman" w:hAnsi="Times New Roman"/>
          <w:sz w:val="24"/>
          <w:szCs w:val="24"/>
        </w:rPr>
        <w:t xml:space="preserve"> </w:t>
      </w:r>
      <w:r w:rsidRPr="004264AF">
        <w:rPr>
          <w:rFonts w:ascii="Times New Roman" w:hAnsi="Times New Roman"/>
          <w:sz w:val="24"/>
          <w:szCs w:val="24"/>
        </w:rPr>
        <w:t>[or from when the Commission receives the financial guarantee</w:t>
      </w:r>
      <w:r w:rsidRPr="004264AF">
        <w:rPr>
          <w:rFonts w:ascii="Times New Roman" w:hAnsi="Times New Roman"/>
          <w:bCs/>
          <w:sz w:val="24"/>
          <w:szCs w:val="24"/>
        </w:rPr>
        <w:t xml:space="preserve"> of EUR [</w:t>
      </w:r>
      <w:r w:rsidRPr="004264AF">
        <w:rPr>
          <w:rFonts w:ascii="Times New Roman" w:hAnsi="Times New Roman"/>
          <w:bCs/>
          <w:sz w:val="24"/>
          <w:szCs w:val="24"/>
          <w:highlight w:val="lightGray"/>
        </w:rPr>
        <w:t>insert amount</w:t>
      </w:r>
      <w:r w:rsidRPr="004264AF">
        <w:rPr>
          <w:rFonts w:ascii="Times New Roman" w:hAnsi="Times New Roman"/>
          <w:bCs/>
          <w:sz w:val="24"/>
          <w:szCs w:val="24"/>
        </w:rPr>
        <w:t>]</w:t>
      </w:r>
      <w:r w:rsidRPr="004264AF">
        <w:rPr>
          <w:rFonts w:ascii="Times New Roman" w:hAnsi="Times New Roman"/>
          <w:sz w:val="24"/>
          <w:szCs w:val="24"/>
        </w:rPr>
        <w:t>, whichever is the latest], except if Article II.24.1 applies.</w:t>
      </w:r>
    </w:p>
    <w:p w14:paraId="0D2DF5CF" w14:textId="1DD54CA9" w:rsidR="00855330" w:rsidRPr="004264AF" w:rsidRDefault="00855330" w:rsidP="00855330">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bCs/>
          <w:sz w:val="24"/>
          <w:szCs w:val="24"/>
        </w:rPr>
        <w:t>The Commission must make a second pre-financing payment of EUR [</w:t>
      </w:r>
      <w:r w:rsidRPr="004264AF">
        <w:rPr>
          <w:rFonts w:ascii="Times New Roman" w:hAnsi="Times New Roman"/>
          <w:bCs/>
          <w:sz w:val="24"/>
          <w:szCs w:val="24"/>
          <w:highlight w:val="lightGray"/>
        </w:rPr>
        <w:t>insert amount</w:t>
      </w:r>
      <w:r w:rsidRPr="004264AF">
        <w:rPr>
          <w:rFonts w:ascii="Times New Roman" w:hAnsi="Times New Roman"/>
          <w:bCs/>
          <w:sz w:val="24"/>
          <w:szCs w:val="24"/>
        </w:rPr>
        <w:t>]</w:t>
      </w:r>
      <w:r>
        <w:rPr>
          <w:rFonts w:ascii="Times New Roman" w:hAnsi="Times New Roman"/>
          <w:bCs/>
          <w:sz w:val="24"/>
          <w:szCs w:val="24"/>
        </w:rPr>
        <w:t xml:space="preserve"> (equal to 20 % of the maximum amount of the grant)</w:t>
      </w:r>
      <w:r w:rsidRPr="004264AF">
        <w:rPr>
          <w:rFonts w:ascii="Times New Roman" w:hAnsi="Times New Roman"/>
          <w:sz w:val="24"/>
          <w:szCs w:val="24"/>
        </w:rPr>
        <w:t xml:space="preserve"> to the beneficiary within 60 calendar days from when the Commission receives the request for second pre-financing payment referred to in Article I.4.2</w:t>
      </w:r>
      <w:r w:rsidRPr="004264AF" w:rsidDel="00505935">
        <w:rPr>
          <w:rFonts w:ascii="Times New Roman" w:hAnsi="Times New Roman"/>
          <w:sz w:val="24"/>
          <w:szCs w:val="24"/>
        </w:rPr>
        <w:t xml:space="preserve"> </w:t>
      </w:r>
      <w:r w:rsidRPr="004264AF">
        <w:rPr>
          <w:rFonts w:ascii="Times New Roman" w:hAnsi="Times New Roman"/>
          <w:sz w:val="24"/>
          <w:szCs w:val="24"/>
        </w:rPr>
        <w:t>[or from when it receives the financial guarantee</w:t>
      </w:r>
      <w:r w:rsidRPr="004264AF">
        <w:rPr>
          <w:rFonts w:ascii="Times New Roman" w:hAnsi="Times New Roman"/>
          <w:bCs/>
          <w:sz w:val="24"/>
          <w:szCs w:val="24"/>
        </w:rPr>
        <w:t xml:space="preserve"> of EUR [</w:t>
      </w:r>
      <w:r w:rsidRPr="004264AF">
        <w:rPr>
          <w:rFonts w:ascii="Times New Roman" w:hAnsi="Times New Roman"/>
          <w:bCs/>
          <w:sz w:val="24"/>
          <w:szCs w:val="24"/>
          <w:highlight w:val="lightGray"/>
        </w:rPr>
        <w:t>insert amount</w:t>
      </w:r>
      <w:r w:rsidRPr="004264AF">
        <w:rPr>
          <w:rFonts w:ascii="Times New Roman" w:hAnsi="Times New Roman"/>
          <w:bCs/>
          <w:sz w:val="24"/>
          <w:szCs w:val="24"/>
        </w:rPr>
        <w:t>]</w:t>
      </w:r>
      <w:r w:rsidRPr="004264AF">
        <w:rPr>
          <w:rFonts w:ascii="Times New Roman" w:hAnsi="Times New Roman"/>
          <w:sz w:val="24"/>
          <w:szCs w:val="24"/>
        </w:rPr>
        <w:t>, whichever is the latest], except if Article II.24.1 or II.24.2 apply.</w:t>
      </w:r>
      <w:r w:rsidR="00E57F19">
        <w:rPr>
          <w:rFonts w:ascii="Times New Roman" w:hAnsi="Times New Roman"/>
          <w:sz w:val="24"/>
          <w:szCs w:val="24"/>
        </w:rPr>
        <w:t>]</w:t>
      </w:r>
    </w:p>
    <w:p w14:paraId="3BBB8A9D" w14:textId="0F6764C3" w:rsidR="00C52E0F" w:rsidRPr="00D06D68" w:rsidRDefault="00C52E0F" w:rsidP="00797757">
      <w:pPr>
        <w:spacing w:before="100" w:beforeAutospacing="1" w:after="100" w:afterAutospacing="1" w:line="240" w:lineRule="auto"/>
        <w:jc w:val="both"/>
        <w:rPr>
          <w:rFonts w:ascii="Times New Roman" w:hAnsi="Times New Roman"/>
          <w:sz w:val="24"/>
          <w:szCs w:val="24"/>
        </w:rPr>
      </w:pPr>
      <w:r w:rsidRPr="00D06D68">
        <w:rPr>
          <w:rFonts w:ascii="Times New Roman" w:hAnsi="Times New Roman"/>
          <w:sz w:val="24"/>
          <w:szCs w:val="24"/>
        </w:rPr>
        <w:t>[</w:t>
      </w:r>
      <w:r w:rsidR="00E57F19" w:rsidRPr="00E57F19">
        <w:rPr>
          <w:rFonts w:ascii="Times New Roman" w:hAnsi="Times New Roman"/>
          <w:b/>
          <w:i/>
          <w:color w:val="4F81BD"/>
          <w:sz w:val="24"/>
          <w:szCs w:val="24"/>
        </w:rPr>
        <w:t>Option 2</w:t>
      </w:r>
      <w:r w:rsidR="00E57F19" w:rsidRPr="00E57F19">
        <w:rPr>
          <w:rFonts w:ascii="Times New Roman" w:hAnsi="Times New Roman"/>
          <w:b/>
          <w:i/>
          <w:color w:val="00B050"/>
          <w:sz w:val="24"/>
          <w:szCs w:val="24"/>
        </w:rPr>
        <w:t xml:space="preserve"> if weak financial capacity</w:t>
      </w:r>
      <w:r w:rsidR="00E57F19">
        <w:rPr>
          <w:rFonts w:ascii="Times New Roman" w:hAnsi="Times New Roman"/>
          <w:sz w:val="24"/>
          <w:szCs w:val="24"/>
        </w:rPr>
        <w:t xml:space="preserve">: </w:t>
      </w:r>
      <w:r w:rsidRPr="00D06D68">
        <w:rPr>
          <w:rFonts w:ascii="Times New Roman" w:hAnsi="Times New Roman"/>
          <w:sz w:val="24"/>
          <w:szCs w:val="24"/>
        </w:rPr>
        <w:t>The financial guarantee must fulfil the following conditions:</w:t>
      </w:r>
    </w:p>
    <w:p w14:paraId="3BBB8A9E" w14:textId="77777777" w:rsidR="00C52E0F" w:rsidRPr="00D06D68" w:rsidRDefault="00C52E0F" w:rsidP="00797757">
      <w:pPr>
        <w:numPr>
          <w:ilvl w:val="0"/>
          <w:numId w:val="113"/>
        </w:numPr>
        <w:spacing w:before="100" w:beforeAutospacing="1" w:after="100" w:afterAutospacing="1" w:line="240" w:lineRule="auto"/>
        <w:jc w:val="both"/>
        <w:rPr>
          <w:rFonts w:ascii="Times New Roman" w:hAnsi="Times New Roman"/>
          <w:sz w:val="24"/>
          <w:szCs w:val="24"/>
        </w:rPr>
      </w:pPr>
      <w:r w:rsidRPr="00D06D68">
        <w:rPr>
          <w:rFonts w:ascii="Times New Roman" w:hAnsi="Times New Roman"/>
          <w:sz w:val="24"/>
          <w:szCs w:val="24"/>
        </w:rPr>
        <w:t xml:space="preserve">it is provided by a bank or an approved financial institution or, if requested by the </w:t>
      </w:r>
      <w:r w:rsidR="00434E75">
        <w:rPr>
          <w:rFonts w:ascii="Times New Roman" w:hAnsi="Times New Roman"/>
          <w:sz w:val="24"/>
          <w:szCs w:val="24"/>
        </w:rPr>
        <w:t>beneficiary</w:t>
      </w:r>
      <w:r w:rsidR="00434E75" w:rsidRPr="00D06D68">
        <w:rPr>
          <w:rFonts w:ascii="Times New Roman" w:hAnsi="Times New Roman"/>
          <w:sz w:val="24"/>
          <w:szCs w:val="24"/>
        </w:rPr>
        <w:t xml:space="preserve"> </w:t>
      </w:r>
      <w:r w:rsidRPr="00D06D68">
        <w:rPr>
          <w:rFonts w:ascii="Times New Roman" w:hAnsi="Times New Roman"/>
          <w:sz w:val="24"/>
          <w:szCs w:val="24"/>
        </w:rPr>
        <w:t>and accepted by the Commission, by a third party;</w:t>
      </w:r>
    </w:p>
    <w:p w14:paraId="3BBB8A9F" w14:textId="77777777" w:rsidR="00C52E0F" w:rsidRPr="00D06D68" w:rsidRDefault="00C52E0F" w:rsidP="00797757">
      <w:pPr>
        <w:numPr>
          <w:ilvl w:val="0"/>
          <w:numId w:val="113"/>
        </w:numPr>
        <w:spacing w:before="100" w:beforeAutospacing="1" w:after="100" w:afterAutospacing="1" w:line="240" w:lineRule="auto"/>
        <w:jc w:val="both"/>
        <w:rPr>
          <w:rFonts w:ascii="Times New Roman" w:hAnsi="Times New Roman"/>
          <w:sz w:val="24"/>
          <w:szCs w:val="24"/>
        </w:rPr>
      </w:pPr>
      <w:r w:rsidRPr="00D06D68">
        <w:rPr>
          <w:rFonts w:ascii="Times New Roman" w:hAnsi="Times New Roman"/>
          <w:sz w:val="24"/>
          <w:szCs w:val="24"/>
        </w:rPr>
        <w:t>the guarantor stands as first-call guarantor and does not require the Commission to first have recourse against the principal debtor (i.e. the beneficiary concerned); and</w:t>
      </w:r>
    </w:p>
    <w:p w14:paraId="3BBB8AA0" w14:textId="77777777" w:rsidR="00C52E0F" w:rsidRDefault="00C52E0F" w:rsidP="00797757">
      <w:pPr>
        <w:numPr>
          <w:ilvl w:val="0"/>
          <w:numId w:val="113"/>
        </w:numPr>
        <w:spacing w:before="100" w:beforeAutospacing="1" w:after="100" w:afterAutospacing="1" w:line="240" w:lineRule="auto"/>
        <w:jc w:val="both"/>
        <w:rPr>
          <w:rFonts w:ascii="Times New Roman" w:hAnsi="Times New Roman"/>
          <w:sz w:val="24"/>
          <w:szCs w:val="24"/>
        </w:rPr>
      </w:pPr>
      <w:proofErr w:type="gramStart"/>
      <w:r w:rsidRPr="00D06D68">
        <w:rPr>
          <w:rFonts w:ascii="Times New Roman" w:hAnsi="Times New Roman"/>
          <w:sz w:val="24"/>
          <w:szCs w:val="24"/>
        </w:rPr>
        <w:t>it</w:t>
      </w:r>
      <w:proofErr w:type="gramEnd"/>
      <w:r w:rsidRPr="00D06D68">
        <w:rPr>
          <w:rFonts w:ascii="Times New Roman" w:hAnsi="Times New Roman"/>
          <w:sz w:val="24"/>
          <w:szCs w:val="24"/>
        </w:rPr>
        <w:t xml:space="preserve"> explicitly remains in force until the pre-financing is cleared against interim payments or payment of the balance by the Commission. If payment of the balance takes the form of a recovery, the financial guarantee must remain in force until three months after the debit note is notified to </w:t>
      </w:r>
      <w:r w:rsidR="006028FF">
        <w:rPr>
          <w:rFonts w:ascii="Times New Roman" w:hAnsi="Times New Roman"/>
          <w:sz w:val="24"/>
          <w:szCs w:val="24"/>
        </w:rPr>
        <w:t>the</w:t>
      </w:r>
      <w:r w:rsidRPr="00D06D68">
        <w:rPr>
          <w:rFonts w:ascii="Times New Roman" w:hAnsi="Times New Roman"/>
          <w:sz w:val="24"/>
          <w:szCs w:val="24"/>
        </w:rPr>
        <w:t xml:space="preserve"> beneficiary. The Commission must release the guarantee within the following month.]</w:t>
      </w:r>
    </w:p>
    <w:p w14:paraId="175B326B" w14:textId="2B04B5B9" w:rsidR="00855330" w:rsidRDefault="00855330" w:rsidP="00855330">
      <w:pPr>
        <w:spacing w:before="100" w:beforeAutospacing="1" w:after="100" w:afterAutospacing="1" w:line="240" w:lineRule="auto"/>
        <w:ind w:left="360"/>
        <w:jc w:val="both"/>
        <w:rPr>
          <w:rFonts w:ascii="Times New Roman" w:hAnsi="Times New Roman"/>
          <w:sz w:val="24"/>
          <w:szCs w:val="24"/>
        </w:rPr>
      </w:pPr>
      <w:r w:rsidRPr="00855330">
        <w:rPr>
          <w:rFonts w:ascii="Times New Roman" w:hAnsi="Times New Roman"/>
          <w:sz w:val="24"/>
          <w:szCs w:val="24"/>
        </w:rPr>
        <w:t xml:space="preserve">If the statement on the use of the previous pre-financing instalment submitted in accordance with Article I.4.2 shows that less than 70 % of the previous pre-financing instalment paid has been used to cover costs of the </w:t>
      </w:r>
      <w:r w:rsidRPr="00855330">
        <w:rPr>
          <w:rFonts w:ascii="Times New Roman" w:hAnsi="Times New Roman"/>
          <w:i/>
          <w:sz w:val="24"/>
          <w:szCs w:val="24"/>
        </w:rPr>
        <w:t>action</w:t>
      </w:r>
      <w:r w:rsidRPr="00855330">
        <w:rPr>
          <w:rFonts w:ascii="Times New Roman" w:hAnsi="Times New Roman"/>
          <w:sz w:val="24"/>
          <w:szCs w:val="24"/>
        </w:rPr>
        <w:t>, the amount of the new pre-financing to be paid must be reduced by the difference between the 70 % ceiling and the amount used.]</w:t>
      </w:r>
    </w:p>
    <w:p w14:paraId="3BBB8AA3" w14:textId="5F18B53E" w:rsidR="00550A65" w:rsidRPr="00D06D68" w:rsidRDefault="00550A65" w:rsidP="00797757">
      <w:pPr>
        <w:pStyle w:val="Heading3"/>
        <w:spacing w:before="100" w:beforeAutospacing="1" w:after="100" w:afterAutospacing="1"/>
      </w:pPr>
      <w:bookmarkStart w:id="27" w:name="_Toc441250780"/>
      <w:bookmarkStart w:id="28" w:name="_Toc441509629"/>
      <w:bookmarkStart w:id="29" w:name="_Toc512528722"/>
      <w:r w:rsidRPr="00D06D68">
        <w:t>I.5.3</w:t>
      </w:r>
      <w:r w:rsidRPr="00D06D68">
        <w:tab/>
        <w:t>Interim payment</w:t>
      </w:r>
      <w:bookmarkEnd w:id="27"/>
      <w:bookmarkEnd w:id="28"/>
      <w:bookmarkEnd w:id="29"/>
    </w:p>
    <w:p w14:paraId="3BBB8AA4" w14:textId="1D4433ED" w:rsidR="00550A65" w:rsidRPr="004264AF" w:rsidRDefault="00550A65"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lastRenderedPageBreak/>
        <w:t xml:space="preserve">Interim payments reimburse or cover the eligible costs incurred for the implementation of the </w:t>
      </w:r>
      <w:r w:rsidRPr="004264AF">
        <w:rPr>
          <w:rFonts w:ascii="Times New Roman" w:hAnsi="Times New Roman"/>
          <w:i/>
          <w:sz w:val="24"/>
          <w:szCs w:val="24"/>
        </w:rPr>
        <w:t>action</w:t>
      </w:r>
      <w:r w:rsidRPr="004264AF">
        <w:rPr>
          <w:rFonts w:ascii="Times New Roman" w:hAnsi="Times New Roman"/>
          <w:sz w:val="24"/>
          <w:szCs w:val="24"/>
        </w:rPr>
        <w:t xml:space="preserve"> during the corresponding reporting periods.</w:t>
      </w:r>
    </w:p>
    <w:p w14:paraId="3BBB8AA5" w14:textId="0F528F61" w:rsidR="00550A65" w:rsidRPr="004264AF" w:rsidRDefault="00550A65"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Commission must pay the beneficiary the amount due</w:t>
      </w:r>
      <w:r w:rsidR="00D401C3">
        <w:rPr>
          <w:rFonts w:ascii="Times New Roman" w:hAnsi="Times New Roman"/>
          <w:sz w:val="24"/>
          <w:szCs w:val="24"/>
        </w:rPr>
        <w:t xml:space="preserve"> as interim payment within 60 </w:t>
      </w:r>
      <w:r w:rsidRPr="004264AF">
        <w:rPr>
          <w:rFonts w:ascii="Times New Roman" w:hAnsi="Times New Roman"/>
          <w:sz w:val="24"/>
          <w:szCs w:val="24"/>
        </w:rPr>
        <w:t>calendar days from when the Commission receives the d</w:t>
      </w:r>
      <w:r w:rsidR="00D401C3">
        <w:rPr>
          <w:rFonts w:ascii="Times New Roman" w:hAnsi="Times New Roman"/>
          <w:sz w:val="24"/>
          <w:szCs w:val="24"/>
        </w:rPr>
        <w:t>ocuments referred to in Article </w:t>
      </w:r>
      <w:r w:rsidRPr="004264AF">
        <w:rPr>
          <w:rFonts w:ascii="Times New Roman" w:hAnsi="Times New Roman"/>
          <w:sz w:val="24"/>
          <w:szCs w:val="24"/>
        </w:rPr>
        <w:t xml:space="preserve">I.4.3, except if Article II.24.1 or II.24.2 </w:t>
      </w:r>
      <w:proofErr w:type="gramStart"/>
      <w:r w:rsidRPr="004264AF">
        <w:rPr>
          <w:rFonts w:ascii="Times New Roman" w:hAnsi="Times New Roman"/>
          <w:sz w:val="24"/>
          <w:szCs w:val="24"/>
        </w:rPr>
        <w:t>apply</w:t>
      </w:r>
      <w:proofErr w:type="gramEnd"/>
      <w:r w:rsidRPr="004264AF">
        <w:rPr>
          <w:rFonts w:ascii="Times New Roman" w:hAnsi="Times New Roman"/>
          <w:sz w:val="24"/>
          <w:szCs w:val="24"/>
        </w:rPr>
        <w:t>.</w:t>
      </w:r>
    </w:p>
    <w:p w14:paraId="3BBB8AAE" w14:textId="1D3AE33B" w:rsidR="00177022" w:rsidRDefault="00550A65" w:rsidP="00C1200F">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bCs/>
          <w:sz w:val="24"/>
          <w:szCs w:val="24"/>
        </w:rPr>
        <w:t xml:space="preserve">Payment is subject to the approval of the request for interim payment and of the </w:t>
      </w:r>
      <w:r w:rsidR="005A330E">
        <w:rPr>
          <w:rFonts w:ascii="Times New Roman" w:hAnsi="Times New Roman"/>
          <w:bCs/>
          <w:sz w:val="24"/>
          <w:szCs w:val="24"/>
        </w:rPr>
        <w:t>supporting</w:t>
      </w:r>
      <w:r w:rsidR="005A330E" w:rsidRPr="004264AF">
        <w:rPr>
          <w:rFonts w:ascii="Times New Roman" w:hAnsi="Times New Roman"/>
          <w:bCs/>
          <w:sz w:val="24"/>
          <w:szCs w:val="24"/>
        </w:rPr>
        <w:t xml:space="preserve"> </w:t>
      </w:r>
      <w:r w:rsidRPr="004264AF">
        <w:rPr>
          <w:rFonts w:ascii="Times New Roman" w:hAnsi="Times New Roman"/>
          <w:bCs/>
          <w:sz w:val="24"/>
          <w:szCs w:val="24"/>
        </w:rPr>
        <w:t>documents.</w:t>
      </w:r>
      <w:r w:rsidRPr="004264AF">
        <w:rPr>
          <w:rFonts w:ascii="Times New Roman" w:hAnsi="Times New Roman"/>
          <w:sz w:val="24"/>
          <w:szCs w:val="24"/>
        </w:rPr>
        <w:t xml:space="preserve"> Their approval does not imply recognition of the compliance, authenticity, completeness or correctness of their con</w:t>
      </w:r>
      <w:r w:rsidR="00C1200F">
        <w:rPr>
          <w:rFonts w:ascii="Times New Roman" w:hAnsi="Times New Roman"/>
          <w:sz w:val="24"/>
          <w:szCs w:val="24"/>
        </w:rPr>
        <w:t>tent.</w:t>
      </w:r>
    </w:p>
    <w:p w14:paraId="12F33FEE" w14:textId="77777777" w:rsidR="008808AC" w:rsidRPr="004264AF" w:rsidRDefault="008808AC" w:rsidP="008808AC">
      <w:pPr>
        <w:spacing w:before="100" w:beforeAutospacing="1" w:after="100" w:afterAutospacing="1" w:line="240" w:lineRule="auto"/>
        <w:jc w:val="both"/>
        <w:rPr>
          <w:rFonts w:ascii="Times New Roman" w:hAnsi="Times New Roman"/>
          <w:bCs/>
          <w:sz w:val="24"/>
          <w:szCs w:val="24"/>
        </w:rPr>
      </w:pPr>
      <w:r w:rsidRPr="004264AF">
        <w:rPr>
          <w:rFonts w:ascii="Times New Roman" w:hAnsi="Times New Roman"/>
          <w:bCs/>
          <w:sz w:val="24"/>
          <w:szCs w:val="24"/>
        </w:rPr>
        <w:t>The Commission calculates the amount due as interim payment as follows:</w:t>
      </w:r>
    </w:p>
    <w:p w14:paraId="18E8589E" w14:textId="77777777" w:rsidR="008808AC" w:rsidRPr="004264AF" w:rsidRDefault="008808AC" w:rsidP="008808AC">
      <w:pPr>
        <w:spacing w:before="100" w:beforeAutospacing="1" w:after="100" w:afterAutospacing="1" w:line="240" w:lineRule="auto"/>
        <w:ind w:left="720"/>
        <w:jc w:val="both"/>
        <w:rPr>
          <w:rFonts w:ascii="Times New Roman" w:hAnsi="Times New Roman"/>
          <w:bCs/>
          <w:sz w:val="24"/>
          <w:szCs w:val="24"/>
        </w:rPr>
      </w:pPr>
      <w:r w:rsidRPr="004264AF">
        <w:rPr>
          <w:rFonts w:ascii="Times New Roman" w:hAnsi="Times New Roman"/>
          <w:bCs/>
          <w:sz w:val="24"/>
          <w:szCs w:val="24"/>
        </w:rPr>
        <w:t>Step 1 — It applies the reimbursement rate to the eligible costs and adds the unit, flat-rate and lump sum contributions</w:t>
      </w:r>
    </w:p>
    <w:p w14:paraId="249C5FFF" w14:textId="18CF8CFC" w:rsidR="008808AC" w:rsidRPr="004264AF" w:rsidRDefault="00D401C3" w:rsidP="008808AC">
      <w:pPr>
        <w:spacing w:before="100" w:beforeAutospacing="1" w:after="100" w:afterAutospacing="1" w:line="240" w:lineRule="auto"/>
        <w:ind w:left="720"/>
        <w:jc w:val="both"/>
        <w:rPr>
          <w:rFonts w:ascii="Times New Roman" w:hAnsi="Times New Roman"/>
          <w:bCs/>
          <w:sz w:val="24"/>
          <w:szCs w:val="24"/>
        </w:rPr>
      </w:pPr>
      <w:r>
        <w:rPr>
          <w:rFonts w:ascii="Times New Roman" w:hAnsi="Times New Roman"/>
          <w:bCs/>
          <w:sz w:val="24"/>
          <w:szCs w:val="24"/>
        </w:rPr>
        <w:t xml:space="preserve">Step 2 — </w:t>
      </w:r>
      <w:r w:rsidR="008808AC" w:rsidRPr="004264AF">
        <w:rPr>
          <w:rFonts w:ascii="Times New Roman" w:hAnsi="Times New Roman"/>
          <w:bCs/>
          <w:sz w:val="24"/>
          <w:szCs w:val="24"/>
        </w:rPr>
        <w:t xml:space="preserve">Clearing of the </w:t>
      </w:r>
      <w:r>
        <w:rPr>
          <w:rFonts w:ascii="Times New Roman" w:hAnsi="Times New Roman"/>
          <w:bCs/>
          <w:sz w:val="24"/>
          <w:szCs w:val="24"/>
        </w:rPr>
        <w:t>pre-financing not applicable</w:t>
      </w:r>
    </w:p>
    <w:p w14:paraId="1D75005D" w14:textId="54D766BC" w:rsidR="008808AC" w:rsidRPr="008808AC" w:rsidRDefault="008808AC" w:rsidP="008808AC">
      <w:pPr>
        <w:spacing w:before="100" w:beforeAutospacing="1" w:after="100" w:afterAutospacing="1" w:line="240" w:lineRule="auto"/>
        <w:ind w:left="720"/>
        <w:jc w:val="both"/>
        <w:rPr>
          <w:rFonts w:ascii="Times New Roman" w:hAnsi="Times New Roman"/>
          <w:bCs/>
          <w:i/>
          <w:sz w:val="24"/>
          <w:szCs w:val="24"/>
        </w:rPr>
      </w:pPr>
      <w:r w:rsidRPr="004264AF">
        <w:rPr>
          <w:rFonts w:ascii="Times New Roman" w:hAnsi="Times New Roman"/>
          <w:bCs/>
          <w:sz w:val="24"/>
          <w:szCs w:val="24"/>
        </w:rPr>
        <w:t>Ste</w:t>
      </w:r>
      <w:r w:rsidR="00D401C3">
        <w:rPr>
          <w:rFonts w:ascii="Times New Roman" w:hAnsi="Times New Roman"/>
          <w:bCs/>
          <w:sz w:val="24"/>
          <w:szCs w:val="24"/>
        </w:rPr>
        <w:t>p 3 — It limits the amount to 40 %</w:t>
      </w:r>
      <w:r w:rsidRPr="004264AF">
        <w:rPr>
          <w:rFonts w:ascii="Times New Roman" w:hAnsi="Times New Roman"/>
          <w:bCs/>
          <w:sz w:val="24"/>
          <w:szCs w:val="24"/>
        </w:rPr>
        <w:t xml:space="preserve"> of the </w:t>
      </w:r>
      <w:r w:rsidRPr="004264AF">
        <w:rPr>
          <w:rFonts w:ascii="Times New Roman" w:hAnsi="Times New Roman"/>
          <w:bCs/>
          <w:i/>
          <w:sz w:val="24"/>
          <w:szCs w:val="24"/>
        </w:rPr>
        <w:t>maximum amount of the grant</w:t>
      </w:r>
    </w:p>
    <w:p w14:paraId="2C9BBB3D" w14:textId="77777777" w:rsidR="008808AC" w:rsidRPr="004264AF" w:rsidRDefault="008808AC" w:rsidP="008808AC">
      <w:pPr>
        <w:spacing w:before="100" w:beforeAutospacing="1" w:after="100" w:afterAutospacing="1" w:line="240" w:lineRule="auto"/>
        <w:jc w:val="both"/>
        <w:rPr>
          <w:rFonts w:ascii="Times New Roman" w:hAnsi="Times New Roman"/>
          <w:bCs/>
          <w:sz w:val="24"/>
          <w:szCs w:val="24"/>
        </w:rPr>
      </w:pPr>
      <w:r w:rsidRPr="004264AF">
        <w:rPr>
          <w:rFonts w:ascii="Times New Roman" w:hAnsi="Times New Roman"/>
          <w:bCs/>
          <w:sz w:val="24"/>
          <w:szCs w:val="24"/>
        </w:rPr>
        <w:t>I.5.3.1</w:t>
      </w:r>
      <w:r w:rsidRPr="004264AF">
        <w:rPr>
          <w:rFonts w:ascii="Times New Roman" w:hAnsi="Times New Roman"/>
          <w:bCs/>
          <w:sz w:val="24"/>
          <w:szCs w:val="24"/>
        </w:rPr>
        <w:tab/>
        <w:t xml:space="preserve">Step 1 — </w:t>
      </w:r>
      <w:proofErr w:type="gramStart"/>
      <w:r w:rsidRPr="004264AF">
        <w:rPr>
          <w:rFonts w:ascii="Times New Roman" w:hAnsi="Times New Roman"/>
          <w:bCs/>
          <w:sz w:val="24"/>
          <w:szCs w:val="24"/>
        </w:rPr>
        <w:t>Applying</w:t>
      </w:r>
      <w:proofErr w:type="gramEnd"/>
      <w:r w:rsidRPr="004264AF">
        <w:rPr>
          <w:rFonts w:ascii="Times New Roman" w:hAnsi="Times New Roman"/>
          <w:bCs/>
          <w:sz w:val="24"/>
          <w:szCs w:val="24"/>
        </w:rPr>
        <w:t xml:space="preserve"> the reimbursement rate to the eligible costs and adding the unit, flat-rate and lump sum contributions</w:t>
      </w:r>
    </w:p>
    <w:p w14:paraId="6D6AE9A0" w14:textId="77777777" w:rsidR="008808AC" w:rsidRPr="004264AF" w:rsidRDefault="008808AC" w:rsidP="008808AC">
      <w:pPr>
        <w:spacing w:before="100" w:beforeAutospacing="1" w:after="100" w:afterAutospacing="1" w:line="240" w:lineRule="auto"/>
        <w:jc w:val="both"/>
        <w:rPr>
          <w:rFonts w:ascii="Times New Roman" w:hAnsi="Times New Roman"/>
          <w:bCs/>
          <w:sz w:val="24"/>
          <w:szCs w:val="24"/>
        </w:rPr>
      </w:pPr>
      <w:r w:rsidRPr="004264AF">
        <w:rPr>
          <w:rFonts w:ascii="Times New Roman" w:hAnsi="Times New Roman"/>
          <w:bCs/>
          <w:sz w:val="24"/>
          <w:szCs w:val="24"/>
        </w:rPr>
        <w:t>This step is applied as follows:</w:t>
      </w:r>
    </w:p>
    <w:p w14:paraId="3991907E" w14:textId="77777777" w:rsidR="008808AC" w:rsidRPr="004264AF" w:rsidRDefault="008808AC" w:rsidP="008808AC">
      <w:pPr>
        <w:numPr>
          <w:ilvl w:val="0"/>
          <w:numId w:val="23"/>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If, in accordance with Article I.3.2(a), the grant takes the form of the reimbursement of eligible costs, the reimbursement rate specified in that Article is applied to the eligible costs of the action approved by the Commission for the concerned reporting period and for the corresponding categories of costs</w:t>
      </w:r>
      <w:r>
        <w:rPr>
          <w:rFonts w:ascii="Times New Roman" w:hAnsi="Times New Roman"/>
          <w:sz w:val="24"/>
          <w:szCs w:val="24"/>
        </w:rPr>
        <w:t xml:space="preserve"> for</w:t>
      </w:r>
      <w:r w:rsidRPr="004264AF">
        <w:rPr>
          <w:rFonts w:ascii="Times New Roman" w:hAnsi="Times New Roman"/>
          <w:sz w:val="24"/>
          <w:szCs w:val="24"/>
        </w:rPr>
        <w:t xml:space="preserve"> </w:t>
      </w:r>
      <w:r>
        <w:rPr>
          <w:rFonts w:ascii="Times New Roman" w:hAnsi="Times New Roman"/>
          <w:sz w:val="24"/>
          <w:szCs w:val="24"/>
        </w:rPr>
        <w:t xml:space="preserve">the </w:t>
      </w:r>
      <w:r w:rsidRPr="004264AF">
        <w:rPr>
          <w:rFonts w:ascii="Times New Roman" w:hAnsi="Times New Roman"/>
          <w:sz w:val="24"/>
          <w:szCs w:val="24"/>
        </w:rPr>
        <w:t xml:space="preserve">beneficiary and </w:t>
      </w:r>
      <w:r w:rsidRPr="00D06D68">
        <w:rPr>
          <w:rFonts w:ascii="Times New Roman" w:hAnsi="Times New Roman"/>
          <w:sz w:val="24"/>
          <w:szCs w:val="24"/>
        </w:rPr>
        <w:t xml:space="preserve">its </w:t>
      </w:r>
      <w:r w:rsidRPr="004264AF">
        <w:rPr>
          <w:rFonts w:ascii="Times New Roman" w:hAnsi="Times New Roman"/>
          <w:sz w:val="24"/>
          <w:szCs w:val="24"/>
        </w:rPr>
        <w:t>affiliated entities;</w:t>
      </w:r>
    </w:p>
    <w:p w14:paraId="206104DF" w14:textId="77777777" w:rsidR="008808AC" w:rsidRPr="004264AF" w:rsidRDefault="008808AC" w:rsidP="008808AC">
      <w:pPr>
        <w:numPr>
          <w:ilvl w:val="0"/>
          <w:numId w:val="23"/>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in accordance with Article I.3.2(b), the grant takes the form of a unit contribution, the unit contribution specified in that Article is multiplied by the actual number of units approved by the Commission for the concerned reporting period for the beneficiary and </w:t>
      </w:r>
      <w:r w:rsidRPr="00D06D68">
        <w:rPr>
          <w:rFonts w:ascii="Times New Roman" w:hAnsi="Times New Roman"/>
          <w:sz w:val="24"/>
          <w:szCs w:val="24"/>
        </w:rPr>
        <w:t xml:space="preserve">its </w:t>
      </w:r>
      <w:r w:rsidRPr="004264AF">
        <w:rPr>
          <w:rFonts w:ascii="Times New Roman" w:hAnsi="Times New Roman"/>
          <w:sz w:val="24"/>
          <w:szCs w:val="24"/>
        </w:rPr>
        <w:t>affiliated entities;</w:t>
      </w:r>
    </w:p>
    <w:p w14:paraId="4504A359" w14:textId="77777777" w:rsidR="008808AC" w:rsidRPr="004264AF" w:rsidRDefault="008808AC" w:rsidP="008808AC">
      <w:pPr>
        <w:numPr>
          <w:ilvl w:val="0"/>
          <w:numId w:val="23"/>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in accordance with Article I.3.2(c), the grant takes the form of a lump sum contribution, the Commission applies the lump sum specified in that Article for the beneficiary and </w:t>
      </w:r>
      <w:r w:rsidRPr="00D06D68">
        <w:rPr>
          <w:rFonts w:ascii="Times New Roman" w:hAnsi="Times New Roman"/>
          <w:sz w:val="24"/>
          <w:szCs w:val="24"/>
        </w:rPr>
        <w:t xml:space="preserve">its </w:t>
      </w:r>
      <w:r w:rsidRPr="004264AF">
        <w:rPr>
          <w:rFonts w:ascii="Times New Roman" w:hAnsi="Times New Roman"/>
          <w:sz w:val="24"/>
          <w:szCs w:val="24"/>
        </w:rPr>
        <w:t xml:space="preserve">affiliated entities if it finds that the corresponding tasks or part of the </w:t>
      </w:r>
      <w:r w:rsidRPr="004264AF">
        <w:rPr>
          <w:rFonts w:ascii="Times New Roman" w:hAnsi="Times New Roman"/>
          <w:i/>
          <w:sz w:val="24"/>
          <w:szCs w:val="24"/>
        </w:rPr>
        <w:t>action</w:t>
      </w:r>
      <w:r w:rsidRPr="004264AF">
        <w:rPr>
          <w:rFonts w:ascii="Times New Roman" w:hAnsi="Times New Roman"/>
          <w:sz w:val="24"/>
          <w:szCs w:val="24"/>
        </w:rPr>
        <w:t xml:space="preserve"> were implemented properly in accordance with Annex I during the concerned reporting period;</w:t>
      </w:r>
    </w:p>
    <w:p w14:paraId="5DFB59FB" w14:textId="77777777" w:rsidR="008808AC" w:rsidRPr="004264AF" w:rsidRDefault="008808AC" w:rsidP="008808AC">
      <w:pPr>
        <w:numPr>
          <w:ilvl w:val="0"/>
          <w:numId w:val="23"/>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in accordance with Article </w:t>
      </w:r>
      <w:proofErr w:type="gramStart"/>
      <w:r w:rsidRPr="004264AF">
        <w:rPr>
          <w:rFonts w:ascii="Times New Roman" w:hAnsi="Times New Roman"/>
          <w:sz w:val="24"/>
          <w:szCs w:val="24"/>
        </w:rPr>
        <w:t>I.3.2(</w:t>
      </w:r>
      <w:proofErr w:type="gramEnd"/>
      <w:r w:rsidRPr="004264AF">
        <w:rPr>
          <w:rFonts w:ascii="Times New Roman" w:hAnsi="Times New Roman"/>
          <w:sz w:val="24"/>
          <w:szCs w:val="24"/>
        </w:rPr>
        <w:t xml:space="preserve">d), the grant takes the form of a flat-rate contribution, the flat rate referred to in that Article is applied to the eligible costs or to the contribution approved by the Commission for the concerned reporting period for the beneficiary and </w:t>
      </w:r>
      <w:r w:rsidRPr="00D06D68">
        <w:rPr>
          <w:rFonts w:ascii="Times New Roman" w:hAnsi="Times New Roman"/>
          <w:sz w:val="24"/>
          <w:szCs w:val="24"/>
        </w:rPr>
        <w:t xml:space="preserve">its </w:t>
      </w:r>
      <w:r w:rsidRPr="004264AF">
        <w:rPr>
          <w:rFonts w:ascii="Times New Roman" w:hAnsi="Times New Roman"/>
          <w:sz w:val="24"/>
          <w:szCs w:val="24"/>
        </w:rPr>
        <w:t>affiliated entities.</w:t>
      </w:r>
    </w:p>
    <w:p w14:paraId="0EB7EB6C" w14:textId="77777777" w:rsidR="008808AC" w:rsidRPr="004264AF" w:rsidRDefault="008808AC" w:rsidP="008808AC">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If Article I.3.2 provides for a combination of different forms of grant, the amounts obtained must be added.</w:t>
      </w:r>
    </w:p>
    <w:p w14:paraId="40CF3DAA" w14:textId="5CE64654" w:rsidR="008808AC" w:rsidRPr="004264AF" w:rsidRDefault="008808AC" w:rsidP="008808AC">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I.5.3.2</w:t>
      </w:r>
      <w:r w:rsidRPr="004264AF">
        <w:rPr>
          <w:rFonts w:ascii="Times New Roman" w:hAnsi="Times New Roman"/>
          <w:sz w:val="24"/>
          <w:szCs w:val="24"/>
        </w:rPr>
        <w:tab/>
        <w:t xml:space="preserve"> Step 2 — </w:t>
      </w:r>
      <w:proofErr w:type="gramStart"/>
      <w:r w:rsidRPr="004264AF">
        <w:rPr>
          <w:rFonts w:ascii="Times New Roman" w:hAnsi="Times New Roman"/>
          <w:sz w:val="24"/>
          <w:szCs w:val="24"/>
        </w:rPr>
        <w:t>Clearing</w:t>
      </w:r>
      <w:proofErr w:type="gramEnd"/>
      <w:r w:rsidRPr="004264AF">
        <w:rPr>
          <w:rFonts w:ascii="Times New Roman" w:hAnsi="Times New Roman"/>
          <w:sz w:val="24"/>
          <w:szCs w:val="24"/>
        </w:rPr>
        <w:t xml:space="preserve"> the pre-financing</w:t>
      </w:r>
    </w:p>
    <w:p w14:paraId="0478C936" w14:textId="6A15376A" w:rsidR="008808AC" w:rsidRPr="004264AF" w:rsidRDefault="008808AC" w:rsidP="008808AC">
      <w:pPr>
        <w:spacing w:before="100" w:beforeAutospacing="1" w:after="100" w:afterAutospacing="1" w:line="240" w:lineRule="auto"/>
        <w:ind w:left="426" w:hanging="426"/>
        <w:jc w:val="both"/>
        <w:rPr>
          <w:rFonts w:ascii="Times New Roman" w:hAnsi="Times New Roman"/>
          <w:sz w:val="24"/>
          <w:szCs w:val="24"/>
        </w:rPr>
      </w:pPr>
      <w:r w:rsidRPr="004264AF">
        <w:rPr>
          <w:rFonts w:ascii="Times New Roman" w:hAnsi="Times New Roman"/>
          <w:sz w:val="24"/>
          <w:szCs w:val="24"/>
        </w:rPr>
        <w:t>Not</w:t>
      </w:r>
      <w:r w:rsidR="00D401C3">
        <w:rPr>
          <w:rFonts w:ascii="Times New Roman" w:hAnsi="Times New Roman"/>
          <w:sz w:val="24"/>
          <w:szCs w:val="24"/>
        </w:rPr>
        <w:t xml:space="preserve"> applicable</w:t>
      </w:r>
    </w:p>
    <w:p w14:paraId="28CBC05C" w14:textId="6AF5B98B" w:rsidR="008808AC" w:rsidRPr="004264AF" w:rsidRDefault="008808AC" w:rsidP="008808AC">
      <w:pPr>
        <w:spacing w:before="100" w:beforeAutospacing="1" w:after="100" w:afterAutospacing="1" w:line="240" w:lineRule="auto"/>
        <w:jc w:val="both"/>
        <w:rPr>
          <w:rFonts w:ascii="Times New Roman" w:hAnsi="Times New Roman"/>
          <w:bCs/>
          <w:sz w:val="24"/>
          <w:szCs w:val="24"/>
        </w:rPr>
      </w:pPr>
      <w:r w:rsidRPr="004264AF">
        <w:rPr>
          <w:rFonts w:ascii="Times New Roman" w:hAnsi="Times New Roman"/>
          <w:bCs/>
          <w:sz w:val="24"/>
          <w:szCs w:val="24"/>
        </w:rPr>
        <w:lastRenderedPageBreak/>
        <w:t>I.5.3.3</w:t>
      </w:r>
      <w:r w:rsidRPr="004264AF">
        <w:rPr>
          <w:rFonts w:ascii="Times New Roman" w:hAnsi="Times New Roman"/>
          <w:bCs/>
          <w:sz w:val="24"/>
          <w:szCs w:val="24"/>
        </w:rPr>
        <w:tab/>
        <w:t>St</w:t>
      </w:r>
      <w:r w:rsidR="00D401C3">
        <w:rPr>
          <w:rFonts w:ascii="Times New Roman" w:hAnsi="Times New Roman"/>
          <w:bCs/>
          <w:sz w:val="24"/>
          <w:szCs w:val="24"/>
        </w:rPr>
        <w:t xml:space="preserve">ep 3 — </w:t>
      </w:r>
      <w:proofErr w:type="gramStart"/>
      <w:r w:rsidR="00D401C3">
        <w:rPr>
          <w:rFonts w:ascii="Times New Roman" w:hAnsi="Times New Roman"/>
          <w:bCs/>
          <w:sz w:val="24"/>
          <w:szCs w:val="24"/>
        </w:rPr>
        <w:t>Limiting</w:t>
      </w:r>
      <w:proofErr w:type="gramEnd"/>
      <w:r w:rsidR="00D401C3">
        <w:rPr>
          <w:rFonts w:ascii="Times New Roman" w:hAnsi="Times New Roman"/>
          <w:bCs/>
          <w:sz w:val="24"/>
          <w:szCs w:val="24"/>
        </w:rPr>
        <w:t xml:space="preserve"> the amount to 40 %</w:t>
      </w:r>
      <w:r w:rsidRPr="004264AF">
        <w:rPr>
          <w:rFonts w:ascii="Times New Roman" w:hAnsi="Times New Roman"/>
          <w:bCs/>
          <w:sz w:val="24"/>
          <w:szCs w:val="24"/>
        </w:rPr>
        <w:t xml:space="preserve"> of the </w:t>
      </w:r>
      <w:r w:rsidRPr="004264AF">
        <w:rPr>
          <w:rFonts w:ascii="Times New Roman" w:hAnsi="Times New Roman"/>
          <w:bCs/>
          <w:i/>
          <w:sz w:val="24"/>
          <w:szCs w:val="24"/>
        </w:rPr>
        <w:t>maximum amount of the grant</w:t>
      </w:r>
    </w:p>
    <w:p w14:paraId="2B9F558D" w14:textId="19B768D4" w:rsidR="008808AC" w:rsidRPr="004264AF" w:rsidRDefault="00D401C3" w:rsidP="008808AC">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The total amount of </w:t>
      </w:r>
      <w:r w:rsidR="008808AC" w:rsidRPr="004264AF">
        <w:rPr>
          <w:rFonts w:ascii="Times New Roman" w:hAnsi="Times New Roman"/>
          <w:sz w:val="24"/>
          <w:szCs w:val="24"/>
        </w:rPr>
        <w:t>pre-financing and int</w:t>
      </w:r>
      <w:r>
        <w:rPr>
          <w:rFonts w:ascii="Times New Roman" w:hAnsi="Times New Roman"/>
          <w:sz w:val="24"/>
          <w:szCs w:val="24"/>
        </w:rPr>
        <w:t>erim payments must not exceed 70 % of</w:t>
      </w:r>
      <w:r w:rsidR="008808AC" w:rsidRPr="004264AF">
        <w:rPr>
          <w:rFonts w:ascii="Times New Roman" w:hAnsi="Times New Roman"/>
          <w:sz w:val="24"/>
          <w:szCs w:val="24"/>
        </w:rPr>
        <w:t xml:space="preserve"> the </w:t>
      </w:r>
      <w:r w:rsidR="008808AC" w:rsidRPr="004264AF">
        <w:rPr>
          <w:rFonts w:ascii="Times New Roman" w:hAnsi="Times New Roman"/>
          <w:i/>
          <w:sz w:val="24"/>
          <w:szCs w:val="24"/>
        </w:rPr>
        <w:t>maximum amount of the grant</w:t>
      </w:r>
      <w:r w:rsidR="008808AC" w:rsidRPr="004264AF">
        <w:rPr>
          <w:rFonts w:ascii="Times New Roman" w:hAnsi="Times New Roman"/>
          <w:sz w:val="24"/>
          <w:szCs w:val="24"/>
        </w:rPr>
        <w:t>.</w:t>
      </w:r>
    </w:p>
    <w:p w14:paraId="3BBB8ABD" w14:textId="77777777" w:rsidR="00550A65" w:rsidRPr="00D06D68" w:rsidRDefault="00550A65" w:rsidP="00797757">
      <w:pPr>
        <w:pStyle w:val="Heading3"/>
        <w:spacing w:before="100" w:beforeAutospacing="1" w:after="100" w:afterAutospacing="1"/>
      </w:pPr>
      <w:bookmarkStart w:id="30" w:name="_Toc441250781"/>
      <w:bookmarkStart w:id="31" w:name="_Toc441509630"/>
      <w:bookmarkStart w:id="32" w:name="_Toc512528723"/>
      <w:r w:rsidRPr="00D06D68">
        <w:t>I.5.4</w:t>
      </w:r>
      <w:r w:rsidRPr="00D06D68">
        <w:tab/>
        <w:t>Payment of the balance</w:t>
      </w:r>
      <w:bookmarkEnd w:id="30"/>
      <w:bookmarkEnd w:id="31"/>
      <w:bookmarkEnd w:id="32"/>
    </w:p>
    <w:p w14:paraId="3BBB8ABE" w14:textId="77777777" w:rsidR="00550A65" w:rsidRPr="004264AF" w:rsidRDefault="00550A65"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payment of the balance reimburses or covers the remaining part of the eligible costs incurred by the beneficiary for the implementation of the </w:t>
      </w:r>
      <w:r w:rsidRPr="004264AF">
        <w:rPr>
          <w:rFonts w:ascii="Times New Roman" w:hAnsi="Times New Roman"/>
          <w:i/>
          <w:sz w:val="24"/>
          <w:szCs w:val="24"/>
        </w:rPr>
        <w:t>action</w:t>
      </w:r>
      <w:r w:rsidRPr="004264AF">
        <w:rPr>
          <w:rFonts w:ascii="Times New Roman" w:hAnsi="Times New Roman"/>
          <w:sz w:val="24"/>
          <w:szCs w:val="24"/>
        </w:rPr>
        <w:t>.</w:t>
      </w:r>
    </w:p>
    <w:p w14:paraId="3BBB8ABF" w14:textId="77777777" w:rsidR="00550A65" w:rsidRPr="004264AF" w:rsidRDefault="00550A65"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If the total amount of earlier payments is greater than the final amount of the grant determined in accordance with Article II.25, the payment of the balance takes the form of a recovery as provided for by Article II.26.</w:t>
      </w:r>
    </w:p>
    <w:p w14:paraId="3BBB8AC0" w14:textId="33D8BFE8" w:rsidR="00550A65" w:rsidRPr="004264AF" w:rsidRDefault="00550A65" w:rsidP="00797757">
      <w:pPr>
        <w:spacing w:before="100" w:beforeAutospacing="1" w:after="100" w:afterAutospacing="1" w:line="240" w:lineRule="auto"/>
        <w:jc w:val="both"/>
        <w:rPr>
          <w:rFonts w:ascii="Times New Roman" w:hAnsi="Times New Roman"/>
          <w:bCs/>
          <w:sz w:val="24"/>
          <w:szCs w:val="24"/>
        </w:rPr>
      </w:pPr>
      <w:r w:rsidRPr="004264AF">
        <w:rPr>
          <w:rFonts w:ascii="Times New Roman" w:hAnsi="Times New Roman"/>
          <w:sz w:val="24"/>
          <w:szCs w:val="24"/>
        </w:rPr>
        <w:t>If the total amount of earlier payments is lower than the final amount of the grant determined in accordance with Article II.25, the Commissi</w:t>
      </w:r>
      <w:r w:rsidR="00D401C3">
        <w:rPr>
          <w:rFonts w:ascii="Times New Roman" w:hAnsi="Times New Roman"/>
          <w:sz w:val="24"/>
          <w:szCs w:val="24"/>
        </w:rPr>
        <w:t xml:space="preserve">on must pay the balance within </w:t>
      </w:r>
      <w:r w:rsidRPr="004264AF">
        <w:rPr>
          <w:rFonts w:ascii="Times New Roman" w:hAnsi="Times New Roman"/>
          <w:sz w:val="24"/>
          <w:szCs w:val="24"/>
        </w:rPr>
        <w:t>90</w:t>
      </w:r>
      <w:r w:rsidR="00D401C3">
        <w:rPr>
          <w:rFonts w:ascii="Times New Roman" w:hAnsi="Times New Roman"/>
          <w:sz w:val="24"/>
          <w:szCs w:val="24"/>
        </w:rPr>
        <w:t> </w:t>
      </w:r>
      <w:r w:rsidRPr="004264AF">
        <w:rPr>
          <w:rFonts w:ascii="Times New Roman" w:hAnsi="Times New Roman"/>
          <w:sz w:val="24"/>
          <w:szCs w:val="24"/>
        </w:rPr>
        <w:t xml:space="preserve">calendar days from when it receives </w:t>
      </w:r>
      <w:r w:rsidRPr="004264AF">
        <w:rPr>
          <w:rFonts w:ascii="Times New Roman" w:hAnsi="Times New Roman"/>
          <w:bCs/>
          <w:sz w:val="24"/>
          <w:szCs w:val="24"/>
        </w:rPr>
        <w:t xml:space="preserve">the documents referred to in Article I.4.4, </w:t>
      </w:r>
      <w:r w:rsidRPr="004264AF">
        <w:rPr>
          <w:rFonts w:ascii="Times New Roman" w:hAnsi="Times New Roman"/>
          <w:sz w:val="24"/>
          <w:szCs w:val="24"/>
        </w:rPr>
        <w:t xml:space="preserve">except if Article II.24.1 or II.24.2 </w:t>
      </w:r>
      <w:proofErr w:type="gramStart"/>
      <w:r w:rsidRPr="004264AF">
        <w:rPr>
          <w:rFonts w:ascii="Times New Roman" w:hAnsi="Times New Roman"/>
          <w:sz w:val="24"/>
          <w:szCs w:val="24"/>
        </w:rPr>
        <w:t>apply</w:t>
      </w:r>
      <w:proofErr w:type="gramEnd"/>
      <w:r w:rsidRPr="004264AF">
        <w:rPr>
          <w:rFonts w:ascii="Times New Roman" w:hAnsi="Times New Roman"/>
          <w:bCs/>
          <w:sz w:val="24"/>
          <w:szCs w:val="24"/>
        </w:rPr>
        <w:t>.</w:t>
      </w:r>
    </w:p>
    <w:p w14:paraId="3BBB8AC2" w14:textId="202FB998" w:rsidR="00550A65" w:rsidRDefault="00550A65"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bCs/>
          <w:sz w:val="24"/>
          <w:szCs w:val="24"/>
        </w:rPr>
        <w:t>Payment is subject to the approval of the request for payment of the balance and of the accompanying documents.</w:t>
      </w:r>
      <w:r w:rsidRPr="004264AF">
        <w:rPr>
          <w:rFonts w:ascii="Times New Roman" w:hAnsi="Times New Roman"/>
          <w:sz w:val="24"/>
          <w:szCs w:val="24"/>
        </w:rPr>
        <w:t xml:space="preserve"> Their approval does not imply recognition of the compliance, authenticity, completeness or</w:t>
      </w:r>
      <w:r w:rsidR="000251F2">
        <w:rPr>
          <w:rFonts w:ascii="Times New Roman" w:hAnsi="Times New Roman"/>
          <w:sz w:val="24"/>
          <w:szCs w:val="24"/>
        </w:rPr>
        <w:t xml:space="preserve"> correctness of their content.</w:t>
      </w:r>
    </w:p>
    <w:p w14:paraId="24D2D5E0" w14:textId="77777777" w:rsidR="002C29F4" w:rsidRPr="002C29F4" w:rsidRDefault="002C29F4" w:rsidP="002C29F4">
      <w:pPr>
        <w:spacing w:before="100" w:beforeAutospacing="1" w:after="100" w:afterAutospacing="1" w:line="240" w:lineRule="auto"/>
        <w:jc w:val="both"/>
        <w:rPr>
          <w:rFonts w:ascii="Times New Roman" w:eastAsia="Times New Roman" w:hAnsi="Times New Roman"/>
          <w:bCs/>
          <w:sz w:val="24"/>
          <w:szCs w:val="20"/>
          <w:lang w:eastAsia="en-GB"/>
        </w:rPr>
      </w:pPr>
      <w:r w:rsidRPr="002C29F4">
        <w:rPr>
          <w:rFonts w:ascii="Times New Roman" w:eastAsia="Times New Roman" w:hAnsi="Times New Roman"/>
          <w:bCs/>
          <w:sz w:val="24"/>
          <w:szCs w:val="20"/>
          <w:lang w:eastAsia="en-GB"/>
        </w:rPr>
        <w:t>The Commission determines the amount due as the balance by deducting the total amount of pre-financing and interim payments (if any) already made from the final amount of the grant determined in accordance with Article II.25.</w:t>
      </w:r>
    </w:p>
    <w:p w14:paraId="4763C53F" w14:textId="77777777" w:rsidR="002C29F4" w:rsidRPr="002C29F4" w:rsidRDefault="002C29F4" w:rsidP="002C29F4">
      <w:pPr>
        <w:spacing w:before="100" w:beforeAutospacing="1" w:after="100" w:afterAutospacing="1" w:line="240" w:lineRule="auto"/>
        <w:jc w:val="both"/>
        <w:rPr>
          <w:rFonts w:ascii="Times New Roman" w:eastAsia="Times New Roman" w:hAnsi="Times New Roman"/>
          <w:sz w:val="24"/>
          <w:szCs w:val="20"/>
          <w:lang w:eastAsia="en-GB"/>
        </w:rPr>
      </w:pPr>
      <w:r w:rsidRPr="002C29F4">
        <w:rPr>
          <w:rFonts w:ascii="Times New Roman" w:eastAsia="Times New Roman" w:hAnsi="Times New Roman"/>
          <w:sz w:val="24"/>
          <w:szCs w:val="20"/>
          <w:lang w:eastAsia="en-GB"/>
        </w:rPr>
        <w:t xml:space="preserve">The amount to be paid may, however, be offset, without the beneficiary’s consent, against any other amount owed by the beneficiary to the Commission or to an executive agency (under the EU or </w:t>
      </w:r>
      <w:proofErr w:type="spellStart"/>
      <w:r w:rsidRPr="002C29F4">
        <w:rPr>
          <w:rFonts w:ascii="Times New Roman" w:eastAsia="Times New Roman" w:hAnsi="Times New Roman"/>
          <w:sz w:val="24"/>
          <w:szCs w:val="20"/>
          <w:lang w:eastAsia="en-GB"/>
        </w:rPr>
        <w:t>Euratom</w:t>
      </w:r>
      <w:proofErr w:type="spellEnd"/>
      <w:r w:rsidRPr="002C29F4">
        <w:rPr>
          <w:rFonts w:ascii="Times New Roman" w:eastAsia="Times New Roman" w:hAnsi="Times New Roman"/>
          <w:sz w:val="24"/>
          <w:szCs w:val="20"/>
          <w:lang w:eastAsia="en-GB"/>
        </w:rPr>
        <w:t xml:space="preserve"> budget), up to the maximum contribution indicated for that beneficiary, in the estimated budget in Annex III.</w:t>
      </w:r>
    </w:p>
    <w:p w14:paraId="3BBB8AC7" w14:textId="77777777" w:rsidR="00550A65" w:rsidRPr="00D06D68" w:rsidRDefault="00550A65" w:rsidP="00797757">
      <w:pPr>
        <w:pStyle w:val="Heading3"/>
        <w:spacing w:before="100" w:beforeAutospacing="1" w:after="100" w:afterAutospacing="1"/>
      </w:pPr>
      <w:bookmarkStart w:id="33" w:name="_Toc441250782"/>
      <w:bookmarkStart w:id="34" w:name="_Toc441509631"/>
      <w:bookmarkStart w:id="35" w:name="_Toc512528724"/>
      <w:r w:rsidRPr="00D06D68">
        <w:t>I.5.5</w:t>
      </w:r>
      <w:r w:rsidRPr="00D06D68">
        <w:tab/>
        <w:t>Notification of amounts due</w:t>
      </w:r>
      <w:bookmarkEnd w:id="33"/>
      <w:bookmarkEnd w:id="34"/>
      <w:bookmarkEnd w:id="35"/>
    </w:p>
    <w:p w14:paraId="3BBB8AC8" w14:textId="77777777" w:rsidR="00550A65" w:rsidRPr="004264AF" w:rsidRDefault="00550A65"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w:t>
      </w:r>
      <w:r w:rsidR="00775FFB" w:rsidRPr="004264AF">
        <w:rPr>
          <w:rFonts w:ascii="Times New Roman" w:hAnsi="Times New Roman"/>
          <w:sz w:val="24"/>
          <w:szCs w:val="24"/>
        </w:rPr>
        <w:t>beneficiary</w:t>
      </w:r>
      <w:r w:rsidRPr="004264AF">
        <w:rPr>
          <w:rFonts w:ascii="Times New Roman" w:hAnsi="Times New Roman"/>
          <w:sz w:val="24"/>
          <w:szCs w:val="24"/>
        </w:rPr>
        <w:t>:</w:t>
      </w:r>
    </w:p>
    <w:p w14:paraId="3BBB8AC9" w14:textId="77777777" w:rsidR="00550A65" w:rsidRPr="004264AF" w:rsidRDefault="00550A65" w:rsidP="00797757">
      <w:pPr>
        <w:numPr>
          <w:ilvl w:val="0"/>
          <w:numId w:val="2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informing it of the amount due; and</w:t>
      </w:r>
    </w:p>
    <w:p w14:paraId="3BBB8ACA" w14:textId="77777777" w:rsidR="00550A65" w:rsidRPr="004264AF" w:rsidRDefault="00550A65" w:rsidP="00797757">
      <w:pPr>
        <w:numPr>
          <w:ilvl w:val="0"/>
          <w:numId w:val="24"/>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specifying</w:t>
      </w:r>
      <w:proofErr w:type="gramEnd"/>
      <w:r w:rsidRPr="004264AF">
        <w:rPr>
          <w:rFonts w:ascii="Times New Roman" w:hAnsi="Times New Roman"/>
          <w:sz w:val="24"/>
          <w:szCs w:val="24"/>
        </w:rPr>
        <w:t xml:space="preserve"> whether the notification concerns a further pre-financing payment, an interim payment or the payment of the balance.</w:t>
      </w:r>
    </w:p>
    <w:p w14:paraId="3BBB8ACB" w14:textId="77777777" w:rsidR="00550A65" w:rsidRPr="004264AF" w:rsidRDefault="00550A65"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For the payment of the balance, the Commission must also specify the final amount of the grant determined in accordance with Article II.25.</w:t>
      </w:r>
    </w:p>
    <w:p w14:paraId="3BBB8ACC" w14:textId="77777777" w:rsidR="00550A65" w:rsidRPr="00D06D68" w:rsidRDefault="00550A65" w:rsidP="00797757">
      <w:pPr>
        <w:pStyle w:val="Heading3"/>
        <w:spacing w:before="100" w:beforeAutospacing="1" w:after="100" w:afterAutospacing="1"/>
      </w:pPr>
      <w:bookmarkStart w:id="36" w:name="_Toc441250783"/>
      <w:bookmarkStart w:id="37" w:name="_Toc441509632"/>
      <w:bookmarkStart w:id="38" w:name="_Toc512528725"/>
      <w:r w:rsidRPr="00D06D68">
        <w:t>I.5.6</w:t>
      </w:r>
      <w:r w:rsidRPr="00D06D68">
        <w:tab/>
        <w:t>Interest on late payment</w:t>
      </w:r>
      <w:bookmarkEnd w:id="36"/>
      <w:bookmarkEnd w:id="37"/>
      <w:bookmarkEnd w:id="38"/>
    </w:p>
    <w:p w14:paraId="3BBB8ACD" w14:textId="77777777" w:rsidR="00550A65" w:rsidRPr="004264AF" w:rsidRDefault="00550A65" w:rsidP="00797757">
      <w:pPr>
        <w:spacing w:before="100" w:beforeAutospacing="1" w:after="100" w:afterAutospacing="1" w:line="240" w:lineRule="auto"/>
        <w:jc w:val="both"/>
        <w:rPr>
          <w:rFonts w:ascii="Times New Roman" w:hAnsi="Times New Roman"/>
          <w:color w:val="000000"/>
          <w:sz w:val="24"/>
          <w:szCs w:val="24"/>
        </w:rPr>
      </w:pPr>
      <w:r w:rsidRPr="004264AF">
        <w:rPr>
          <w:rFonts w:ascii="Times New Roman" w:hAnsi="Times New Roman"/>
          <w:sz w:val="24"/>
          <w:szCs w:val="24"/>
        </w:rPr>
        <w:t>If the Commission does not pay within the time limit</w:t>
      </w:r>
      <w:r w:rsidR="008C30C9" w:rsidRPr="004264AF">
        <w:rPr>
          <w:rFonts w:ascii="Times New Roman" w:hAnsi="Times New Roman"/>
          <w:sz w:val="24"/>
          <w:szCs w:val="24"/>
        </w:rPr>
        <w:t>s for payment, the beneficiary is</w:t>
      </w:r>
      <w:r w:rsidRPr="004264AF">
        <w:rPr>
          <w:rFonts w:ascii="Times New Roman" w:hAnsi="Times New Roman"/>
          <w:sz w:val="24"/>
          <w:szCs w:val="24"/>
        </w:rPr>
        <w:t xml:space="preserve"> entitled to late-payment interest at the rate applied by the European Central Bank for its main refinancing operations in euros (‘the reference rate’), plus three and a half points. The reference rate is the rate in force on the first day of the month in which the time limit for payment expires, as published in the C series of the </w:t>
      </w:r>
      <w:r w:rsidRPr="004264AF">
        <w:rPr>
          <w:rFonts w:ascii="Times New Roman" w:hAnsi="Times New Roman"/>
          <w:i/>
          <w:sz w:val="24"/>
          <w:szCs w:val="24"/>
        </w:rPr>
        <w:t>Official Journal of the European Union</w:t>
      </w:r>
      <w:r w:rsidRPr="004264AF">
        <w:rPr>
          <w:rFonts w:ascii="Times New Roman" w:hAnsi="Times New Roman"/>
          <w:sz w:val="24"/>
          <w:szCs w:val="24"/>
        </w:rPr>
        <w:t>.</w:t>
      </w:r>
    </w:p>
    <w:p w14:paraId="3BBB8ACE" w14:textId="77777777" w:rsidR="00550A65" w:rsidRPr="004264AF" w:rsidRDefault="00550A65"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lastRenderedPageBreak/>
        <w:t>Late-pa</w:t>
      </w:r>
      <w:r w:rsidR="008C30C9" w:rsidRPr="004264AF">
        <w:rPr>
          <w:rFonts w:ascii="Times New Roman" w:hAnsi="Times New Roman"/>
          <w:sz w:val="24"/>
          <w:szCs w:val="24"/>
        </w:rPr>
        <w:t>yment interest is not due if the beneficiary is a</w:t>
      </w:r>
      <w:r w:rsidRPr="004264AF">
        <w:rPr>
          <w:rFonts w:ascii="Times New Roman" w:hAnsi="Times New Roman"/>
          <w:sz w:val="24"/>
          <w:szCs w:val="24"/>
        </w:rPr>
        <w:t xml:space="preserve"> Member State of the Union (including regional and local government authorities and other public bodies acting in the name of and on behalf of the Member State for the purpose of the Agreement).</w:t>
      </w:r>
    </w:p>
    <w:p w14:paraId="3BBB8ACF" w14:textId="77777777" w:rsidR="00550A65" w:rsidRPr="004264AF" w:rsidRDefault="00550A65"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If the Commission suspends the time limit for payment as provided for in Article II.24.2 or if it suspends an actual payment as provided for in Article II.24.1, these actions may not be considered as cases of late payment.</w:t>
      </w:r>
    </w:p>
    <w:p w14:paraId="3BBB8AD0" w14:textId="77777777" w:rsidR="00550A65" w:rsidRPr="004264AF" w:rsidRDefault="00550A65"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Late-payment interest covers the period running from the day following the due date for payment, up to and including the date of actual payment as established in Article I.5.8. The Commission does not consider payable interest when determining the final amount of grant within the meaning of Article II.25.</w:t>
      </w:r>
    </w:p>
    <w:p w14:paraId="3BBB8AD1" w14:textId="77777777" w:rsidR="00550A65" w:rsidRPr="004264AF" w:rsidRDefault="00550A65" w:rsidP="00797757">
      <w:pPr>
        <w:spacing w:before="100" w:beforeAutospacing="1" w:after="100" w:afterAutospacing="1" w:line="240" w:lineRule="auto"/>
        <w:jc w:val="both"/>
        <w:rPr>
          <w:rFonts w:ascii="Times New Roman" w:hAnsi="Times New Roman"/>
          <w:color w:val="000000"/>
          <w:sz w:val="24"/>
          <w:szCs w:val="24"/>
        </w:rPr>
      </w:pPr>
      <w:r w:rsidRPr="004264AF">
        <w:rPr>
          <w:rFonts w:ascii="Times New Roman" w:hAnsi="Times New Roman"/>
          <w:color w:val="000000"/>
          <w:sz w:val="24"/>
          <w:szCs w:val="24"/>
        </w:rPr>
        <w:t xml:space="preserve">As an exception to the first subparagraph, if the calculated interest is lower than or equal to EUR 200, it must be paid to the </w:t>
      </w:r>
      <w:r w:rsidR="00775FFB" w:rsidRPr="004264AF">
        <w:rPr>
          <w:rFonts w:ascii="Times New Roman" w:hAnsi="Times New Roman"/>
          <w:color w:val="000000"/>
          <w:sz w:val="24"/>
          <w:szCs w:val="24"/>
        </w:rPr>
        <w:t>beneficiary</w:t>
      </w:r>
      <w:r w:rsidRPr="004264AF">
        <w:rPr>
          <w:rFonts w:ascii="Times New Roman" w:hAnsi="Times New Roman"/>
          <w:color w:val="000000"/>
          <w:sz w:val="24"/>
          <w:szCs w:val="24"/>
        </w:rPr>
        <w:t xml:space="preserve"> only if the </w:t>
      </w:r>
      <w:r w:rsidR="00775FFB" w:rsidRPr="004264AF">
        <w:rPr>
          <w:rFonts w:ascii="Times New Roman" w:hAnsi="Times New Roman"/>
          <w:color w:val="000000"/>
          <w:sz w:val="24"/>
          <w:szCs w:val="24"/>
        </w:rPr>
        <w:t>beneficiary</w:t>
      </w:r>
      <w:r w:rsidRPr="004264AF">
        <w:rPr>
          <w:rFonts w:ascii="Times New Roman" w:hAnsi="Times New Roman"/>
          <w:color w:val="000000"/>
          <w:sz w:val="24"/>
          <w:szCs w:val="24"/>
        </w:rPr>
        <w:t xml:space="preserve"> requests it within two months of receiving late payment.</w:t>
      </w:r>
    </w:p>
    <w:p w14:paraId="3BBB8AD2" w14:textId="77777777" w:rsidR="00550A65" w:rsidRPr="00D06D68" w:rsidRDefault="00550A65" w:rsidP="00797757">
      <w:pPr>
        <w:pStyle w:val="Heading3"/>
        <w:spacing w:before="100" w:beforeAutospacing="1" w:after="100" w:afterAutospacing="1"/>
      </w:pPr>
      <w:bookmarkStart w:id="39" w:name="_Toc441250784"/>
      <w:bookmarkStart w:id="40" w:name="_Toc441509633"/>
      <w:bookmarkStart w:id="41" w:name="_Toc512528726"/>
      <w:r w:rsidRPr="00D06D68">
        <w:t>I.5.7</w:t>
      </w:r>
      <w:r w:rsidRPr="00D06D68">
        <w:tab/>
        <w:t>Currency for payments</w:t>
      </w:r>
      <w:bookmarkEnd w:id="39"/>
      <w:bookmarkEnd w:id="40"/>
      <w:bookmarkEnd w:id="41"/>
    </w:p>
    <w:p w14:paraId="3BBB8AD3" w14:textId="77777777" w:rsidR="00550A65" w:rsidRPr="004264AF" w:rsidRDefault="00550A65"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Commission must make payments in euros.</w:t>
      </w:r>
    </w:p>
    <w:p w14:paraId="3BBB8AD4" w14:textId="77777777" w:rsidR="00550A65" w:rsidRPr="00D06D68" w:rsidRDefault="00550A65" w:rsidP="00797757">
      <w:pPr>
        <w:pStyle w:val="Heading3"/>
        <w:spacing w:before="100" w:beforeAutospacing="1" w:after="100" w:afterAutospacing="1"/>
      </w:pPr>
      <w:bookmarkStart w:id="42" w:name="_Toc441250785"/>
      <w:bookmarkStart w:id="43" w:name="_Toc441509634"/>
      <w:bookmarkStart w:id="44" w:name="_Toc512528727"/>
      <w:r w:rsidRPr="00D06D68">
        <w:t>I.5.8</w:t>
      </w:r>
      <w:r w:rsidRPr="00D06D68">
        <w:tab/>
        <w:t>Date of payment</w:t>
      </w:r>
      <w:bookmarkEnd w:id="42"/>
      <w:bookmarkEnd w:id="43"/>
      <w:bookmarkEnd w:id="44"/>
    </w:p>
    <w:p w14:paraId="3BBB8AD5" w14:textId="77777777" w:rsidR="00550A65" w:rsidRPr="004264AF" w:rsidRDefault="00550A65" w:rsidP="00797757">
      <w:pPr>
        <w:spacing w:before="100" w:beforeAutospacing="1" w:after="100" w:afterAutospacing="1" w:line="240" w:lineRule="auto"/>
        <w:jc w:val="both"/>
        <w:rPr>
          <w:rFonts w:ascii="Times New Roman" w:hAnsi="Times New Roman"/>
          <w:b/>
          <w:sz w:val="24"/>
          <w:szCs w:val="24"/>
        </w:rPr>
      </w:pPr>
      <w:r w:rsidRPr="004264AF">
        <w:rPr>
          <w:rFonts w:ascii="Times New Roman" w:hAnsi="Times New Roman"/>
          <w:sz w:val="24"/>
          <w:szCs w:val="24"/>
        </w:rPr>
        <w:t>Payments by the Commission are considered to have been carried out on the date when they are debited to its account.</w:t>
      </w:r>
    </w:p>
    <w:p w14:paraId="3BBB8AD6" w14:textId="77777777" w:rsidR="00550A65" w:rsidRPr="00D06D68" w:rsidRDefault="00550A65" w:rsidP="00797757">
      <w:pPr>
        <w:pStyle w:val="Heading3"/>
        <w:spacing w:before="100" w:beforeAutospacing="1" w:after="100" w:afterAutospacing="1"/>
      </w:pPr>
      <w:bookmarkStart w:id="45" w:name="_Toc441250786"/>
      <w:bookmarkStart w:id="46" w:name="_Toc441509635"/>
      <w:bookmarkStart w:id="47" w:name="_Toc512528728"/>
      <w:r w:rsidRPr="00D06D68">
        <w:t>I.5.9</w:t>
      </w:r>
      <w:r w:rsidRPr="00D06D68">
        <w:tab/>
        <w:t>Costs of payment transfers</w:t>
      </w:r>
      <w:bookmarkEnd w:id="45"/>
      <w:bookmarkEnd w:id="46"/>
      <w:bookmarkEnd w:id="47"/>
    </w:p>
    <w:p w14:paraId="3BBB8AD7" w14:textId="77777777" w:rsidR="00550A65" w:rsidRPr="004264AF" w:rsidRDefault="00550A65"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Costs of the payment transfers are borne as follows:</w:t>
      </w:r>
    </w:p>
    <w:p w14:paraId="3BBB8AD8" w14:textId="77777777" w:rsidR="00550A65" w:rsidRPr="004264AF" w:rsidRDefault="00550A65" w:rsidP="00797757">
      <w:pPr>
        <w:numPr>
          <w:ilvl w:val="0"/>
          <w:numId w:val="25"/>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Commission bears the costs of transfer charged by its bank;</w:t>
      </w:r>
    </w:p>
    <w:p w14:paraId="3BBB8AD9" w14:textId="77777777" w:rsidR="00550A65" w:rsidRPr="004264AF" w:rsidRDefault="00550A65" w:rsidP="00797757">
      <w:pPr>
        <w:numPr>
          <w:ilvl w:val="0"/>
          <w:numId w:val="25"/>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beneficiary bears the costs of transfer charged by its bank;</w:t>
      </w:r>
    </w:p>
    <w:p w14:paraId="3BBB8ADA" w14:textId="77777777" w:rsidR="00550A65" w:rsidRPr="004264AF" w:rsidRDefault="00550A65" w:rsidP="00797757">
      <w:pPr>
        <w:numPr>
          <w:ilvl w:val="0"/>
          <w:numId w:val="25"/>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party causing a repetition of a transfer bears all costs of repeated transfers.</w:t>
      </w:r>
    </w:p>
    <w:p w14:paraId="3BBB8ADB" w14:textId="77777777" w:rsidR="00550A65" w:rsidRPr="00D06D68" w:rsidRDefault="00550A65" w:rsidP="00797757">
      <w:pPr>
        <w:pStyle w:val="Heading3"/>
        <w:spacing w:before="100" w:beforeAutospacing="1" w:after="100" w:afterAutospacing="1"/>
      </w:pPr>
      <w:bookmarkStart w:id="48" w:name="_Toc441250787"/>
      <w:bookmarkStart w:id="49" w:name="_Toc441509636"/>
      <w:bookmarkStart w:id="50" w:name="_Toc512528729"/>
      <w:r w:rsidRPr="00D06D68">
        <w:t>I.5.10</w:t>
      </w:r>
      <w:r w:rsidRPr="00D06D68">
        <w:tab/>
        <w:t xml:space="preserve">Payments to the </w:t>
      </w:r>
      <w:bookmarkEnd w:id="48"/>
      <w:bookmarkEnd w:id="49"/>
      <w:r w:rsidR="008C30C9" w:rsidRPr="00D06D68">
        <w:t>beneficiary</w:t>
      </w:r>
      <w:bookmarkEnd w:id="50"/>
    </w:p>
    <w:p w14:paraId="3BBB8ADC" w14:textId="77777777" w:rsidR="00550A65" w:rsidRPr="004264AF" w:rsidRDefault="00550A65"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Commission must </w:t>
      </w:r>
      <w:r w:rsidR="008C30C9" w:rsidRPr="004264AF">
        <w:rPr>
          <w:rFonts w:ascii="Times New Roman" w:hAnsi="Times New Roman"/>
          <w:sz w:val="24"/>
          <w:szCs w:val="24"/>
        </w:rPr>
        <w:t>make payments to the beneficiary</w:t>
      </w:r>
      <w:r w:rsidRPr="004264AF">
        <w:rPr>
          <w:rFonts w:ascii="Times New Roman" w:hAnsi="Times New Roman"/>
          <w:sz w:val="24"/>
          <w:szCs w:val="24"/>
        </w:rPr>
        <w:t>.</w:t>
      </w:r>
    </w:p>
    <w:p w14:paraId="3BBB8ADD" w14:textId="77777777" w:rsidR="00550A65" w:rsidRPr="004264AF" w:rsidRDefault="008C30C9"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Payments to the beneficiary</w:t>
      </w:r>
      <w:r w:rsidR="00550A65" w:rsidRPr="004264AF">
        <w:rPr>
          <w:rFonts w:ascii="Times New Roman" w:hAnsi="Times New Roman"/>
          <w:sz w:val="24"/>
          <w:szCs w:val="24"/>
        </w:rPr>
        <w:t xml:space="preserve"> discharge the Commission from its payment obligation.</w:t>
      </w:r>
    </w:p>
    <w:p w14:paraId="3BBB8ADE" w14:textId="77777777" w:rsidR="00550A65" w:rsidRPr="001A04C2" w:rsidRDefault="00A3237A" w:rsidP="00797757">
      <w:pPr>
        <w:pStyle w:val="Heading2"/>
        <w:spacing w:before="100" w:beforeAutospacing="1" w:after="100" w:afterAutospacing="1"/>
      </w:pPr>
      <w:bookmarkStart w:id="51" w:name="_Toc441250788"/>
      <w:bookmarkStart w:id="52" w:name="_Toc441509637"/>
      <w:bookmarkStart w:id="53" w:name="_Toc512528730"/>
      <w:r>
        <w:t>ARTICLE</w:t>
      </w:r>
      <w:r w:rsidR="00550A65" w:rsidRPr="001A04C2">
        <w:t xml:space="preserve"> I.6 — </w:t>
      </w:r>
      <w:r>
        <w:t>BANK ACCOUNT FOR PAYMENTS</w:t>
      </w:r>
      <w:bookmarkEnd w:id="51"/>
      <w:bookmarkEnd w:id="52"/>
      <w:bookmarkEnd w:id="53"/>
    </w:p>
    <w:p w14:paraId="3BBB8ADF" w14:textId="77777777" w:rsidR="00550A65" w:rsidRPr="004264AF" w:rsidRDefault="00550A65"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All payments must be made to </w:t>
      </w:r>
      <w:r w:rsidR="008C30C9" w:rsidRPr="004264AF">
        <w:rPr>
          <w:rFonts w:ascii="Times New Roman" w:hAnsi="Times New Roman"/>
          <w:sz w:val="24"/>
          <w:szCs w:val="24"/>
        </w:rPr>
        <w:t>the beneficiary</w:t>
      </w:r>
      <w:r w:rsidRPr="004264AF">
        <w:rPr>
          <w:rFonts w:ascii="Times New Roman" w:hAnsi="Times New Roman"/>
          <w:sz w:val="24"/>
          <w:szCs w:val="24"/>
        </w:rPr>
        <w:t>’s bank account as indicated below:</w:t>
      </w:r>
    </w:p>
    <w:p w14:paraId="3BBB8AE0" w14:textId="77777777" w:rsidR="00550A65" w:rsidRPr="004264AF" w:rsidRDefault="00550A65" w:rsidP="00D401C3">
      <w:pPr>
        <w:spacing w:before="100" w:beforeAutospacing="1" w:after="0" w:line="240" w:lineRule="auto"/>
        <w:jc w:val="both"/>
        <w:rPr>
          <w:rFonts w:ascii="Times New Roman" w:hAnsi="Times New Roman"/>
          <w:sz w:val="24"/>
          <w:szCs w:val="24"/>
        </w:rPr>
      </w:pPr>
      <w:r w:rsidRPr="004264AF">
        <w:rPr>
          <w:rFonts w:ascii="Times New Roman" w:hAnsi="Times New Roman"/>
          <w:sz w:val="24"/>
          <w:szCs w:val="24"/>
        </w:rPr>
        <w:t>Name of bank: [</w:t>
      </w:r>
      <w:r w:rsidRPr="004264AF">
        <w:rPr>
          <w:rFonts w:ascii="Times New Roman" w:hAnsi="Times New Roman"/>
          <w:sz w:val="24"/>
          <w:szCs w:val="24"/>
          <w:highlight w:val="lightGray"/>
        </w:rPr>
        <w:t>…</w:t>
      </w:r>
      <w:r w:rsidRPr="004264AF">
        <w:rPr>
          <w:rFonts w:ascii="Times New Roman" w:hAnsi="Times New Roman"/>
          <w:sz w:val="24"/>
          <w:szCs w:val="24"/>
        </w:rPr>
        <w:t>]</w:t>
      </w:r>
    </w:p>
    <w:p w14:paraId="3BBB8AE1" w14:textId="77777777" w:rsidR="00550A65" w:rsidRPr="004264AF" w:rsidRDefault="00550A65" w:rsidP="00D401C3">
      <w:pPr>
        <w:spacing w:after="0" w:line="240" w:lineRule="auto"/>
        <w:jc w:val="both"/>
        <w:rPr>
          <w:rFonts w:ascii="Times New Roman" w:hAnsi="Times New Roman"/>
          <w:sz w:val="24"/>
          <w:szCs w:val="24"/>
        </w:rPr>
      </w:pPr>
      <w:r w:rsidRPr="004264AF">
        <w:rPr>
          <w:rFonts w:ascii="Times New Roman" w:hAnsi="Times New Roman"/>
          <w:sz w:val="24"/>
          <w:szCs w:val="24"/>
        </w:rPr>
        <w:t>Precise denomination of the account holder: [</w:t>
      </w:r>
      <w:r w:rsidRPr="004264AF">
        <w:rPr>
          <w:rFonts w:ascii="Times New Roman" w:hAnsi="Times New Roman"/>
          <w:sz w:val="24"/>
          <w:szCs w:val="24"/>
          <w:highlight w:val="lightGray"/>
        </w:rPr>
        <w:t>…</w:t>
      </w:r>
      <w:r w:rsidRPr="004264AF">
        <w:rPr>
          <w:rFonts w:ascii="Times New Roman" w:hAnsi="Times New Roman"/>
          <w:sz w:val="24"/>
          <w:szCs w:val="24"/>
        </w:rPr>
        <w:t>]</w:t>
      </w:r>
    </w:p>
    <w:p w14:paraId="3BBB8AE2" w14:textId="77777777" w:rsidR="00550A65" w:rsidRPr="004264AF" w:rsidRDefault="00550A65" w:rsidP="00D401C3">
      <w:pPr>
        <w:spacing w:after="0" w:line="240" w:lineRule="auto"/>
        <w:jc w:val="both"/>
        <w:rPr>
          <w:rFonts w:ascii="Times New Roman" w:hAnsi="Times New Roman"/>
          <w:sz w:val="24"/>
          <w:szCs w:val="24"/>
        </w:rPr>
      </w:pPr>
      <w:r w:rsidRPr="004264AF">
        <w:rPr>
          <w:rFonts w:ascii="Times New Roman" w:hAnsi="Times New Roman"/>
          <w:sz w:val="24"/>
          <w:szCs w:val="24"/>
        </w:rPr>
        <w:t>Full account number (including bank codes): [</w:t>
      </w:r>
      <w:r w:rsidRPr="004264AF">
        <w:rPr>
          <w:rFonts w:ascii="Times New Roman" w:hAnsi="Times New Roman"/>
          <w:sz w:val="24"/>
          <w:szCs w:val="24"/>
          <w:highlight w:val="lightGray"/>
        </w:rPr>
        <w:t>…</w:t>
      </w:r>
      <w:r w:rsidRPr="004264AF">
        <w:rPr>
          <w:rFonts w:ascii="Times New Roman" w:hAnsi="Times New Roman"/>
          <w:sz w:val="24"/>
          <w:szCs w:val="24"/>
        </w:rPr>
        <w:t>]</w:t>
      </w:r>
    </w:p>
    <w:p w14:paraId="3BBB8AE3" w14:textId="77777777" w:rsidR="00550A65" w:rsidRPr="004264AF" w:rsidRDefault="00550A65" w:rsidP="00D401C3">
      <w:pPr>
        <w:spacing w:after="100" w:afterAutospacing="1" w:line="240" w:lineRule="auto"/>
        <w:jc w:val="both"/>
        <w:rPr>
          <w:rFonts w:ascii="Times New Roman" w:hAnsi="Times New Roman"/>
          <w:sz w:val="24"/>
          <w:szCs w:val="24"/>
        </w:rPr>
      </w:pPr>
      <w:r w:rsidRPr="004264AF">
        <w:rPr>
          <w:rFonts w:ascii="Times New Roman" w:hAnsi="Times New Roman"/>
          <w:sz w:val="24"/>
          <w:szCs w:val="24"/>
        </w:rPr>
        <w:t>[IBAN code: [</w:t>
      </w:r>
      <w:r w:rsidRPr="004264AF">
        <w:rPr>
          <w:rFonts w:ascii="Times New Roman" w:hAnsi="Times New Roman"/>
          <w:sz w:val="24"/>
          <w:szCs w:val="24"/>
          <w:highlight w:val="lightGray"/>
        </w:rPr>
        <w:t>…</w:t>
      </w:r>
      <w:r w:rsidRPr="004264AF">
        <w:rPr>
          <w:rFonts w:ascii="Times New Roman" w:hAnsi="Times New Roman"/>
          <w:sz w:val="24"/>
          <w:szCs w:val="24"/>
        </w:rPr>
        <w:t>]]</w:t>
      </w:r>
      <w:r w:rsidRPr="004264AF">
        <w:rPr>
          <w:rStyle w:val="FootnoteReference"/>
          <w:rFonts w:ascii="Times New Roman" w:hAnsi="Times New Roman"/>
          <w:sz w:val="24"/>
          <w:szCs w:val="24"/>
        </w:rPr>
        <w:footnoteReference w:id="1"/>
      </w:r>
    </w:p>
    <w:p w14:paraId="3BBB8AE4" w14:textId="772C1264" w:rsidR="00550A65" w:rsidRPr="001A04C2" w:rsidRDefault="00A3237A" w:rsidP="00797757">
      <w:pPr>
        <w:pStyle w:val="Heading2"/>
        <w:spacing w:before="100" w:beforeAutospacing="1" w:after="100" w:afterAutospacing="1"/>
      </w:pPr>
      <w:bookmarkStart w:id="54" w:name="_Toc512528731"/>
      <w:bookmarkStart w:id="55" w:name="_Toc441250789"/>
      <w:bookmarkStart w:id="56" w:name="_Toc441509638"/>
      <w:r>
        <w:lastRenderedPageBreak/>
        <w:t>ARTICLE</w:t>
      </w:r>
      <w:r w:rsidR="00550A65" w:rsidRPr="001A04C2">
        <w:t xml:space="preserve"> I.7 — </w:t>
      </w:r>
      <w:r>
        <w:t>DATA CONTROLLER, COMMUNICATION DETAILS OF THE PARTIES</w:t>
      </w:r>
      <w:bookmarkEnd w:id="54"/>
      <w:r>
        <w:t xml:space="preserve"> </w:t>
      </w:r>
      <w:bookmarkEnd w:id="55"/>
      <w:bookmarkEnd w:id="56"/>
    </w:p>
    <w:p w14:paraId="3BBB8AE5" w14:textId="77777777" w:rsidR="00550A65" w:rsidRPr="00D06D68" w:rsidRDefault="00550A65" w:rsidP="00797757">
      <w:pPr>
        <w:pStyle w:val="Heading3"/>
        <w:spacing w:before="100" w:beforeAutospacing="1" w:after="100" w:afterAutospacing="1"/>
      </w:pPr>
      <w:bookmarkStart w:id="57" w:name="_Toc441250790"/>
      <w:bookmarkStart w:id="58" w:name="_Toc441509639"/>
      <w:bookmarkStart w:id="59" w:name="_Toc512528732"/>
      <w:r w:rsidRPr="00D06D68">
        <w:t>I.7.1</w:t>
      </w:r>
      <w:r w:rsidRPr="00D06D68">
        <w:tab/>
        <w:t>Data controller</w:t>
      </w:r>
      <w:bookmarkEnd w:id="57"/>
      <w:bookmarkEnd w:id="58"/>
      <w:bookmarkEnd w:id="59"/>
    </w:p>
    <w:p w14:paraId="3BBB8AE6" w14:textId="21BB28BD" w:rsidR="00550A65" w:rsidRPr="004264AF" w:rsidRDefault="00550A65"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entity acting as a data controller as pr</w:t>
      </w:r>
      <w:r w:rsidR="00D401C3">
        <w:rPr>
          <w:rFonts w:ascii="Times New Roman" w:hAnsi="Times New Roman"/>
          <w:sz w:val="24"/>
          <w:szCs w:val="24"/>
        </w:rPr>
        <w:t xml:space="preserve">ovided for in Article II.7 is: Daniela </w:t>
      </w:r>
      <w:proofErr w:type="spellStart"/>
      <w:r w:rsidR="00D401C3">
        <w:rPr>
          <w:rFonts w:ascii="Times New Roman" w:hAnsi="Times New Roman"/>
          <w:sz w:val="24"/>
          <w:szCs w:val="24"/>
        </w:rPr>
        <w:t>Spinant</w:t>
      </w:r>
      <w:proofErr w:type="spellEnd"/>
      <w:r w:rsidRPr="004264AF">
        <w:rPr>
          <w:rFonts w:ascii="Times New Roman" w:hAnsi="Times New Roman"/>
          <w:sz w:val="24"/>
          <w:szCs w:val="24"/>
        </w:rPr>
        <w:t>.</w:t>
      </w:r>
    </w:p>
    <w:p w14:paraId="3BBB8AE8" w14:textId="77777777" w:rsidR="00550A65" w:rsidRPr="00D06D68" w:rsidRDefault="00550A65" w:rsidP="00797757">
      <w:pPr>
        <w:pStyle w:val="Heading3"/>
        <w:spacing w:before="100" w:beforeAutospacing="1" w:after="100" w:afterAutospacing="1"/>
      </w:pPr>
      <w:bookmarkStart w:id="60" w:name="_Toc441250791"/>
      <w:bookmarkStart w:id="61" w:name="_Toc441509640"/>
      <w:bookmarkStart w:id="62" w:name="_Toc512528733"/>
      <w:r w:rsidRPr="00D06D68">
        <w:t>I.7.2</w:t>
      </w:r>
      <w:r w:rsidRPr="00D06D68">
        <w:tab/>
        <w:t>Communication details of the Commission</w:t>
      </w:r>
      <w:bookmarkEnd w:id="60"/>
      <w:bookmarkEnd w:id="61"/>
      <w:bookmarkEnd w:id="62"/>
    </w:p>
    <w:p w14:paraId="3BBB8AE9" w14:textId="77777777" w:rsidR="00550A65" w:rsidRPr="004264AF" w:rsidRDefault="00550A65" w:rsidP="00797757">
      <w:pPr>
        <w:spacing w:before="100" w:beforeAutospacing="1" w:after="100" w:afterAutospacing="1" w:line="240" w:lineRule="auto"/>
        <w:jc w:val="both"/>
        <w:rPr>
          <w:rFonts w:ascii="Times New Roman" w:hAnsi="Times New Roman"/>
          <w:i/>
          <w:sz w:val="24"/>
          <w:szCs w:val="24"/>
        </w:rPr>
      </w:pPr>
      <w:r w:rsidRPr="004264AF">
        <w:rPr>
          <w:rFonts w:ascii="Times New Roman" w:hAnsi="Times New Roman"/>
          <w:sz w:val="24"/>
          <w:szCs w:val="24"/>
        </w:rPr>
        <w:t>Any communication addressed to the Commission</w:t>
      </w:r>
      <w:r w:rsidRPr="004264AF">
        <w:rPr>
          <w:rFonts w:ascii="Times New Roman" w:hAnsi="Times New Roman"/>
          <w:i/>
          <w:sz w:val="24"/>
          <w:szCs w:val="24"/>
        </w:rPr>
        <w:t xml:space="preserve"> </w:t>
      </w:r>
      <w:r w:rsidRPr="004264AF">
        <w:rPr>
          <w:rFonts w:ascii="Times New Roman" w:hAnsi="Times New Roman"/>
          <w:sz w:val="24"/>
          <w:szCs w:val="24"/>
        </w:rPr>
        <w:t>must be sent to the following address</w:t>
      </w:r>
      <w:r w:rsidRPr="004264AF">
        <w:rPr>
          <w:rFonts w:ascii="Times New Roman" w:hAnsi="Times New Roman"/>
          <w:i/>
          <w:sz w:val="24"/>
          <w:szCs w:val="24"/>
        </w:rPr>
        <w:t>:</w:t>
      </w:r>
    </w:p>
    <w:p w14:paraId="5D0122AD" w14:textId="77777777" w:rsidR="00D401C3" w:rsidRPr="00CB72D1" w:rsidRDefault="00D401C3" w:rsidP="00D401C3">
      <w:pPr>
        <w:spacing w:before="100" w:beforeAutospacing="1" w:after="100" w:afterAutospacing="1" w:line="240" w:lineRule="auto"/>
        <w:jc w:val="both"/>
        <w:rPr>
          <w:rFonts w:ascii="Times New Roman" w:hAnsi="Times New Roman"/>
          <w:i/>
          <w:sz w:val="24"/>
          <w:szCs w:val="24"/>
        </w:rPr>
      </w:pPr>
      <w:bookmarkStart w:id="63" w:name="_Toc441250792"/>
      <w:bookmarkStart w:id="64" w:name="_Toc441509641"/>
      <w:r w:rsidRPr="00CB72D1">
        <w:rPr>
          <w:rFonts w:ascii="Times New Roman" w:hAnsi="Times New Roman"/>
          <w:i/>
          <w:sz w:val="24"/>
          <w:szCs w:val="24"/>
        </w:rPr>
        <w:t>For technical matters:</w:t>
      </w:r>
    </w:p>
    <w:p w14:paraId="0F9C26C3" w14:textId="77777777" w:rsidR="00D401C3" w:rsidRPr="004264AF" w:rsidRDefault="00D401C3" w:rsidP="00D401C3">
      <w:pPr>
        <w:spacing w:after="0" w:line="240" w:lineRule="auto"/>
        <w:ind w:left="720"/>
        <w:jc w:val="both"/>
        <w:rPr>
          <w:rFonts w:ascii="Times New Roman" w:hAnsi="Times New Roman"/>
          <w:sz w:val="24"/>
          <w:szCs w:val="24"/>
        </w:rPr>
      </w:pPr>
      <w:r w:rsidRPr="004264AF">
        <w:rPr>
          <w:rFonts w:ascii="Times New Roman" w:hAnsi="Times New Roman"/>
          <w:sz w:val="24"/>
          <w:szCs w:val="24"/>
        </w:rPr>
        <w:t>European C</w:t>
      </w:r>
      <w:r>
        <w:rPr>
          <w:rFonts w:ascii="Times New Roman" w:hAnsi="Times New Roman"/>
          <w:sz w:val="24"/>
          <w:szCs w:val="24"/>
        </w:rPr>
        <w:t>ommission</w:t>
      </w:r>
      <w:r>
        <w:rPr>
          <w:rFonts w:ascii="Times New Roman" w:hAnsi="Times New Roman"/>
          <w:sz w:val="24"/>
          <w:szCs w:val="24"/>
        </w:rPr>
        <w:tab/>
      </w:r>
      <w:r>
        <w:rPr>
          <w:rFonts w:ascii="Times New Roman" w:hAnsi="Times New Roman"/>
          <w:sz w:val="24"/>
          <w:szCs w:val="24"/>
        </w:rPr>
        <w:br/>
        <w:t>Directorate</w:t>
      </w:r>
      <w:r>
        <w:rPr>
          <w:rFonts w:ascii="Times New Roman" w:hAnsi="Times New Roman"/>
          <w:sz w:val="24"/>
          <w:szCs w:val="24"/>
        </w:rPr>
        <w:noBreakHyphen/>
        <w:t>General for Regional and Urban Policy</w:t>
      </w:r>
    </w:p>
    <w:p w14:paraId="7487B298" w14:textId="77777777" w:rsidR="00D401C3" w:rsidRPr="004264AF" w:rsidRDefault="00D401C3" w:rsidP="00D401C3">
      <w:pPr>
        <w:spacing w:after="0" w:line="240" w:lineRule="auto"/>
        <w:ind w:left="720"/>
        <w:jc w:val="both"/>
        <w:rPr>
          <w:rFonts w:ascii="Times New Roman" w:hAnsi="Times New Roman"/>
          <w:sz w:val="24"/>
          <w:szCs w:val="24"/>
        </w:rPr>
      </w:pPr>
      <w:r>
        <w:rPr>
          <w:rFonts w:ascii="Times New Roman" w:hAnsi="Times New Roman"/>
          <w:sz w:val="24"/>
          <w:szCs w:val="24"/>
        </w:rPr>
        <w:t>Directorate Budget, Communication and General Affairs</w:t>
      </w:r>
    </w:p>
    <w:p w14:paraId="14DB746C" w14:textId="77777777" w:rsidR="00D401C3" w:rsidRPr="004264AF" w:rsidRDefault="00D401C3" w:rsidP="00D401C3">
      <w:pPr>
        <w:spacing w:after="0" w:line="240" w:lineRule="auto"/>
        <w:ind w:left="720"/>
        <w:jc w:val="both"/>
        <w:rPr>
          <w:rFonts w:ascii="Times New Roman" w:hAnsi="Times New Roman"/>
          <w:sz w:val="24"/>
          <w:szCs w:val="24"/>
        </w:rPr>
      </w:pPr>
      <w:r>
        <w:rPr>
          <w:rFonts w:ascii="Times New Roman" w:hAnsi="Times New Roman"/>
          <w:sz w:val="24"/>
          <w:szCs w:val="24"/>
        </w:rPr>
        <w:t>Unit A2 "Communication"</w:t>
      </w:r>
    </w:p>
    <w:p w14:paraId="420E08CF" w14:textId="77777777" w:rsidR="00D401C3" w:rsidRPr="004264AF" w:rsidRDefault="00D401C3" w:rsidP="00D401C3">
      <w:pPr>
        <w:spacing w:after="0" w:line="240" w:lineRule="auto"/>
        <w:ind w:left="720"/>
        <w:jc w:val="both"/>
        <w:rPr>
          <w:rFonts w:ascii="Times New Roman" w:hAnsi="Times New Roman"/>
          <w:sz w:val="24"/>
          <w:szCs w:val="24"/>
        </w:rPr>
      </w:pPr>
      <w:r>
        <w:rPr>
          <w:rFonts w:ascii="Times New Roman" w:hAnsi="Times New Roman"/>
          <w:sz w:val="24"/>
          <w:szCs w:val="24"/>
        </w:rPr>
        <w:t>B-1049 Brussels</w:t>
      </w:r>
    </w:p>
    <w:p w14:paraId="2F74C22B" w14:textId="77777777" w:rsidR="00D401C3" w:rsidRDefault="00D401C3" w:rsidP="00D401C3">
      <w:pPr>
        <w:spacing w:after="100" w:afterAutospacing="1" w:line="240" w:lineRule="auto"/>
        <w:ind w:left="720"/>
        <w:jc w:val="both"/>
        <w:rPr>
          <w:rFonts w:ascii="Times New Roman" w:hAnsi="Times New Roman"/>
          <w:color w:val="000000"/>
          <w:sz w:val="24"/>
          <w:szCs w:val="24"/>
        </w:rPr>
      </w:pPr>
      <w:r>
        <w:rPr>
          <w:rFonts w:ascii="Times New Roman" w:hAnsi="Times New Roman"/>
          <w:color w:val="000000"/>
          <w:sz w:val="24"/>
          <w:szCs w:val="24"/>
        </w:rPr>
        <w:t xml:space="preserve">Email address: </w:t>
      </w:r>
      <w:hyperlink r:id="rId15" w:history="1">
        <w:r w:rsidRPr="006F3914">
          <w:rPr>
            <w:rStyle w:val="Hyperlink"/>
            <w:rFonts w:ascii="Times New Roman" w:hAnsi="Times New Roman"/>
            <w:sz w:val="24"/>
            <w:szCs w:val="24"/>
          </w:rPr>
          <w:t>REGIO-A2-COMMUNICATION@ec.europa.eu</w:t>
        </w:r>
      </w:hyperlink>
      <w:r>
        <w:rPr>
          <w:rFonts w:ascii="Times New Roman" w:hAnsi="Times New Roman"/>
          <w:color w:val="000000"/>
          <w:sz w:val="24"/>
          <w:szCs w:val="24"/>
        </w:rPr>
        <w:t xml:space="preserve"> </w:t>
      </w:r>
    </w:p>
    <w:p w14:paraId="2D49C4B6" w14:textId="77777777" w:rsidR="00D401C3" w:rsidRPr="00CB72D1" w:rsidRDefault="00D401C3" w:rsidP="00D401C3">
      <w:pPr>
        <w:spacing w:before="100" w:beforeAutospacing="1" w:after="100" w:afterAutospacing="1" w:line="240" w:lineRule="auto"/>
        <w:jc w:val="both"/>
        <w:rPr>
          <w:rFonts w:ascii="Times New Roman" w:hAnsi="Times New Roman"/>
          <w:i/>
          <w:sz w:val="24"/>
          <w:szCs w:val="24"/>
        </w:rPr>
      </w:pPr>
      <w:r w:rsidRPr="00CB72D1">
        <w:rPr>
          <w:rFonts w:ascii="Times New Roman" w:hAnsi="Times New Roman"/>
          <w:i/>
          <w:sz w:val="24"/>
          <w:szCs w:val="24"/>
        </w:rPr>
        <w:t>For financial and administrative matters:</w:t>
      </w:r>
    </w:p>
    <w:p w14:paraId="020C52D6" w14:textId="77777777" w:rsidR="00D401C3" w:rsidRPr="004D0CB7" w:rsidRDefault="00D401C3" w:rsidP="00D401C3">
      <w:pPr>
        <w:spacing w:after="0" w:line="240" w:lineRule="auto"/>
        <w:ind w:left="720"/>
        <w:jc w:val="both"/>
        <w:rPr>
          <w:rFonts w:ascii="Times New Roman" w:eastAsia="Times New Roman" w:hAnsi="Times New Roman"/>
          <w:sz w:val="24"/>
          <w:szCs w:val="24"/>
          <w:lang w:eastAsia="en-GB"/>
        </w:rPr>
      </w:pPr>
      <w:r w:rsidRPr="004D0CB7">
        <w:rPr>
          <w:rFonts w:ascii="Times New Roman" w:eastAsia="Times New Roman" w:hAnsi="Times New Roman"/>
          <w:sz w:val="24"/>
          <w:szCs w:val="24"/>
          <w:lang w:eastAsia="en-GB"/>
        </w:rPr>
        <w:t>European Commission</w:t>
      </w:r>
    </w:p>
    <w:p w14:paraId="2DD2919E" w14:textId="77777777" w:rsidR="00D401C3" w:rsidRPr="004D0CB7" w:rsidRDefault="00D401C3" w:rsidP="00D401C3">
      <w:pPr>
        <w:spacing w:after="0" w:line="240" w:lineRule="auto"/>
        <w:ind w:left="720"/>
        <w:jc w:val="both"/>
        <w:rPr>
          <w:rFonts w:ascii="Times New Roman" w:eastAsia="Times New Roman" w:hAnsi="Times New Roman"/>
          <w:sz w:val="24"/>
          <w:szCs w:val="24"/>
          <w:lang w:eastAsia="en-GB"/>
        </w:rPr>
      </w:pPr>
      <w:r w:rsidRPr="004D0CB7">
        <w:rPr>
          <w:rFonts w:ascii="Times New Roman" w:eastAsia="Times New Roman" w:hAnsi="Times New Roman"/>
          <w:sz w:val="24"/>
          <w:szCs w:val="24"/>
          <w:lang w:eastAsia="en-GB"/>
        </w:rPr>
        <w:t>Directorate-General for Regional and Urban Policy</w:t>
      </w:r>
    </w:p>
    <w:p w14:paraId="022924E2" w14:textId="77777777" w:rsidR="00D401C3" w:rsidRDefault="00D401C3" w:rsidP="00D401C3">
      <w:pPr>
        <w:spacing w:after="0" w:line="240" w:lineRule="auto"/>
        <w:ind w:left="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Unit A3 "Budget and Financial Management"</w:t>
      </w:r>
    </w:p>
    <w:p w14:paraId="7F78AB58" w14:textId="77777777" w:rsidR="00D401C3" w:rsidRPr="00E57F19" w:rsidRDefault="00D401C3" w:rsidP="00D401C3">
      <w:pPr>
        <w:spacing w:after="0" w:line="240" w:lineRule="auto"/>
        <w:ind w:left="720"/>
        <w:jc w:val="both"/>
        <w:rPr>
          <w:rFonts w:ascii="Times New Roman" w:eastAsia="Times New Roman" w:hAnsi="Times New Roman"/>
          <w:sz w:val="24"/>
          <w:szCs w:val="24"/>
          <w:lang w:eastAsia="en-GB"/>
        </w:rPr>
      </w:pPr>
      <w:r w:rsidRPr="00E57F19">
        <w:rPr>
          <w:rFonts w:ascii="Times New Roman" w:eastAsia="Times New Roman" w:hAnsi="Times New Roman"/>
          <w:sz w:val="24"/>
          <w:szCs w:val="24"/>
          <w:lang w:eastAsia="en-GB"/>
        </w:rPr>
        <w:t>TA Cell</w:t>
      </w:r>
    </w:p>
    <w:p w14:paraId="5352467B" w14:textId="77777777" w:rsidR="00D401C3" w:rsidRPr="00E57F19" w:rsidRDefault="00D401C3" w:rsidP="00D401C3">
      <w:pPr>
        <w:spacing w:after="0" w:line="240" w:lineRule="auto"/>
        <w:ind w:left="720"/>
        <w:jc w:val="both"/>
        <w:rPr>
          <w:rFonts w:ascii="Times New Roman" w:eastAsia="Times New Roman" w:hAnsi="Times New Roman"/>
          <w:sz w:val="24"/>
          <w:szCs w:val="24"/>
          <w:lang w:eastAsia="en-GB"/>
        </w:rPr>
      </w:pPr>
      <w:r w:rsidRPr="00E57F19">
        <w:rPr>
          <w:rFonts w:ascii="Times New Roman" w:eastAsia="Times New Roman" w:hAnsi="Times New Roman"/>
          <w:sz w:val="24"/>
          <w:szCs w:val="24"/>
          <w:lang w:eastAsia="en-GB"/>
        </w:rPr>
        <w:t>B-1049 Brussels</w:t>
      </w:r>
    </w:p>
    <w:p w14:paraId="1666C2AA" w14:textId="77777777" w:rsidR="00D401C3" w:rsidRPr="00E57F19" w:rsidRDefault="00D401C3" w:rsidP="00D401C3">
      <w:pPr>
        <w:spacing w:after="100" w:afterAutospacing="1" w:line="240" w:lineRule="auto"/>
        <w:ind w:left="720"/>
        <w:jc w:val="both"/>
        <w:rPr>
          <w:rFonts w:ascii="Times New Roman" w:hAnsi="Times New Roman"/>
          <w:sz w:val="24"/>
          <w:szCs w:val="24"/>
        </w:rPr>
      </w:pPr>
      <w:proofErr w:type="gramStart"/>
      <w:r w:rsidRPr="00E57F19">
        <w:rPr>
          <w:rFonts w:ascii="Times New Roman" w:eastAsia="Times New Roman" w:hAnsi="Times New Roman"/>
          <w:sz w:val="24"/>
          <w:szCs w:val="24"/>
          <w:lang w:eastAsia="en-GB"/>
        </w:rPr>
        <w:t>e-mail</w:t>
      </w:r>
      <w:proofErr w:type="gramEnd"/>
      <w:r w:rsidRPr="00E57F19">
        <w:rPr>
          <w:rFonts w:ascii="Times New Roman" w:eastAsia="Times New Roman" w:hAnsi="Times New Roman"/>
          <w:sz w:val="24"/>
          <w:szCs w:val="24"/>
          <w:lang w:eastAsia="en-GB"/>
        </w:rPr>
        <w:t xml:space="preserve">: </w:t>
      </w:r>
      <w:hyperlink r:id="rId16" w:history="1">
        <w:r w:rsidRPr="00E57F19">
          <w:rPr>
            <w:rStyle w:val="Hyperlink"/>
            <w:rFonts w:ascii="Times New Roman" w:eastAsia="Times New Roman" w:hAnsi="Times New Roman"/>
            <w:sz w:val="24"/>
            <w:szCs w:val="24"/>
            <w:lang w:eastAsia="en-GB"/>
          </w:rPr>
          <w:t>REGIO-CONTRACTS@ec.europa.eu</w:t>
        </w:r>
      </w:hyperlink>
      <w:r w:rsidRPr="00E57F19">
        <w:rPr>
          <w:rFonts w:ascii="Times New Roman" w:eastAsia="Times New Roman" w:hAnsi="Times New Roman"/>
          <w:sz w:val="24"/>
          <w:szCs w:val="24"/>
          <w:lang w:eastAsia="en-GB"/>
        </w:rPr>
        <w:t xml:space="preserve"> </w:t>
      </w:r>
    </w:p>
    <w:p w14:paraId="3BBB8AEF" w14:textId="77777777" w:rsidR="00550A65" w:rsidRPr="00D06D68" w:rsidRDefault="00550A65" w:rsidP="00797757">
      <w:pPr>
        <w:pStyle w:val="Heading3"/>
        <w:spacing w:before="100" w:beforeAutospacing="1" w:after="100" w:afterAutospacing="1"/>
      </w:pPr>
      <w:bookmarkStart w:id="65" w:name="_Toc512528734"/>
      <w:r w:rsidRPr="00D06D68">
        <w:t>I.7.3</w:t>
      </w:r>
      <w:r w:rsidRPr="00D06D68">
        <w:tab/>
        <w:t>Communication details of the beneficiar</w:t>
      </w:r>
      <w:bookmarkEnd w:id="63"/>
      <w:bookmarkEnd w:id="64"/>
      <w:r w:rsidR="008C30C9" w:rsidRPr="00D06D68">
        <w:t>y</w:t>
      </w:r>
      <w:bookmarkEnd w:id="65"/>
    </w:p>
    <w:p w14:paraId="3BBB8AF0" w14:textId="77777777" w:rsidR="00550A65" w:rsidRPr="004264AF" w:rsidRDefault="00550A65"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Any communication from the</w:t>
      </w:r>
      <w:r w:rsidR="008C30C9" w:rsidRPr="004264AF">
        <w:rPr>
          <w:rFonts w:ascii="Times New Roman" w:hAnsi="Times New Roman"/>
          <w:sz w:val="24"/>
          <w:szCs w:val="24"/>
        </w:rPr>
        <w:t xml:space="preserve"> Commission to the beneficiary</w:t>
      </w:r>
      <w:r w:rsidRPr="004264AF">
        <w:rPr>
          <w:rFonts w:ascii="Times New Roman" w:hAnsi="Times New Roman"/>
          <w:sz w:val="24"/>
          <w:szCs w:val="24"/>
        </w:rPr>
        <w:t xml:space="preserve"> must be sent to the following</w:t>
      </w:r>
      <w:r w:rsidRPr="004264AF">
        <w:rPr>
          <w:rFonts w:ascii="Times New Roman" w:hAnsi="Times New Roman"/>
          <w:i/>
          <w:sz w:val="24"/>
          <w:szCs w:val="24"/>
        </w:rPr>
        <w:t xml:space="preserve"> </w:t>
      </w:r>
      <w:r w:rsidRPr="004264AF">
        <w:rPr>
          <w:rFonts w:ascii="Times New Roman" w:hAnsi="Times New Roman"/>
          <w:sz w:val="24"/>
          <w:szCs w:val="24"/>
        </w:rPr>
        <w:t>address:</w:t>
      </w:r>
    </w:p>
    <w:p w14:paraId="3BBB8AF1" w14:textId="77777777" w:rsidR="00550A65" w:rsidRPr="004264AF" w:rsidRDefault="00550A65" w:rsidP="00D401C3">
      <w:pPr>
        <w:spacing w:before="100" w:beforeAutospacing="1" w:after="0" w:line="240" w:lineRule="auto"/>
        <w:ind w:left="709"/>
        <w:jc w:val="both"/>
        <w:rPr>
          <w:rFonts w:ascii="Times New Roman" w:hAnsi="Times New Roman"/>
          <w:sz w:val="24"/>
          <w:szCs w:val="24"/>
          <w:highlight w:val="lightGray"/>
        </w:rPr>
      </w:pPr>
      <w:r w:rsidRPr="004264AF">
        <w:rPr>
          <w:rFonts w:ascii="Times New Roman" w:hAnsi="Times New Roman"/>
          <w:sz w:val="24"/>
          <w:szCs w:val="24"/>
        </w:rPr>
        <w:t>[</w:t>
      </w:r>
      <w:r w:rsidRPr="004264AF">
        <w:rPr>
          <w:rFonts w:ascii="Times New Roman" w:hAnsi="Times New Roman"/>
          <w:sz w:val="24"/>
          <w:szCs w:val="24"/>
          <w:highlight w:val="lightGray"/>
        </w:rPr>
        <w:t>Full name</w:t>
      </w:r>
      <w:r w:rsidRPr="004264AF">
        <w:rPr>
          <w:rFonts w:ascii="Times New Roman" w:hAnsi="Times New Roman"/>
          <w:sz w:val="24"/>
          <w:szCs w:val="24"/>
        </w:rPr>
        <w:t>]</w:t>
      </w:r>
    </w:p>
    <w:p w14:paraId="3BBB8AF2" w14:textId="77777777" w:rsidR="00550A65" w:rsidRPr="004264AF" w:rsidRDefault="00550A65" w:rsidP="00D401C3">
      <w:pPr>
        <w:spacing w:after="0" w:line="240" w:lineRule="auto"/>
        <w:ind w:left="709"/>
        <w:jc w:val="both"/>
        <w:rPr>
          <w:rFonts w:ascii="Times New Roman" w:hAnsi="Times New Roman"/>
          <w:sz w:val="24"/>
          <w:szCs w:val="24"/>
        </w:rPr>
      </w:pPr>
      <w:r w:rsidRPr="004264AF">
        <w:rPr>
          <w:rFonts w:ascii="Times New Roman" w:hAnsi="Times New Roman"/>
          <w:sz w:val="24"/>
          <w:szCs w:val="24"/>
        </w:rPr>
        <w:t>[</w:t>
      </w:r>
      <w:r w:rsidRPr="004264AF">
        <w:rPr>
          <w:rFonts w:ascii="Times New Roman" w:hAnsi="Times New Roman"/>
          <w:sz w:val="24"/>
          <w:szCs w:val="24"/>
          <w:highlight w:val="lightGray"/>
        </w:rPr>
        <w:t>Function</w:t>
      </w:r>
      <w:r w:rsidRPr="004264AF">
        <w:rPr>
          <w:rFonts w:ascii="Times New Roman" w:hAnsi="Times New Roman"/>
          <w:sz w:val="24"/>
          <w:szCs w:val="24"/>
        </w:rPr>
        <w:t>]</w:t>
      </w:r>
    </w:p>
    <w:p w14:paraId="3BBB8AF3" w14:textId="77777777" w:rsidR="00550A65" w:rsidRPr="004264AF" w:rsidRDefault="00550A65" w:rsidP="00D401C3">
      <w:pPr>
        <w:spacing w:after="0" w:line="240" w:lineRule="auto"/>
        <w:ind w:left="709"/>
        <w:jc w:val="both"/>
        <w:rPr>
          <w:rFonts w:ascii="Times New Roman" w:hAnsi="Times New Roman"/>
          <w:sz w:val="24"/>
          <w:szCs w:val="24"/>
        </w:rPr>
      </w:pPr>
      <w:r w:rsidRPr="004264AF">
        <w:rPr>
          <w:rFonts w:ascii="Times New Roman" w:hAnsi="Times New Roman"/>
          <w:sz w:val="24"/>
          <w:szCs w:val="24"/>
        </w:rPr>
        <w:t>[</w:t>
      </w:r>
      <w:r w:rsidRPr="004264AF">
        <w:rPr>
          <w:rFonts w:ascii="Times New Roman" w:hAnsi="Times New Roman"/>
          <w:sz w:val="24"/>
          <w:szCs w:val="24"/>
          <w:highlight w:val="lightGray"/>
        </w:rPr>
        <w:t>Name of the entity</w:t>
      </w:r>
      <w:r w:rsidRPr="004264AF">
        <w:rPr>
          <w:rFonts w:ascii="Times New Roman" w:hAnsi="Times New Roman"/>
          <w:sz w:val="24"/>
          <w:szCs w:val="24"/>
        </w:rPr>
        <w:t>]</w:t>
      </w:r>
    </w:p>
    <w:p w14:paraId="3BBB8AF4" w14:textId="77777777" w:rsidR="00550A65" w:rsidRPr="004264AF" w:rsidRDefault="00550A65" w:rsidP="00D401C3">
      <w:pPr>
        <w:spacing w:after="0" w:line="240" w:lineRule="auto"/>
        <w:ind w:left="709"/>
        <w:jc w:val="both"/>
        <w:rPr>
          <w:rFonts w:ascii="Times New Roman" w:hAnsi="Times New Roman"/>
          <w:sz w:val="24"/>
          <w:szCs w:val="24"/>
        </w:rPr>
      </w:pPr>
      <w:r w:rsidRPr="004264AF">
        <w:rPr>
          <w:rFonts w:ascii="Times New Roman" w:hAnsi="Times New Roman"/>
          <w:sz w:val="24"/>
          <w:szCs w:val="24"/>
        </w:rPr>
        <w:t>[</w:t>
      </w:r>
      <w:r w:rsidRPr="004264AF">
        <w:rPr>
          <w:rFonts w:ascii="Times New Roman" w:hAnsi="Times New Roman"/>
          <w:sz w:val="24"/>
          <w:szCs w:val="24"/>
          <w:highlight w:val="lightGray"/>
        </w:rPr>
        <w:t>Full official address</w:t>
      </w:r>
      <w:r w:rsidRPr="004264AF">
        <w:rPr>
          <w:rFonts w:ascii="Times New Roman" w:hAnsi="Times New Roman"/>
          <w:sz w:val="24"/>
          <w:szCs w:val="24"/>
        </w:rPr>
        <w:t>]</w:t>
      </w:r>
    </w:p>
    <w:p w14:paraId="3BBB8AF5" w14:textId="77777777" w:rsidR="00550A65" w:rsidRPr="004264AF" w:rsidRDefault="00550A65" w:rsidP="00D401C3">
      <w:pPr>
        <w:spacing w:after="100" w:afterAutospacing="1" w:line="240" w:lineRule="auto"/>
        <w:ind w:left="709"/>
        <w:jc w:val="both"/>
        <w:rPr>
          <w:rFonts w:ascii="Times New Roman" w:hAnsi="Times New Roman"/>
          <w:sz w:val="24"/>
          <w:szCs w:val="24"/>
        </w:rPr>
      </w:pPr>
      <w:r w:rsidRPr="004264AF">
        <w:rPr>
          <w:rFonts w:ascii="Times New Roman" w:hAnsi="Times New Roman"/>
          <w:sz w:val="24"/>
          <w:szCs w:val="24"/>
        </w:rPr>
        <w:t>Email address:</w:t>
      </w:r>
      <w:r w:rsidRPr="004264AF">
        <w:rPr>
          <w:rFonts w:ascii="Times New Roman" w:hAnsi="Times New Roman"/>
          <w:sz w:val="24"/>
          <w:szCs w:val="24"/>
          <w:lang w:eastAsia="ko-KR"/>
        </w:rPr>
        <w:t xml:space="preserve"> </w:t>
      </w:r>
      <w:r w:rsidRPr="004264AF">
        <w:rPr>
          <w:rFonts w:ascii="Times New Roman" w:hAnsi="Times New Roman"/>
          <w:sz w:val="24"/>
          <w:szCs w:val="24"/>
        </w:rPr>
        <w:t>[</w:t>
      </w:r>
      <w:r w:rsidRPr="004264AF">
        <w:rPr>
          <w:rFonts w:ascii="Times New Roman" w:hAnsi="Times New Roman"/>
          <w:sz w:val="24"/>
          <w:szCs w:val="24"/>
          <w:highlight w:val="lightGray"/>
        </w:rPr>
        <w:t>complete</w:t>
      </w:r>
      <w:r w:rsidRPr="004264AF">
        <w:rPr>
          <w:rFonts w:ascii="Times New Roman" w:hAnsi="Times New Roman"/>
          <w:sz w:val="24"/>
          <w:szCs w:val="24"/>
        </w:rPr>
        <w:t>]]</w:t>
      </w:r>
    </w:p>
    <w:p w14:paraId="3BBB8AF6" w14:textId="77777777" w:rsidR="00DE453B" w:rsidRPr="004264AF" w:rsidRDefault="00DE453B" w:rsidP="00797757">
      <w:pPr>
        <w:spacing w:before="100" w:beforeAutospacing="1" w:after="100" w:afterAutospacing="1" w:line="240" w:lineRule="auto"/>
        <w:ind w:left="709"/>
        <w:jc w:val="both"/>
        <w:rPr>
          <w:rFonts w:ascii="Times New Roman" w:hAnsi="Times New Roman"/>
          <w:sz w:val="24"/>
          <w:szCs w:val="24"/>
        </w:rPr>
      </w:pPr>
    </w:p>
    <w:p w14:paraId="3BBB8B04" w14:textId="1A338950" w:rsidR="00550A65" w:rsidRPr="00D06D68" w:rsidRDefault="00550A65" w:rsidP="00797757">
      <w:pPr>
        <w:pStyle w:val="Heading2"/>
        <w:spacing w:before="100" w:beforeAutospacing="1" w:after="100" w:afterAutospacing="1"/>
        <w:rPr>
          <w:rFonts w:ascii="Times New Roman" w:hAnsi="Times New Roman"/>
        </w:rPr>
      </w:pPr>
      <w:bookmarkStart w:id="66" w:name="_Toc441250796"/>
      <w:bookmarkStart w:id="67" w:name="_Toc441509645"/>
      <w:bookmarkStart w:id="68" w:name="_Toc512528735"/>
      <w:r w:rsidRPr="00D06D68">
        <w:rPr>
          <w:rFonts w:ascii="Times New Roman" w:hAnsi="Times New Roman"/>
        </w:rPr>
        <w:t>Article I.</w:t>
      </w:r>
      <w:r w:rsidR="001B2AC4">
        <w:rPr>
          <w:rFonts w:ascii="Times New Roman" w:hAnsi="Times New Roman"/>
        </w:rPr>
        <w:t>XX</w:t>
      </w:r>
      <w:r w:rsidRPr="00D06D68">
        <w:rPr>
          <w:rFonts w:ascii="Times New Roman" w:hAnsi="Times New Roman"/>
        </w:rPr>
        <w:t xml:space="preserve"> — Entities affiliated to the beneficiar</w:t>
      </w:r>
      <w:bookmarkEnd w:id="66"/>
      <w:bookmarkEnd w:id="67"/>
      <w:r w:rsidR="008C30C9" w:rsidRPr="00D06D68">
        <w:rPr>
          <w:rFonts w:ascii="Times New Roman" w:hAnsi="Times New Roman"/>
        </w:rPr>
        <w:t>Y</w:t>
      </w:r>
      <w:bookmarkEnd w:id="68"/>
    </w:p>
    <w:p w14:paraId="3BBB8B05" w14:textId="77777777" w:rsidR="00550A65" w:rsidRPr="004264AF" w:rsidRDefault="00550A65"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following entities are considered as affiliated entities </w:t>
      </w:r>
      <w:r w:rsidR="00DE453B" w:rsidRPr="004264AF">
        <w:rPr>
          <w:rFonts w:ascii="Times New Roman" w:hAnsi="Times New Roman"/>
          <w:sz w:val="24"/>
          <w:szCs w:val="24"/>
        </w:rPr>
        <w:t xml:space="preserve">to the beneficiary </w:t>
      </w:r>
      <w:r w:rsidRPr="004264AF">
        <w:rPr>
          <w:rFonts w:ascii="Times New Roman" w:hAnsi="Times New Roman"/>
          <w:sz w:val="24"/>
          <w:szCs w:val="24"/>
        </w:rPr>
        <w:t>for the purpose of the Agreement:</w:t>
      </w:r>
    </w:p>
    <w:p w14:paraId="3BBB8B06" w14:textId="77777777" w:rsidR="00550A65" w:rsidRPr="004264AF" w:rsidRDefault="00550A65"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 </w:t>
      </w:r>
      <w:r w:rsidRPr="004264AF">
        <w:rPr>
          <w:rFonts w:ascii="Times New Roman" w:hAnsi="Times New Roman"/>
          <w:sz w:val="24"/>
          <w:szCs w:val="24"/>
        </w:rPr>
        <w:tab/>
        <w:t>[</w:t>
      </w:r>
      <w:r w:rsidRPr="004264AF">
        <w:rPr>
          <w:rFonts w:ascii="Times New Roman" w:hAnsi="Times New Roman"/>
          <w:sz w:val="24"/>
          <w:szCs w:val="24"/>
          <w:highlight w:val="lightGray"/>
        </w:rPr>
        <w:t>name of the entity</w:t>
      </w:r>
      <w:r w:rsidR="00C500D1" w:rsidRPr="004264AF">
        <w:rPr>
          <w:rFonts w:ascii="Times New Roman" w:hAnsi="Times New Roman"/>
          <w:sz w:val="24"/>
          <w:szCs w:val="24"/>
        </w:rPr>
        <w:t>]</w:t>
      </w:r>
    </w:p>
    <w:p w14:paraId="3BBB8B07" w14:textId="77777777" w:rsidR="00DE453B" w:rsidRPr="004264AF" w:rsidRDefault="00DE453B"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 </w:t>
      </w:r>
      <w:r w:rsidRPr="004264AF">
        <w:rPr>
          <w:rFonts w:ascii="Times New Roman" w:hAnsi="Times New Roman"/>
          <w:sz w:val="24"/>
          <w:szCs w:val="24"/>
        </w:rPr>
        <w:tab/>
        <w:t>[</w:t>
      </w:r>
      <w:r w:rsidRPr="004264AF">
        <w:rPr>
          <w:rFonts w:ascii="Times New Roman" w:hAnsi="Times New Roman"/>
          <w:sz w:val="24"/>
          <w:szCs w:val="24"/>
          <w:highlight w:val="lightGray"/>
        </w:rPr>
        <w:t>name of the entity</w:t>
      </w:r>
      <w:r w:rsidRPr="004264AF">
        <w:rPr>
          <w:rFonts w:ascii="Times New Roman" w:hAnsi="Times New Roman"/>
          <w:sz w:val="24"/>
          <w:szCs w:val="24"/>
        </w:rPr>
        <w:t>]</w:t>
      </w:r>
    </w:p>
    <w:p w14:paraId="3BBB8B08" w14:textId="77777777" w:rsidR="00DE453B" w:rsidRPr="004264AF" w:rsidRDefault="00DE453B" w:rsidP="00797757">
      <w:pPr>
        <w:spacing w:before="100" w:beforeAutospacing="1" w:after="100" w:afterAutospacing="1" w:line="240" w:lineRule="auto"/>
        <w:rPr>
          <w:rFonts w:ascii="Times New Roman" w:hAnsi="Times New Roman"/>
          <w:sz w:val="24"/>
          <w:szCs w:val="24"/>
        </w:rPr>
      </w:pPr>
      <w:r w:rsidRPr="00D06D68">
        <w:rPr>
          <w:rFonts w:ascii="Times New Roman" w:hAnsi="Times New Roman"/>
          <w:sz w:val="24"/>
          <w:szCs w:val="24"/>
          <w:highlight w:val="lightGray"/>
        </w:rPr>
        <w:lastRenderedPageBreak/>
        <w:t xml:space="preserve"> </w:t>
      </w:r>
      <w:r w:rsidRPr="004264AF">
        <w:rPr>
          <w:rFonts w:ascii="Times New Roman" w:hAnsi="Times New Roman"/>
          <w:sz w:val="24"/>
          <w:szCs w:val="24"/>
          <w:highlight w:val="lightGray"/>
        </w:rPr>
        <w:t>[</w:t>
      </w:r>
      <w:proofErr w:type="gramStart"/>
      <w:r w:rsidRPr="004264AF">
        <w:rPr>
          <w:rFonts w:ascii="Times New Roman" w:hAnsi="Times New Roman"/>
          <w:sz w:val="24"/>
          <w:szCs w:val="24"/>
          <w:highlight w:val="lightGray"/>
        </w:rPr>
        <w:t>idem</w:t>
      </w:r>
      <w:proofErr w:type="gramEnd"/>
      <w:r w:rsidRPr="004264AF">
        <w:rPr>
          <w:rFonts w:ascii="Times New Roman" w:hAnsi="Times New Roman"/>
          <w:sz w:val="24"/>
          <w:szCs w:val="24"/>
          <w:highlight w:val="lightGray"/>
        </w:rPr>
        <w:t xml:space="preserve"> for further affiliated entities]</w:t>
      </w:r>
    </w:p>
    <w:p w14:paraId="3BBB8B0D" w14:textId="322B5ADF" w:rsidR="00550A65" w:rsidRPr="00D5287F" w:rsidRDefault="00D5287F" w:rsidP="00797757">
      <w:pPr>
        <w:pStyle w:val="Heading2"/>
        <w:spacing w:before="100" w:beforeAutospacing="1" w:after="100" w:afterAutospacing="1"/>
        <w:rPr>
          <w:rFonts w:ascii="Times New Roman" w:hAnsi="Times New Roman"/>
        </w:rPr>
      </w:pPr>
      <w:bookmarkStart w:id="69" w:name="_Toc441250798"/>
      <w:bookmarkStart w:id="70" w:name="_Toc441509647"/>
      <w:r w:rsidRPr="00D5287F">
        <w:rPr>
          <w:rFonts w:ascii="Times New Roman" w:hAnsi="Times New Roman"/>
        </w:rPr>
        <w:t xml:space="preserve"> </w:t>
      </w:r>
      <w:bookmarkStart w:id="71" w:name="_Toc512528736"/>
      <w:r w:rsidR="00550A65" w:rsidRPr="00D5287F">
        <w:rPr>
          <w:rFonts w:ascii="Times New Roman" w:hAnsi="Times New Roman"/>
        </w:rPr>
        <w:t>[Article I.</w:t>
      </w:r>
      <w:r w:rsidR="00136FA0" w:rsidRPr="00D5287F">
        <w:rPr>
          <w:rFonts w:ascii="Times New Roman" w:hAnsi="Times New Roman"/>
        </w:rPr>
        <w:t>XX</w:t>
      </w:r>
      <w:r w:rsidR="00550A65" w:rsidRPr="00D5287F">
        <w:rPr>
          <w:rFonts w:ascii="Times New Roman" w:hAnsi="Times New Roman"/>
        </w:rPr>
        <w:t xml:space="preserve"> — Additional provisions on use of the results (including intellectual and industrial property rights)]</w:t>
      </w:r>
      <w:bookmarkEnd w:id="69"/>
      <w:bookmarkEnd w:id="70"/>
      <w:bookmarkEnd w:id="71"/>
    </w:p>
    <w:p w14:paraId="3BBB8B0E" w14:textId="77777777" w:rsidR="00550A65" w:rsidRPr="00D5287F" w:rsidRDefault="00550A65" w:rsidP="00797757">
      <w:pPr>
        <w:spacing w:before="100" w:beforeAutospacing="1" w:after="100" w:afterAutospacing="1" w:line="240" w:lineRule="auto"/>
        <w:jc w:val="both"/>
        <w:rPr>
          <w:rFonts w:ascii="Times New Roman" w:hAnsi="Times New Roman"/>
          <w:sz w:val="24"/>
          <w:szCs w:val="24"/>
        </w:rPr>
      </w:pPr>
      <w:r w:rsidRPr="00D5287F">
        <w:rPr>
          <w:rFonts w:ascii="Times New Roman" w:hAnsi="Times New Roman"/>
          <w:sz w:val="24"/>
          <w:szCs w:val="24"/>
        </w:rPr>
        <w:t>[In accordance with Article II.9.3, whereby the Union acquires rights to use the results of the action, these results may be exploited using any of the following modes:</w:t>
      </w:r>
    </w:p>
    <w:p w14:paraId="3BBB8B0F" w14:textId="77777777" w:rsidR="00550A65" w:rsidRPr="00D5287F" w:rsidRDefault="00550A65" w:rsidP="00797757">
      <w:pPr>
        <w:numPr>
          <w:ilvl w:val="0"/>
          <w:numId w:val="26"/>
        </w:numPr>
        <w:spacing w:before="100" w:beforeAutospacing="1" w:after="100" w:afterAutospacing="1" w:line="240" w:lineRule="auto"/>
        <w:jc w:val="both"/>
        <w:rPr>
          <w:rFonts w:ascii="Times New Roman" w:hAnsi="Times New Roman"/>
          <w:sz w:val="24"/>
          <w:szCs w:val="24"/>
        </w:rPr>
      </w:pPr>
      <w:r w:rsidRPr="00D5287F">
        <w:rPr>
          <w:rFonts w:ascii="Times New Roman" w:hAnsi="Times New Roman"/>
          <w:sz w:val="24"/>
          <w:szCs w:val="24"/>
        </w:rPr>
        <w:t>[distribution to the public in hard copies, in electronic or digital format, on the internet including social networks as a downloadable or non-downloadable file;] [not applicable;]</w:t>
      </w:r>
    </w:p>
    <w:p w14:paraId="3BBB8B10" w14:textId="77777777" w:rsidR="00550A65" w:rsidRPr="00D5287F" w:rsidRDefault="00550A65" w:rsidP="00797757">
      <w:pPr>
        <w:numPr>
          <w:ilvl w:val="0"/>
          <w:numId w:val="26"/>
        </w:numPr>
        <w:spacing w:before="100" w:beforeAutospacing="1" w:after="100" w:afterAutospacing="1" w:line="240" w:lineRule="auto"/>
        <w:jc w:val="both"/>
        <w:rPr>
          <w:rFonts w:ascii="Times New Roman" w:hAnsi="Times New Roman"/>
          <w:sz w:val="24"/>
          <w:szCs w:val="24"/>
        </w:rPr>
      </w:pPr>
      <w:r w:rsidRPr="00D5287F">
        <w:rPr>
          <w:rFonts w:ascii="Times New Roman" w:hAnsi="Times New Roman"/>
          <w:sz w:val="24"/>
          <w:szCs w:val="24"/>
        </w:rPr>
        <w:t>[communication through press information services;] [not applicable;]</w:t>
      </w:r>
    </w:p>
    <w:p w14:paraId="3BBB8B11" w14:textId="77777777" w:rsidR="00550A65" w:rsidRPr="00D5287F" w:rsidRDefault="00550A65" w:rsidP="00797757">
      <w:pPr>
        <w:numPr>
          <w:ilvl w:val="0"/>
          <w:numId w:val="26"/>
        </w:numPr>
        <w:spacing w:before="100" w:beforeAutospacing="1" w:after="100" w:afterAutospacing="1" w:line="240" w:lineRule="auto"/>
        <w:jc w:val="both"/>
        <w:rPr>
          <w:rFonts w:ascii="Times New Roman" w:hAnsi="Times New Roman"/>
          <w:sz w:val="24"/>
          <w:szCs w:val="24"/>
        </w:rPr>
      </w:pPr>
      <w:r w:rsidRPr="00D5287F">
        <w:rPr>
          <w:rFonts w:ascii="Times New Roman" w:hAnsi="Times New Roman"/>
          <w:sz w:val="24"/>
          <w:szCs w:val="24"/>
        </w:rPr>
        <w:t>[inclusion in widely accessible databases or indexes, such as via ‘open access’ or ‘open data’ portals, or similar repositories, whether freely accessible or accessible only upon subscription;] [not applicable;]</w:t>
      </w:r>
    </w:p>
    <w:p w14:paraId="3BBB8B12" w14:textId="77777777" w:rsidR="00550A65" w:rsidRPr="00D5287F" w:rsidRDefault="00550A65" w:rsidP="00797757">
      <w:pPr>
        <w:numPr>
          <w:ilvl w:val="0"/>
          <w:numId w:val="26"/>
        </w:numPr>
        <w:spacing w:before="100" w:beforeAutospacing="1" w:after="100" w:afterAutospacing="1" w:line="240" w:lineRule="auto"/>
        <w:jc w:val="both"/>
        <w:rPr>
          <w:rFonts w:ascii="Times New Roman" w:hAnsi="Times New Roman"/>
          <w:sz w:val="24"/>
          <w:szCs w:val="24"/>
        </w:rPr>
      </w:pPr>
      <w:r w:rsidRPr="00D5287F">
        <w:rPr>
          <w:rFonts w:ascii="Times New Roman" w:hAnsi="Times New Roman"/>
          <w:sz w:val="24"/>
          <w:szCs w:val="24"/>
        </w:rPr>
        <w:t>[[edit] [or] [re-write in another way] the results of the action, including [shortening], [summarising], [modifying the content], [correcting technical errors in the content] [insert other as appropriate];]</w:t>
      </w:r>
      <w:r w:rsidRPr="00D5287F" w:rsidDel="00AC34C8">
        <w:rPr>
          <w:rFonts w:ascii="Times New Roman" w:hAnsi="Times New Roman"/>
          <w:sz w:val="24"/>
          <w:szCs w:val="24"/>
        </w:rPr>
        <w:t xml:space="preserve"> </w:t>
      </w:r>
      <w:r w:rsidRPr="00D5287F">
        <w:rPr>
          <w:rFonts w:ascii="Times New Roman" w:hAnsi="Times New Roman"/>
          <w:sz w:val="24"/>
          <w:szCs w:val="24"/>
        </w:rPr>
        <w:t>[not applicable;]</w:t>
      </w:r>
    </w:p>
    <w:p w14:paraId="3BBB8B13" w14:textId="77777777" w:rsidR="00550A65" w:rsidRPr="00D5287F" w:rsidRDefault="00550A65" w:rsidP="00797757">
      <w:pPr>
        <w:numPr>
          <w:ilvl w:val="0"/>
          <w:numId w:val="26"/>
        </w:numPr>
        <w:spacing w:before="100" w:beforeAutospacing="1" w:after="100" w:afterAutospacing="1" w:line="240" w:lineRule="auto"/>
        <w:jc w:val="both"/>
        <w:rPr>
          <w:rFonts w:ascii="Times New Roman" w:hAnsi="Times New Roman"/>
          <w:sz w:val="24"/>
          <w:szCs w:val="24"/>
        </w:rPr>
      </w:pPr>
      <w:r w:rsidRPr="00D5287F">
        <w:rPr>
          <w:rFonts w:ascii="Times New Roman" w:hAnsi="Times New Roman"/>
          <w:sz w:val="24"/>
          <w:szCs w:val="24"/>
        </w:rPr>
        <w:t>[[cut], [insert [meta-data], [legends [or] [other graphic], [[visual], [audio] [or] [word] elements] [insert other as appropriate] [in] the results of the action];] [not applicable;]</w:t>
      </w:r>
    </w:p>
    <w:p w14:paraId="3BBB8B14" w14:textId="77777777" w:rsidR="00550A65" w:rsidRPr="00D5287F" w:rsidRDefault="00550A65" w:rsidP="00797757">
      <w:pPr>
        <w:numPr>
          <w:ilvl w:val="0"/>
          <w:numId w:val="26"/>
        </w:numPr>
        <w:spacing w:before="100" w:beforeAutospacing="1" w:after="100" w:afterAutospacing="1" w:line="240" w:lineRule="auto"/>
        <w:jc w:val="both"/>
        <w:rPr>
          <w:rFonts w:ascii="Times New Roman" w:hAnsi="Times New Roman"/>
          <w:sz w:val="24"/>
          <w:szCs w:val="24"/>
        </w:rPr>
      </w:pPr>
      <w:r w:rsidRPr="00D5287F">
        <w:rPr>
          <w:rFonts w:ascii="Times New Roman" w:hAnsi="Times New Roman"/>
          <w:sz w:val="24"/>
          <w:szCs w:val="24"/>
        </w:rPr>
        <w:t>[[extract a part (e.g. audio or video files) of], [divide into parts] [or] [compile] the results of the action;] [not applicable;]</w:t>
      </w:r>
    </w:p>
    <w:p w14:paraId="3BBB8B15" w14:textId="77777777" w:rsidR="00550A65" w:rsidRPr="00D5287F" w:rsidRDefault="00550A65" w:rsidP="00797757">
      <w:pPr>
        <w:numPr>
          <w:ilvl w:val="0"/>
          <w:numId w:val="26"/>
        </w:numPr>
        <w:spacing w:before="100" w:beforeAutospacing="1" w:after="100" w:afterAutospacing="1" w:line="240" w:lineRule="auto"/>
        <w:jc w:val="both"/>
        <w:rPr>
          <w:rFonts w:ascii="Times New Roman" w:hAnsi="Times New Roman"/>
          <w:sz w:val="24"/>
          <w:szCs w:val="24"/>
        </w:rPr>
      </w:pPr>
      <w:r w:rsidRPr="00D5287F">
        <w:rPr>
          <w:rFonts w:ascii="Times New Roman" w:hAnsi="Times New Roman"/>
          <w:sz w:val="24"/>
          <w:szCs w:val="24"/>
        </w:rPr>
        <w:t>[prepare derivative works of the results of the action;] [not applicable;]</w:t>
      </w:r>
    </w:p>
    <w:p w14:paraId="3BBB8B16" w14:textId="77777777" w:rsidR="00550A65" w:rsidRPr="00D5287F" w:rsidRDefault="00550A65" w:rsidP="00797757">
      <w:pPr>
        <w:numPr>
          <w:ilvl w:val="0"/>
          <w:numId w:val="26"/>
        </w:numPr>
        <w:spacing w:before="100" w:beforeAutospacing="1" w:after="100" w:afterAutospacing="1" w:line="240" w:lineRule="auto"/>
        <w:jc w:val="both"/>
        <w:rPr>
          <w:rFonts w:ascii="Times New Roman" w:hAnsi="Times New Roman"/>
          <w:sz w:val="24"/>
          <w:szCs w:val="24"/>
        </w:rPr>
      </w:pPr>
      <w:r w:rsidRPr="00D5287F">
        <w:rPr>
          <w:rFonts w:ascii="Times New Roman" w:hAnsi="Times New Roman"/>
          <w:sz w:val="24"/>
          <w:szCs w:val="24"/>
        </w:rPr>
        <w:t>[[translate], [insert subtitles in], [dub] the results of the action</w:t>
      </w:r>
      <w:r w:rsidRPr="00D5287F" w:rsidDel="00F648C4">
        <w:rPr>
          <w:rFonts w:ascii="Times New Roman" w:hAnsi="Times New Roman"/>
          <w:sz w:val="24"/>
          <w:szCs w:val="24"/>
        </w:rPr>
        <w:t xml:space="preserve"> </w:t>
      </w:r>
      <w:r w:rsidRPr="00D5287F">
        <w:rPr>
          <w:rFonts w:ascii="Times New Roman" w:hAnsi="Times New Roman"/>
          <w:sz w:val="24"/>
          <w:szCs w:val="24"/>
        </w:rPr>
        <w:t>in:</w:t>
      </w:r>
    </w:p>
    <w:p w14:paraId="3BBB8B17" w14:textId="77777777" w:rsidR="00550A65" w:rsidRPr="00D5287F" w:rsidRDefault="00550A65" w:rsidP="00797757">
      <w:pPr>
        <w:numPr>
          <w:ilvl w:val="4"/>
          <w:numId w:val="3"/>
        </w:numPr>
        <w:tabs>
          <w:tab w:val="clear" w:pos="1800"/>
          <w:tab w:val="num" w:pos="2552"/>
        </w:tabs>
        <w:spacing w:before="100" w:beforeAutospacing="1" w:after="100" w:afterAutospacing="1" w:line="240" w:lineRule="auto"/>
        <w:ind w:left="1134" w:firstLine="0"/>
        <w:jc w:val="both"/>
        <w:rPr>
          <w:rFonts w:ascii="Times New Roman" w:hAnsi="Times New Roman"/>
          <w:sz w:val="24"/>
          <w:szCs w:val="24"/>
          <w:lang w:eastAsia="ko-KR"/>
        </w:rPr>
      </w:pPr>
      <w:r w:rsidRPr="00D5287F">
        <w:rPr>
          <w:rFonts w:ascii="Times New Roman" w:hAnsi="Times New Roman"/>
          <w:sz w:val="24"/>
          <w:szCs w:val="24"/>
          <w:lang w:eastAsia="ko-KR"/>
        </w:rPr>
        <w:t>[English], [French], [German]</w:t>
      </w:r>
    </w:p>
    <w:p w14:paraId="3BBB8B18" w14:textId="77777777" w:rsidR="00550A65" w:rsidRPr="00D5287F" w:rsidRDefault="00550A65" w:rsidP="00797757">
      <w:pPr>
        <w:numPr>
          <w:ilvl w:val="4"/>
          <w:numId w:val="3"/>
        </w:numPr>
        <w:tabs>
          <w:tab w:val="clear" w:pos="1800"/>
          <w:tab w:val="num" w:pos="2552"/>
        </w:tabs>
        <w:spacing w:before="100" w:beforeAutospacing="1" w:after="100" w:afterAutospacing="1" w:line="240" w:lineRule="auto"/>
        <w:ind w:left="1134" w:firstLine="0"/>
        <w:jc w:val="both"/>
        <w:rPr>
          <w:rFonts w:ascii="Times New Roman" w:hAnsi="Times New Roman"/>
          <w:sz w:val="24"/>
          <w:szCs w:val="24"/>
          <w:lang w:eastAsia="ko-KR"/>
        </w:rPr>
      </w:pPr>
      <w:r w:rsidRPr="00D5287F">
        <w:rPr>
          <w:rFonts w:ascii="Times New Roman" w:hAnsi="Times New Roman"/>
          <w:sz w:val="24"/>
          <w:szCs w:val="24"/>
          <w:lang w:eastAsia="ko-KR"/>
        </w:rPr>
        <w:t>[all official languages of EU]</w:t>
      </w:r>
    </w:p>
    <w:p w14:paraId="3BBB8B19" w14:textId="77777777" w:rsidR="00550A65" w:rsidRPr="00D5287F" w:rsidRDefault="00550A65" w:rsidP="00797757">
      <w:pPr>
        <w:numPr>
          <w:ilvl w:val="4"/>
          <w:numId w:val="3"/>
        </w:numPr>
        <w:tabs>
          <w:tab w:val="clear" w:pos="1800"/>
          <w:tab w:val="num" w:pos="2552"/>
        </w:tabs>
        <w:spacing w:before="100" w:beforeAutospacing="1" w:after="100" w:afterAutospacing="1" w:line="240" w:lineRule="auto"/>
        <w:ind w:left="1134" w:firstLine="0"/>
        <w:jc w:val="both"/>
        <w:rPr>
          <w:rFonts w:ascii="Times New Roman" w:hAnsi="Times New Roman"/>
          <w:sz w:val="24"/>
          <w:szCs w:val="24"/>
          <w:lang w:eastAsia="ko-KR"/>
        </w:rPr>
      </w:pPr>
      <w:r w:rsidRPr="00D5287F">
        <w:rPr>
          <w:rFonts w:ascii="Times New Roman" w:hAnsi="Times New Roman"/>
          <w:sz w:val="24"/>
          <w:szCs w:val="24"/>
          <w:lang w:eastAsia="ko-KR"/>
        </w:rPr>
        <w:t>[languages of candidate countries]</w:t>
      </w:r>
    </w:p>
    <w:p w14:paraId="3BBB8B1A" w14:textId="77777777" w:rsidR="00550A65" w:rsidRPr="00D5287F" w:rsidRDefault="00550A65" w:rsidP="00797757">
      <w:pPr>
        <w:numPr>
          <w:ilvl w:val="4"/>
          <w:numId w:val="3"/>
        </w:numPr>
        <w:tabs>
          <w:tab w:val="clear" w:pos="1800"/>
          <w:tab w:val="num" w:pos="2552"/>
        </w:tabs>
        <w:spacing w:before="100" w:beforeAutospacing="1" w:after="100" w:afterAutospacing="1" w:line="240" w:lineRule="auto"/>
        <w:ind w:left="1134" w:firstLine="0"/>
        <w:jc w:val="both"/>
        <w:rPr>
          <w:rFonts w:ascii="Times New Roman" w:hAnsi="Times New Roman"/>
          <w:sz w:val="24"/>
          <w:szCs w:val="24"/>
          <w:lang w:eastAsia="ko-KR"/>
        </w:rPr>
      </w:pPr>
      <w:r w:rsidRPr="00D5287F">
        <w:rPr>
          <w:rFonts w:ascii="Times New Roman" w:hAnsi="Times New Roman"/>
          <w:sz w:val="24"/>
          <w:szCs w:val="24"/>
          <w:lang w:eastAsia="ko-KR"/>
        </w:rPr>
        <w:t>[list other languages as appropriate]]</w:t>
      </w:r>
    </w:p>
    <w:p w14:paraId="3BBB8B1B" w14:textId="77777777" w:rsidR="00550A65" w:rsidRPr="00D5287F" w:rsidRDefault="00550A65" w:rsidP="00797757">
      <w:pPr>
        <w:spacing w:before="100" w:beforeAutospacing="1" w:after="100" w:afterAutospacing="1" w:line="240" w:lineRule="auto"/>
        <w:ind w:left="567"/>
        <w:jc w:val="both"/>
        <w:rPr>
          <w:rFonts w:ascii="Times New Roman" w:hAnsi="Times New Roman"/>
          <w:sz w:val="24"/>
          <w:szCs w:val="24"/>
          <w:lang w:eastAsia="ko-KR"/>
        </w:rPr>
      </w:pPr>
      <w:r w:rsidRPr="00D5287F">
        <w:rPr>
          <w:rFonts w:ascii="Times New Roman" w:hAnsi="Times New Roman"/>
          <w:color w:val="000000"/>
          <w:sz w:val="24"/>
          <w:szCs w:val="24"/>
        </w:rPr>
        <w:t>[</w:t>
      </w:r>
      <w:proofErr w:type="gramStart"/>
      <w:r w:rsidRPr="00D5287F">
        <w:rPr>
          <w:rFonts w:ascii="Times New Roman" w:hAnsi="Times New Roman"/>
          <w:sz w:val="24"/>
          <w:szCs w:val="24"/>
        </w:rPr>
        <w:t>not</w:t>
      </w:r>
      <w:proofErr w:type="gramEnd"/>
      <w:r w:rsidRPr="00D5287F">
        <w:rPr>
          <w:rFonts w:ascii="Times New Roman" w:hAnsi="Times New Roman"/>
          <w:sz w:val="24"/>
          <w:szCs w:val="24"/>
        </w:rPr>
        <w:t xml:space="preserve"> applicable;]</w:t>
      </w:r>
    </w:p>
    <w:p w14:paraId="3BBB8B1C" w14:textId="77777777" w:rsidR="00550A65" w:rsidRPr="00D5287F" w:rsidRDefault="00550A65" w:rsidP="00797757">
      <w:pPr>
        <w:numPr>
          <w:ilvl w:val="0"/>
          <w:numId w:val="26"/>
        </w:numPr>
        <w:spacing w:before="100" w:beforeAutospacing="1" w:after="100" w:afterAutospacing="1" w:line="240" w:lineRule="auto"/>
        <w:jc w:val="both"/>
        <w:rPr>
          <w:rFonts w:ascii="Times New Roman" w:hAnsi="Times New Roman"/>
          <w:sz w:val="24"/>
          <w:szCs w:val="24"/>
        </w:rPr>
      </w:pPr>
      <w:r w:rsidRPr="00D5287F">
        <w:rPr>
          <w:rFonts w:ascii="Times New Roman" w:hAnsi="Times New Roman"/>
          <w:sz w:val="24"/>
          <w:szCs w:val="24"/>
        </w:rPr>
        <w:t>[license or sub-license to third parties, including if there are licensed pre-existing rights, any of the rights or modes of exploitation set out [in point[s] [...] of Article II.9.3 of the General Conditions] [and] [in point[s] [...] above].] [</w:t>
      </w:r>
      <w:proofErr w:type="gramStart"/>
      <w:r w:rsidRPr="00D5287F">
        <w:rPr>
          <w:rFonts w:ascii="Times New Roman" w:hAnsi="Times New Roman"/>
          <w:sz w:val="24"/>
          <w:szCs w:val="24"/>
        </w:rPr>
        <w:t>not</w:t>
      </w:r>
      <w:proofErr w:type="gramEnd"/>
      <w:r w:rsidRPr="00D5287F">
        <w:rPr>
          <w:rFonts w:ascii="Times New Roman" w:hAnsi="Times New Roman"/>
          <w:sz w:val="24"/>
          <w:szCs w:val="24"/>
        </w:rPr>
        <w:t xml:space="preserve"> applicable.]]</w:t>
      </w:r>
    </w:p>
    <w:p w14:paraId="0DD8FB72" w14:textId="080FB5D8" w:rsidR="00FB03C6" w:rsidRPr="00136FA0" w:rsidRDefault="00550A65" w:rsidP="00136FA0">
      <w:pPr>
        <w:spacing w:before="100" w:beforeAutospacing="1" w:after="100" w:afterAutospacing="1" w:line="240" w:lineRule="auto"/>
        <w:jc w:val="both"/>
        <w:rPr>
          <w:rFonts w:ascii="Times New Roman" w:hAnsi="Times New Roman"/>
          <w:sz w:val="24"/>
          <w:szCs w:val="24"/>
        </w:rPr>
      </w:pPr>
      <w:r w:rsidRPr="00D5287F">
        <w:rPr>
          <w:rFonts w:ascii="Times New Roman" w:hAnsi="Times New Roman"/>
          <w:sz w:val="24"/>
          <w:szCs w:val="24"/>
        </w:rPr>
        <w:t>[The ben</w:t>
      </w:r>
      <w:r w:rsidR="00ED0BFA" w:rsidRPr="00D5287F">
        <w:rPr>
          <w:rFonts w:ascii="Times New Roman" w:hAnsi="Times New Roman"/>
          <w:sz w:val="24"/>
          <w:szCs w:val="24"/>
        </w:rPr>
        <w:t>eficiary</w:t>
      </w:r>
      <w:r w:rsidRPr="00D5287F">
        <w:rPr>
          <w:rFonts w:ascii="Times New Roman" w:hAnsi="Times New Roman"/>
          <w:sz w:val="24"/>
          <w:szCs w:val="24"/>
        </w:rPr>
        <w:t xml:space="preserve"> must ensure that the Union has the rights of use specified [in the General Conditions] [and] [in points […] above] [for a period of […]] [for the whole duration of the industrial or intellectual property right[s] concerned].]</w:t>
      </w:r>
      <w:bookmarkStart w:id="72" w:name="_Toc462155336"/>
    </w:p>
    <w:p w14:paraId="30426922" w14:textId="0C041FAA" w:rsidR="00FB03C6" w:rsidRPr="00FB03C6" w:rsidRDefault="00FB03C6" w:rsidP="00FB03C6">
      <w:pPr>
        <w:pStyle w:val="Heading2"/>
      </w:pPr>
      <w:bookmarkStart w:id="73" w:name="_Toc512528737"/>
      <w:r w:rsidRPr="00FB03C6">
        <w:t xml:space="preserve">Article I.XX </w:t>
      </w:r>
      <w:r w:rsidRPr="00FB03C6">
        <w:rPr>
          <w:rFonts w:hint="eastAsia"/>
        </w:rPr>
        <w:t>—</w:t>
      </w:r>
      <w:r w:rsidRPr="00FB03C6">
        <w:t xml:space="preserve"> Editorial charter</w:t>
      </w:r>
      <w:bookmarkEnd w:id="72"/>
      <w:bookmarkEnd w:id="73"/>
    </w:p>
    <w:p w14:paraId="7EC8104B" w14:textId="6D6A6900" w:rsidR="00FB03C6" w:rsidRPr="00FB03C6" w:rsidRDefault="00C10CC7" w:rsidP="00FB03C6">
      <w:pPr>
        <w:spacing w:before="240" w:after="240" w:line="240" w:lineRule="auto"/>
        <w:outlineLvl w:val="2"/>
        <w:rPr>
          <w:rFonts w:ascii="Times New Roman Bold" w:eastAsia="Times New Roman" w:hAnsi="Times New Roman Bold"/>
          <w:b/>
          <w:spacing w:val="5"/>
          <w:sz w:val="24"/>
          <w:szCs w:val="24"/>
          <w:lang w:eastAsia="en-GB"/>
        </w:rPr>
      </w:pPr>
      <w:bookmarkStart w:id="74" w:name="_Toc462155337"/>
      <w:bookmarkStart w:id="75" w:name="_Toc512528738"/>
      <w:r>
        <w:rPr>
          <w:rFonts w:ascii="Times New Roman Bold" w:eastAsia="Times New Roman" w:hAnsi="Times New Roman Bold"/>
          <w:b/>
          <w:spacing w:val="5"/>
          <w:sz w:val="24"/>
          <w:szCs w:val="24"/>
          <w:lang w:eastAsia="en-GB"/>
        </w:rPr>
        <w:t>I.XX</w:t>
      </w:r>
      <w:r w:rsidR="00467096">
        <w:rPr>
          <w:rFonts w:ascii="Times New Roman Bold" w:eastAsia="Times New Roman" w:hAnsi="Times New Roman Bold"/>
          <w:b/>
          <w:spacing w:val="5"/>
          <w:sz w:val="24"/>
          <w:szCs w:val="24"/>
          <w:lang w:eastAsia="en-GB"/>
        </w:rPr>
        <w:t>.1. General P</w:t>
      </w:r>
      <w:r w:rsidR="00FB03C6" w:rsidRPr="00FB03C6">
        <w:rPr>
          <w:rFonts w:ascii="Times New Roman Bold" w:eastAsia="Times New Roman" w:hAnsi="Times New Roman Bold"/>
          <w:b/>
          <w:spacing w:val="5"/>
          <w:sz w:val="24"/>
          <w:szCs w:val="24"/>
          <w:lang w:eastAsia="en-GB"/>
        </w:rPr>
        <w:t>rovision</w:t>
      </w:r>
      <w:bookmarkEnd w:id="74"/>
      <w:bookmarkEnd w:id="75"/>
    </w:p>
    <w:p w14:paraId="5C26105F" w14:textId="77777777" w:rsidR="00FB03C6" w:rsidRPr="00FB03C6" w:rsidRDefault="00FB03C6" w:rsidP="00FB03C6">
      <w:pPr>
        <w:spacing w:after="0" w:line="240" w:lineRule="auto"/>
        <w:jc w:val="both"/>
        <w:rPr>
          <w:rFonts w:ascii="Times New Roman" w:eastAsia="Times New Roman" w:hAnsi="Times New Roman"/>
          <w:sz w:val="24"/>
          <w:szCs w:val="24"/>
          <w:lang w:eastAsia="en-GB"/>
        </w:rPr>
      </w:pPr>
      <w:r w:rsidRPr="00FB03C6">
        <w:rPr>
          <w:rFonts w:ascii="Times New Roman" w:eastAsia="Times New Roman" w:hAnsi="Times New Roman"/>
          <w:sz w:val="24"/>
          <w:szCs w:val="24"/>
          <w:lang w:eastAsia="en-GB"/>
        </w:rPr>
        <w:t>Beneficiaries shall be independent of any instruction, pressure or request from any EU Institution, any EU Member State or any other State or Institution in all matters concerning the editorial content that is produced under this Grant Agreement.</w:t>
      </w:r>
    </w:p>
    <w:p w14:paraId="3B4EE168" w14:textId="77777777" w:rsidR="00FB03C6" w:rsidRPr="00FB03C6" w:rsidRDefault="00FB03C6" w:rsidP="00FB03C6">
      <w:pPr>
        <w:spacing w:after="0" w:line="240" w:lineRule="auto"/>
        <w:jc w:val="both"/>
        <w:rPr>
          <w:rFonts w:ascii="Times New Roman" w:eastAsia="Times New Roman" w:hAnsi="Times New Roman"/>
          <w:sz w:val="24"/>
          <w:szCs w:val="24"/>
          <w:lang w:eastAsia="en-GB"/>
        </w:rPr>
      </w:pPr>
    </w:p>
    <w:p w14:paraId="5C2A24E7" w14:textId="77777777" w:rsidR="00FB03C6" w:rsidRPr="00FB03C6" w:rsidRDefault="00FB03C6" w:rsidP="00FB03C6">
      <w:pPr>
        <w:spacing w:after="0" w:line="240" w:lineRule="auto"/>
        <w:jc w:val="both"/>
        <w:rPr>
          <w:rFonts w:ascii="Times New Roman" w:eastAsia="Times New Roman" w:hAnsi="Times New Roman"/>
          <w:i/>
          <w:sz w:val="24"/>
          <w:szCs w:val="24"/>
          <w:lang w:eastAsia="en-GB"/>
        </w:rPr>
      </w:pPr>
      <w:r w:rsidRPr="00FB03C6">
        <w:rPr>
          <w:rFonts w:ascii="Times New Roman" w:eastAsia="Times New Roman" w:hAnsi="Times New Roman"/>
          <w:i/>
          <w:sz w:val="24"/>
          <w:szCs w:val="24"/>
          <w:lang w:eastAsia="en-GB"/>
        </w:rPr>
        <w:t>Definitions:</w:t>
      </w:r>
    </w:p>
    <w:p w14:paraId="57D68EC1" w14:textId="77777777" w:rsidR="00FB03C6" w:rsidRPr="00FB03C6" w:rsidRDefault="00FB03C6" w:rsidP="00FB03C6">
      <w:pPr>
        <w:spacing w:after="0" w:line="240" w:lineRule="auto"/>
        <w:jc w:val="both"/>
        <w:rPr>
          <w:rFonts w:ascii="Times New Roman" w:eastAsia="Times New Roman" w:hAnsi="Times New Roman"/>
          <w:sz w:val="24"/>
          <w:szCs w:val="24"/>
          <w:lang w:eastAsia="en-GB"/>
        </w:rPr>
      </w:pPr>
      <w:r w:rsidRPr="00FB03C6">
        <w:rPr>
          <w:rFonts w:ascii="Times New Roman" w:eastAsia="Times New Roman" w:hAnsi="Times New Roman"/>
          <w:sz w:val="24"/>
          <w:szCs w:val="24"/>
          <w:lang w:eastAsia="en-GB"/>
        </w:rPr>
        <w:t>‘EU Institutions’ means all the Institutions of the European Union as defined by the Treaty.</w:t>
      </w:r>
    </w:p>
    <w:p w14:paraId="5D2F5DF9" w14:textId="77777777" w:rsidR="00FB03C6" w:rsidRPr="00FB03C6" w:rsidRDefault="00FB03C6" w:rsidP="00FB03C6">
      <w:pPr>
        <w:spacing w:after="0" w:line="240" w:lineRule="auto"/>
        <w:jc w:val="both"/>
        <w:rPr>
          <w:rFonts w:ascii="Times New Roman" w:eastAsia="Times New Roman" w:hAnsi="Times New Roman"/>
          <w:strike/>
          <w:sz w:val="24"/>
          <w:szCs w:val="24"/>
          <w:lang w:eastAsia="en-GB"/>
        </w:rPr>
      </w:pPr>
      <w:r w:rsidRPr="00FB03C6">
        <w:rPr>
          <w:rFonts w:ascii="Times New Roman" w:eastAsia="Times New Roman" w:hAnsi="Times New Roman"/>
          <w:sz w:val="24"/>
          <w:szCs w:val="24"/>
          <w:lang w:eastAsia="en-GB"/>
        </w:rPr>
        <w:t>‘Actions’ means the editorial actions that are covered by or related to this Grant Agreement.</w:t>
      </w:r>
    </w:p>
    <w:p w14:paraId="7D350DD1" w14:textId="3EB5DEE6" w:rsidR="00FB03C6" w:rsidRPr="00FB03C6" w:rsidRDefault="00C10CC7" w:rsidP="00FB03C6">
      <w:pPr>
        <w:spacing w:before="240" w:after="240" w:line="240" w:lineRule="auto"/>
        <w:outlineLvl w:val="2"/>
        <w:rPr>
          <w:rFonts w:ascii="Times New Roman Bold" w:eastAsia="Times New Roman" w:hAnsi="Times New Roman Bold"/>
          <w:spacing w:val="5"/>
          <w:sz w:val="24"/>
          <w:szCs w:val="24"/>
          <w:lang w:eastAsia="en-GB"/>
        </w:rPr>
      </w:pPr>
      <w:bookmarkStart w:id="76" w:name="_Toc462155338"/>
      <w:bookmarkStart w:id="77" w:name="_Toc512528739"/>
      <w:r>
        <w:rPr>
          <w:rFonts w:ascii="Times New Roman Bold" w:eastAsia="Times New Roman" w:hAnsi="Times New Roman Bold"/>
          <w:b/>
          <w:spacing w:val="5"/>
          <w:sz w:val="24"/>
          <w:szCs w:val="24"/>
          <w:lang w:eastAsia="en-GB"/>
        </w:rPr>
        <w:lastRenderedPageBreak/>
        <w:t>I.xx</w:t>
      </w:r>
      <w:r w:rsidR="00FB03C6" w:rsidRPr="00FB03C6">
        <w:rPr>
          <w:rFonts w:ascii="Times New Roman Bold" w:eastAsia="Times New Roman" w:hAnsi="Times New Roman Bold"/>
          <w:b/>
          <w:spacing w:val="5"/>
          <w:sz w:val="24"/>
          <w:szCs w:val="24"/>
          <w:lang w:eastAsia="en-GB"/>
        </w:rPr>
        <w:t>.2. Editorial content</w:t>
      </w:r>
      <w:bookmarkEnd w:id="76"/>
      <w:bookmarkEnd w:id="77"/>
    </w:p>
    <w:p w14:paraId="77600E7F" w14:textId="448CFFCD" w:rsidR="00FB03C6" w:rsidRPr="00FB03C6" w:rsidRDefault="00C10CC7" w:rsidP="00FB03C6">
      <w:pPr>
        <w:spacing w:after="0" w:line="240" w:lineRule="auto"/>
        <w:ind w:left="900" w:hanging="900"/>
        <w:jc w:val="both"/>
        <w:rPr>
          <w:rFonts w:ascii="Times New Roman" w:eastAsia="Times New Roman" w:hAnsi="Times New Roman"/>
          <w:sz w:val="24"/>
          <w:szCs w:val="24"/>
          <w:lang w:eastAsia="en-GB"/>
        </w:rPr>
      </w:pPr>
      <w:r>
        <w:rPr>
          <w:rFonts w:ascii="Times New Roman" w:eastAsia="Times New Roman" w:hAnsi="Times New Roman"/>
          <w:bCs/>
          <w:sz w:val="24"/>
          <w:szCs w:val="24"/>
          <w:lang w:eastAsia="en-GB"/>
        </w:rPr>
        <w:t>I.xx</w:t>
      </w:r>
      <w:r w:rsidR="00FB03C6" w:rsidRPr="00FB03C6">
        <w:rPr>
          <w:rFonts w:ascii="Times New Roman" w:eastAsia="Times New Roman" w:hAnsi="Times New Roman"/>
          <w:bCs/>
          <w:sz w:val="24"/>
          <w:szCs w:val="24"/>
          <w:lang w:eastAsia="en-GB"/>
        </w:rPr>
        <w:t>.2</w:t>
      </w:r>
      <w:r w:rsidR="00FB03C6" w:rsidRPr="00FB03C6">
        <w:rPr>
          <w:rFonts w:ascii="Times New Roman" w:eastAsia="Times New Roman" w:hAnsi="Times New Roman"/>
          <w:sz w:val="24"/>
          <w:szCs w:val="24"/>
          <w:lang w:eastAsia="en-GB"/>
        </w:rPr>
        <w:t>.1.</w:t>
      </w:r>
      <w:r w:rsidR="00FB03C6" w:rsidRPr="00FB03C6">
        <w:rPr>
          <w:rFonts w:ascii="Times New Roman" w:eastAsia="Times New Roman" w:hAnsi="Times New Roman"/>
          <w:sz w:val="24"/>
          <w:szCs w:val="24"/>
          <w:lang w:eastAsia="en-GB"/>
        </w:rPr>
        <w:tab/>
        <w:t>Without prejudice to the generality of Article I.</w:t>
      </w:r>
      <w:r w:rsidR="001A2F6B">
        <w:rPr>
          <w:rFonts w:ascii="Times New Roman" w:eastAsia="Times New Roman" w:hAnsi="Times New Roman"/>
          <w:sz w:val="24"/>
          <w:szCs w:val="24"/>
          <w:lang w:eastAsia="en-GB"/>
        </w:rPr>
        <w:t>xx</w:t>
      </w:r>
      <w:r w:rsidR="00FB03C6" w:rsidRPr="00FB03C6">
        <w:rPr>
          <w:rFonts w:ascii="Times New Roman" w:eastAsia="Times New Roman" w:hAnsi="Times New Roman"/>
          <w:sz w:val="24"/>
          <w:szCs w:val="24"/>
          <w:lang w:eastAsia="en-GB"/>
        </w:rPr>
        <w:t>.4, Beneficiaries undertake to provide and monitor their Actions with a view to maintaining high general standards in all respects (and in particular in respect of their content, quality and editorial integrity), meeting the needs and interests of audiences, in accordance with the requirements in Article I.10.2.2.</w:t>
      </w:r>
    </w:p>
    <w:p w14:paraId="3B191CD7" w14:textId="77777777" w:rsidR="00FB03C6" w:rsidRPr="00FB03C6" w:rsidRDefault="00FB03C6" w:rsidP="00FB03C6">
      <w:pPr>
        <w:spacing w:after="0" w:line="240" w:lineRule="auto"/>
        <w:ind w:left="540" w:hanging="540"/>
        <w:jc w:val="both"/>
        <w:rPr>
          <w:rFonts w:ascii="Times New Roman" w:eastAsia="Times New Roman" w:hAnsi="Times New Roman"/>
          <w:sz w:val="24"/>
          <w:szCs w:val="24"/>
          <w:lang w:eastAsia="en-GB"/>
        </w:rPr>
      </w:pPr>
    </w:p>
    <w:p w14:paraId="4D7443F0" w14:textId="11149EA0" w:rsidR="00FB03C6" w:rsidRPr="00FB03C6" w:rsidRDefault="00C10CC7" w:rsidP="00FB03C6">
      <w:pPr>
        <w:spacing w:after="0" w:line="240" w:lineRule="auto"/>
        <w:ind w:left="900" w:hanging="900"/>
        <w:jc w:val="both"/>
        <w:rPr>
          <w:rFonts w:ascii="Times New Roman" w:eastAsia="Times New Roman" w:hAnsi="Times New Roman"/>
          <w:sz w:val="24"/>
          <w:szCs w:val="24"/>
          <w:lang w:eastAsia="en-GB"/>
        </w:rPr>
      </w:pPr>
      <w:r>
        <w:rPr>
          <w:rFonts w:ascii="Times New Roman" w:eastAsia="Times New Roman" w:hAnsi="Times New Roman"/>
          <w:bCs/>
          <w:sz w:val="24"/>
          <w:szCs w:val="24"/>
          <w:lang w:eastAsia="en-GB"/>
        </w:rPr>
        <w:t>I.xx</w:t>
      </w:r>
      <w:r w:rsidR="00FB03C6" w:rsidRPr="00FB03C6">
        <w:rPr>
          <w:rFonts w:ascii="Times New Roman" w:eastAsia="Times New Roman" w:hAnsi="Times New Roman"/>
          <w:bCs/>
          <w:sz w:val="24"/>
          <w:szCs w:val="24"/>
          <w:lang w:eastAsia="en-GB"/>
        </w:rPr>
        <w:t>.</w:t>
      </w:r>
      <w:r w:rsidR="00FB03C6" w:rsidRPr="00FB03C6">
        <w:rPr>
          <w:rFonts w:ascii="Times New Roman" w:eastAsia="Times New Roman" w:hAnsi="Times New Roman"/>
          <w:sz w:val="24"/>
          <w:szCs w:val="24"/>
          <w:lang w:eastAsia="en-GB"/>
        </w:rPr>
        <w:t>2.2.</w:t>
      </w:r>
      <w:r w:rsidR="00FB03C6" w:rsidRPr="00FB03C6">
        <w:rPr>
          <w:rFonts w:ascii="Times New Roman" w:eastAsia="Times New Roman" w:hAnsi="Times New Roman"/>
          <w:sz w:val="24"/>
          <w:szCs w:val="24"/>
          <w:lang w:eastAsia="en-GB"/>
        </w:rPr>
        <w:tab/>
        <w:t>The requirements referred to in sub clause I.</w:t>
      </w:r>
      <w:r w:rsidR="001A2F6B">
        <w:rPr>
          <w:rFonts w:ascii="Times New Roman" w:eastAsia="Times New Roman" w:hAnsi="Times New Roman"/>
          <w:sz w:val="24"/>
          <w:szCs w:val="24"/>
          <w:lang w:eastAsia="en-GB"/>
        </w:rPr>
        <w:t>xx</w:t>
      </w:r>
      <w:r w:rsidR="00FB03C6" w:rsidRPr="00FB03C6">
        <w:rPr>
          <w:rFonts w:ascii="Times New Roman" w:eastAsia="Times New Roman" w:hAnsi="Times New Roman"/>
          <w:sz w:val="24"/>
          <w:szCs w:val="24"/>
          <w:lang w:eastAsia="en-GB"/>
        </w:rPr>
        <w:t xml:space="preserve">.2.1 </w:t>
      </w:r>
      <w:proofErr w:type="gramStart"/>
      <w:r w:rsidR="00FB03C6" w:rsidRPr="00FB03C6">
        <w:rPr>
          <w:rFonts w:ascii="Times New Roman" w:eastAsia="Times New Roman" w:hAnsi="Times New Roman"/>
          <w:sz w:val="24"/>
          <w:szCs w:val="24"/>
          <w:lang w:eastAsia="en-GB"/>
        </w:rPr>
        <w:t>are</w:t>
      </w:r>
      <w:proofErr w:type="gramEnd"/>
      <w:r w:rsidR="00FB03C6" w:rsidRPr="00FB03C6">
        <w:rPr>
          <w:rFonts w:ascii="Times New Roman" w:eastAsia="Times New Roman" w:hAnsi="Times New Roman"/>
          <w:sz w:val="24"/>
          <w:szCs w:val="24"/>
          <w:lang w:eastAsia="en-GB"/>
        </w:rPr>
        <w:t xml:space="preserve"> that the Actions</w:t>
      </w:r>
    </w:p>
    <w:p w14:paraId="005F343E" w14:textId="77777777" w:rsidR="00FB03C6" w:rsidRPr="00FB03C6" w:rsidRDefault="00FB03C6" w:rsidP="00FB03C6">
      <w:pPr>
        <w:spacing w:after="0" w:line="240" w:lineRule="auto"/>
        <w:ind w:left="900"/>
        <w:jc w:val="both"/>
        <w:rPr>
          <w:rFonts w:ascii="Times New Roman" w:eastAsia="Times New Roman" w:hAnsi="Times New Roman"/>
          <w:sz w:val="24"/>
          <w:szCs w:val="24"/>
          <w:lang w:eastAsia="en-GB"/>
        </w:rPr>
      </w:pPr>
      <w:r w:rsidRPr="00FB03C6">
        <w:rPr>
          <w:rFonts w:ascii="Times New Roman" w:eastAsia="Times New Roman" w:hAnsi="Times New Roman"/>
          <w:sz w:val="24"/>
          <w:szCs w:val="24"/>
          <w:lang w:eastAsia="en-GB"/>
        </w:rPr>
        <w:t xml:space="preserve">(a) </w:t>
      </w:r>
      <w:proofErr w:type="gramStart"/>
      <w:r w:rsidRPr="00FB03C6">
        <w:rPr>
          <w:rFonts w:ascii="Times New Roman" w:eastAsia="Times New Roman" w:hAnsi="Times New Roman"/>
          <w:sz w:val="24"/>
          <w:szCs w:val="24"/>
          <w:lang w:eastAsia="en-GB"/>
        </w:rPr>
        <w:t>aim</w:t>
      </w:r>
      <w:proofErr w:type="gramEnd"/>
      <w:r w:rsidRPr="00FB03C6">
        <w:rPr>
          <w:rFonts w:ascii="Times New Roman" w:eastAsia="Times New Roman" w:hAnsi="Times New Roman"/>
          <w:sz w:val="24"/>
          <w:szCs w:val="24"/>
          <w:lang w:eastAsia="en-GB"/>
        </w:rPr>
        <w:t xml:space="preserve"> at selecting, checking and disseminating information about the EU;</w:t>
      </w:r>
    </w:p>
    <w:p w14:paraId="5F63F122" w14:textId="77777777" w:rsidR="00FB03C6" w:rsidRPr="00FB03C6" w:rsidRDefault="00FB03C6" w:rsidP="00FB03C6">
      <w:pPr>
        <w:spacing w:after="0" w:line="240" w:lineRule="auto"/>
        <w:ind w:left="900"/>
        <w:jc w:val="both"/>
        <w:rPr>
          <w:rFonts w:ascii="Times New Roman" w:eastAsia="Times New Roman" w:hAnsi="Times New Roman"/>
          <w:sz w:val="24"/>
          <w:szCs w:val="24"/>
          <w:lang w:eastAsia="en-GB"/>
        </w:rPr>
      </w:pPr>
      <w:r w:rsidRPr="00FB03C6">
        <w:rPr>
          <w:rFonts w:ascii="Times New Roman" w:eastAsia="Times New Roman" w:hAnsi="Times New Roman"/>
          <w:sz w:val="24"/>
          <w:szCs w:val="24"/>
          <w:lang w:eastAsia="en-GB"/>
        </w:rPr>
        <w:t xml:space="preserve">(b) </w:t>
      </w:r>
      <w:proofErr w:type="gramStart"/>
      <w:r w:rsidRPr="00FB03C6">
        <w:rPr>
          <w:rFonts w:ascii="Times New Roman" w:eastAsia="Times New Roman" w:hAnsi="Times New Roman"/>
          <w:sz w:val="24"/>
          <w:szCs w:val="24"/>
          <w:lang w:eastAsia="en-GB"/>
        </w:rPr>
        <w:t>support</w:t>
      </w:r>
      <w:proofErr w:type="gramEnd"/>
      <w:r w:rsidRPr="00FB03C6">
        <w:rPr>
          <w:rFonts w:ascii="Times New Roman" w:eastAsia="Times New Roman" w:hAnsi="Times New Roman"/>
          <w:sz w:val="24"/>
          <w:szCs w:val="24"/>
          <w:lang w:eastAsia="en-GB"/>
        </w:rPr>
        <w:t xml:space="preserve"> and reflect EU cultural diversity;</w:t>
      </w:r>
    </w:p>
    <w:p w14:paraId="1826918D" w14:textId="77777777" w:rsidR="00FB03C6" w:rsidRPr="00FB03C6" w:rsidRDefault="00FB03C6" w:rsidP="00FB03C6">
      <w:pPr>
        <w:spacing w:after="0" w:line="240" w:lineRule="auto"/>
        <w:ind w:left="900"/>
        <w:jc w:val="both"/>
        <w:rPr>
          <w:rFonts w:ascii="Times New Roman" w:eastAsia="Times New Roman" w:hAnsi="Times New Roman"/>
          <w:sz w:val="24"/>
          <w:szCs w:val="24"/>
          <w:lang w:eastAsia="en-GB"/>
        </w:rPr>
      </w:pPr>
      <w:r w:rsidRPr="00FB03C6">
        <w:rPr>
          <w:rFonts w:ascii="Times New Roman" w:eastAsia="Times New Roman" w:hAnsi="Times New Roman"/>
          <w:sz w:val="24"/>
          <w:szCs w:val="24"/>
          <w:lang w:eastAsia="en-GB"/>
        </w:rPr>
        <w:t>(c) contain comprehensive, authoritative and impartial coverage of news and current affairs in the EU and throughout the world when having an EU dimension, as well as of informed debates at regional, national and EU levels;</w:t>
      </w:r>
    </w:p>
    <w:p w14:paraId="1AAA9B2D" w14:textId="77777777" w:rsidR="00FB03C6" w:rsidRPr="00FB03C6" w:rsidRDefault="00FB03C6" w:rsidP="00FB03C6">
      <w:pPr>
        <w:spacing w:after="0" w:line="240" w:lineRule="auto"/>
        <w:ind w:left="900"/>
        <w:jc w:val="both"/>
        <w:rPr>
          <w:rFonts w:ascii="Times New Roman" w:eastAsia="Times New Roman" w:hAnsi="Times New Roman"/>
          <w:sz w:val="24"/>
          <w:szCs w:val="24"/>
          <w:lang w:eastAsia="en-GB"/>
        </w:rPr>
      </w:pPr>
      <w:r w:rsidRPr="00FB03C6">
        <w:rPr>
          <w:rFonts w:ascii="Times New Roman" w:eastAsia="Times New Roman" w:hAnsi="Times New Roman"/>
          <w:sz w:val="24"/>
          <w:szCs w:val="24"/>
          <w:lang w:eastAsia="en-GB"/>
        </w:rPr>
        <w:t xml:space="preserve">(d) </w:t>
      </w:r>
      <w:proofErr w:type="gramStart"/>
      <w:r w:rsidRPr="00FB03C6">
        <w:rPr>
          <w:rFonts w:ascii="Times New Roman" w:eastAsia="Times New Roman" w:hAnsi="Times New Roman"/>
          <w:sz w:val="24"/>
          <w:szCs w:val="24"/>
          <w:lang w:eastAsia="en-GB"/>
        </w:rPr>
        <w:t>contain</w:t>
      </w:r>
      <w:proofErr w:type="gramEnd"/>
      <w:r w:rsidRPr="00FB03C6">
        <w:rPr>
          <w:rFonts w:ascii="Times New Roman" w:eastAsia="Times New Roman" w:hAnsi="Times New Roman"/>
          <w:sz w:val="24"/>
          <w:szCs w:val="24"/>
          <w:lang w:eastAsia="en-GB"/>
        </w:rPr>
        <w:t xml:space="preserve"> background and explanatory content;</w:t>
      </w:r>
    </w:p>
    <w:p w14:paraId="1E0FD5BB" w14:textId="77777777" w:rsidR="00FB03C6" w:rsidRPr="00FB03C6" w:rsidRDefault="00FB03C6" w:rsidP="00FB03C6">
      <w:pPr>
        <w:spacing w:after="0" w:line="240" w:lineRule="auto"/>
        <w:ind w:left="900"/>
        <w:jc w:val="both"/>
        <w:rPr>
          <w:rFonts w:ascii="Times New Roman" w:eastAsia="Times New Roman" w:hAnsi="Times New Roman"/>
          <w:sz w:val="24"/>
          <w:szCs w:val="24"/>
          <w:lang w:eastAsia="en-GB"/>
        </w:rPr>
      </w:pPr>
      <w:r w:rsidRPr="00FB03C6">
        <w:rPr>
          <w:rFonts w:ascii="Times New Roman" w:eastAsia="Times New Roman" w:hAnsi="Times New Roman"/>
          <w:sz w:val="24"/>
          <w:szCs w:val="24"/>
          <w:lang w:eastAsia="en-GB"/>
        </w:rPr>
        <w:t xml:space="preserve">(e) </w:t>
      </w:r>
      <w:proofErr w:type="gramStart"/>
      <w:r w:rsidRPr="00FB03C6">
        <w:rPr>
          <w:rFonts w:ascii="Times New Roman" w:eastAsia="Times New Roman" w:hAnsi="Times New Roman"/>
          <w:sz w:val="24"/>
          <w:szCs w:val="24"/>
          <w:lang w:eastAsia="en-GB"/>
        </w:rPr>
        <w:t>contain</w:t>
      </w:r>
      <w:proofErr w:type="gramEnd"/>
      <w:r w:rsidRPr="00FB03C6">
        <w:rPr>
          <w:rFonts w:ascii="Times New Roman" w:eastAsia="Times New Roman" w:hAnsi="Times New Roman"/>
          <w:sz w:val="24"/>
          <w:szCs w:val="24"/>
          <w:lang w:eastAsia="en-GB"/>
        </w:rPr>
        <w:t xml:space="preserve"> content that explains the impact of EU policies, decisions and actions on the lives of EU citizens and reflects the concerns of audiences;</w:t>
      </w:r>
    </w:p>
    <w:p w14:paraId="60872C3E" w14:textId="77777777" w:rsidR="00FB03C6" w:rsidRPr="00FB03C6" w:rsidRDefault="00FB03C6" w:rsidP="00FB03C6">
      <w:pPr>
        <w:spacing w:after="0" w:line="240" w:lineRule="auto"/>
        <w:ind w:left="540"/>
        <w:jc w:val="both"/>
        <w:rPr>
          <w:rFonts w:ascii="Times New Roman" w:eastAsia="Times New Roman" w:hAnsi="Times New Roman"/>
          <w:sz w:val="24"/>
          <w:szCs w:val="24"/>
          <w:lang w:eastAsia="en-GB"/>
        </w:rPr>
      </w:pPr>
    </w:p>
    <w:p w14:paraId="3CB9210A" w14:textId="35CAB668" w:rsidR="00FB03C6" w:rsidRPr="00FB03C6" w:rsidRDefault="00C10CC7" w:rsidP="00FB03C6">
      <w:pPr>
        <w:spacing w:after="0" w:line="240" w:lineRule="auto"/>
        <w:ind w:left="900" w:hanging="900"/>
        <w:jc w:val="both"/>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I.xx</w:t>
      </w:r>
      <w:r w:rsidR="00FB03C6" w:rsidRPr="00FB03C6">
        <w:rPr>
          <w:rFonts w:ascii="Times New Roman" w:eastAsia="Times New Roman" w:hAnsi="Times New Roman"/>
          <w:bCs/>
          <w:sz w:val="24"/>
          <w:szCs w:val="24"/>
          <w:lang w:eastAsia="en-GB"/>
        </w:rPr>
        <w:t>.2.3.</w:t>
      </w:r>
      <w:r w:rsidR="00FB03C6" w:rsidRPr="00FB03C6">
        <w:rPr>
          <w:rFonts w:ascii="Times New Roman" w:eastAsia="Times New Roman" w:hAnsi="Times New Roman"/>
          <w:bCs/>
          <w:sz w:val="24"/>
          <w:szCs w:val="24"/>
          <w:lang w:eastAsia="en-GB"/>
        </w:rPr>
        <w:tab/>
        <w:t>Beneficiaries shall present an impartial account, prepared or commented by professional reporters, of the proceedings and policies of EU Institutions and bodies.</w:t>
      </w:r>
    </w:p>
    <w:p w14:paraId="2535404C" w14:textId="32B2DD8B" w:rsidR="00FB03C6" w:rsidRPr="00FB03C6" w:rsidRDefault="00C10CC7" w:rsidP="00FB03C6">
      <w:pPr>
        <w:spacing w:before="240" w:after="240" w:line="240" w:lineRule="auto"/>
        <w:outlineLvl w:val="2"/>
        <w:rPr>
          <w:rFonts w:ascii="Times New Roman Bold" w:eastAsia="Times New Roman" w:hAnsi="Times New Roman Bold"/>
          <w:b/>
          <w:spacing w:val="5"/>
          <w:sz w:val="24"/>
          <w:szCs w:val="24"/>
          <w:lang w:eastAsia="en-GB"/>
        </w:rPr>
      </w:pPr>
      <w:bookmarkStart w:id="78" w:name="_Toc462155339"/>
      <w:bookmarkStart w:id="79" w:name="_Toc512528740"/>
      <w:r>
        <w:rPr>
          <w:rFonts w:ascii="Times New Roman Bold" w:eastAsia="Times New Roman" w:hAnsi="Times New Roman Bold"/>
          <w:b/>
          <w:spacing w:val="5"/>
          <w:sz w:val="24"/>
          <w:szCs w:val="24"/>
          <w:lang w:eastAsia="en-GB"/>
        </w:rPr>
        <w:t>I.xx</w:t>
      </w:r>
      <w:r w:rsidR="00FB03C6" w:rsidRPr="00FB03C6">
        <w:rPr>
          <w:rFonts w:ascii="Times New Roman Bold" w:eastAsia="Times New Roman" w:hAnsi="Times New Roman Bold"/>
          <w:b/>
          <w:spacing w:val="5"/>
          <w:sz w:val="24"/>
          <w:szCs w:val="24"/>
          <w:lang w:eastAsia="en-GB"/>
        </w:rPr>
        <w:t>.3. Objectives of the Actions</w:t>
      </w:r>
      <w:bookmarkEnd w:id="78"/>
      <w:bookmarkEnd w:id="79"/>
    </w:p>
    <w:p w14:paraId="06F057EA" w14:textId="77777777" w:rsidR="00FB03C6" w:rsidRPr="00FB03C6" w:rsidRDefault="00FB03C6" w:rsidP="00FB03C6">
      <w:pPr>
        <w:spacing w:after="0" w:line="240" w:lineRule="auto"/>
        <w:jc w:val="both"/>
        <w:rPr>
          <w:rFonts w:ascii="Times New Roman" w:eastAsia="Times New Roman" w:hAnsi="Times New Roman"/>
          <w:bCs/>
          <w:sz w:val="24"/>
          <w:szCs w:val="24"/>
          <w:lang w:eastAsia="en-GB"/>
        </w:rPr>
      </w:pPr>
      <w:r w:rsidRPr="00FB03C6">
        <w:rPr>
          <w:rFonts w:ascii="Times New Roman" w:eastAsia="Times New Roman" w:hAnsi="Times New Roman"/>
          <w:bCs/>
          <w:sz w:val="24"/>
          <w:szCs w:val="24"/>
          <w:lang w:eastAsia="en-GB"/>
        </w:rPr>
        <w:t>Beneficiaries shall:</w:t>
      </w:r>
    </w:p>
    <w:p w14:paraId="4D69573E" w14:textId="77777777" w:rsidR="00FB03C6" w:rsidRPr="00FB03C6" w:rsidRDefault="00FB03C6" w:rsidP="00FB03C6">
      <w:pPr>
        <w:spacing w:after="0" w:line="240" w:lineRule="auto"/>
        <w:ind w:firstLine="540"/>
        <w:jc w:val="both"/>
        <w:rPr>
          <w:rFonts w:ascii="Times New Roman" w:eastAsia="Times New Roman" w:hAnsi="Times New Roman"/>
          <w:sz w:val="24"/>
          <w:szCs w:val="24"/>
          <w:lang w:eastAsia="en-GB"/>
        </w:rPr>
      </w:pPr>
    </w:p>
    <w:p w14:paraId="5D44B7F1" w14:textId="06E28B0F" w:rsidR="00FB03C6" w:rsidRPr="00FB03C6" w:rsidRDefault="00FB03C6" w:rsidP="00FB03C6">
      <w:pPr>
        <w:spacing w:after="0" w:line="240" w:lineRule="auto"/>
        <w:ind w:left="900" w:hanging="900"/>
        <w:jc w:val="both"/>
        <w:rPr>
          <w:rFonts w:ascii="Times New Roman" w:eastAsia="Times New Roman" w:hAnsi="Times New Roman"/>
          <w:sz w:val="24"/>
          <w:szCs w:val="24"/>
          <w:lang w:eastAsia="en-GB"/>
        </w:rPr>
      </w:pPr>
      <w:r w:rsidRPr="00FB03C6">
        <w:rPr>
          <w:rFonts w:ascii="Times New Roman" w:eastAsia="Times New Roman" w:hAnsi="Times New Roman"/>
          <w:bCs/>
          <w:sz w:val="24"/>
          <w:szCs w:val="24"/>
          <w:lang w:eastAsia="en-GB"/>
        </w:rPr>
        <w:t>I.</w:t>
      </w:r>
      <w:r w:rsidR="00C10CC7">
        <w:rPr>
          <w:rFonts w:ascii="Times New Roman" w:eastAsia="Times New Roman" w:hAnsi="Times New Roman"/>
          <w:bCs/>
          <w:sz w:val="24"/>
          <w:szCs w:val="24"/>
          <w:lang w:eastAsia="en-GB"/>
        </w:rPr>
        <w:t>xx</w:t>
      </w:r>
      <w:r w:rsidRPr="00FB03C6">
        <w:rPr>
          <w:rFonts w:ascii="Times New Roman" w:eastAsia="Times New Roman" w:hAnsi="Times New Roman"/>
          <w:bCs/>
          <w:sz w:val="24"/>
          <w:szCs w:val="24"/>
          <w:lang w:eastAsia="en-GB"/>
        </w:rPr>
        <w:t>.</w:t>
      </w:r>
      <w:r w:rsidRPr="00FB03C6">
        <w:rPr>
          <w:rFonts w:ascii="Times New Roman" w:eastAsia="Times New Roman" w:hAnsi="Times New Roman"/>
          <w:sz w:val="24"/>
          <w:szCs w:val="24"/>
          <w:lang w:eastAsia="en-GB"/>
        </w:rPr>
        <w:t>3.1.</w:t>
      </w:r>
      <w:r w:rsidRPr="00FB03C6">
        <w:rPr>
          <w:rFonts w:ascii="Times New Roman" w:eastAsia="Times New Roman" w:hAnsi="Times New Roman"/>
          <w:sz w:val="24"/>
          <w:szCs w:val="24"/>
          <w:lang w:eastAsia="en-GB"/>
        </w:rPr>
        <w:tab/>
        <w:t>Publish on their website(s) and make available to anybody who require it an annual statement of commitment to their readers/listeners/viewers, describing their Actions, standards and objectives;</w:t>
      </w:r>
    </w:p>
    <w:p w14:paraId="30519143" w14:textId="77777777" w:rsidR="00FB03C6" w:rsidRPr="00FB03C6" w:rsidRDefault="00FB03C6" w:rsidP="00FB03C6">
      <w:pPr>
        <w:spacing w:after="0" w:line="240" w:lineRule="auto"/>
        <w:ind w:left="540" w:hanging="540"/>
        <w:jc w:val="both"/>
        <w:rPr>
          <w:rFonts w:ascii="Times New Roman" w:eastAsia="Times New Roman" w:hAnsi="Times New Roman"/>
          <w:sz w:val="24"/>
          <w:szCs w:val="24"/>
          <w:lang w:eastAsia="en-GB"/>
        </w:rPr>
      </w:pPr>
    </w:p>
    <w:p w14:paraId="443E82B8" w14:textId="4F9C09EA" w:rsidR="00FB03C6" w:rsidRPr="00FB03C6" w:rsidRDefault="00FB03C6" w:rsidP="00FB03C6">
      <w:pPr>
        <w:spacing w:after="0" w:line="240" w:lineRule="auto"/>
        <w:ind w:left="900" w:hanging="900"/>
        <w:jc w:val="both"/>
        <w:rPr>
          <w:rFonts w:ascii="Times New Roman" w:eastAsia="Times New Roman" w:hAnsi="Times New Roman"/>
          <w:bCs/>
          <w:sz w:val="24"/>
          <w:szCs w:val="24"/>
          <w:lang w:eastAsia="en-GB"/>
        </w:rPr>
      </w:pPr>
      <w:r w:rsidRPr="00FB03C6">
        <w:rPr>
          <w:rFonts w:ascii="Times New Roman" w:eastAsia="Times New Roman" w:hAnsi="Times New Roman"/>
          <w:bCs/>
          <w:sz w:val="24"/>
          <w:szCs w:val="24"/>
          <w:lang w:eastAsia="en-GB"/>
        </w:rPr>
        <w:t>I.</w:t>
      </w:r>
      <w:r w:rsidR="00C10CC7">
        <w:rPr>
          <w:rFonts w:ascii="Times New Roman" w:eastAsia="Times New Roman" w:hAnsi="Times New Roman"/>
          <w:bCs/>
          <w:sz w:val="24"/>
          <w:szCs w:val="24"/>
          <w:lang w:eastAsia="en-GB"/>
        </w:rPr>
        <w:t>xx</w:t>
      </w:r>
      <w:r w:rsidRPr="00FB03C6">
        <w:rPr>
          <w:rFonts w:ascii="Times New Roman" w:eastAsia="Times New Roman" w:hAnsi="Times New Roman"/>
          <w:bCs/>
          <w:sz w:val="24"/>
          <w:szCs w:val="24"/>
          <w:lang w:eastAsia="en-GB"/>
        </w:rPr>
        <w:t>.3.2.</w:t>
      </w:r>
      <w:r w:rsidRPr="00FB03C6">
        <w:rPr>
          <w:rFonts w:ascii="Times New Roman" w:eastAsia="Times New Roman" w:hAnsi="Times New Roman"/>
          <w:bCs/>
          <w:sz w:val="24"/>
          <w:szCs w:val="24"/>
          <w:lang w:eastAsia="en-GB"/>
        </w:rPr>
        <w:tab/>
        <w:t>Report in reasonable detail on the performance of the Agreement and publish on their website(s) an account of:</w:t>
      </w:r>
    </w:p>
    <w:p w14:paraId="2D299C58" w14:textId="77777777" w:rsidR="00FB03C6" w:rsidRPr="00FB03C6" w:rsidRDefault="00FB03C6" w:rsidP="00FB03C6">
      <w:pPr>
        <w:spacing w:after="0" w:line="240" w:lineRule="auto"/>
        <w:ind w:left="900"/>
        <w:jc w:val="both"/>
        <w:rPr>
          <w:rFonts w:ascii="Times New Roman" w:eastAsia="Times New Roman" w:hAnsi="Times New Roman"/>
          <w:bCs/>
          <w:sz w:val="24"/>
          <w:szCs w:val="24"/>
          <w:lang w:eastAsia="en-GB"/>
        </w:rPr>
      </w:pPr>
      <w:r w:rsidRPr="00FB03C6">
        <w:rPr>
          <w:rFonts w:ascii="Times New Roman" w:eastAsia="Times New Roman" w:hAnsi="Times New Roman"/>
          <w:bCs/>
          <w:sz w:val="24"/>
          <w:szCs w:val="24"/>
          <w:lang w:eastAsia="en-GB"/>
        </w:rPr>
        <w:t xml:space="preserve">(a) </w:t>
      </w:r>
      <w:proofErr w:type="gramStart"/>
      <w:r w:rsidRPr="00FB03C6">
        <w:rPr>
          <w:rFonts w:ascii="Times New Roman" w:eastAsia="Times New Roman" w:hAnsi="Times New Roman"/>
          <w:bCs/>
          <w:sz w:val="24"/>
          <w:szCs w:val="24"/>
          <w:lang w:eastAsia="en-GB"/>
        </w:rPr>
        <w:t>how</w:t>
      </w:r>
      <w:proofErr w:type="gramEnd"/>
      <w:r w:rsidRPr="00FB03C6">
        <w:rPr>
          <w:rFonts w:ascii="Times New Roman" w:eastAsia="Times New Roman" w:hAnsi="Times New Roman"/>
          <w:bCs/>
          <w:sz w:val="24"/>
          <w:szCs w:val="24"/>
          <w:lang w:eastAsia="en-GB"/>
        </w:rPr>
        <w:t xml:space="preserve"> they  meet their published standards and objectives;</w:t>
      </w:r>
    </w:p>
    <w:p w14:paraId="305FAB18" w14:textId="77777777" w:rsidR="00FB03C6" w:rsidRPr="00FB03C6" w:rsidRDefault="00FB03C6" w:rsidP="00FB03C6">
      <w:pPr>
        <w:spacing w:after="0" w:line="240" w:lineRule="auto"/>
        <w:ind w:left="900"/>
        <w:jc w:val="both"/>
        <w:rPr>
          <w:rFonts w:ascii="Times New Roman" w:eastAsia="Times New Roman" w:hAnsi="Times New Roman"/>
          <w:bCs/>
          <w:sz w:val="24"/>
          <w:szCs w:val="24"/>
          <w:lang w:eastAsia="en-GB"/>
        </w:rPr>
      </w:pPr>
      <w:r w:rsidRPr="00FB03C6">
        <w:rPr>
          <w:rFonts w:ascii="Times New Roman" w:eastAsia="Times New Roman" w:hAnsi="Times New Roman"/>
          <w:bCs/>
          <w:sz w:val="24"/>
          <w:szCs w:val="24"/>
          <w:lang w:eastAsia="en-GB"/>
        </w:rPr>
        <w:t xml:space="preserve">(b) </w:t>
      </w:r>
      <w:proofErr w:type="gramStart"/>
      <w:r w:rsidRPr="00FB03C6">
        <w:rPr>
          <w:rFonts w:ascii="Times New Roman" w:eastAsia="Times New Roman" w:hAnsi="Times New Roman"/>
          <w:bCs/>
          <w:sz w:val="24"/>
          <w:szCs w:val="24"/>
          <w:lang w:eastAsia="en-GB"/>
        </w:rPr>
        <w:t>the</w:t>
      </w:r>
      <w:proofErr w:type="gramEnd"/>
      <w:r w:rsidRPr="00FB03C6">
        <w:rPr>
          <w:rFonts w:ascii="Times New Roman" w:eastAsia="Times New Roman" w:hAnsi="Times New Roman"/>
          <w:bCs/>
          <w:sz w:val="24"/>
          <w:szCs w:val="24"/>
          <w:lang w:eastAsia="en-GB"/>
        </w:rPr>
        <w:t xml:space="preserve"> editorial standards appropriate to the Actions, the measures taken to ensure compliance with such standards and the extent to which beneficiaries have complied with such standards;</w:t>
      </w:r>
    </w:p>
    <w:p w14:paraId="61338A5D" w14:textId="77777777" w:rsidR="00FB03C6" w:rsidRPr="00FB03C6" w:rsidRDefault="00FB03C6" w:rsidP="00FB03C6">
      <w:pPr>
        <w:spacing w:after="0" w:line="240" w:lineRule="auto"/>
        <w:ind w:left="900"/>
        <w:jc w:val="both"/>
        <w:rPr>
          <w:rFonts w:ascii="Times New Roman" w:eastAsia="Times New Roman" w:hAnsi="Times New Roman"/>
          <w:bCs/>
          <w:sz w:val="24"/>
          <w:szCs w:val="24"/>
          <w:lang w:eastAsia="en-GB"/>
        </w:rPr>
      </w:pPr>
      <w:r w:rsidRPr="00FB03C6">
        <w:rPr>
          <w:rFonts w:ascii="Times New Roman" w:eastAsia="Times New Roman" w:hAnsi="Times New Roman"/>
          <w:bCs/>
          <w:sz w:val="24"/>
          <w:szCs w:val="24"/>
          <w:lang w:eastAsia="en-GB"/>
        </w:rPr>
        <w:t xml:space="preserve">(c) </w:t>
      </w:r>
      <w:proofErr w:type="gramStart"/>
      <w:r w:rsidRPr="00FB03C6">
        <w:rPr>
          <w:rFonts w:ascii="Times New Roman" w:eastAsia="Times New Roman" w:hAnsi="Times New Roman"/>
          <w:bCs/>
          <w:sz w:val="24"/>
          <w:szCs w:val="24"/>
          <w:lang w:eastAsia="en-GB"/>
        </w:rPr>
        <w:t>the</w:t>
      </w:r>
      <w:proofErr w:type="gramEnd"/>
      <w:r w:rsidRPr="00FB03C6">
        <w:rPr>
          <w:rFonts w:ascii="Times New Roman" w:eastAsia="Times New Roman" w:hAnsi="Times New Roman"/>
          <w:bCs/>
          <w:sz w:val="24"/>
          <w:szCs w:val="24"/>
          <w:lang w:eastAsia="en-GB"/>
        </w:rPr>
        <w:t xml:space="preserve"> research and consultations undertaken during the year to ascertain the needs and interests of the audiences of the Actions, together with a summary of the main findings;</w:t>
      </w:r>
    </w:p>
    <w:p w14:paraId="114FF90A" w14:textId="77777777" w:rsidR="00FB03C6" w:rsidRPr="00FB03C6" w:rsidRDefault="00FB03C6" w:rsidP="00FB03C6">
      <w:pPr>
        <w:spacing w:after="0" w:line="240" w:lineRule="auto"/>
        <w:ind w:left="900"/>
        <w:jc w:val="both"/>
        <w:rPr>
          <w:rFonts w:ascii="Times New Roman" w:eastAsia="Times New Roman" w:hAnsi="Times New Roman"/>
          <w:bCs/>
          <w:sz w:val="24"/>
          <w:szCs w:val="24"/>
          <w:lang w:eastAsia="en-GB"/>
        </w:rPr>
      </w:pPr>
      <w:r w:rsidRPr="00FB03C6">
        <w:rPr>
          <w:rFonts w:ascii="Times New Roman" w:eastAsia="Times New Roman" w:hAnsi="Times New Roman"/>
          <w:bCs/>
          <w:sz w:val="24"/>
          <w:szCs w:val="24"/>
          <w:lang w:eastAsia="en-GB"/>
        </w:rPr>
        <w:t xml:space="preserve">(d) </w:t>
      </w:r>
      <w:proofErr w:type="gramStart"/>
      <w:r w:rsidRPr="00FB03C6">
        <w:rPr>
          <w:rFonts w:ascii="Times New Roman" w:eastAsia="Times New Roman" w:hAnsi="Times New Roman"/>
          <w:bCs/>
          <w:sz w:val="24"/>
          <w:szCs w:val="24"/>
          <w:lang w:eastAsia="en-GB"/>
        </w:rPr>
        <w:t>the</w:t>
      </w:r>
      <w:proofErr w:type="gramEnd"/>
      <w:r w:rsidRPr="00FB03C6">
        <w:rPr>
          <w:rFonts w:ascii="Times New Roman" w:eastAsia="Times New Roman" w:hAnsi="Times New Roman"/>
          <w:bCs/>
          <w:sz w:val="24"/>
          <w:szCs w:val="24"/>
          <w:lang w:eastAsia="en-GB"/>
        </w:rPr>
        <w:t xml:space="preserve"> subject matter and handling of complaints from such audiences indicating the proportion which was upheld.</w:t>
      </w:r>
    </w:p>
    <w:p w14:paraId="4411B3A6" w14:textId="33BFB313" w:rsidR="00FB03C6" w:rsidRPr="00FB03C6" w:rsidRDefault="00FB03C6" w:rsidP="00FB03C6">
      <w:pPr>
        <w:spacing w:before="240" w:after="240" w:line="240" w:lineRule="auto"/>
        <w:outlineLvl w:val="2"/>
        <w:rPr>
          <w:rFonts w:ascii="Times New Roman Bold" w:eastAsia="Times New Roman" w:hAnsi="Times New Roman Bold"/>
          <w:spacing w:val="5"/>
          <w:sz w:val="24"/>
          <w:szCs w:val="24"/>
          <w:lang w:eastAsia="en-GB"/>
        </w:rPr>
      </w:pPr>
      <w:bookmarkStart w:id="80" w:name="_Toc462155340"/>
      <w:bookmarkStart w:id="81" w:name="_Toc512528741"/>
      <w:r w:rsidRPr="00FB03C6">
        <w:rPr>
          <w:rFonts w:ascii="Times New Roman Bold" w:eastAsia="Times New Roman" w:hAnsi="Times New Roman Bold"/>
          <w:b/>
          <w:spacing w:val="5"/>
          <w:sz w:val="24"/>
          <w:szCs w:val="24"/>
          <w:lang w:eastAsia="en-GB"/>
        </w:rPr>
        <w:t>I.</w:t>
      </w:r>
      <w:r w:rsidR="00C10CC7">
        <w:rPr>
          <w:rFonts w:ascii="Times New Roman Bold" w:eastAsia="Times New Roman" w:hAnsi="Times New Roman Bold"/>
          <w:b/>
          <w:spacing w:val="5"/>
          <w:sz w:val="24"/>
          <w:szCs w:val="24"/>
          <w:lang w:eastAsia="en-GB"/>
        </w:rPr>
        <w:t>xx</w:t>
      </w:r>
      <w:r w:rsidRPr="00FB03C6">
        <w:rPr>
          <w:rFonts w:ascii="Times New Roman Bold" w:eastAsia="Times New Roman" w:hAnsi="Times New Roman Bold"/>
          <w:b/>
          <w:spacing w:val="5"/>
          <w:sz w:val="24"/>
          <w:szCs w:val="24"/>
          <w:lang w:eastAsia="en-GB"/>
        </w:rPr>
        <w:t>.4. Quality standards</w:t>
      </w:r>
      <w:bookmarkEnd w:id="80"/>
      <w:bookmarkEnd w:id="81"/>
    </w:p>
    <w:p w14:paraId="7625B7ED" w14:textId="6A9F0E5E" w:rsidR="00FB03C6" w:rsidRPr="00FB03C6" w:rsidRDefault="00FB03C6" w:rsidP="00FB03C6">
      <w:pPr>
        <w:spacing w:after="0" w:line="240" w:lineRule="auto"/>
        <w:ind w:left="900" w:hanging="900"/>
        <w:jc w:val="both"/>
        <w:rPr>
          <w:rFonts w:ascii="Times New Roman" w:eastAsia="Times New Roman" w:hAnsi="Times New Roman"/>
          <w:bCs/>
          <w:sz w:val="24"/>
          <w:szCs w:val="24"/>
          <w:lang w:eastAsia="en-GB"/>
        </w:rPr>
      </w:pPr>
      <w:r w:rsidRPr="00FB03C6">
        <w:rPr>
          <w:rFonts w:ascii="Times New Roman" w:eastAsia="Times New Roman" w:hAnsi="Times New Roman"/>
          <w:bCs/>
          <w:sz w:val="24"/>
          <w:szCs w:val="24"/>
          <w:lang w:eastAsia="en-GB"/>
        </w:rPr>
        <w:t>I.</w:t>
      </w:r>
      <w:r w:rsidR="00C10CC7">
        <w:rPr>
          <w:rFonts w:ascii="Times New Roman" w:eastAsia="Times New Roman" w:hAnsi="Times New Roman"/>
          <w:bCs/>
          <w:sz w:val="24"/>
          <w:szCs w:val="24"/>
          <w:lang w:eastAsia="en-GB"/>
        </w:rPr>
        <w:t>xx</w:t>
      </w:r>
      <w:r w:rsidRPr="00FB03C6">
        <w:rPr>
          <w:rFonts w:ascii="Times New Roman" w:eastAsia="Times New Roman" w:hAnsi="Times New Roman"/>
          <w:bCs/>
          <w:sz w:val="24"/>
          <w:szCs w:val="24"/>
          <w:lang w:eastAsia="en-GB"/>
        </w:rPr>
        <w:t>.4.1.</w:t>
      </w:r>
      <w:r w:rsidRPr="00FB03C6">
        <w:rPr>
          <w:rFonts w:ascii="Times New Roman" w:eastAsia="Times New Roman" w:hAnsi="Times New Roman"/>
          <w:bCs/>
          <w:sz w:val="24"/>
          <w:szCs w:val="24"/>
          <w:lang w:eastAsia="en-GB"/>
        </w:rPr>
        <w:tab/>
        <w:t>Beneficiaries shall take all necessary measures to ensure that all content broadcast, transmitted or published by or on behalf of or under licence from Beneficiaries as part of the Actions:</w:t>
      </w:r>
    </w:p>
    <w:p w14:paraId="200DEA06" w14:textId="77777777" w:rsidR="00FB03C6" w:rsidRPr="00FB03C6" w:rsidRDefault="00FB03C6" w:rsidP="00FB03C6">
      <w:pPr>
        <w:spacing w:after="0" w:line="240" w:lineRule="auto"/>
        <w:ind w:left="900"/>
        <w:jc w:val="both"/>
        <w:rPr>
          <w:rFonts w:ascii="Times New Roman" w:eastAsia="Times New Roman" w:hAnsi="Times New Roman"/>
          <w:bCs/>
          <w:sz w:val="24"/>
          <w:szCs w:val="24"/>
          <w:lang w:eastAsia="en-GB"/>
        </w:rPr>
      </w:pPr>
      <w:r w:rsidRPr="00FB03C6">
        <w:rPr>
          <w:rFonts w:ascii="Times New Roman" w:eastAsia="Times New Roman" w:hAnsi="Times New Roman"/>
          <w:bCs/>
          <w:sz w:val="24"/>
          <w:szCs w:val="24"/>
          <w:lang w:eastAsia="en-GB"/>
        </w:rPr>
        <w:t xml:space="preserve">(a) </w:t>
      </w:r>
      <w:proofErr w:type="gramStart"/>
      <w:r w:rsidRPr="00FB03C6">
        <w:rPr>
          <w:rFonts w:ascii="Times New Roman" w:eastAsia="Times New Roman" w:hAnsi="Times New Roman"/>
          <w:bCs/>
          <w:sz w:val="24"/>
          <w:szCs w:val="24"/>
          <w:lang w:eastAsia="en-GB"/>
        </w:rPr>
        <w:t>aim</w:t>
      </w:r>
      <w:proofErr w:type="gramEnd"/>
      <w:r w:rsidRPr="00FB03C6">
        <w:rPr>
          <w:rFonts w:ascii="Times New Roman" w:eastAsia="Times New Roman" w:hAnsi="Times New Roman"/>
          <w:bCs/>
          <w:sz w:val="24"/>
          <w:szCs w:val="24"/>
          <w:lang w:eastAsia="en-GB"/>
        </w:rPr>
        <w:t xml:space="preserve"> to address a wide range of topics;</w:t>
      </w:r>
    </w:p>
    <w:p w14:paraId="50D7A373" w14:textId="77777777" w:rsidR="00FB03C6" w:rsidRPr="00FB03C6" w:rsidRDefault="00FB03C6" w:rsidP="00FB03C6">
      <w:pPr>
        <w:spacing w:after="0" w:line="240" w:lineRule="auto"/>
        <w:ind w:left="900"/>
        <w:jc w:val="both"/>
        <w:rPr>
          <w:rFonts w:ascii="Times New Roman" w:eastAsia="Times New Roman" w:hAnsi="Times New Roman"/>
          <w:bCs/>
          <w:sz w:val="24"/>
          <w:szCs w:val="24"/>
          <w:lang w:eastAsia="en-GB"/>
        </w:rPr>
      </w:pPr>
      <w:r w:rsidRPr="00FB03C6">
        <w:rPr>
          <w:rFonts w:ascii="Times New Roman" w:eastAsia="Times New Roman" w:hAnsi="Times New Roman"/>
          <w:bCs/>
          <w:sz w:val="24"/>
          <w:szCs w:val="24"/>
          <w:lang w:eastAsia="en-GB"/>
        </w:rPr>
        <w:t xml:space="preserve">(b) </w:t>
      </w:r>
      <w:proofErr w:type="gramStart"/>
      <w:r w:rsidRPr="00FB03C6">
        <w:rPr>
          <w:rFonts w:ascii="Times New Roman" w:eastAsia="Times New Roman" w:hAnsi="Times New Roman"/>
          <w:bCs/>
          <w:sz w:val="24"/>
          <w:szCs w:val="24"/>
          <w:lang w:eastAsia="en-GB"/>
        </w:rPr>
        <w:t>are</w:t>
      </w:r>
      <w:proofErr w:type="gramEnd"/>
      <w:r w:rsidRPr="00FB03C6">
        <w:rPr>
          <w:rFonts w:ascii="Times New Roman" w:eastAsia="Times New Roman" w:hAnsi="Times New Roman"/>
          <w:bCs/>
          <w:sz w:val="24"/>
          <w:szCs w:val="24"/>
          <w:lang w:eastAsia="en-GB"/>
        </w:rPr>
        <w:t xml:space="preserve"> broadcast at appropriate times, if applicable;</w:t>
      </w:r>
    </w:p>
    <w:p w14:paraId="7BA64040" w14:textId="77777777" w:rsidR="00FB03C6" w:rsidRPr="00FB03C6" w:rsidRDefault="00FB03C6" w:rsidP="00FB03C6">
      <w:pPr>
        <w:spacing w:after="0" w:line="240" w:lineRule="auto"/>
        <w:ind w:left="900"/>
        <w:jc w:val="both"/>
        <w:rPr>
          <w:rFonts w:ascii="Times New Roman" w:eastAsia="Times New Roman" w:hAnsi="Times New Roman"/>
          <w:bCs/>
          <w:sz w:val="24"/>
          <w:szCs w:val="24"/>
          <w:lang w:eastAsia="en-GB"/>
        </w:rPr>
      </w:pPr>
      <w:r w:rsidRPr="00FB03C6">
        <w:rPr>
          <w:rFonts w:ascii="Times New Roman" w:eastAsia="Times New Roman" w:hAnsi="Times New Roman"/>
          <w:bCs/>
          <w:sz w:val="24"/>
          <w:szCs w:val="24"/>
          <w:lang w:eastAsia="en-GB"/>
        </w:rPr>
        <w:t xml:space="preserve">(c) </w:t>
      </w:r>
      <w:proofErr w:type="gramStart"/>
      <w:r w:rsidRPr="00FB03C6">
        <w:rPr>
          <w:rFonts w:ascii="Times New Roman" w:eastAsia="Times New Roman" w:hAnsi="Times New Roman"/>
          <w:bCs/>
          <w:sz w:val="24"/>
          <w:szCs w:val="24"/>
          <w:lang w:eastAsia="en-GB"/>
        </w:rPr>
        <w:t>treat</w:t>
      </w:r>
      <w:proofErr w:type="gramEnd"/>
      <w:r w:rsidRPr="00FB03C6">
        <w:rPr>
          <w:rFonts w:ascii="Times New Roman" w:eastAsia="Times New Roman" w:hAnsi="Times New Roman"/>
          <w:bCs/>
          <w:sz w:val="24"/>
          <w:szCs w:val="24"/>
          <w:lang w:eastAsia="en-GB"/>
        </w:rPr>
        <w:t xml:space="preserve"> controversial subjects with due accuracy and impartiality;</w:t>
      </w:r>
    </w:p>
    <w:p w14:paraId="33FBD069" w14:textId="77777777" w:rsidR="00FB03C6" w:rsidRPr="00FB03C6" w:rsidRDefault="00FB03C6" w:rsidP="00FB03C6">
      <w:pPr>
        <w:spacing w:after="0" w:line="240" w:lineRule="auto"/>
        <w:ind w:left="900"/>
        <w:jc w:val="both"/>
        <w:rPr>
          <w:rFonts w:ascii="Times New Roman" w:eastAsia="Times New Roman" w:hAnsi="Times New Roman"/>
          <w:bCs/>
          <w:sz w:val="24"/>
          <w:szCs w:val="24"/>
          <w:lang w:eastAsia="en-GB"/>
        </w:rPr>
      </w:pPr>
      <w:r w:rsidRPr="00FB03C6">
        <w:rPr>
          <w:rFonts w:ascii="Times New Roman" w:eastAsia="Times New Roman" w:hAnsi="Times New Roman"/>
          <w:bCs/>
          <w:sz w:val="24"/>
          <w:szCs w:val="24"/>
          <w:lang w:eastAsia="en-GB"/>
        </w:rPr>
        <w:t xml:space="preserve">(d) </w:t>
      </w:r>
      <w:proofErr w:type="gramStart"/>
      <w:r w:rsidRPr="00FB03C6">
        <w:rPr>
          <w:rFonts w:ascii="Times New Roman" w:eastAsia="Times New Roman" w:hAnsi="Times New Roman"/>
          <w:bCs/>
          <w:sz w:val="24"/>
          <w:szCs w:val="24"/>
          <w:lang w:eastAsia="en-GB"/>
        </w:rPr>
        <w:t>avoid</w:t>
      </w:r>
      <w:proofErr w:type="gramEnd"/>
      <w:r w:rsidRPr="00FB03C6">
        <w:rPr>
          <w:rFonts w:ascii="Times New Roman" w:eastAsia="Times New Roman" w:hAnsi="Times New Roman"/>
          <w:bCs/>
          <w:sz w:val="24"/>
          <w:szCs w:val="24"/>
          <w:lang w:eastAsia="en-GB"/>
        </w:rPr>
        <w:t xml:space="preserve"> anything which could legitimately offend good taste or decency, or is likely to encourage crime or lead to disorder, or could offend those watching or listening;</w:t>
      </w:r>
    </w:p>
    <w:p w14:paraId="5E771B0B" w14:textId="77777777" w:rsidR="00FB03C6" w:rsidRPr="00FB03C6" w:rsidRDefault="00FB03C6" w:rsidP="00FB03C6">
      <w:pPr>
        <w:spacing w:after="0" w:line="240" w:lineRule="auto"/>
        <w:ind w:left="900"/>
        <w:jc w:val="both"/>
        <w:rPr>
          <w:rFonts w:ascii="Times New Roman" w:eastAsia="Times New Roman" w:hAnsi="Times New Roman"/>
          <w:bCs/>
          <w:sz w:val="24"/>
          <w:szCs w:val="24"/>
          <w:lang w:eastAsia="en-GB"/>
        </w:rPr>
      </w:pPr>
      <w:r w:rsidRPr="00FB03C6">
        <w:rPr>
          <w:rFonts w:ascii="Times New Roman" w:eastAsia="Times New Roman" w:hAnsi="Times New Roman"/>
          <w:bCs/>
          <w:sz w:val="24"/>
          <w:szCs w:val="24"/>
          <w:lang w:eastAsia="en-GB"/>
        </w:rPr>
        <w:lastRenderedPageBreak/>
        <w:t xml:space="preserve">(e) </w:t>
      </w:r>
      <w:proofErr w:type="gramStart"/>
      <w:r w:rsidRPr="00FB03C6">
        <w:rPr>
          <w:rFonts w:ascii="Times New Roman" w:eastAsia="Times New Roman" w:hAnsi="Times New Roman"/>
          <w:bCs/>
          <w:sz w:val="24"/>
          <w:szCs w:val="24"/>
          <w:lang w:eastAsia="en-GB"/>
        </w:rPr>
        <w:t>do</w:t>
      </w:r>
      <w:proofErr w:type="gramEnd"/>
      <w:r w:rsidRPr="00FB03C6">
        <w:rPr>
          <w:rFonts w:ascii="Times New Roman" w:eastAsia="Times New Roman" w:hAnsi="Times New Roman"/>
          <w:bCs/>
          <w:sz w:val="24"/>
          <w:szCs w:val="24"/>
          <w:lang w:eastAsia="en-GB"/>
        </w:rPr>
        <w:t xml:space="preserve"> not improperly exploit sensitivities of the audience, religious views and/or beliefs of those belonging to a particular religion or religious denomination;</w:t>
      </w:r>
    </w:p>
    <w:p w14:paraId="1A55591A" w14:textId="77777777" w:rsidR="00FB03C6" w:rsidRPr="00FB03C6" w:rsidRDefault="00FB03C6" w:rsidP="00FB03C6">
      <w:pPr>
        <w:spacing w:after="0" w:line="240" w:lineRule="auto"/>
        <w:ind w:left="900"/>
        <w:jc w:val="both"/>
        <w:rPr>
          <w:rFonts w:ascii="Times New Roman" w:eastAsia="Times New Roman" w:hAnsi="Times New Roman"/>
          <w:bCs/>
          <w:sz w:val="24"/>
          <w:szCs w:val="24"/>
          <w:lang w:eastAsia="en-GB"/>
        </w:rPr>
      </w:pPr>
      <w:r w:rsidRPr="00FB03C6">
        <w:rPr>
          <w:rFonts w:ascii="Times New Roman" w:eastAsia="Times New Roman" w:hAnsi="Times New Roman"/>
          <w:bCs/>
          <w:sz w:val="24"/>
          <w:szCs w:val="24"/>
          <w:lang w:eastAsia="en-GB"/>
        </w:rPr>
        <w:t xml:space="preserve">(f) </w:t>
      </w:r>
      <w:proofErr w:type="gramStart"/>
      <w:r w:rsidRPr="00FB03C6">
        <w:rPr>
          <w:rFonts w:ascii="Times New Roman" w:eastAsia="Times New Roman" w:hAnsi="Times New Roman"/>
          <w:bCs/>
          <w:sz w:val="24"/>
          <w:szCs w:val="24"/>
          <w:lang w:eastAsia="en-GB"/>
        </w:rPr>
        <w:t>do</w:t>
      </w:r>
      <w:proofErr w:type="gramEnd"/>
      <w:r w:rsidRPr="00FB03C6">
        <w:rPr>
          <w:rFonts w:ascii="Times New Roman" w:eastAsia="Times New Roman" w:hAnsi="Times New Roman"/>
          <w:bCs/>
          <w:sz w:val="24"/>
          <w:szCs w:val="24"/>
          <w:lang w:eastAsia="en-GB"/>
        </w:rPr>
        <w:t xml:space="preserve"> not include techniques to influence audiences without their being aware.</w:t>
      </w:r>
    </w:p>
    <w:p w14:paraId="574807B2" w14:textId="77777777" w:rsidR="00FB03C6" w:rsidRPr="00FB03C6" w:rsidRDefault="00FB03C6" w:rsidP="00FB03C6">
      <w:pPr>
        <w:spacing w:after="0" w:line="240" w:lineRule="auto"/>
        <w:ind w:left="540"/>
        <w:jc w:val="both"/>
        <w:rPr>
          <w:rFonts w:ascii="Times New Roman" w:eastAsia="Times New Roman" w:hAnsi="Times New Roman"/>
          <w:sz w:val="24"/>
          <w:szCs w:val="24"/>
          <w:lang w:eastAsia="en-GB"/>
        </w:rPr>
      </w:pPr>
    </w:p>
    <w:p w14:paraId="015C1BEC" w14:textId="226E0720" w:rsidR="00FB03C6" w:rsidRPr="00FB03C6" w:rsidRDefault="00FB03C6" w:rsidP="00FB03C6">
      <w:pPr>
        <w:spacing w:after="0" w:line="240" w:lineRule="auto"/>
        <w:ind w:left="900" w:hanging="900"/>
        <w:jc w:val="both"/>
        <w:rPr>
          <w:rFonts w:ascii="Times New Roman" w:eastAsia="Times New Roman" w:hAnsi="Times New Roman"/>
          <w:bCs/>
          <w:sz w:val="24"/>
          <w:szCs w:val="24"/>
          <w:lang w:eastAsia="en-GB"/>
        </w:rPr>
      </w:pPr>
      <w:r w:rsidRPr="00FB03C6">
        <w:rPr>
          <w:rFonts w:ascii="Times New Roman" w:eastAsia="Times New Roman" w:hAnsi="Times New Roman"/>
          <w:bCs/>
          <w:sz w:val="24"/>
          <w:szCs w:val="24"/>
          <w:lang w:eastAsia="en-GB"/>
        </w:rPr>
        <w:t>I.</w:t>
      </w:r>
      <w:r w:rsidR="00C10CC7">
        <w:rPr>
          <w:rFonts w:ascii="Times New Roman" w:eastAsia="Times New Roman" w:hAnsi="Times New Roman"/>
          <w:bCs/>
          <w:sz w:val="24"/>
          <w:szCs w:val="24"/>
          <w:lang w:eastAsia="en-GB"/>
        </w:rPr>
        <w:t>xx</w:t>
      </w:r>
      <w:r w:rsidRPr="00FB03C6">
        <w:rPr>
          <w:rFonts w:ascii="Times New Roman" w:eastAsia="Times New Roman" w:hAnsi="Times New Roman"/>
          <w:bCs/>
          <w:sz w:val="24"/>
          <w:szCs w:val="24"/>
          <w:lang w:eastAsia="en-GB"/>
        </w:rPr>
        <w:t>.4.2.</w:t>
      </w:r>
      <w:r w:rsidRPr="00FB03C6">
        <w:rPr>
          <w:rFonts w:ascii="Times New Roman" w:eastAsia="Times New Roman" w:hAnsi="Times New Roman"/>
          <w:bCs/>
          <w:sz w:val="24"/>
          <w:szCs w:val="24"/>
          <w:lang w:eastAsia="en-GB"/>
        </w:rPr>
        <w:tab/>
        <w:t>Beneficiaries shall:</w:t>
      </w:r>
    </w:p>
    <w:p w14:paraId="45A7E18F" w14:textId="77777777" w:rsidR="00FB03C6" w:rsidRPr="00FB03C6" w:rsidRDefault="00FB03C6" w:rsidP="00FB03C6">
      <w:pPr>
        <w:spacing w:after="0" w:line="240" w:lineRule="auto"/>
        <w:ind w:left="900"/>
        <w:jc w:val="both"/>
        <w:rPr>
          <w:rFonts w:ascii="Times New Roman" w:eastAsia="Times New Roman" w:hAnsi="Times New Roman"/>
          <w:sz w:val="24"/>
          <w:szCs w:val="24"/>
          <w:lang w:eastAsia="en-GB"/>
        </w:rPr>
      </w:pPr>
      <w:r w:rsidRPr="00FB03C6">
        <w:rPr>
          <w:rFonts w:ascii="Times New Roman" w:eastAsia="Times New Roman" w:hAnsi="Times New Roman"/>
          <w:sz w:val="24"/>
          <w:szCs w:val="24"/>
          <w:lang w:eastAsia="en-GB"/>
        </w:rPr>
        <w:t xml:space="preserve">(a) </w:t>
      </w:r>
      <w:proofErr w:type="gramStart"/>
      <w:r w:rsidRPr="00FB03C6">
        <w:rPr>
          <w:rFonts w:ascii="Times New Roman" w:eastAsia="Times New Roman" w:hAnsi="Times New Roman"/>
          <w:sz w:val="24"/>
          <w:szCs w:val="24"/>
          <w:lang w:eastAsia="en-GB"/>
        </w:rPr>
        <w:t>draw</w:t>
      </w:r>
      <w:proofErr w:type="gramEnd"/>
      <w:r w:rsidRPr="00FB03C6">
        <w:rPr>
          <w:rFonts w:ascii="Times New Roman" w:eastAsia="Times New Roman" w:hAnsi="Times New Roman"/>
          <w:sz w:val="24"/>
          <w:szCs w:val="24"/>
          <w:lang w:eastAsia="en-GB"/>
        </w:rPr>
        <w:t xml:space="preserve"> up and regularly review</w:t>
      </w:r>
      <w:r w:rsidRPr="00FB03C6">
        <w:rPr>
          <w:rFonts w:ascii="Times New Roman" w:eastAsia="Times New Roman" w:hAnsi="Times New Roman"/>
          <w:b/>
          <w:sz w:val="24"/>
          <w:szCs w:val="24"/>
          <w:lang w:eastAsia="en-GB"/>
        </w:rPr>
        <w:t xml:space="preserve"> </w:t>
      </w:r>
      <w:r w:rsidRPr="00FB03C6">
        <w:rPr>
          <w:rFonts w:ascii="Times New Roman" w:eastAsia="Times New Roman" w:hAnsi="Times New Roman"/>
          <w:sz w:val="24"/>
          <w:szCs w:val="24"/>
          <w:lang w:eastAsia="en-GB"/>
        </w:rPr>
        <w:t>editorial guidelines, that explain their quality standards in relation to their Actions;</w:t>
      </w:r>
    </w:p>
    <w:p w14:paraId="548506F6" w14:textId="77777777" w:rsidR="00FB03C6" w:rsidRPr="00FB03C6" w:rsidRDefault="00FB03C6" w:rsidP="00FB03C6">
      <w:pPr>
        <w:spacing w:after="0" w:line="240" w:lineRule="auto"/>
        <w:ind w:left="900"/>
        <w:jc w:val="both"/>
        <w:rPr>
          <w:rFonts w:ascii="Times New Roman" w:eastAsia="Times New Roman" w:hAnsi="Times New Roman"/>
          <w:sz w:val="24"/>
          <w:szCs w:val="24"/>
          <w:lang w:eastAsia="en-GB"/>
        </w:rPr>
      </w:pPr>
      <w:r w:rsidRPr="00FB03C6">
        <w:rPr>
          <w:rFonts w:ascii="Times New Roman" w:eastAsia="Times New Roman" w:hAnsi="Times New Roman"/>
          <w:sz w:val="24"/>
          <w:szCs w:val="24"/>
          <w:lang w:eastAsia="en-GB"/>
        </w:rPr>
        <w:t xml:space="preserve">(b) </w:t>
      </w:r>
      <w:proofErr w:type="gramStart"/>
      <w:r w:rsidRPr="00FB03C6">
        <w:rPr>
          <w:rFonts w:ascii="Times New Roman" w:eastAsia="Times New Roman" w:hAnsi="Times New Roman"/>
          <w:sz w:val="24"/>
          <w:szCs w:val="24"/>
          <w:lang w:eastAsia="en-GB"/>
        </w:rPr>
        <w:t>do</w:t>
      </w:r>
      <w:proofErr w:type="gramEnd"/>
      <w:r w:rsidRPr="00FB03C6">
        <w:rPr>
          <w:rFonts w:ascii="Times New Roman" w:eastAsia="Times New Roman" w:hAnsi="Times New Roman"/>
          <w:sz w:val="24"/>
          <w:szCs w:val="24"/>
          <w:lang w:eastAsia="en-GB"/>
        </w:rPr>
        <w:t xml:space="preserve"> all that they can to ensure that the guidelines are respected in the provision of news and content.</w:t>
      </w:r>
    </w:p>
    <w:p w14:paraId="0E68F2C6" w14:textId="77777777" w:rsidR="00FB03C6" w:rsidRPr="00FB03C6" w:rsidRDefault="00FB03C6" w:rsidP="00FB03C6">
      <w:pPr>
        <w:spacing w:after="0" w:line="240" w:lineRule="auto"/>
        <w:ind w:left="540"/>
        <w:jc w:val="both"/>
        <w:rPr>
          <w:rFonts w:ascii="Times New Roman" w:eastAsia="Times New Roman" w:hAnsi="Times New Roman"/>
          <w:sz w:val="24"/>
          <w:szCs w:val="24"/>
          <w:lang w:eastAsia="en-GB"/>
        </w:rPr>
      </w:pPr>
    </w:p>
    <w:p w14:paraId="6B363C84" w14:textId="75F73E86" w:rsidR="00FB03C6" w:rsidRPr="00FB03C6" w:rsidRDefault="00FB03C6" w:rsidP="00FB03C6">
      <w:pPr>
        <w:spacing w:after="0" w:line="240" w:lineRule="auto"/>
        <w:ind w:left="900" w:hanging="900"/>
        <w:jc w:val="both"/>
        <w:rPr>
          <w:rFonts w:ascii="Times New Roman" w:eastAsia="Times New Roman" w:hAnsi="Times New Roman"/>
          <w:bCs/>
          <w:sz w:val="24"/>
          <w:szCs w:val="24"/>
          <w:lang w:eastAsia="en-GB"/>
        </w:rPr>
      </w:pPr>
      <w:r w:rsidRPr="00FB03C6">
        <w:rPr>
          <w:rFonts w:ascii="Times New Roman" w:eastAsia="Times New Roman" w:hAnsi="Times New Roman"/>
          <w:bCs/>
          <w:sz w:val="24"/>
          <w:szCs w:val="24"/>
          <w:lang w:eastAsia="en-GB"/>
        </w:rPr>
        <w:t>I.</w:t>
      </w:r>
      <w:r w:rsidR="00C10CC7">
        <w:rPr>
          <w:rFonts w:ascii="Times New Roman" w:eastAsia="Times New Roman" w:hAnsi="Times New Roman"/>
          <w:bCs/>
          <w:sz w:val="24"/>
          <w:szCs w:val="24"/>
          <w:lang w:eastAsia="en-GB"/>
        </w:rPr>
        <w:t>xx.</w:t>
      </w:r>
      <w:r w:rsidRPr="00FB03C6">
        <w:rPr>
          <w:rFonts w:ascii="Times New Roman" w:eastAsia="Times New Roman" w:hAnsi="Times New Roman"/>
          <w:bCs/>
          <w:sz w:val="24"/>
          <w:szCs w:val="24"/>
          <w:lang w:eastAsia="en-GB"/>
        </w:rPr>
        <w:t>4.3.</w:t>
      </w:r>
      <w:r w:rsidRPr="00FB03C6">
        <w:rPr>
          <w:rFonts w:ascii="Times New Roman" w:eastAsia="Times New Roman" w:hAnsi="Times New Roman"/>
          <w:bCs/>
          <w:sz w:val="24"/>
          <w:szCs w:val="24"/>
          <w:lang w:eastAsia="en-GB"/>
        </w:rPr>
        <w:tab/>
        <w:t>The editorial guidelines referred to in Article I.</w:t>
      </w:r>
      <w:r w:rsidR="001A2F6B">
        <w:rPr>
          <w:rFonts w:ascii="Times New Roman" w:eastAsia="Times New Roman" w:hAnsi="Times New Roman"/>
          <w:bCs/>
          <w:sz w:val="24"/>
          <w:szCs w:val="24"/>
          <w:lang w:eastAsia="en-GB"/>
        </w:rPr>
        <w:t>xx</w:t>
      </w:r>
      <w:r w:rsidRPr="00FB03C6">
        <w:rPr>
          <w:rFonts w:ascii="Times New Roman" w:eastAsia="Times New Roman" w:hAnsi="Times New Roman"/>
          <w:bCs/>
          <w:sz w:val="24"/>
          <w:szCs w:val="24"/>
          <w:lang w:eastAsia="en-GB"/>
        </w:rPr>
        <w:t>.4.2 shall, in particular, take account that due impartiality and editorial independence should be preserved.</w:t>
      </w:r>
    </w:p>
    <w:p w14:paraId="1ABC82B3" w14:textId="77777777" w:rsidR="00FB03C6" w:rsidRPr="00FB03C6" w:rsidRDefault="00FB03C6" w:rsidP="00FB03C6">
      <w:pPr>
        <w:spacing w:after="0" w:line="240" w:lineRule="auto"/>
        <w:ind w:left="540" w:hanging="540"/>
        <w:jc w:val="both"/>
        <w:rPr>
          <w:rFonts w:ascii="Times New Roman" w:eastAsia="Times New Roman" w:hAnsi="Times New Roman"/>
          <w:sz w:val="24"/>
          <w:szCs w:val="24"/>
          <w:lang w:eastAsia="en-GB"/>
        </w:rPr>
      </w:pPr>
    </w:p>
    <w:p w14:paraId="4CEED256" w14:textId="5895DC9C" w:rsidR="00FB03C6" w:rsidRPr="00FB03C6" w:rsidRDefault="00FB03C6" w:rsidP="00FB03C6">
      <w:pPr>
        <w:spacing w:after="0" w:line="240" w:lineRule="auto"/>
        <w:ind w:left="900" w:hanging="900"/>
        <w:jc w:val="both"/>
        <w:rPr>
          <w:rFonts w:ascii="Times New Roman" w:eastAsia="Times New Roman" w:hAnsi="Times New Roman"/>
          <w:bCs/>
          <w:sz w:val="24"/>
          <w:szCs w:val="24"/>
          <w:lang w:eastAsia="en-GB"/>
        </w:rPr>
      </w:pPr>
      <w:r w:rsidRPr="00FB03C6">
        <w:rPr>
          <w:rFonts w:ascii="Times New Roman" w:eastAsia="Times New Roman" w:hAnsi="Times New Roman"/>
          <w:bCs/>
          <w:sz w:val="24"/>
          <w:szCs w:val="24"/>
          <w:lang w:eastAsia="en-GB"/>
        </w:rPr>
        <w:t>I.</w:t>
      </w:r>
      <w:r w:rsidR="00C10CC7">
        <w:rPr>
          <w:rFonts w:ascii="Times New Roman" w:eastAsia="Times New Roman" w:hAnsi="Times New Roman"/>
          <w:bCs/>
          <w:sz w:val="24"/>
          <w:szCs w:val="24"/>
          <w:lang w:eastAsia="en-GB"/>
        </w:rPr>
        <w:t>xx</w:t>
      </w:r>
      <w:r w:rsidRPr="00FB03C6">
        <w:rPr>
          <w:rFonts w:ascii="Times New Roman" w:eastAsia="Times New Roman" w:hAnsi="Times New Roman"/>
          <w:bCs/>
          <w:sz w:val="24"/>
          <w:szCs w:val="24"/>
          <w:lang w:eastAsia="en-GB"/>
        </w:rPr>
        <w:t>.4.4.</w:t>
      </w:r>
      <w:r w:rsidRPr="00FB03C6">
        <w:rPr>
          <w:rFonts w:ascii="Times New Roman" w:eastAsia="Times New Roman" w:hAnsi="Times New Roman"/>
          <w:bCs/>
          <w:sz w:val="24"/>
          <w:szCs w:val="24"/>
          <w:lang w:eastAsia="en-GB"/>
        </w:rPr>
        <w:tab/>
        <w:t>The editorial guidelines shall, in addition, indicate, to such extent as Beneficiaries consider appropriate:</w:t>
      </w:r>
    </w:p>
    <w:p w14:paraId="010807C2" w14:textId="77777777" w:rsidR="00FB03C6" w:rsidRPr="00FB03C6" w:rsidRDefault="00FB03C6" w:rsidP="00FB03C6">
      <w:pPr>
        <w:spacing w:after="0" w:line="240" w:lineRule="auto"/>
        <w:ind w:left="900"/>
        <w:jc w:val="both"/>
        <w:rPr>
          <w:rFonts w:ascii="Times New Roman" w:eastAsia="Times New Roman" w:hAnsi="Times New Roman"/>
          <w:bCs/>
          <w:sz w:val="24"/>
          <w:szCs w:val="24"/>
          <w:lang w:eastAsia="en-GB"/>
        </w:rPr>
      </w:pPr>
      <w:r w:rsidRPr="00FB03C6">
        <w:rPr>
          <w:rFonts w:ascii="Times New Roman" w:eastAsia="Times New Roman" w:hAnsi="Times New Roman"/>
          <w:bCs/>
          <w:sz w:val="24"/>
          <w:szCs w:val="24"/>
          <w:lang w:eastAsia="en-GB"/>
        </w:rPr>
        <w:t xml:space="preserve">(a) </w:t>
      </w:r>
      <w:proofErr w:type="gramStart"/>
      <w:r w:rsidRPr="00FB03C6">
        <w:rPr>
          <w:rFonts w:ascii="Times New Roman" w:eastAsia="Times New Roman" w:hAnsi="Times New Roman"/>
          <w:bCs/>
          <w:sz w:val="24"/>
          <w:szCs w:val="24"/>
          <w:lang w:eastAsia="en-GB"/>
        </w:rPr>
        <w:t>what</w:t>
      </w:r>
      <w:proofErr w:type="gramEnd"/>
      <w:r w:rsidRPr="00FB03C6">
        <w:rPr>
          <w:rFonts w:ascii="Times New Roman" w:eastAsia="Times New Roman" w:hAnsi="Times New Roman"/>
          <w:bCs/>
          <w:sz w:val="24"/>
          <w:szCs w:val="24"/>
          <w:lang w:eastAsia="en-GB"/>
        </w:rPr>
        <w:t xml:space="preserve"> due impartiality does and does not require;</w:t>
      </w:r>
    </w:p>
    <w:p w14:paraId="2C1E6123" w14:textId="77777777" w:rsidR="00FB03C6" w:rsidRPr="00FB03C6" w:rsidRDefault="00FB03C6" w:rsidP="00FB03C6">
      <w:pPr>
        <w:spacing w:after="0" w:line="240" w:lineRule="auto"/>
        <w:ind w:left="900"/>
        <w:jc w:val="both"/>
        <w:rPr>
          <w:rFonts w:ascii="Times New Roman" w:eastAsia="Times New Roman" w:hAnsi="Times New Roman"/>
          <w:bCs/>
          <w:sz w:val="24"/>
          <w:szCs w:val="24"/>
          <w:lang w:eastAsia="en-GB"/>
        </w:rPr>
      </w:pPr>
      <w:r w:rsidRPr="00FB03C6">
        <w:rPr>
          <w:rFonts w:ascii="Times New Roman" w:eastAsia="Times New Roman" w:hAnsi="Times New Roman"/>
          <w:bCs/>
          <w:sz w:val="24"/>
          <w:szCs w:val="24"/>
          <w:lang w:eastAsia="en-GB"/>
        </w:rPr>
        <w:t xml:space="preserve">(b) </w:t>
      </w:r>
      <w:proofErr w:type="gramStart"/>
      <w:r w:rsidRPr="00FB03C6">
        <w:rPr>
          <w:rFonts w:ascii="Times New Roman" w:eastAsia="Times New Roman" w:hAnsi="Times New Roman"/>
          <w:bCs/>
          <w:sz w:val="24"/>
          <w:szCs w:val="24"/>
          <w:lang w:eastAsia="en-GB"/>
        </w:rPr>
        <w:t>the</w:t>
      </w:r>
      <w:proofErr w:type="gramEnd"/>
      <w:r w:rsidRPr="00FB03C6">
        <w:rPr>
          <w:rFonts w:ascii="Times New Roman" w:eastAsia="Times New Roman" w:hAnsi="Times New Roman"/>
          <w:bCs/>
          <w:sz w:val="24"/>
          <w:szCs w:val="24"/>
          <w:lang w:eastAsia="en-GB"/>
        </w:rPr>
        <w:t xml:space="preserve"> ways in which due impartiality may be achieved in the editorial content being produced.</w:t>
      </w:r>
    </w:p>
    <w:p w14:paraId="24815662" w14:textId="3F6DF05E" w:rsidR="00FB03C6" w:rsidRPr="00FB03C6" w:rsidRDefault="00FB03C6" w:rsidP="00FB03C6">
      <w:pPr>
        <w:spacing w:before="240" w:after="240" w:line="240" w:lineRule="auto"/>
        <w:outlineLvl w:val="2"/>
        <w:rPr>
          <w:rFonts w:ascii="Times New Roman Bold" w:eastAsia="Times New Roman" w:hAnsi="Times New Roman Bold"/>
          <w:spacing w:val="5"/>
          <w:sz w:val="24"/>
          <w:szCs w:val="24"/>
          <w:lang w:eastAsia="en-GB"/>
        </w:rPr>
      </w:pPr>
      <w:bookmarkStart w:id="82" w:name="_Toc462155341"/>
      <w:bookmarkStart w:id="83" w:name="_Toc512528742"/>
      <w:r w:rsidRPr="00FB03C6">
        <w:rPr>
          <w:rFonts w:ascii="Times New Roman Bold" w:eastAsia="Times New Roman" w:hAnsi="Times New Roman Bold"/>
          <w:b/>
          <w:spacing w:val="5"/>
          <w:sz w:val="24"/>
          <w:szCs w:val="24"/>
          <w:lang w:eastAsia="en-GB"/>
        </w:rPr>
        <w:t>I.</w:t>
      </w:r>
      <w:r w:rsidR="00C10CC7">
        <w:rPr>
          <w:rFonts w:ascii="Times New Roman Bold" w:eastAsia="Times New Roman" w:hAnsi="Times New Roman Bold"/>
          <w:b/>
          <w:spacing w:val="5"/>
          <w:sz w:val="24"/>
          <w:szCs w:val="24"/>
          <w:lang w:eastAsia="en-GB"/>
        </w:rPr>
        <w:t>xx</w:t>
      </w:r>
      <w:r w:rsidRPr="00FB03C6">
        <w:rPr>
          <w:rFonts w:ascii="Times New Roman Bold" w:eastAsia="Times New Roman" w:hAnsi="Times New Roman Bold"/>
          <w:b/>
          <w:spacing w:val="5"/>
          <w:sz w:val="24"/>
          <w:szCs w:val="24"/>
          <w:lang w:eastAsia="en-GB"/>
        </w:rPr>
        <w:t>.5. Research</w:t>
      </w:r>
      <w:bookmarkEnd w:id="82"/>
      <w:bookmarkEnd w:id="83"/>
    </w:p>
    <w:p w14:paraId="10DBA457" w14:textId="77777777" w:rsidR="00FB03C6" w:rsidRPr="00FB03C6" w:rsidRDefault="00FB03C6" w:rsidP="00FB03C6">
      <w:pPr>
        <w:spacing w:after="0" w:line="240" w:lineRule="auto"/>
        <w:jc w:val="both"/>
        <w:rPr>
          <w:rFonts w:ascii="Times New Roman" w:eastAsia="Times New Roman" w:hAnsi="Times New Roman"/>
          <w:bCs/>
          <w:sz w:val="24"/>
          <w:szCs w:val="24"/>
          <w:lang w:eastAsia="en-GB"/>
        </w:rPr>
      </w:pPr>
      <w:r w:rsidRPr="00FB03C6">
        <w:rPr>
          <w:rFonts w:ascii="Times New Roman" w:eastAsia="Times New Roman" w:hAnsi="Times New Roman"/>
          <w:bCs/>
          <w:sz w:val="24"/>
          <w:szCs w:val="24"/>
          <w:lang w:eastAsia="en-GB"/>
        </w:rPr>
        <w:t>Beneficiaries shall make appropriate arrangements to undertake research and consultations to ascertain the needs and interests of the audiences of their Actions, which they may operate within the Agreement or in collaboration with universities, businesses and others as they see fit.</w:t>
      </w:r>
    </w:p>
    <w:p w14:paraId="553C5850" w14:textId="0C882CAB" w:rsidR="00FB03C6" w:rsidRPr="00FB03C6" w:rsidRDefault="00FB03C6" w:rsidP="00FB03C6">
      <w:pPr>
        <w:spacing w:before="240" w:after="240" w:line="240" w:lineRule="auto"/>
        <w:outlineLvl w:val="2"/>
        <w:rPr>
          <w:rFonts w:ascii="Times New Roman Bold" w:eastAsia="Times New Roman" w:hAnsi="Times New Roman Bold"/>
          <w:spacing w:val="5"/>
          <w:sz w:val="24"/>
          <w:szCs w:val="24"/>
          <w:lang w:eastAsia="en-GB"/>
        </w:rPr>
      </w:pPr>
      <w:bookmarkStart w:id="84" w:name="_Toc462155342"/>
      <w:bookmarkStart w:id="85" w:name="_Toc512528743"/>
      <w:r w:rsidRPr="00FB03C6">
        <w:rPr>
          <w:rFonts w:ascii="Times New Roman Bold" w:eastAsia="Times New Roman" w:hAnsi="Times New Roman Bold"/>
          <w:b/>
          <w:spacing w:val="5"/>
          <w:sz w:val="24"/>
          <w:szCs w:val="24"/>
          <w:lang w:eastAsia="en-GB"/>
        </w:rPr>
        <w:t>I.</w:t>
      </w:r>
      <w:r w:rsidR="00C10CC7">
        <w:rPr>
          <w:rFonts w:ascii="Times New Roman Bold" w:eastAsia="Times New Roman" w:hAnsi="Times New Roman Bold"/>
          <w:b/>
          <w:spacing w:val="5"/>
          <w:sz w:val="24"/>
          <w:szCs w:val="24"/>
          <w:lang w:eastAsia="en-GB"/>
        </w:rPr>
        <w:t>xx</w:t>
      </w:r>
      <w:r w:rsidRPr="00FB03C6">
        <w:rPr>
          <w:rFonts w:ascii="Times New Roman Bold" w:eastAsia="Times New Roman" w:hAnsi="Times New Roman Bold"/>
          <w:b/>
          <w:spacing w:val="5"/>
          <w:sz w:val="24"/>
          <w:szCs w:val="24"/>
          <w:lang w:eastAsia="en-GB"/>
        </w:rPr>
        <w:t>.6. Ethics</w:t>
      </w:r>
      <w:bookmarkEnd w:id="84"/>
      <w:bookmarkEnd w:id="85"/>
    </w:p>
    <w:p w14:paraId="0714C7D3" w14:textId="1285F311" w:rsidR="00FB03C6" w:rsidRPr="00FB03C6" w:rsidRDefault="00FB03C6" w:rsidP="00FB03C6">
      <w:pPr>
        <w:spacing w:after="0" w:line="240" w:lineRule="auto"/>
        <w:ind w:left="900" w:hanging="900"/>
        <w:jc w:val="both"/>
        <w:rPr>
          <w:rFonts w:ascii="Times New Roman" w:eastAsia="Times New Roman" w:hAnsi="Times New Roman"/>
          <w:bCs/>
          <w:sz w:val="24"/>
          <w:szCs w:val="24"/>
          <w:lang w:eastAsia="en-GB"/>
        </w:rPr>
      </w:pPr>
      <w:r w:rsidRPr="00FB03C6">
        <w:rPr>
          <w:rFonts w:ascii="Times New Roman" w:eastAsia="Times New Roman" w:hAnsi="Times New Roman"/>
          <w:bCs/>
          <w:sz w:val="24"/>
          <w:szCs w:val="24"/>
          <w:lang w:eastAsia="en-GB"/>
        </w:rPr>
        <w:t>I.</w:t>
      </w:r>
      <w:r w:rsidR="00C10CC7">
        <w:rPr>
          <w:rFonts w:ascii="Times New Roman" w:eastAsia="Times New Roman" w:hAnsi="Times New Roman"/>
          <w:bCs/>
          <w:sz w:val="24"/>
          <w:szCs w:val="24"/>
          <w:lang w:eastAsia="en-GB"/>
        </w:rPr>
        <w:t>xx</w:t>
      </w:r>
      <w:r w:rsidRPr="00FB03C6">
        <w:rPr>
          <w:rFonts w:ascii="Times New Roman" w:eastAsia="Times New Roman" w:hAnsi="Times New Roman"/>
          <w:bCs/>
          <w:sz w:val="24"/>
          <w:szCs w:val="24"/>
          <w:lang w:eastAsia="en-GB"/>
        </w:rPr>
        <w:t>.6.1.</w:t>
      </w:r>
      <w:r w:rsidRPr="00FB03C6">
        <w:rPr>
          <w:rFonts w:ascii="Times New Roman" w:eastAsia="Times New Roman" w:hAnsi="Times New Roman"/>
          <w:bCs/>
          <w:sz w:val="24"/>
          <w:szCs w:val="24"/>
          <w:lang w:eastAsia="en-GB"/>
        </w:rPr>
        <w:tab/>
        <w:t>Beneficiaries shall not offer or give or agree to give to any person in EU institutions any gift or consideration of any kind as an inducement, or reward for doing or forbearing to do, or for having done or forborne to do, any act to obtain or execute this Agreement or any other Contract or Grant Agreement or for showing or forbearing to show favour or disfavour to any person in relation to this Agreement or any other Contract or Grant Agreement;</w:t>
      </w:r>
    </w:p>
    <w:p w14:paraId="4342A1D9" w14:textId="77777777" w:rsidR="00FB03C6" w:rsidRPr="00FB03C6" w:rsidRDefault="00FB03C6" w:rsidP="00FB03C6">
      <w:pPr>
        <w:spacing w:after="0" w:line="240" w:lineRule="auto"/>
        <w:ind w:left="540" w:hanging="540"/>
        <w:jc w:val="both"/>
        <w:rPr>
          <w:rFonts w:ascii="Times New Roman" w:eastAsia="Times New Roman" w:hAnsi="Times New Roman"/>
          <w:sz w:val="24"/>
          <w:szCs w:val="24"/>
          <w:lang w:eastAsia="en-GB"/>
        </w:rPr>
      </w:pPr>
    </w:p>
    <w:p w14:paraId="3BBB8B1E" w14:textId="0485F643" w:rsidR="00F95401" w:rsidRPr="00081A50" w:rsidRDefault="00FB03C6" w:rsidP="00081A50">
      <w:pPr>
        <w:spacing w:after="0" w:line="240" w:lineRule="auto"/>
        <w:ind w:left="900" w:hanging="900"/>
        <w:jc w:val="both"/>
        <w:rPr>
          <w:rFonts w:ascii="Times New Roman" w:eastAsia="Times New Roman" w:hAnsi="Times New Roman"/>
          <w:sz w:val="24"/>
          <w:szCs w:val="24"/>
          <w:lang w:eastAsia="en-GB"/>
        </w:rPr>
      </w:pPr>
      <w:r w:rsidRPr="00FB03C6">
        <w:rPr>
          <w:rFonts w:ascii="Times New Roman" w:eastAsia="Times New Roman" w:hAnsi="Times New Roman"/>
          <w:bCs/>
          <w:sz w:val="24"/>
          <w:szCs w:val="24"/>
          <w:lang w:eastAsia="en-GB"/>
        </w:rPr>
        <w:t>I.</w:t>
      </w:r>
      <w:r w:rsidR="00C10CC7">
        <w:rPr>
          <w:rFonts w:ascii="Times New Roman" w:eastAsia="Times New Roman" w:hAnsi="Times New Roman"/>
          <w:bCs/>
          <w:sz w:val="24"/>
          <w:szCs w:val="24"/>
          <w:lang w:eastAsia="en-GB"/>
        </w:rPr>
        <w:t>xx</w:t>
      </w:r>
      <w:r w:rsidRPr="00FB03C6">
        <w:rPr>
          <w:rFonts w:ascii="Times New Roman" w:eastAsia="Times New Roman" w:hAnsi="Times New Roman"/>
          <w:bCs/>
          <w:sz w:val="24"/>
          <w:szCs w:val="24"/>
          <w:lang w:eastAsia="en-GB"/>
        </w:rPr>
        <w:t>.6.2.</w:t>
      </w:r>
      <w:r w:rsidRPr="00FB03C6">
        <w:rPr>
          <w:rFonts w:ascii="Times New Roman" w:eastAsia="Times New Roman" w:hAnsi="Times New Roman"/>
          <w:bCs/>
          <w:sz w:val="24"/>
          <w:szCs w:val="24"/>
          <w:lang w:eastAsia="en-GB"/>
        </w:rPr>
        <w:tab/>
        <w:t>Any breach of this condition by Beneficiaries or by anyone employed by Beneficiaries or acting on their behalf (whether with or without their knowledge) or the commission of any offence by the Beneficiaries or by anyone employed by the Beneficiaries or acting on their behalf in relation to this Agreement might entitle the Commission, after an appropriate contradictory procedure, to recover from the Beneficiaries the amount or value of any such gift, consideration or commission.</w:t>
      </w:r>
    </w:p>
    <w:p w14:paraId="3BBB8B21" w14:textId="2FC1FCBB" w:rsidR="00550A65" w:rsidRPr="00D5287F" w:rsidRDefault="00550A65" w:rsidP="00797757">
      <w:pPr>
        <w:pStyle w:val="Heading2"/>
        <w:spacing w:before="100" w:beforeAutospacing="1" w:after="100" w:afterAutospacing="1"/>
        <w:rPr>
          <w:rFonts w:ascii="Times New Roman" w:hAnsi="Times New Roman"/>
        </w:rPr>
      </w:pPr>
      <w:bookmarkStart w:id="86" w:name="_Toc441250802"/>
      <w:bookmarkStart w:id="87" w:name="_Toc441509651"/>
      <w:bookmarkStart w:id="88" w:name="_Toc512528744"/>
      <w:bookmarkStart w:id="89" w:name="_GoBack"/>
      <w:bookmarkEnd w:id="89"/>
      <w:r w:rsidRPr="00D5287F">
        <w:rPr>
          <w:rFonts w:ascii="Times New Roman" w:hAnsi="Times New Roman"/>
        </w:rPr>
        <w:t>[Article I.XX — Eligibility of equipment costs</w:t>
      </w:r>
      <w:bookmarkEnd w:id="86"/>
      <w:bookmarkEnd w:id="87"/>
      <w:bookmarkEnd w:id="88"/>
    </w:p>
    <w:p w14:paraId="3BBB8B22" w14:textId="77777777" w:rsidR="00550A65" w:rsidRPr="004264AF" w:rsidRDefault="00550A65" w:rsidP="00797757">
      <w:pPr>
        <w:spacing w:before="100" w:beforeAutospacing="1" w:after="100" w:afterAutospacing="1" w:line="240" w:lineRule="auto"/>
        <w:jc w:val="both"/>
        <w:rPr>
          <w:rFonts w:ascii="Times New Roman" w:hAnsi="Times New Roman"/>
          <w:sz w:val="24"/>
          <w:szCs w:val="24"/>
        </w:rPr>
      </w:pPr>
      <w:r w:rsidRPr="00D5287F">
        <w:rPr>
          <w:rFonts w:ascii="Times New Roman" w:hAnsi="Times New Roman"/>
          <w:sz w:val="24"/>
          <w:szCs w:val="24"/>
        </w:rPr>
        <w:t>As an exception to Article II.19.2(c), the full cost of purchase of equipment is eligible [, subject to the following conditions: […]].]</w:t>
      </w:r>
    </w:p>
    <w:p w14:paraId="3BBB8B23" w14:textId="77777777" w:rsidR="00550A65" w:rsidRPr="00D06D68" w:rsidRDefault="00550A65" w:rsidP="00797757">
      <w:pPr>
        <w:pStyle w:val="Heading2"/>
        <w:spacing w:before="100" w:beforeAutospacing="1" w:after="100" w:afterAutospacing="1"/>
        <w:rPr>
          <w:rFonts w:ascii="Times New Roman" w:hAnsi="Times New Roman"/>
        </w:rPr>
      </w:pPr>
      <w:bookmarkStart w:id="90" w:name="_Toc441250803"/>
      <w:bookmarkStart w:id="91" w:name="_Toc441509652"/>
      <w:bookmarkStart w:id="92" w:name="_Toc512528745"/>
      <w:r w:rsidRPr="00D06D68">
        <w:rPr>
          <w:rFonts w:ascii="Times New Roman" w:hAnsi="Times New Roman"/>
        </w:rPr>
        <w:t>[Article I.XX — Ineligibility of value added tax</w:t>
      </w:r>
      <w:bookmarkEnd w:id="90"/>
      <w:bookmarkEnd w:id="91"/>
      <w:bookmarkEnd w:id="92"/>
    </w:p>
    <w:p w14:paraId="61F970A2" w14:textId="77777777" w:rsidR="00D401C3" w:rsidRPr="00563794" w:rsidRDefault="00D401C3" w:rsidP="00D401C3">
      <w:pPr>
        <w:spacing w:before="100" w:beforeAutospacing="1" w:after="100" w:afterAutospacing="1" w:line="240" w:lineRule="auto"/>
        <w:jc w:val="both"/>
        <w:rPr>
          <w:rFonts w:ascii="Times New Roman" w:hAnsi="Times New Roman"/>
          <w:b/>
          <w:i/>
          <w:color w:val="00B050"/>
          <w:sz w:val="24"/>
          <w:szCs w:val="24"/>
        </w:rPr>
      </w:pPr>
      <w:bookmarkStart w:id="93" w:name="_Toc441250804"/>
      <w:bookmarkStart w:id="94" w:name="_Toc441509653"/>
      <w:r w:rsidRPr="00563794">
        <w:rPr>
          <w:rFonts w:ascii="Times New Roman" w:hAnsi="Times New Roman"/>
          <w:b/>
          <w:i/>
          <w:color w:val="00B050"/>
          <w:sz w:val="24"/>
          <w:szCs w:val="24"/>
        </w:rPr>
        <w:t xml:space="preserve">In case of private </w:t>
      </w:r>
      <w:r>
        <w:rPr>
          <w:rFonts w:ascii="Times New Roman" w:hAnsi="Times New Roman"/>
          <w:b/>
          <w:i/>
          <w:color w:val="00B050"/>
          <w:sz w:val="24"/>
          <w:szCs w:val="24"/>
        </w:rPr>
        <w:t>entities</w:t>
      </w:r>
    </w:p>
    <w:p w14:paraId="3962E60C" w14:textId="77777777" w:rsidR="00D401C3" w:rsidRDefault="00D401C3" w:rsidP="00D401C3">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w:t>
      </w:r>
      <w:r w:rsidRPr="004264AF">
        <w:rPr>
          <w:rFonts w:ascii="Times New Roman" w:hAnsi="Times New Roman"/>
          <w:sz w:val="24"/>
          <w:szCs w:val="24"/>
        </w:rPr>
        <w:t xml:space="preserve">As an exception to Article </w:t>
      </w:r>
      <w:proofErr w:type="gramStart"/>
      <w:r w:rsidRPr="004264AF">
        <w:rPr>
          <w:rFonts w:ascii="Times New Roman" w:hAnsi="Times New Roman"/>
          <w:sz w:val="24"/>
          <w:szCs w:val="24"/>
        </w:rPr>
        <w:t>II.19.2(</w:t>
      </w:r>
      <w:proofErr w:type="gramEnd"/>
      <w:r w:rsidRPr="004264AF">
        <w:rPr>
          <w:rFonts w:ascii="Times New Roman" w:hAnsi="Times New Roman"/>
          <w:sz w:val="24"/>
          <w:szCs w:val="24"/>
        </w:rPr>
        <w:t>h), paid value a</w:t>
      </w:r>
      <w:r>
        <w:rPr>
          <w:rFonts w:ascii="Times New Roman" w:hAnsi="Times New Roman"/>
          <w:sz w:val="24"/>
          <w:szCs w:val="24"/>
        </w:rPr>
        <w:t xml:space="preserve">dded tax (VAT) is not eligible </w:t>
      </w:r>
      <w:r w:rsidRPr="0090397B">
        <w:rPr>
          <w:rFonts w:ascii="Times New Roman" w:hAnsi="Times New Roman"/>
          <w:sz w:val="24"/>
          <w:szCs w:val="24"/>
        </w:rPr>
        <w:t>for taxed activities or exempt activities with right of deduction</w:t>
      </w:r>
      <w:r>
        <w:rPr>
          <w:rFonts w:ascii="Times New Roman" w:hAnsi="Times New Roman"/>
          <w:sz w:val="24"/>
          <w:szCs w:val="24"/>
        </w:rPr>
        <w:t>.]</w:t>
      </w:r>
    </w:p>
    <w:p w14:paraId="2220231E" w14:textId="77777777" w:rsidR="00D401C3" w:rsidRPr="00563794" w:rsidRDefault="00D401C3" w:rsidP="00D401C3">
      <w:pPr>
        <w:spacing w:before="100" w:beforeAutospacing="1" w:after="100" w:afterAutospacing="1" w:line="240" w:lineRule="auto"/>
        <w:jc w:val="both"/>
        <w:rPr>
          <w:rFonts w:ascii="Times New Roman" w:hAnsi="Times New Roman"/>
          <w:b/>
          <w:i/>
          <w:color w:val="00B050"/>
          <w:sz w:val="24"/>
          <w:szCs w:val="24"/>
        </w:rPr>
      </w:pPr>
      <w:r w:rsidRPr="00563794">
        <w:rPr>
          <w:rFonts w:ascii="Times New Roman" w:hAnsi="Times New Roman"/>
          <w:b/>
          <w:i/>
          <w:color w:val="00B050"/>
          <w:sz w:val="24"/>
          <w:szCs w:val="24"/>
        </w:rPr>
        <w:t>In case of public bodies</w:t>
      </w:r>
    </w:p>
    <w:p w14:paraId="45EFF7AF" w14:textId="77777777" w:rsidR="00D401C3" w:rsidRDefault="00D401C3" w:rsidP="00D401C3">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w:t>
      </w:r>
      <w:r w:rsidRPr="004264AF">
        <w:rPr>
          <w:rFonts w:ascii="Times New Roman" w:hAnsi="Times New Roman"/>
          <w:sz w:val="24"/>
          <w:szCs w:val="24"/>
        </w:rPr>
        <w:t xml:space="preserve">As an exception to Article </w:t>
      </w:r>
      <w:proofErr w:type="gramStart"/>
      <w:r w:rsidRPr="004264AF">
        <w:rPr>
          <w:rFonts w:ascii="Times New Roman" w:hAnsi="Times New Roman"/>
          <w:sz w:val="24"/>
          <w:szCs w:val="24"/>
        </w:rPr>
        <w:t>II.19.2(</w:t>
      </w:r>
      <w:proofErr w:type="gramEnd"/>
      <w:r w:rsidRPr="004264AF">
        <w:rPr>
          <w:rFonts w:ascii="Times New Roman" w:hAnsi="Times New Roman"/>
          <w:sz w:val="24"/>
          <w:szCs w:val="24"/>
        </w:rPr>
        <w:t>h), paid value a</w:t>
      </w:r>
      <w:r>
        <w:rPr>
          <w:rFonts w:ascii="Times New Roman" w:hAnsi="Times New Roman"/>
          <w:sz w:val="24"/>
          <w:szCs w:val="24"/>
        </w:rPr>
        <w:t>dded tax (VAT) is not eligible in relation to activities engaged in as public authority by the beneficiary.]</w:t>
      </w:r>
    </w:p>
    <w:p w14:paraId="3BBB8B25" w14:textId="56FFC178" w:rsidR="00550A65" w:rsidRPr="00D06D68" w:rsidRDefault="00550A65" w:rsidP="00D401C3">
      <w:pPr>
        <w:pStyle w:val="Heading2"/>
        <w:spacing w:before="100" w:beforeAutospacing="1" w:after="100" w:afterAutospacing="1"/>
        <w:rPr>
          <w:rFonts w:ascii="Times New Roman" w:hAnsi="Times New Roman"/>
        </w:rPr>
      </w:pPr>
      <w:bookmarkStart w:id="95" w:name="_Toc512528746"/>
      <w:r w:rsidRPr="00D06D68">
        <w:rPr>
          <w:rFonts w:ascii="Times New Roman" w:hAnsi="Times New Roman"/>
        </w:rPr>
        <w:t>Article I.XX — Special provisions on budget transfers</w:t>
      </w:r>
      <w:bookmarkEnd w:id="93"/>
      <w:bookmarkEnd w:id="94"/>
      <w:bookmarkEnd w:id="95"/>
    </w:p>
    <w:p w14:paraId="24D0F4E9" w14:textId="77777777" w:rsidR="00782D2B" w:rsidRPr="004264AF" w:rsidRDefault="00782D2B" w:rsidP="00782D2B">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As an exception to the first subparagraph of Article II.22, budget transfers between budget categories are limited to </w:t>
      </w:r>
      <w:r>
        <w:rPr>
          <w:rFonts w:ascii="Times New Roman" w:hAnsi="Times New Roman"/>
          <w:sz w:val="24"/>
          <w:szCs w:val="24"/>
        </w:rPr>
        <w:t>10 %</w:t>
      </w:r>
      <w:r w:rsidRPr="004264AF">
        <w:rPr>
          <w:rFonts w:ascii="Times New Roman" w:hAnsi="Times New Roman"/>
          <w:sz w:val="24"/>
          <w:szCs w:val="24"/>
        </w:rPr>
        <w:t xml:space="preserve"> of the estimated eligible costs of the </w:t>
      </w:r>
      <w:r w:rsidRPr="004264AF">
        <w:rPr>
          <w:rFonts w:ascii="Times New Roman" w:hAnsi="Times New Roman"/>
          <w:i/>
          <w:sz w:val="24"/>
          <w:szCs w:val="24"/>
        </w:rPr>
        <w:t>action</w:t>
      </w:r>
      <w:r w:rsidRPr="004264AF">
        <w:rPr>
          <w:rFonts w:ascii="Times New Roman" w:hAnsi="Times New Roman"/>
          <w:sz w:val="24"/>
          <w:szCs w:val="24"/>
        </w:rPr>
        <w:t xml:space="preserve"> specified in A</w:t>
      </w:r>
      <w:r>
        <w:rPr>
          <w:rFonts w:ascii="Times New Roman" w:hAnsi="Times New Roman"/>
          <w:sz w:val="24"/>
          <w:szCs w:val="24"/>
        </w:rPr>
        <w:t>rticle </w:t>
      </w:r>
      <w:r w:rsidRPr="004264AF">
        <w:rPr>
          <w:rFonts w:ascii="Times New Roman" w:hAnsi="Times New Roman"/>
          <w:sz w:val="24"/>
          <w:szCs w:val="24"/>
        </w:rPr>
        <w:t>I.3.2.</w:t>
      </w:r>
    </w:p>
    <w:p w14:paraId="2A4B4634" w14:textId="77777777" w:rsidR="00782D2B" w:rsidRPr="004264AF" w:rsidRDefault="00782D2B" w:rsidP="00797757">
      <w:pPr>
        <w:spacing w:before="100" w:beforeAutospacing="1" w:after="100" w:afterAutospacing="1" w:line="240" w:lineRule="auto"/>
        <w:jc w:val="both"/>
        <w:rPr>
          <w:rFonts w:ascii="Times New Roman" w:hAnsi="Times New Roman"/>
          <w:sz w:val="24"/>
          <w:szCs w:val="24"/>
        </w:rPr>
      </w:pPr>
    </w:p>
    <w:p w14:paraId="3BBB8B51" w14:textId="77777777" w:rsidR="00550A65" w:rsidRPr="004264AF" w:rsidRDefault="00550A65"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SIGNATURES</w:t>
      </w:r>
    </w:p>
    <w:p w14:paraId="343E7AA9" w14:textId="77777777" w:rsidR="00782D2B" w:rsidRDefault="00782D2B" w:rsidP="00782D2B">
      <w:pPr>
        <w:tabs>
          <w:tab w:val="left" w:pos="5103"/>
        </w:tabs>
        <w:spacing w:before="100" w:beforeAutospacing="1" w:after="100" w:afterAutospacing="1" w:line="240" w:lineRule="auto"/>
        <w:jc w:val="both"/>
        <w:rPr>
          <w:rFonts w:ascii="Times New Roman" w:hAnsi="Times New Roman"/>
          <w:sz w:val="24"/>
          <w:szCs w:val="24"/>
        </w:rPr>
      </w:pPr>
    </w:p>
    <w:p w14:paraId="0D515367" w14:textId="77777777" w:rsidR="00782D2B" w:rsidRPr="004264AF" w:rsidRDefault="00782D2B" w:rsidP="00782D2B">
      <w:pPr>
        <w:tabs>
          <w:tab w:val="left" w:pos="5103"/>
        </w:tabs>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For the beneficiary </w:t>
      </w:r>
      <w:r w:rsidRPr="004264AF">
        <w:rPr>
          <w:rFonts w:ascii="Times New Roman" w:hAnsi="Times New Roman"/>
          <w:sz w:val="24"/>
          <w:szCs w:val="24"/>
        </w:rPr>
        <w:tab/>
        <w:t>For the Commission</w:t>
      </w:r>
    </w:p>
    <w:p w14:paraId="03F95CEE" w14:textId="77777777" w:rsidR="00782D2B" w:rsidRPr="004264AF" w:rsidRDefault="00782D2B" w:rsidP="00782D2B">
      <w:pPr>
        <w:tabs>
          <w:tab w:val="left" w:pos="5103"/>
        </w:tabs>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w:t>
      </w:r>
      <w:proofErr w:type="gramStart"/>
      <w:r w:rsidRPr="004264AF">
        <w:rPr>
          <w:rFonts w:ascii="Times New Roman" w:hAnsi="Times New Roman"/>
          <w:i/>
          <w:sz w:val="24"/>
          <w:szCs w:val="24"/>
        </w:rPr>
        <w:t>function</w:t>
      </w:r>
      <w:r w:rsidRPr="004264AF">
        <w:rPr>
          <w:rFonts w:ascii="Times New Roman" w:hAnsi="Times New Roman"/>
          <w:sz w:val="24"/>
          <w:szCs w:val="24"/>
        </w:rPr>
        <w:t>/</w:t>
      </w:r>
      <w:r w:rsidRPr="004264AF">
        <w:rPr>
          <w:rFonts w:ascii="Times New Roman" w:hAnsi="Times New Roman"/>
          <w:i/>
          <w:sz w:val="24"/>
          <w:szCs w:val="24"/>
        </w:rPr>
        <w:t>forename/surname</w:t>
      </w:r>
      <w:proofErr w:type="gramEnd"/>
      <w:r>
        <w:rPr>
          <w:rFonts w:ascii="Times New Roman" w:hAnsi="Times New Roman"/>
          <w:sz w:val="24"/>
          <w:szCs w:val="24"/>
        </w:rPr>
        <w:t>]</w:t>
      </w:r>
      <w:r>
        <w:rPr>
          <w:rFonts w:ascii="Times New Roman" w:hAnsi="Times New Roman"/>
          <w:sz w:val="24"/>
          <w:szCs w:val="24"/>
        </w:rPr>
        <w:tab/>
        <w:t xml:space="preserve">Daniela </w:t>
      </w:r>
      <w:proofErr w:type="spellStart"/>
      <w:r>
        <w:rPr>
          <w:rFonts w:ascii="Times New Roman" w:hAnsi="Times New Roman"/>
          <w:sz w:val="24"/>
          <w:szCs w:val="24"/>
        </w:rPr>
        <w:t>Spinant</w:t>
      </w:r>
      <w:proofErr w:type="spellEnd"/>
    </w:p>
    <w:p w14:paraId="106EC705" w14:textId="77777777" w:rsidR="00782D2B" w:rsidRPr="004264AF" w:rsidRDefault="00782D2B" w:rsidP="00782D2B">
      <w:pPr>
        <w:tabs>
          <w:tab w:val="left" w:pos="5103"/>
        </w:tabs>
        <w:spacing w:before="100" w:beforeAutospacing="1" w:after="100" w:afterAutospacing="1" w:line="240" w:lineRule="auto"/>
        <w:jc w:val="both"/>
        <w:rPr>
          <w:rFonts w:ascii="Times New Roman" w:hAnsi="Times New Roman"/>
          <w:i/>
          <w:sz w:val="24"/>
          <w:szCs w:val="24"/>
        </w:rPr>
      </w:pPr>
    </w:p>
    <w:p w14:paraId="04D5B2E8" w14:textId="77777777" w:rsidR="00782D2B" w:rsidRPr="00ED03A0" w:rsidRDefault="00782D2B" w:rsidP="00782D2B">
      <w:pPr>
        <w:tabs>
          <w:tab w:val="left" w:pos="1134"/>
          <w:tab w:val="right" w:leader="underscore" w:pos="4253"/>
          <w:tab w:val="left" w:pos="5103"/>
          <w:tab w:val="left" w:pos="6237"/>
          <w:tab w:val="right" w:leader="underscore" w:pos="9070"/>
        </w:tabs>
        <w:spacing w:before="100" w:beforeAutospacing="1" w:after="100" w:afterAutospacing="1" w:line="240" w:lineRule="auto"/>
        <w:jc w:val="both"/>
        <w:rPr>
          <w:rFonts w:ascii="Times New Roman" w:hAnsi="Times New Roman"/>
          <w:sz w:val="24"/>
          <w:szCs w:val="24"/>
        </w:rPr>
      </w:pPr>
      <w:r w:rsidRPr="00ED03A0">
        <w:rPr>
          <w:rFonts w:ascii="Times New Roman" w:hAnsi="Times New Roman"/>
          <w:sz w:val="24"/>
          <w:szCs w:val="24"/>
        </w:rPr>
        <w:t>Signature</w:t>
      </w:r>
      <w:r>
        <w:rPr>
          <w:rFonts w:ascii="Times New Roman" w:hAnsi="Times New Roman"/>
          <w:sz w:val="24"/>
          <w:szCs w:val="24"/>
        </w:rPr>
        <w:t>:</w:t>
      </w:r>
      <w:r>
        <w:rPr>
          <w:rFonts w:ascii="Times New Roman" w:hAnsi="Times New Roman"/>
          <w:sz w:val="24"/>
          <w:szCs w:val="24"/>
        </w:rPr>
        <w:tab/>
      </w:r>
      <w:r w:rsidRPr="00ED03A0">
        <w:rPr>
          <w:rFonts w:ascii="Times New Roman" w:hAnsi="Times New Roman"/>
          <w:sz w:val="24"/>
          <w:szCs w:val="24"/>
        </w:rPr>
        <w:tab/>
      </w:r>
      <w:r>
        <w:rPr>
          <w:rFonts w:ascii="Times New Roman" w:hAnsi="Times New Roman"/>
          <w:sz w:val="24"/>
          <w:szCs w:val="24"/>
        </w:rPr>
        <w:tab/>
        <w:t>S</w:t>
      </w:r>
      <w:r w:rsidRPr="00ED03A0">
        <w:rPr>
          <w:rFonts w:ascii="Times New Roman" w:hAnsi="Times New Roman"/>
          <w:sz w:val="24"/>
          <w:szCs w:val="24"/>
        </w:rPr>
        <w:t>ignature</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p>
    <w:p w14:paraId="153D2894" w14:textId="77777777" w:rsidR="00782D2B" w:rsidRPr="004264AF" w:rsidRDefault="00782D2B" w:rsidP="00782D2B">
      <w:pPr>
        <w:tabs>
          <w:tab w:val="left" w:pos="993"/>
          <w:tab w:val="right" w:leader="underscore" w:pos="2552"/>
          <w:tab w:val="left" w:pos="2835"/>
          <w:tab w:val="right" w:leader="underscore" w:pos="4253"/>
          <w:tab w:val="left" w:pos="5103"/>
          <w:tab w:val="left" w:pos="6804"/>
          <w:tab w:val="right" w:leader="underscore" w:pos="9070"/>
        </w:tabs>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Done at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Done at Brussels, </w:t>
      </w:r>
      <w:r>
        <w:rPr>
          <w:rFonts w:ascii="Times New Roman" w:hAnsi="Times New Roman"/>
          <w:sz w:val="24"/>
          <w:szCs w:val="24"/>
        </w:rPr>
        <w:tab/>
      </w:r>
      <w:r>
        <w:rPr>
          <w:rFonts w:ascii="Times New Roman" w:hAnsi="Times New Roman"/>
          <w:sz w:val="24"/>
          <w:szCs w:val="24"/>
        </w:rPr>
        <w:tab/>
      </w:r>
    </w:p>
    <w:p w14:paraId="664A7561" w14:textId="77777777" w:rsidR="00782D2B" w:rsidRDefault="00782D2B" w:rsidP="00782D2B">
      <w:pPr>
        <w:spacing w:before="100" w:beforeAutospacing="1" w:after="100" w:afterAutospacing="1" w:line="240" w:lineRule="auto"/>
        <w:jc w:val="both"/>
        <w:rPr>
          <w:rFonts w:ascii="Times New Roman" w:hAnsi="Times New Roman"/>
          <w:sz w:val="24"/>
          <w:szCs w:val="24"/>
        </w:rPr>
      </w:pPr>
    </w:p>
    <w:p w14:paraId="5185EC3E" w14:textId="77777777" w:rsidR="00782D2B" w:rsidRPr="004264AF" w:rsidRDefault="00782D2B" w:rsidP="00782D2B">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In duplicate in English</w:t>
      </w:r>
    </w:p>
    <w:p w14:paraId="39CD1EAD" w14:textId="77777777" w:rsidR="00F05D76" w:rsidRDefault="00F05D76" w:rsidP="00797757">
      <w:pPr>
        <w:pStyle w:val="Heading1"/>
        <w:spacing w:before="100" w:beforeAutospacing="1" w:after="100" w:afterAutospacing="1"/>
        <w:sectPr w:rsidR="00F05D76" w:rsidSect="006825F6">
          <w:headerReference w:type="even" r:id="rId17"/>
          <w:headerReference w:type="default" r:id="rId18"/>
          <w:footerReference w:type="even" r:id="rId19"/>
          <w:footerReference w:type="default" r:id="rId20"/>
          <w:headerReference w:type="first" r:id="rId21"/>
          <w:footerReference w:type="first" r:id="rId22"/>
          <w:pgSz w:w="11906" w:h="16838" w:code="9"/>
          <w:pgMar w:top="1304" w:right="1418" w:bottom="1134" w:left="1418" w:header="567" w:footer="225" w:gutter="0"/>
          <w:cols w:space="708"/>
          <w:docGrid w:linePitch="360"/>
        </w:sectPr>
      </w:pPr>
      <w:bookmarkStart w:id="96" w:name="_Toc441250814"/>
      <w:bookmarkStart w:id="97" w:name="_Toc441509662"/>
      <w:bookmarkStart w:id="98" w:name="_Toc441250816"/>
    </w:p>
    <w:p w14:paraId="3BBB8B5A" w14:textId="774554A4" w:rsidR="0022534F" w:rsidRDefault="0022534F" w:rsidP="00797757">
      <w:pPr>
        <w:pStyle w:val="Heading1"/>
        <w:spacing w:before="100" w:beforeAutospacing="1" w:after="100" w:afterAutospacing="1"/>
      </w:pPr>
      <w:bookmarkStart w:id="99" w:name="_Toc512528747"/>
      <w:r w:rsidRPr="00345713">
        <w:lastRenderedPageBreak/>
        <w:t>ANNEX II</w:t>
      </w:r>
      <w:bookmarkEnd w:id="96"/>
      <w:r>
        <w:t xml:space="preserve"> </w:t>
      </w:r>
      <w:r>
        <w:rPr>
          <w:rFonts w:hint="eastAsia"/>
        </w:rPr>
        <w:t>—</w:t>
      </w:r>
      <w:r>
        <w:t xml:space="preserve"> </w:t>
      </w:r>
      <w:bookmarkStart w:id="100" w:name="_Toc441250815"/>
      <w:r w:rsidRPr="00345713">
        <w:t>GENERAL CONDITIONS</w:t>
      </w:r>
      <w:bookmarkEnd w:id="97"/>
      <w:bookmarkEnd w:id="100"/>
      <w:bookmarkEnd w:id="99"/>
    </w:p>
    <w:p w14:paraId="3BBB8B5B" w14:textId="77777777" w:rsidR="00D30E81" w:rsidRPr="00D06D68" w:rsidRDefault="00D30E81" w:rsidP="00797757">
      <w:pPr>
        <w:pStyle w:val="Heading1"/>
        <w:spacing w:before="100" w:beforeAutospacing="1" w:after="100" w:afterAutospacing="1"/>
        <w:jc w:val="both"/>
        <w:rPr>
          <w:rFonts w:ascii="Times New Roman" w:hAnsi="Times New Roman"/>
        </w:rPr>
      </w:pPr>
      <w:bookmarkStart w:id="101" w:name="_Toc512528748"/>
      <w:r w:rsidRPr="00D06D68">
        <w:rPr>
          <w:rFonts w:ascii="Times New Roman" w:hAnsi="Times New Roman"/>
        </w:rPr>
        <w:t>PART A — LEGAL AND ADMINISTRATIVE PROVISIONS</w:t>
      </w:r>
      <w:bookmarkEnd w:id="98"/>
      <w:bookmarkEnd w:id="101"/>
    </w:p>
    <w:p w14:paraId="3BBB8B5C" w14:textId="77777777" w:rsidR="00D30E81" w:rsidRPr="0063257E" w:rsidRDefault="0063257E" w:rsidP="00797757">
      <w:pPr>
        <w:pStyle w:val="Heading2"/>
        <w:spacing w:before="100" w:beforeAutospacing="1" w:after="100" w:afterAutospacing="1"/>
      </w:pPr>
      <w:bookmarkStart w:id="102" w:name="_Toc441250817"/>
      <w:bookmarkStart w:id="103" w:name="_Toc512528749"/>
      <w:r>
        <w:t>ARTICLE II.1 - DEFINITIONS</w:t>
      </w:r>
      <w:bookmarkEnd w:id="102"/>
      <w:bookmarkEnd w:id="103"/>
    </w:p>
    <w:p w14:paraId="3BBB8B5D" w14:textId="77777777" w:rsidR="00D30E81" w:rsidRPr="00F05D76" w:rsidRDefault="00D30E81" w:rsidP="00797757">
      <w:pPr>
        <w:spacing w:before="100" w:beforeAutospacing="1" w:after="100" w:afterAutospacing="1" w:line="240" w:lineRule="auto"/>
        <w:rPr>
          <w:rFonts w:ascii="Times New Roman" w:hAnsi="Times New Roman"/>
          <w:sz w:val="24"/>
          <w:szCs w:val="24"/>
        </w:rPr>
      </w:pPr>
      <w:r w:rsidRPr="00F05D76">
        <w:rPr>
          <w:rFonts w:ascii="Times New Roman" w:hAnsi="Times New Roman"/>
          <w:sz w:val="24"/>
          <w:szCs w:val="24"/>
        </w:rPr>
        <w:t>The following definitions apply for the purpose of the Agreement:</w:t>
      </w:r>
    </w:p>
    <w:p w14:paraId="3BBB8B5E" w14:textId="4231ECF7" w:rsidR="00D30E81"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b/>
          <w:sz w:val="24"/>
          <w:szCs w:val="24"/>
        </w:rPr>
        <w:t>‘Action’</w:t>
      </w:r>
      <w:r w:rsidRPr="004264AF">
        <w:rPr>
          <w:rFonts w:ascii="Times New Roman" w:hAnsi="Times New Roman"/>
          <w:sz w:val="24"/>
          <w:szCs w:val="24"/>
        </w:rPr>
        <w:t>:</w:t>
      </w:r>
      <w:r w:rsidRPr="004264AF">
        <w:rPr>
          <w:rFonts w:ascii="Times New Roman" w:hAnsi="Times New Roman"/>
          <w:b/>
          <w:sz w:val="24"/>
          <w:szCs w:val="24"/>
        </w:rPr>
        <w:t xml:space="preserve"> </w:t>
      </w:r>
      <w:r w:rsidRPr="004264AF">
        <w:rPr>
          <w:rFonts w:ascii="Times New Roman" w:hAnsi="Times New Roman"/>
          <w:sz w:val="24"/>
          <w:szCs w:val="24"/>
        </w:rPr>
        <w:t>the</w:t>
      </w:r>
      <w:r w:rsidRPr="004264AF">
        <w:rPr>
          <w:rFonts w:ascii="Times New Roman" w:hAnsi="Times New Roman"/>
          <w:b/>
          <w:sz w:val="24"/>
          <w:szCs w:val="24"/>
        </w:rPr>
        <w:t xml:space="preserve"> </w:t>
      </w:r>
      <w:r w:rsidRPr="004264AF">
        <w:rPr>
          <w:rFonts w:ascii="Times New Roman" w:hAnsi="Times New Roman"/>
          <w:sz w:val="24"/>
          <w:szCs w:val="24"/>
        </w:rPr>
        <w:t>set of activities or the project</w:t>
      </w:r>
      <w:r w:rsidR="00A85682" w:rsidRPr="004264AF">
        <w:rPr>
          <w:rFonts w:ascii="Times New Roman" w:hAnsi="Times New Roman"/>
          <w:sz w:val="24"/>
          <w:szCs w:val="24"/>
        </w:rPr>
        <w:t xml:space="preserve"> </w:t>
      </w:r>
      <w:r w:rsidRPr="004264AF">
        <w:rPr>
          <w:rFonts w:ascii="Times New Roman" w:hAnsi="Times New Roman"/>
          <w:sz w:val="24"/>
          <w:szCs w:val="24"/>
        </w:rPr>
        <w:t xml:space="preserve">for which the grant is awarded, to be implemented by the </w:t>
      </w:r>
      <w:r w:rsidR="00467201" w:rsidRPr="004264AF">
        <w:rPr>
          <w:rFonts w:ascii="Times New Roman" w:hAnsi="Times New Roman"/>
          <w:sz w:val="24"/>
          <w:szCs w:val="24"/>
        </w:rPr>
        <w:t>beneficiary</w:t>
      </w:r>
      <w:r w:rsidRPr="004264AF">
        <w:rPr>
          <w:rFonts w:ascii="Times New Roman" w:hAnsi="Times New Roman"/>
          <w:sz w:val="24"/>
          <w:szCs w:val="24"/>
        </w:rPr>
        <w:t xml:space="preserve"> as described in Annex I</w:t>
      </w:r>
      <w:r w:rsidR="00225090">
        <w:rPr>
          <w:rFonts w:ascii="Times New Roman" w:hAnsi="Times New Roman"/>
          <w:sz w:val="24"/>
          <w:szCs w:val="24"/>
        </w:rPr>
        <w:t>;</w:t>
      </w:r>
    </w:p>
    <w:p w14:paraId="3BBB8B5F" w14:textId="77777777" w:rsidR="00D30E81" w:rsidRPr="004264AF" w:rsidRDefault="00A85682" w:rsidP="00797757">
      <w:pPr>
        <w:spacing w:before="100" w:beforeAutospacing="1" w:after="100" w:afterAutospacing="1" w:line="240" w:lineRule="auto"/>
        <w:jc w:val="both"/>
        <w:rPr>
          <w:rFonts w:ascii="Times New Roman" w:hAnsi="Times New Roman"/>
          <w:sz w:val="24"/>
          <w:szCs w:val="24"/>
        </w:rPr>
      </w:pPr>
      <w:r w:rsidRPr="004264AF" w:rsidDel="00A85682">
        <w:rPr>
          <w:rFonts w:ascii="Times New Roman" w:hAnsi="Times New Roman"/>
          <w:b/>
          <w:sz w:val="24"/>
          <w:szCs w:val="24"/>
        </w:rPr>
        <w:t xml:space="preserve"> </w:t>
      </w:r>
      <w:r w:rsidR="00D30E81" w:rsidRPr="004264AF">
        <w:rPr>
          <w:rFonts w:ascii="Times New Roman" w:hAnsi="Times New Roman"/>
          <w:b/>
          <w:sz w:val="24"/>
          <w:szCs w:val="24"/>
        </w:rPr>
        <w:t>‘Confidential information or document’</w:t>
      </w:r>
      <w:r w:rsidR="00D30E81" w:rsidRPr="004264AF">
        <w:rPr>
          <w:rFonts w:ascii="Times New Roman" w:hAnsi="Times New Roman"/>
          <w:sz w:val="24"/>
          <w:szCs w:val="24"/>
        </w:rPr>
        <w:t>: any information or document (in any format) received by either party from the other or accessed by either party in the context of</w:t>
      </w:r>
      <w:r w:rsidR="00D30E81" w:rsidRPr="004264AF" w:rsidDel="00834727">
        <w:rPr>
          <w:rFonts w:ascii="Times New Roman" w:hAnsi="Times New Roman"/>
          <w:sz w:val="24"/>
          <w:szCs w:val="24"/>
        </w:rPr>
        <w:t xml:space="preserve"> </w:t>
      </w:r>
      <w:r w:rsidR="00D30E81" w:rsidRPr="004264AF">
        <w:rPr>
          <w:rFonts w:ascii="Times New Roman" w:hAnsi="Times New Roman"/>
          <w:sz w:val="24"/>
          <w:szCs w:val="24"/>
        </w:rPr>
        <w:t>the implementation of the Agreement that any of the parties has identified in writing as confidential. It does not include information that is publicly available</w:t>
      </w:r>
      <w:r w:rsidR="00225090">
        <w:rPr>
          <w:rFonts w:ascii="Times New Roman" w:hAnsi="Times New Roman"/>
          <w:sz w:val="24"/>
          <w:szCs w:val="24"/>
        </w:rPr>
        <w:t>;</w:t>
      </w:r>
    </w:p>
    <w:p w14:paraId="3BBB8B60" w14:textId="77777777" w:rsidR="00D30E81" w:rsidRPr="004264AF" w:rsidRDefault="00D30E81" w:rsidP="00797757">
      <w:pPr>
        <w:spacing w:before="100" w:beforeAutospacing="1" w:after="100" w:afterAutospacing="1" w:line="240" w:lineRule="auto"/>
        <w:jc w:val="both"/>
        <w:rPr>
          <w:rFonts w:ascii="Times New Roman" w:hAnsi="Times New Roman"/>
          <w:b/>
          <w:sz w:val="24"/>
          <w:szCs w:val="24"/>
        </w:rPr>
      </w:pPr>
      <w:r w:rsidRPr="004264AF">
        <w:rPr>
          <w:rFonts w:ascii="Times New Roman" w:hAnsi="Times New Roman"/>
          <w:b/>
          <w:sz w:val="24"/>
          <w:szCs w:val="24"/>
        </w:rPr>
        <w:t>‘Conflict of interests’</w:t>
      </w:r>
      <w:r w:rsidRPr="004264AF">
        <w:rPr>
          <w:rFonts w:ascii="Times New Roman" w:hAnsi="Times New Roman"/>
          <w:sz w:val="24"/>
          <w:szCs w:val="24"/>
        </w:rPr>
        <w:t>:</w:t>
      </w:r>
      <w:r w:rsidRPr="004264AF">
        <w:rPr>
          <w:rFonts w:ascii="Times New Roman" w:hAnsi="Times New Roman"/>
          <w:b/>
          <w:sz w:val="24"/>
          <w:szCs w:val="24"/>
        </w:rPr>
        <w:t xml:space="preserve"> </w:t>
      </w:r>
      <w:r w:rsidRPr="004264AF">
        <w:rPr>
          <w:rFonts w:ascii="Times New Roman" w:hAnsi="Times New Roman"/>
          <w:sz w:val="24"/>
          <w:szCs w:val="24"/>
        </w:rPr>
        <w:t xml:space="preserve">a situation where the impartial and objective implementation of the Agreement by </w:t>
      </w:r>
      <w:r w:rsidR="000A6AAB" w:rsidRPr="00D06D68">
        <w:rPr>
          <w:rFonts w:ascii="Times New Roman" w:hAnsi="Times New Roman"/>
          <w:sz w:val="24"/>
          <w:szCs w:val="24"/>
        </w:rPr>
        <w:t>the beneficiary</w:t>
      </w:r>
      <w:r w:rsidRPr="004264AF">
        <w:rPr>
          <w:rFonts w:ascii="Times New Roman" w:hAnsi="Times New Roman"/>
          <w:sz w:val="24"/>
          <w:szCs w:val="24"/>
        </w:rPr>
        <w:t xml:space="preserve"> is compromised for reasons involving family, emotional life, political or national affinity, economic interest, or any other shared interest with the Commission or any third party related to the subject matter of the Agreement</w:t>
      </w:r>
      <w:r w:rsidR="00225090">
        <w:rPr>
          <w:rFonts w:ascii="Times New Roman" w:hAnsi="Times New Roman"/>
          <w:sz w:val="24"/>
          <w:szCs w:val="24"/>
        </w:rPr>
        <w:t>;</w:t>
      </w:r>
    </w:p>
    <w:p w14:paraId="3BBB8B61"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b/>
          <w:sz w:val="24"/>
          <w:szCs w:val="24"/>
        </w:rPr>
        <w:t>‘Direct costs’</w:t>
      </w:r>
      <w:r w:rsidRPr="004264AF">
        <w:rPr>
          <w:rFonts w:ascii="Times New Roman" w:hAnsi="Times New Roman"/>
          <w:sz w:val="24"/>
          <w:szCs w:val="24"/>
        </w:rPr>
        <w:t>: those specific costs which are directly linked to the implementation of the action and can therefore be attributed directly to it. They may not include any indirect costs;</w:t>
      </w:r>
    </w:p>
    <w:p w14:paraId="3BBB8B64" w14:textId="5BE291F8" w:rsidR="00D30E81" w:rsidRPr="004264AF" w:rsidRDefault="00C1200F"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b/>
          <w:sz w:val="24"/>
          <w:szCs w:val="24"/>
        </w:rPr>
        <w:t xml:space="preserve"> </w:t>
      </w:r>
      <w:r w:rsidR="00D30E81" w:rsidRPr="004264AF">
        <w:rPr>
          <w:rFonts w:ascii="Times New Roman" w:hAnsi="Times New Roman"/>
          <w:b/>
          <w:sz w:val="24"/>
          <w:szCs w:val="24"/>
        </w:rPr>
        <w:t>‘</w:t>
      </w:r>
      <w:r w:rsidR="00D30E81" w:rsidRPr="004264AF">
        <w:rPr>
          <w:rFonts w:ascii="Times New Roman" w:hAnsi="Times New Roman"/>
          <w:b/>
          <w:i/>
          <w:sz w:val="24"/>
          <w:szCs w:val="24"/>
        </w:rPr>
        <w:t>Force majeure</w:t>
      </w:r>
      <w:r w:rsidR="00D30E81" w:rsidRPr="004264AF">
        <w:rPr>
          <w:rFonts w:ascii="Times New Roman" w:hAnsi="Times New Roman"/>
          <w:b/>
          <w:sz w:val="24"/>
          <w:szCs w:val="24"/>
        </w:rPr>
        <w:t>’</w:t>
      </w:r>
      <w:r w:rsidR="00D30E81" w:rsidRPr="004264AF">
        <w:rPr>
          <w:rFonts w:ascii="Times New Roman" w:hAnsi="Times New Roman"/>
          <w:sz w:val="24"/>
          <w:szCs w:val="24"/>
        </w:rPr>
        <w:t xml:space="preserve">: any unforeseeable, exceptional situation or event beyond the control of the parties that prevents either of them from fulfilling any of their obligations under the Agreement, which is not attributable to error or negligence on their part or on the part of the subcontractors affiliated entities or third parties in receipt of financial support and which proves to be inevitable despite their exercising due diligence. The following cannot be invoked as </w:t>
      </w:r>
      <w:r w:rsidR="00D30E81" w:rsidRPr="004264AF">
        <w:rPr>
          <w:rFonts w:ascii="Times New Roman" w:hAnsi="Times New Roman"/>
          <w:i/>
          <w:sz w:val="24"/>
          <w:szCs w:val="24"/>
        </w:rPr>
        <w:t>force majeure</w:t>
      </w:r>
      <w:r w:rsidR="00D30E81" w:rsidRPr="004264AF">
        <w:rPr>
          <w:rFonts w:ascii="Times New Roman" w:hAnsi="Times New Roman"/>
          <w:sz w:val="24"/>
          <w:szCs w:val="24"/>
        </w:rPr>
        <w:t xml:space="preserve">: labour disputes, strikes, financial difficulties or any default of a service, defect in equipment or materials or delays in making them available, unless they stem directly from a relevant case of </w:t>
      </w:r>
      <w:r w:rsidR="00D30E81" w:rsidRPr="004264AF">
        <w:rPr>
          <w:rFonts w:ascii="Times New Roman" w:hAnsi="Times New Roman"/>
          <w:i/>
          <w:sz w:val="24"/>
          <w:szCs w:val="24"/>
        </w:rPr>
        <w:t>force majeure</w:t>
      </w:r>
      <w:r w:rsidR="00D30E81" w:rsidRPr="004264AF">
        <w:rPr>
          <w:rFonts w:ascii="Times New Roman" w:hAnsi="Times New Roman"/>
          <w:sz w:val="24"/>
          <w:szCs w:val="24"/>
        </w:rPr>
        <w:t>;</w:t>
      </w:r>
    </w:p>
    <w:p w14:paraId="3BBB8B66" w14:textId="7D8A6BFC" w:rsidR="00225090" w:rsidRPr="004264AF" w:rsidRDefault="00D30E81" w:rsidP="00797757">
      <w:pPr>
        <w:pStyle w:val="ListParagraph"/>
        <w:spacing w:before="100" w:beforeAutospacing="1" w:after="100" w:afterAutospacing="1" w:line="240" w:lineRule="auto"/>
        <w:ind w:left="0"/>
        <w:contextualSpacing w:val="0"/>
        <w:jc w:val="both"/>
        <w:rPr>
          <w:rFonts w:ascii="Times New Roman" w:hAnsi="Times New Roman"/>
          <w:sz w:val="24"/>
          <w:szCs w:val="24"/>
          <w:lang w:val="en-GB"/>
        </w:rPr>
      </w:pPr>
      <w:r w:rsidRPr="004264AF">
        <w:rPr>
          <w:rFonts w:ascii="Times New Roman" w:hAnsi="Times New Roman"/>
          <w:b/>
          <w:sz w:val="24"/>
          <w:szCs w:val="24"/>
          <w:lang w:val="en-GB"/>
        </w:rPr>
        <w:t>‘Formal notification’</w:t>
      </w:r>
      <w:r w:rsidRPr="004264AF">
        <w:rPr>
          <w:rFonts w:ascii="Times New Roman" w:hAnsi="Times New Roman"/>
          <w:sz w:val="24"/>
          <w:szCs w:val="24"/>
          <w:lang w:val="en-GB"/>
        </w:rPr>
        <w:t xml:space="preserve">: form of communication between the parties made in writing </w:t>
      </w:r>
      <w:r w:rsidR="00C1200F">
        <w:rPr>
          <w:rFonts w:ascii="Times New Roman" w:hAnsi="Times New Roman"/>
          <w:sz w:val="24"/>
          <w:szCs w:val="24"/>
          <w:lang w:val="en-GB"/>
        </w:rPr>
        <w:t xml:space="preserve">by mail or electronic mail </w:t>
      </w:r>
      <w:r w:rsidRPr="004264AF">
        <w:rPr>
          <w:rFonts w:ascii="Times New Roman" w:hAnsi="Times New Roman"/>
          <w:sz w:val="24"/>
          <w:szCs w:val="24"/>
          <w:lang w:val="en-GB"/>
        </w:rPr>
        <w:t>which provides the sender with compelling evidence that the message was delivered to the specified recipient;</w:t>
      </w:r>
    </w:p>
    <w:p w14:paraId="3BBB8B67"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b/>
          <w:sz w:val="24"/>
          <w:szCs w:val="24"/>
        </w:rPr>
        <w:t>‘Fraud’</w:t>
      </w:r>
      <w:r w:rsidRPr="004264AF">
        <w:rPr>
          <w:rFonts w:ascii="Times New Roman" w:hAnsi="Times New Roman"/>
          <w:sz w:val="24"/>
          <w:szCs w:val="24"/>
        </w:rPr>
        <w:t>: any intentional act or omission affecting the Union’s financial interests relating to the use or presentation of false, incorrect or incomplete statements or documents, to non-disclosure of information in violation of a specific obligation;</w:t>
      </w:r>
    </w:p>
    <w:p w14:paraId="3BBB8B68" w14:textId="77777777" w:rsidR="00D30E81" w:rsidRPr="004264AF" w:rsidRDefault="00D30E81" w:rsidP="00797757">
      <w:pPr>
        <w:spacing w:before="100" w:beforeAutospacing="1" w:after="100" w:afterAutospacing="1" w:line="240" w:lineRule="auto"/>
        <w:jc w:val="both"/>
        <w:rPr>
          <w:rFonts w:ascii="Times New Roman" w:hAnsi="Times New Roman"/>
          <w:b/>
          <w:sz w:val="24"/>
          <w:szCs w:val="24"/>
        </w:rPr>
      </w:pPr>
      <w:r w:rsidRPr="004264AF">
        <w:rPr>
          <w:rFonts w:ascii="Times New Roman" w:hAnsi="Times New Roman"/>
          <w:b/>
          <w:sz w:val="24"/>
          <w:szCs w:val="24"/>
        </w:rPr>
        <w:t>‘Implementation period’</w:t>
      </w:r>
      <w:r w:rsidRPr="004264AF">
        <w:rPr>
          <w:rFonts w:ascii="Times New Roman" w:hAnsi="Times New Roman"/>
          <w:sz w:val="24"/>
          <w:szCs w:val="24"/>
        </w:rPr>
        <w:t>: the period of implementation of the activities forming part of the action, as specified in Article I.2.2;</w:t>
      </w:r>
    </w:p>
    <w:p w14:paraId="3BBB8B69"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b/>
          <w:sz w:val="24"/>
          <w:szCs w:val="24"/>
        </w:rPr>
        <w:t>‘Indirect costs’</w:t>
      </w:r>
      <w:r w:rsidRPr="004264AF">
        <w:rPr>
          <w:rFonts w:ascii="Times New Roman" w:hAnsi="Times New Roman"/>
          <w:sz w:val="24"/>
          <w:szCs w:val="24"/>
        </w:rPr>
        <w:t>: those costs which are not specific costs directly linked to the implementation of the action and which therefore cannot be attributed directly to it. They may not include any costs identifiable or declared as eligible direct costs;</w:t>
      </w:r>
    </w:p>
    <w:p w14:paraId="3BBB8B6A" w14:textId="77777777" w:rsidR="00D30E81" w:rsidRPr="004264AF" w:rsidRDefault="00D30E81" w:rsidP="00797757">
      <w:pPr>
        <w:spacing w:before="100" w:beforeAutospacing="1" w:after="100" w:afterAutospacing="1" w:line="240" w:lineRule="auto"/>
        <w:jc w:val="both"/>
        <w:rPr>
          <w:rFonts w:ascii="Times New Roman" w:hAnsi="Times New Roman"/>
          <w:b/>
          <w:sz w:val="24"/>
          <w:szCs w:val="24"/>
        </w:rPr>
      </w:pPr>
      <w:r w:rsidRPr="004264AF">
        <w:rPr>
          <w:rFonts w:ascii="Times New Roman" w:hAnsi="Times New Roman"/>
          <w:b/>
          <w:sz w:val="24"/>
          <w:szCs w:val="24"/>
        </w:rPr>
        <w:t>‘Irregularity’</w:t>
      </w:r>
      <w:r w:rsidRPr="004264AF">
        <w:rPr>
          <w:rFonts w:ascii="Times New Roman" w:hAnsi="Times New Roman"/>
          <w:sz w:val="24"/>
          <w:szCs w:val="24"/>
        </w:rPr>
        <w:t xml:space="preserve">: any infringement of a provision of Union law resulting from an act or omission by </w:t>
      </w:r>
      <w:r w:rsidR="000A6AAB" w:rsidRPr="00D06D68">
        <w:rPr>
          <w:rFonts w:ascii="Times New Roman" w:hAnsi="Times New Roman"/>
          <w:sz w:val="24"/>
          <w:szCs w:val="24"/>
        </w:rPr>
        <w:t>the beneficiary</w:t>
      </w:r>
      <w:r w:rsidRPr="004264AF">
        <w:rPr>
          <w:rFonts w:ascii="Times New Roman" w:hAnsi="Times New Roman"/>
          <w:sz w:val="24"/>
          <w:szCs w:val="24"/>
        </w:rPr>
        <w:t>, which has or would have the effect of prejudicing the Union’s budget;</w:t>
      </w:r>
    </w:p>
    <w:p w14:paraId="3BBB8B6B"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b/>
          <w:sz w:val="24"/>
          <w:szCs w:val="24"/>
        </w:rPr>
        <w:lastRenderedPageBreak/>
        <w:t>‘Maximum amount of the grant’</w:t>
      </w:r>
      <w:r w:rsidRPr="004264AF">
        <w:rPr>
          <w:rFonts w:ascii="Times New Roman" w:hAnsi="Times New Roman"/>
          <w:sz w:val="24"/>
          <w:szCs w:val="24"/>
        </w:rPr>
        <w:t>: the maximum EU contribution to the action, as defined in Article I.3.1;</w:t>
      </w:r>
    </w:p>
    <w:p w14:paraId="3BBB8B6C"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b/>
          <w:sz w:val="24"/>
          <w:szCs w:val="24"/>
        </w:rPr>
        <w:t>‘Pre-existing material’</w:t>
      </w:r>
      <w:r w:rsidRPr="004264AF">
        <w:rPr>
          <w:rFonts w:ascii="Times New Roman" w:hAnsi="Times New Roman"/>
          <w:sz w:val="24"/>
          <w:szCs w:val="24"/>
        </w:rPr>
        <w:t>: any materials, document, technology or know-how which exists prior to the beneficiary using it for the production of a result in the implementation of the action;</w:t>
      </w:r>
    </w:p>
    <w:p w14:paraId="3BBB8B6D" w14:textId="77777777" w:rsidR="00D30E81" w:rsidRPr="004264AF" w:rsidRDefault="00D30E81" w:rsidP="00797757">
      <w:pPr>
        <w:spacing w:before="100" w:beforeAutospacing="1" w:after="100" w:afterAutospacing="1" w:line="240" w:lineRule="auto"/>
        <w:jc w:val="both"/>
        <w:rPr>
          <w:rFonts w:ascii="Times New Roman" w:hAnsi="Times New Roman"/>
          <w:b/>
          <w:sz w:val="24"/>
          <w:szCs w:val="24"/>
        </w:rPr>
      </w:pPr>
      <w:r w:rsidRPr="004264AF">
        <w:rPr>
          <w:rFonts w:ascii="Times New Roman" w:hAnsi="Times New Roman"/>
          <w:b/>
          <w:sz w:val="24"/>
          <w:szCs w:val="24"/>
        </w:rPr>
        <w:t>‘Pre-existing right’</w:t>
      </w:r>
      <w:r w:rsidRPr="004264AF">
        <w:rPr>
          <w:rFonts w:ascii="Times New Roman" w:hAnsi="Times New Roman"/>
          <w:sz w:val="24"/>
          <w:szCs w:val="24"/>
        </w:rPr>
        <w:t>: any industrial and intellectual property right on pre-existing material; it may consist in a right of ownership, a licence right and/or a right of use belonging to the beneficiary or any other third parties;</w:t>
      </w:r>
    </w:p>
    <w:p w14:paraId="3BBB8B6E" w14:textId="77777777" w:rsidR="00D30E81" w:rsidRPr="004264AF" w:rsidRDefault="00D30E81" w:rsidP="00797757">
      <w:pPr>
        <w:spacing w:before="100" w:beforeAutospacing="1" w:after="100" w:afterAutospacing="1" w:line="240" w:lineRule="auto"/>
        <w:jc w:val="both"/>
        <w:rPr>
          <w:rFonts w:ascii="Times New Roman" w:hAnsi="Times New Roman"/>
          <w:color w:val="000000"/>
          <w:sz w:val="24"/>
          <w:szCs w:val="24"/>
        </w:rPr>
      </w:pPr>
      <w:r w:rsidRPr="004264AF">
        <w:rPr>
          <w:rFonts w:ascii="Times New Roman" w:hAnsi="Times New Roman"/>
          <w:b/>
          <w:color w:val="000000"/>
          <w:sz w:val="24"/>
          <w:szCs w:val="24"/>
        </w:rPr>
        <w:t>‘Related person</w:t>
      </w:r>
      <w:r w:rsidRPr="004264AF">
        <w:rPr>
          <w:rFonts w:ascii="Times New Roman" w:hAnsi="Times New Roman"/>
          <w:color w:val="000000"/>
          <w:sz w:val="24"/>
          <w:szCs w:val="24"/>
        </w:rPr>
        <w:t xml:space="preserve">’: any person who has the power to represent the beneficiary or to take decisions on its behalf;  </w:t>
      </w:r>
    </w:p>
    <w:p w14:paraId="3BBB8B6F" w14:textId="77777777" w:rsidR="00D30E81" w:rsidRPr="004264AF" w:rsidRDefault="00D30E81" w:rsidP="00797757">
      <w:pPr>
        <w:spacing w:before="100" w:beforeAutospacing="1" w:after="100" w:afterAutospacing="1" w:line="240" w:lineRule="auto"/>
        <w:jc w:val="both"/>
        <w:rPr>
          <w:rFonts w:ascii="Times New Roman" w:hAnsi="Times New Roman"/>
          <w:b/>
          <w:sz w:val="24"/>
          <w:szCs w:val="24"/>
        </w:rPr>
      </w:pPr>
      <w:r w:rsidRPr="004264AF">
        <w:rPr>
          <w:rFonts w:ascii="Times New Roman" w:hAnsi="Times New Roman"/>
          <w:b/>
          <w:sz w:val="24"/>
          <w:szCs w:val="24"/>
        </w:rPr>
        <w:t>‘Starting date’</w:t>
      </w:r>
      <w:r w:rsidRPr="004264AF">
        <w:rPr>
          <w:rFonts w:ascii="Times New Roman" w:hAnsi="Times New Roman"/>
          <w:sz w:val="24"/>
          <w:szCs w:val="24"/>
        </w:rPr>
        <w:t>: the date on which the implementation of the action starts as provided for in Article I.2.2;</w:t>
      </w:r>
    </w:p>
    <w:p w14:paraId="3BBB8B70" w14:textId="77777777" w:rsidR="00D30E81" w:rsidRPr="004264AF" w:rsidRDefault="00D30E81" w:rsidP="00797757">
      <w:pPr>
        <w:spacing w:before="100" w:beforeAutospacing="1" w:after="100" w:afterAutospacing="1" w:line="240" w:lineRule="auto"/>
        <w:jc w:val="both"/>
        <w:rPr>
          <w:rFonts w:ascii="Times New Roman" w:hAnsi="Times New Roman"/>
          <w:b/>
          <w:sz w:val="24"/>
          <w:szCs w:val="24"/>
        </w:rPr>
      </w:pPr>
      <w:r w:rsidRPr="004264AF">
        <w:rPr>
          <w:rFonts w:ascii="Times New Roman" w:hAnsi="Times New Roman"/>
          <w:b/>
          <w:sz w:val="24"/>
          <w:szCs w:val="24"/>
        </w:rPr>
        <w:t>‘Subcontract’</w:t>
      </w:r>
      <w:r w:rsidRPr="004264AF">
        <w:rPr>
          <w:rFonts w:ascii="Times New Roman" w:hAnsi="Times New Roman"/>
          <w:sz w:val="24"/>
          <w:szCs w:val="24"/>
        </w:rPr>
        <w:t>: a procurement contract within the meaning of Article II.10, which covers the implementation by a third party of tasks forming part of the action as described in Annex I;</w:t>
      </w:r>
    </w:p>
    <w:p w14:paraId="3BBB8B71" w14:textId="77777777" w:rsidR="00D30E81" w:rsidRPr="00782D2B" w:rsidRDefault="00D30E81" w:rsidP="00782D2B">
      <w:pPr>
        <w:spacing w:before="100" w:beforeAutospacing="1" w:after="100" w:afterAutospacing="1" w:line="240" w:lineRule="auto"/>
        <w:jc w:val="both"/>
        <w:rPr>
          <w:rFonts w:ascii="Times New Roman" w:hAnsi="Times New Roman"/>
          <w:b/>
          <w:sz w:val="24"/>
          <w:szCs w:val="24"/>
        </w:rPr>
      </w:pPr>
      <w:r w:rsidRPr="00782D2B">
        <w:rPr>
          <w:rFonts w:ascii="Times New Roman" w:hAnsi="Times New Roman"/>
          <w:b/>
          <w:sz w:val="24"/>
          <w:szCs w:val="24"/>
        </w:rPr>
        <w:t xml:space="preserve">‘Substantial error’: </w:t>
      </w:r>
      <w:r w:rsidRPr="00782D2B">
        <w:rPr>
          <w:rFonts w:ascii="Times New Roman" w:hAnsi="Times New Roman"/>
          <w:sz w:val="24"/>
          <w:szCs w:val="24"/>
        </w:rPr>
        <w:t>any infringement of a provision of an agreement resulting from an act or omission, which causes or might cause a loss to the Union’s budget.</w:t>
      </w:r>
    </w:p>
    <w:p w14:paraId="3BBB8B72" w14:textId="77777777" w:rsidR="00D30E81" w:rsidRPr="0063257E" w:rsidRDefault="00A73DA2" w:rsidP="00797757">
      <w:pPr>
        <w:pStyle w:val="Heading2"/>
        <w:spacing w:before="100" w:beforeAutospacing="1" w:after="100" w:afterAutospacing="1"/>
      </w:pPr>
      <w:bookmarkStart w:id="104" w:name="_Toc441250818"/>
      <w:bookmarkStart w:id="105" w:name="_Toc512528750"/>
      <w:r>
        <w:t>ARTICLE II.2 – GENERAL OBLIGATIONS OF THE BENEFICIARY</w:t>
      </w:r>
      <w:bookmarkEnd w:id="104"/>
      <w:bookmarkEnd w:id="105"/>
    </w:p>
    <w:p w14:paraId="3BBB8B73" w14:textId="77777777" w:rsidR="00D30E81" w:rsidRPr="00D06D68"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w:t>
      </w:r>
      <w:r w:rsidR="00467201" w:rsidRPr="004264AF">
        <w:rPr>
          <w:rFonts w:ascii="Times New Roman" w:hAnsi="Times New Roman"/>
          <w:sz w:val="24"/>
          <w:szCs w:val="24"/>
        </w:rPr>
        <w:t>beneficiary</w:t>
      </w:r>
      <w:r w:rsidRPr="004264AF">
        <w:rPr>
          <w:rFonts w:ascii="Times New Roman" w:hAnsi="Times New Roman"/>
          <w:sz w:val="24"/>
          <w:szCs w:val="24"/>
        </w:rPr>
        <w:t>:</w:t>
      </w:r>
    </w:p>
    <w:p w14:paraId="3BBB8B75" w14:textId="1C30DD38" w:rsidR="00D30E81" w:rsidRPr="004264AF" w:rsidRDefault="00FB60AA" w:rsidP="00FB60AA">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a</w:t>
      </w:r>
      <w:proofErr w:type="gramEnd"/>
      <w:r>
        <w:rPr>
          <w:rFonts w:ascii="Times New Roman" w:hAnsi="Times New Roman"/>
          <w:sz w:val="24"/>
          <w:szCs w:val="24"/>
        </w:rPr>
        <w:t xml:space="preserve">)     </w:t>
      </w:r>
      <w:r w:rsidR="00D5198F" w:rsidRPr="00D06D68">
        <w:rPr>
          <w:rFonts w:ascii="Times New Roman" w:hAnsi="Times New Roman"/>
          <w:sz w:val="24"/>
          <w:szCs w:val="24"/>
        </w:rPr>
        <w:t xml:space="preserve">is </w:t>
      </w:r>
      <w:r w:rsidR="00D30E81" w:rsidRPr="004264AF">
        <w:rPr>
          <w:rFonts w:ascii="Times New Roman" w:hAnsi="Times New Roman"/>
          <w:sz w:val="24"/>
          <w:szCs w:val="24"/>
        </w:rPr>
        <w:t xml:space="preserve">liable for carrying out the </w:t>
      </w:r>
      <w:r w:rsidR="00D30E81" w:rsidRPr="004264AF">
        <w:rPr>
          <w:rFonts w:ascii="Times New Roman" w:hAnsi="Times New Roman"/>
          <w:i/>
          <w:sz w:val="24"/>
          <w:szCs w:val="24"/>
        </w:rPr>
        <w:t>action</w:t>
      </w:r>
      <w:r w:rsidR="00D30E81" w:rsidRPr="004264AF">
        <w:rPr>
          <w:rFonts w:ascii="Times New Roman" w:hAnsi="Times New Roman"/>
          <w:sz w:val="24"/>
          <w:szCs w:val="24"/>
        </w:rPr>
        <w:t xml:space="preserve"> in accordance with the Agreement;</w:t>
      </w:r>
    </w:p>
    <w:p w14:paraId="3BBB8B76" w14:textId="76F6525F" w:rsidR="00D30E81" w:rsidRPr="004264AF" w:rsidRDefault="006E6590" w:rsidP="00797757">
      <w:pPr>
        <w:spacing w:before="100" w:beforeAutospacing="1" w:after="100" w:afterAutospacing="1" w:line="240" w:lineRule="auto"/>
        <w:ind w:left="567" w:hanging="567"/>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proofErr w:type="gramStart"/>
      <w:r>
        <w:rPr>
          <w:rFonts w:ascii="Times New Roman" w:hAnsi="Times New Roman"/>
          <w:sz w:val="24"/>
          <w:szCs w:val="24"/>
        </w:rPr>
        <w:t>must</w:t>
      </w:r>
      <w:proofErr w:type="gramEnd"/>
      <w:r>
        <w:rPr>
          <w:rFonts w:ascii="Times New Roman" w:hAnsi="Times New Roman"/>
          <w:sz w:val="24"/>
          <w:szCs w:val="24"/>
        </w:rPr>
        <w:t xml:space="preserve"> </w:t>
      </w:r>
      <w:r w:rsidR="00D30E81" w:rsidRPr="004264AF">
        <w:rPr>
          <w:rFonts w:ascii="Times New Roman" w:hAnsi="Times New Roman"/>
          <w:sz w:val="24"/>
          <w:szCs w:val="24"/>
        </w:rPr>
        <w:t xml:space="preserve">comply with any legal obligations </w:t>
      </w:r>
      <w:r w:rsidR="00A63D2A" w:rsidRPr="00D06D68">
        <w:rPr>
          <w:rFonts w:ascii="Times New Roman" w:hAnsi="Times New Roman"/>
          <w:sz w:val="24"/>
          <w:szCs w:val="24"/>
        </w:rPr>
        <w:t xml:space="preserve">it is </w:t>
      </w:r>
      <w:r w:rsidR="00D30E81" w:rsidRPr="004264AF">
        <w:rPr>
          <w:rFonts w:ascii="Times New Roman" w:hAnsi="Times New Roman"/>
          <w:sz w:val="24"/>
          <w:szCs w:val="24"/>
        </w:rPr>
        <w:t>bound by under applicable EU, international and national law;</w:t>
      </w:r>
    </w:p>
    <w:p w14:paraId="3BBB8B77" w14:textId="77777777" w:rsidR="00A63D2A" w:rsidRPr="00D06D68" w:rsidRDefault="00A63D2A" w:rsidP="00797757">
      <w:pPr>
        <w:spacing w:before="100" w:beforeAutospacing="1" w:after="100" w:afterAutospacing="1" w:line="240" w:lineRule="auto"/>
        <w:ind w:left="567" w:hanging="567"/>
        <w:jc w:val="both"/>
        <w:rPr>
          <w:rFonts w:ascii="Times New Roman" w:hAnsi="Times New Roman"/>
          <w:sz w:val="24"/>
          <w:szCs w:val="24"/>
        </w:rPr>
      </w:pPr>
      <w:r w:rsidRPr="00D06D68">
        <w:rPr>
          <w:rFonts w:ascii="Times New Roman" w:hAnsi="Times New Roman"/>
          <w:sz w:val="24"/>
          <w:szCs w:val="24"/>
        </w:rPr>
        <w:t>(c)</w:t>
      </w:r>
      <w:r w:rsidRPr="00D06D68">
        <w:rPr>
          <w:rFonts w:ascii="Times New Roman" w:hAnsi="Times New Roman"/>
          <w:sz w:val="24"/>
          <w:szCs w:val="24"/>
        </w:rPr>
        <w:tab/>
      </w:r>
      <w:proofErr w:type="gramStart"/>
      <w:r w:rsidR="00322171">
        <w:rPr>
          <w:rFonts w:ascii="Times New Roman" w:hAnsi="Times New Roman"/>
          <w:sz w:val="24"/>
          <w:szCs w:val="24"/>
        </w:rPr>
        <w:t>must</w:t>
      </w:r>
      <w:proofErr w:type="gramEnd"/>
      <w:r w:rsidR="00322171">
        <w:rPr>
          <w:rFonts w:ascii="Times New Roman" w:hAnsi="Times New Roman"/>
          <w:sz w:val="24"/>
          <w:szCs w:val="24"/>
        </w:rPr>
        <w:t xml:space="preserve"> </w:t>
      </w:r>
      <w:r w:rsidRPr="00D06D68">
        <w:rPr>
          <w:rFonts w:ascii="Times New Roman" w:hAnsi="Times New Roman"/>
          <w:sz w:val="24"/>
          <w:szCs w:val="24"/>
        </w:rPr>
        <w:t>inform the Commission immediately of any</w:t>
      </w:r>
      <w:r w:rsidR="008B5EB6" w:rsidRPr="00D06D68">
        <w:rPr>
          <w:sz w:val="24"/>
          <w:szCs w:val="24"/>
        </w:rPr>
        <w:t xml:space="preserve"> </w:t>
      </w:r>
      <w:r w:rsidR="008B5EB6" w:rsidRPr="00D06D68">
        <w:rPr>
          <w:rFonts w:ascii="Times New Roman" w:hAnsi="Times New Roman"/>
          <w:sz w:val="24"/>
          <w:szCs w:val="24"/>
        </w:rPr>
        <w:t xml:space="preserve">events or circumstances of which the beneficiary is aware, that are likely to affect or delay the implementation of the </w:t>
      </w:r>
      <w:r w:rsidR="008B5EB6" w:rsidRPr="004264AF">
        <w:rPr>
          <w:rFonts w:ascii="Times New Roman" w:hAnsi="Times New Roman"/>
          <w:i/>
          <w:sz w:val="24"/>
          <w:szCs w:val="24"/>
        </w:rPr>
        <w:t>action</w:t>
      </w:r>
      <w:r w:rsidRPr="00D06D68">
        <w:rPr>
          <w:rFonts w:ascii="Times New Roman" w:hAnsi="Times New Roman"/>
          <w:sz w:val="24"/>
          <w:szCs w:val="24"/>
        </w:rPr>
        <w:t>;</w:t>
      </w:r>
    </w:p>
    <w:p w14:paraId="3BBB8B78" w14:textId="425DA2F9" w:rsidR="008B5EB6" w:rsidRPr="00D06D68" w:rsidRDefault="00A63D2A" w:rsidP="00797757">
      <w:pPr>
        <w:spacing w:before="100" w:beforeAutospacing="1" w:after="100" w:afterAutospacing="1" w:line="240" w:lineRule="auto"/>
        <w:ind w:left="567" w:hanging="567"/>
        <w:jc w:val="both"/>
        <w:rPr>
          <w:rFonts w:ascii="Times New Roman" w:hAnsi="Times New Roman"/>
          <w:sz w:val="24"/>
          <w:szCs w:val="24"/>
        </w:rPr>
      </w:pPr>
      <w:r w:rsidRPr="00D06D68">
        <w:rPr>
          <w:rFonts w:ascii="Times New Roman" w:hAnsi="Times New Roman"/>
          <w:sz w:val="24"/>
          <w:szCs w:val="24"/>
        </w:rPr>
        <w:t>(d)</w:t>
      </w:r>
      <w:r w:rsidRPr="00D06D68">
        <w:rPr>
          <w:rFonts w:ascii="Times New Roman" w:hAnsi="Times New Roman"/>
          <w:sz w:val="24"/>
          <w:szCs w:val="24"/>
        </w:rPr>
        <w:tab/>
      </w:r>
      <w:proofErr w:type="gramStart"/>
      <w:r w:rsidR="008265DF">
        <w:rPr>
          <w:rFonts w:ascii="Times New Roman" w:hAnsi="Times New Roman"/>
          <w:sz w:val="24"/>
          <w:szCs w:val="24"/>
        </w:rPr>
        <w:t>must</w:t>
      </w:r>
      <w:proofErr w:type="gramEnd"/>
      <w:r w:rsidR="008265DF">
        <w:rPr>
          <w:rFonts w:ascii="Times New Roman" w:hAnsi="Times New Roman"/>
          <w:sz w:val="24"/>
          <w:szCs w:val="24"/>
        </w:rPr>
        <w:t xml:space="preserve"> </w:t>
      </w:r>
      <w:r w:rsidRPr="00D06D68">
        <w:rPr>
          <w:rFonts w:ascii="Times New Roman" w:hAnsi="Times New Roman"/>
          <w:sz w:val="24"/>
          <w:szCs w:val="24"/>
        </w:rPr>
        <w:t>inform the Commission immediately</w:t>
      </w:r>
      <w:r w:rsidR="008B5EB6" w:rsidRPr="00D06D68">
        <w:rPr>
          <w:rFonts w:ascii="Times New Roman" w:hAnsi="Times New Roman"/>
          <w:sz w:val="24"/>
          <w:szCs w:val="24"/>
        </w:rPr>
        <w:t>:</w:t>
      </w:r>
    </w:p>
    <w:p w14:paraId="3BBB8B79" w14:textId="77777777" w:rsidR="008B5EB6" w:rsidRPr="00D06D68" w:rsidRDefault="008B5EB6" w:rsidP="00797757">
      <w:pPr>
        <w:numPr>
          <w:ilvl w:val="0"/>
          <w:numId w:val="110"/>
        </w:numPr>
        <w:spacing w:before="100" w:beforeAutospacing="1" w:after="100" w:afterAutospacing="1" w:line="240" w:lineRule="auto"/>
        <w:jc w:val="both"/>
        <w:rPr>
          <w:rFonts w:ascii="Times New Roman" w:eastAsia="Times New Roman" w:hAnsi="Times New Roman"/>
          <w:sz w:val="24"/>
          <w:szCs w:val="24"/>
          <w:lang w:eastAsia="en-GB"/>
        </w:rPr>
      </w:pPr>
      <w:r w:rsidRPr="00D06D68">
        <w:rPr>
          <w:rFonts w:ascii="Times New Roman" w:eastAsia="Times New Roman" w:hAnsi="Times New Roman"/>
          <w:sz w:val="24"/>
          <w:szCs w:val="24"/>
          <w:lang w:eastAsia="en-GB"/>
        </w:rPr>
        <w:t>of any change in its legal, financial, technical, organisational or ownership</w:t>
      </w:r>
      <w:r w:rsidRPr="004264AF">
        <w:rPr>
          <w:rFonts w:ascii="Times New Roman" w:eastAsia="Times New Roman" w:hAnsi="Times New Roman"/>
          <w:sz w:val="24"/>
          <w:szCs w:val="24"/>
          <w:lang w:eastAsia="en-GB"/>
        </w:rPr>
        <w:t xml:space="preserve"> situation </w:t>
      </w:r>
      <w:r w:rsidRPr="00D06D68">
        <w:rPr>
          <w:rFonts w:ascii="Times New Roman" w:eastAsia="Times New Roman" w:hAnsi="Times New Roman"/>
          <w:sz w:val="24"/>
          <w:szCs w:val="24"/>
          <w:lang w:eastAsia="en-GB"/>
        </w:rPr>
        <w:t>and of any change in its name, address or legal representative;</w:t>
      </w:r>
    </w:p>
    <w:p w14:paraId="3BBB8B7A" w14:textId="77777777" w:rsidR="008B5EB6" w:rsidRPr="00D06D68" w:rsidRDefault="008B5EB6" w:rsidP="00797757">
      <w:pPr>
        <w:numPr>
          <w:ilvl w:val="0"/>
          <w:numId w:val="110"/>
        </w:numPr>
        <w:spacing w:before="100" w:beforeAutospacing="1" w:after="100" w:afterAutospacing="1" w:line="240" w:lineRule="auto"/>
        <w:jc w:val="both"/>
        <w:rPr>
          <w:rFonts w:ascii="Times New Roman" w:eastAsia="Times New Roman" w:hAnsi="Times New Roman"/>
          <w:sz w:val="24"/>
          <w:szCs w:val="24"/>
          <w:lang w:eastAsia="en-GB"/>
        </w:rPr>
      </w:pPr>
      <w:proofErr w:type="gramStart"/>
      <w:r w:rsidRPr="00D06D68">
        <w:rPr>
          <w:rFonts w:ascii="Times New Roman" w:eastAsia="Times New Roman" w:hAnsi="Times New Roman"/>
          <w:sz w:val="24"/>
          <w:szCs w:val="24"/>
          <w:lang w:eastAsia="en-GB"/>
        </w:rPr>
        <w:t>of</w:t>
      </w:r>
      <w:proofErr w:type="gramEnd"/>
      <w:r w:rsidRPr="00D06D68">
        <w:rPr>
          <w:rFonts w:ascii="Times New Roman" w:eastAsia="Times New Roman" w:hAnsi="Times New Roman"/>
          <w:sz w:val="24"/>
          <w:szCs w:val="24"/>
          <w:lang w:eastAsia="en-GB"/>
        </w:rPr>
        <w:t xml:space="preserve"> any change in the legal, financial, technical, organisational or ownership situation of its affiliated entities and of any change in their name, address or legal representative</w:t>
      </w:r>
      <w:r w:rsidR="00322171">
        <w:rPr>
          <w:rFonts w:ascii="Times New Roman" w:eastAsia="Times New Roman" w:hAnsi="Times New Roman"/>
          <w:sz w:val="24"/>
          <w:szCs w:val="24"/>
          <w:lang w:eastAsia="en-GB"/>
        </w:rPr>
        <w:t>.</w:t>
      </w:r>
    </w:p>
    <w:p w14:paraId="3BBB8B7C" w14:textId="77777777" w:rsidR="00D30E81" w:rsidRPr="001A04C2" w:rsidRDefault="00A73DA2" w:rsidP="00797757">
      <w:pPr>
        <w:pStyle w:val="Heading2"/>
        <w:spacing w:before="100" w:beforeAutospacing="1" w:after="100" w:afterAutospacing="1"/>
      </w:pPr>
      <w:bookmarkStart w:id="106" w:name="_Toc441250822"/>
      <w:bookmarkStart w:id="107" w:name="_Toc512528751"/>
      <w:r>
        <w:t>ARTICLE II.3 – COMMUNICATION BETWEEN PARTIES</w:t>
      </w:r>
      <w:bookmarkEnd w:id="106"/>
      <w:bookmarkEnd w:id="107"/>
    </w:p>
    <w:p w14:paraId="3BBB8B7E" w14:textId="77777777" w:rsidR="00D30E81" w:rsidRPr="00D06D68" w:rsidRDefault="005A7083" w:rsidP="00797757">
      <w:pPr>
        <w:pStyle w:val="Heading3"/>
        <w:spacing w:before="100" w:beforeAutospacing="1" w:after="100" w:afterAutospacing="1"/>
      </w:pPr>
      <w:bookmarkStart w:id="108" w:name="_Toc441250823"/>
      <w:bookmarkStart w:id="109" w:name="_Toc512528752"/>
      <w:r>
        <w:t xml:space="preserve">II.3.1 </w:t>
      </w:r>
      <w:r w:rsidR="00D30E81" w:rsidRPr="00D06D68">
        <w:t>Form and means of communication</w:t>
      </w:r>
      <w:bookmarkEnd w:id="108"/>
      <w:bookmarkEnd w:id="109"/>
    </w:p>
    <w:p w14:paraId="3BBB8B7F"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Any communication relating to the Agreement or to its implementation must:</w:t>
      </w:r>
    </w:p>
    <w:p w14:paraId="3BBB8B80" w14:textId="77777777" w:rsidR="00D30E81" w:rsidRPr="004264AF" w:rsidRDefault="00D30E81" w:rsidP="00797757">
      <w:pPr>
        <w:numPr>
          <w:ilvl w:val="0"/>
          <w:numId w:val="43"/>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be made in writing (in paper or electronic form);</w:t>
      </w:r>
    </w:p>
    <w:p w14:paraId="3BBB8B81" w14:textId="77777777" w:rsidR="00D30E81" w:rsidRPr="004264AF" w:rsidRDefault="00D30E81" w:rsidP="00797757">
      <w:pPr>
        <w:numPr>
          <w:ilvl w:val="0"/>
          <w:numId w:val="43"/>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bear the number of the Agreement; and</w:t>
      </w:r>
    </w:p>
    <w:p w14:paraId="3BBB8B82" w14:textId="77777777" w:rsidR="00D30E81" w:rsidRPr="004264AF" w:rsidRDefault="00D30E81" w:rsidP="00797757">
      <w:pPr>
        <w:numPr>
          <w:ilvl w:val="0"/>
          <w:numId w:val="43"/>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lastRenderedPageBreak/>
        <w:t>be</w:t>
      </w:r>
      <w:proofErr w:type="gramEnd"/>
      <w:r w:rsidRPr="004264AF">
        <w:rPr>
          <w:rFonts w:ascii="Times New Roman" w:hAnsi="Times New Roman"/>
          <w:sz w:val="24"/>
          <w:szCs w:val="24"/>
        </w:rPr>
        <w:t xml:space="preserve"> made using the communication details identified in Article I.7.</w:t>
      </w:r>
    </w:p>
    <w:p w14:paraId="3BBB8B83"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If a party requests written confirmation of an electronic communication within a reasonable time, the sender must provide an original signed paper version of the communication as soon as possible.</w:t>
      </w:r>
    </w:p>
    <w:p w14:paraId="3BBB8B84" w14:textId="77777777" w:rsidR="00D30E81" w:rsidRPr="00D06D68" w:rsidRDefault="005A7083" w:rsidP="00797757">
      <w:pPr>
        <w:pStyle w:val="Heading3"/>
        <w:spacing w:before="100" w:beforeAutospacing="1" w:after="100" w:afterAutospacing="1"/>
      </w:pPr>
      <w:bookmarkStart w:id="110" w:name="_Toc441250824"/>
      <w:bookmarkStart w:id="111" w:name="_Toc512528753"/>
      <w:r>
        <w:t xml:space="preserve">II.3.2 </w:t>
      </w:r>
      <w:r w:rsidR="00D30E81" w:rsidRPr="00D06D68">
        <w:t>Date of communications</w:t>
      </w:r>
      <w:bookmarkEnd w:id="110"/>
      <w:bookmarkEnd w:id="111"/>
    </w:p>
    <w:p w14:paraId="3BBB8B85"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Any communication is considered to have been made when the receiving party receives it, unless the Agreement states that communication is considered to have been made on the date when the communication was sent.</w:t>
      </w:r>
    </w:p>
    <w:p w14:paraId="3BBB8B86"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Email is considered to have been received by the receiving party on the day of dispatch of that email, provided that it is sent to the email address indicated in Article I.7. The sending party must be able to prove the date of dispatch. If the sending party receives a non-delivery report, it must make every effort to ensure that the other party actually receives the communication by email or mail. In such a case, the sending party is not held in breach of its obligation to send such communication within a specified deadline.</w:t>
      </w:r>
    </w:p>
    <w:p w14:paraId="3BBB8B87"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Mail sent to the Commission using the postal or courier services is considered to have been received by the Commission on the date on which it is registered by the department identified in Article I.7.2.</w:t>
      </w:r>
    </w:p>
    <w:p w14:paraId="3BBB8B88" w14:textId="6FD429AB"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bCs/>
          <w:i/>
          <w:sz w:val="24"/>
          <w:szCs w:val="24"/>
        </w:rPr>
        <w:t>Formal notifications</w:t>
      </w:r>
      <w:r w:rsidRPr="004264AF">
        <w:rPr>
          <w:rFonts w:ascii="Times New Roman" w:hAnsi="Times New Roman"/>
          <w:bCs/>
          <w:sz w:val="24"/>
          <w:szCs w:val="24"/>
        </w:rPr>
        <w:t xml:space="preserve"> </w:t>
      </w:r>
      <w:r w:rsidRPr="004264AF">
        <w:rPr>
          <w:rFonts w:ascii="Times New Roman" w:hAnsi="Times New Roman"/>
          <w:sz w:val="24"/>
          <w:szCs w:val="24"/>
        </w:rPr>
        <w:t>are considered to have been received by the receiving party on the date of receipt indicated in the proof received by the sending party that the message was delive</w:t>
      </w:r>
      <w:r w:rsidR="00FB60AA">
        <w:rPr>
          <w:rFonts w:ascii="Times New Roman" w:hAnsi="Times New Roman"/>
          <w:sz w:val="24"/>
          <w:szCs w:val="24"/>
        </w:rPr>
        <w:t>red to the specified recipient.</w:t>
      </w:r>
    </w:p>
    <w:p w14:paraId="3BBB8B9C" w14:textId="77777777" w:rsidR="00D30E81" w:rsidRPr="001A04C2" w:rsidRDefault="00A73DA2" w:rsidP="00797757">
      <w:pPr>
        <w:pStyle w:val="Heading2"/>
        <w:spacing w:before="100" w:beforeAutospacing="1" w:after="100" w:afterAutospacing="1"/>
      </w:pPr>
      <w:bookmarkStart w:id="112" w:name="_Toc441250827"/>
      <w:bookmarkStart w:id="113" w:name="_Toc512528754"/>
      <w:r>
        <w:t>ARTICLE II.4 – LIABILITY FOR DAMAGES</w:t>
      </w:r>
      <w:bookmarkEnd w:id="112"/>
      <w:bookmarkEnd w:id="113"/>
    </w:p>
    <w:p w14:paraId="3BBB8B9D" w14:textId="77777777" w:rsidR="00D30E81" w:rsidRPr="004264AF" w:rsidRDefault="00D30E81" w:rsidP="00797757">
      <w:pPr>
        <w:adjustRightInd w:val="0"/>
        <w:spacing w:before="100" w:beforeAutospacing="1" w:after="100" w:afterAutospacing="1" w:line="240" w:lineRule="auto"/>
        <w:ind w:left="709" w:hanging="709"/>
        <w:jc w:val="both"/>
        <w:rPr>
          <w:rFonts w:ascii="Times New Roman" w:hAnsi="Times New Roman"/>
          <w:sz w:val="24"/>
          <w:szCs w:val="24"/>
        </w:rPr>
      </w:pPr>
      <w:r w:rsidRPr="004264AF">
        <w:rPr>
          <w:rFonts w:ascii="Times New Roman" w:hAnsi="Times New Roman"/>
          <w:b/>
          <w:sz w:val="24"/>
          <w:szCs w:val="24"/>
        </w:rPr>
        <w:t>II.4.1</w:t>
      </w:r>
      <w:r w:rsidRPr="004264AF">
        <w:rPr>
          <w:rFonts w:ascii="Times New Roman" w:hAnsi="Times New Roman"/>
          <w:sz w:val="24"/>
          <w:szCs w:val="24"/>
        </w:rPr>
        <w:tab/>
        <w:t xml:space="preserve">The Commission may not be held liable for any damage caused or sustained by the </w:t>
      </w:r>
      <w:r w:rsidR="00467201" w:rsidRPr="004264AF">
        <w:rPr>
          <w:rFonts w:ascii="Times New Roman" w:hAnsi="Times New Roman"/>
          <w:sz w:val="24"/>
          <w:szCs w:val="24"/>
        </w:rPr>
        <w:t>beneficiary</w:t>
      </w:r>
      <w:r w:rsidRPr="004264AF">
        <w:rPr>
          <w:rFonts w:ascii="Times New Roman" w:hAnsi="Times New Roman"/>
          <w:sz w:val="24"/>
          <w:szCs w:val="24"/>
        </w:rPr>
        <w:t xml:space="preserve">, including any damage caused to third parties as a consequence of or during the implementation of the </w:t>
      </w:r>
      <w:r w:rsidRPr="004264AF">
        <w:rPr>
          <w:rFonts w:ascii="Times New Roman" w:hAnsi="Times New Roman"/>
          <w:i/>
          <w:sz w:val="24"/>
          <w:szCs w:val="24"/>
        </w:rPr>
        <w:t>action</w:t>
      </w:r>
      <w:r w:rsidRPr="004264AF">
        <w:rPr>
          <w:rFonts w:ascii="Times New Roman" w:hAnsi="Times New Roman"/>
          <w:sz w:val="24"/>
          <w:szCs w:val="24"/>
        </w:rPr>
        <w:t>.</w:t>
      </w:r>
    </w:p>
    <w:p w14:paraId="3BBB8B9E" w14:textId="77777777" w:rsidR="00D30E81" w:rsidRPr="004264AF" w:rsidRDefault="00D30E81" w:rsidP="00797757">
      <w:pPr>
        <w:adjustRightInd w:val="0"/>
        <w:spacing w:before="100" w:beforeAutospacing="1" w:after="100" w:afterAutospacing="1" w:line="240" w:lineRule="auto"/>
        <w:ind w:left="709" w:hanging="709"/>
        <w:jc w:val="both"/>
        <w:rPr>
          <w:rFonts w:ascii="Times New Roman" w:hAnsi="Times New Roman"/>
          <w:sz w:val="24"/>
          <w:szCs w:val="24"/>
        </w:rPr>
      </w:pPr>
      <w:r w:rsidRPr="004264AF">
        <w:rPr>
          <w:rFonts w:ascii="Times New Roman" w:hAnsi="Times New Roman"/>
          <w:b/>
          <w:sz w:val="24"/>
          <w:szCs w:val="24"/>
        </w:rPr>
        <w:t>II.4.2</w:t>
      </w:r>
      <w:r w:rsidRPr="004264AF">
        <w:rPr>
          <w:rFonts w:ascii="Times New Roman" w:hAnsi="Times New Roman"/>
          <w:sz w:val="24"/>
          <w:szCs w:val="24"/>
        </w:rPr>
        <w:tab/>
        <w:t xml:space="preserve">Except in cases of </w:t>
      </w:r>
      <w:r w:rsidRPr="004264AF">
        <w:rPr>
          <w:rFonts w:ascii="Times New Roman" w:hAnsi="Times New Roman"/>
          <w:i/>
          <w:sz w:val="24"/>
          <w:szCs w:val="24"/>
        </w:rPr>
        <w:t>force majeure</w:t>
      </w:r>
      <w:r w:rsidRPr="004264AF">
        <w:rPr>
          <w:rFonts w:ascii="Times New Roman" w:hAnsi="Times New Roman"/>
          <w:sz w:val="24"/>
          <w:szCs w:val="24"/>
        </w:rPr>
        <w:t xml:space="preserve">, the </w:t>
      </w:r>
      <w:r w:rsidR="00467201" w:rsidRPr="004264AF">
        <w:rPr>
          <w:rFonts w:ascii="Times New Roman" w:hAnsi="Times New Roman"/>
          <w:sz w:val="24"/>
          <w:szCs w:val="24"/>
        </w:rPr>
        <w:t>beneficiary</w:t>
      </w:r>
      <w:r w:rsidRPr="004264AF">
        <w:rPr>
          <w:rFonts w:ascii="Times New Roman" w:hAnsi="Times New Roman"/>
          <w:sz w:val="24"/>
          <w:szCs w:val="24"/>
        </w:rPr>
        <w:t xml:space="preserve"> must compensate the Commission for any damage it sustains as a result of the implementation of the </w:t>
      </w:r>
      <w:r w:rsidRPr="004264AF">
        <w:rPr>
          <w:rFonts w:ascii="Times New Roman" w:hAnsi="Times New Roman"/>
          <w:i/>
          <w:sz w:val="24"/>
          <w:szCs w:val="24"/>
        </w:rPr>
        <w:t>action</w:t>
      </w:r>
      <w:r w:rsidRPr="004264AF">
        <w:rPr>
          <w:rFonts w:ascii="Times New Roman" w:hAnsi="Times New Roman"/>
          <w:sz w:val="24"/>
          <w:szCs w:val="24"/>
        </w:rPr>
        <w:t xml:space="preserve"> or because the </w:t>
      </w:r>
      <w:r w:rsidRPr="004264AF">
        <w:rPr>
          <w:rFonts w:ascii="Times New Roman" w:hAnsi="Times New Roman"/>
          <w:i/>
          <w:sz w:val="24"/>
          <w:szCs w:val="24"/>
        </w:rPr>
        <w:t>action</w:t>
      </w:r>
      <w:r w:rsidRPr="004264AF">
        <w:rPr>
          <w:rFonts w:ascii="Times New Roman" w:hAnsi="Times New Roman"/>
          <w:sz w:val="24"/>
          <w:szCs w:val="24"/>
        </w:rPr>
        <w:t xml:space="preserve"> was not implemented in full compliance with the Agreement.</w:t>
      </w:r>
    </w:p>
    <w:p w14:paraId="3BBB8B9F" w14:textId="77777777" w:rsidR="00D30E81" w:rsidRPr="001A04C2" w:rsidRDefault="00A73DA2" w:rsidP="00797757">
      <w:pPr>
        <w:pStyle w:val="Heading2"/>
        <w:spacing w:before="100" w:beforeAutospacing="1" w:after="100" w:afterAutospacing="1"/>
      </w:pPr>
      <w:bookmarkStart w:id="114" w:name="_Toc441250828"/>
      <w:bookmarkStart w:id="115" w:name="_Toc512528755"/>
      <w:r>
        <w:t>ARTICLE II.5 – CONFLICT OF INTEREST</w:t>
      </w:r>
      <w:bookmarkEnd w:id="114"/>
      <w:bookmarkEnd w:id="115"/>
    </w:p>
    <w:p w14:paraId="3BBB8BA0" w14:textId="77777777" w:rsidR="00D30E81" w:rsidRPr="004264AF" w:rsidRDefault="00D30E81" w:rsidP="00797757">
      <w:pPr>
        <w:spacing w:before="100" w:beforeAutospacing="1" w:after="100" w:afterAutospacing="1" w:line="240" w:lineRule="auto"/>
        <w:ind w:left="720" w:hanging="720"/>
        <w:jc w:val="both"/>
        <w:rPr>
          <w:rFonts w:ascii="Times New Roman" w:hAnsi="Times New Roman"/>
          <w:sz w:val="24"/>
          <w:szCs w:val="24"/>
        </w:rPr>
      </w:pPr>
      <w:r w:rsidRPr="004264AF">
        <w:rPr>
          <w:rFonts w:ascii="Times New Roman" w:hAnsi="Times New Roman"/>
          <w:b/>
          <w:sz w:val="24"/>
          <w:szCs w:val="24"/>
        </w:rPr>
        <w:t>II.5.1</w:t>
      </w:r>
      <w:r w:rsidRPr="004264AF">
        <w:rPr>
          <w:rFonts w:ascii="Times New Roman" w:hAnsi="Times New Roman"/>
          <w:sz w:val="24"/>
          <w:szCs w:val="24"/>
        </w:rPr>
        <w:tab/>
        <w:t xml:space="preserve">The </w:t>
      </w:r>
      <w:r w:rsidRPr="00D06D68">
        <w:rPr>
          <w:rFonts w:ascii="Times New Roman" w:hAnsi="Times New Roman"/>
          <w:sz w:val="24"/>
          <w:szCs w:val="24"/>
        </w:rPr>
        <w:t>beneficiar</w:t>
      </w:r>
      <w:r w:rsidR="00F61875" w:rsidRPr="00D06D68">
        <w:rPr>
          <w:rFonts w:ascii="Times New Roman" w:hAnsi="Times New Roman"/>
          <w:sz w:val="24"/>
          <w:szCs w:val="24"/>
        </w:rPr>
        <w:t>y</w:t>
      </w:r>
      <w:r w:rsidRPr="00D06D68">
        <w:rPr>
          <w:rFonts w:ascii="Times New Roman" w:hAnsi="Times New Roman"/>
          <w:sz w:val="24"/>
          <w:szCs w:val="24"/>
        </w:rPr>
        <w:t xml:space="preserve"> m</w:t>
      </w:r>
      <w:r w:rsidRPr="004264AF">
        <w:rPr>
          <w:rFonts w:ascii="Times New Roman" w:hAnsi="Times New Roman"/>
          <w:sz w:val="24"/>
          <w:szCs w:val="24"/>
        </w:rPr>
        <w:t xml:space="preserve">ust take all necessary measures to prevent any situation of </w:t>
      </w:r>
      <w:r w:rsidRPr="004264AF">
        <w:rPr>
          <w:rFonts w:ascii="Times New Roman" w:hAnsi="Times New Roman"/>
          <w:i/>
          <w:sz w:val="24"/>
          <w:szCs w:val="24"/>
        </w:rPr>
        <w:t>conflict of interests.</w:t>
      </w:r>
    </w:p>
    <w:p w14:paraId="3BBB8BA1" w14:textId="77777777" w:rsidR="00D30E81" w:rsidRPr="004264AF" w:rsidRDefault="00D30E81" w:rsidP="00797757">
      <w:pPr>
        <w:spacing w:before="100" w:beforeAutospacing="1" w:after="100" w:afterAutospacing="1" w:line="240" w:lineRule="auto"/>
        <w:ind w:left="720" w:hanging="720"/>
        <w:jc w:val="both"/>
        <w:rPr>
          <w:rFonts w:ascii="Times New Roman" w:hAnsi="Times New Roman"/>
          <w:sz w:val="24"/>
          <w:szCs w:val="24"/>
        </w:rPr>
      </w:pPr>
      <w:r w:rsidRPr="004264AF">
        <w:rPr>
          <w:rFonts w:ascii="Times New Roman" w:hAnsi="Times New Roman"/>
          <w:b/>
          <w:sz w:val="24"/>
          <w:szCs w:val="24"/>
        </w:rPr>
        <w:t>II.5.2</w:t>
      </w:r>
      <w:r w:rsidRPr="004264AF">
        <w:rPr>
          <w:rFonts w:ascii="Times New Roman" w:hAnsi="Times New Roman"/>
          <w:sz w:val="24"/>
          <w:szCs w:val="24"/>
        </w:rPr>
        <w:tab/>
        <w:t xml:space="preserve">The </w:t>
      </w:r>
      <w:r w:rsidRPr="00D06D68">
        <w:rPr>
          <w:rFonts w:ascii="Times New Roman" w:hAnsi="Times New Roman"/>
          <w:sz w:val="24"/>
          <w:szCs w:val="24"/>
        </w:rPr>
        <w:t>beneficiar</w:t>
      </w:r>
      <w:r w:rsidR="00F61875" w:rsidRPr="00D06D68">
        <w:rPr>
          <w:rFonts w:ascii="Times New Roman" w:hAnsi="Times New Roman"/>
          <w:sz w:val="24"/>
          <w:szCs w:val="24"/>
        </w:rPr>
        <w:t>y</w:t>
      </w:r>
      <w:r w:rsidRPr="00D06D68">
        <w:rPr>
          <w:rFonts w:ascii="Times New Roman" w:hAnsi="Times New Roman"/>
          <w:sz w:val="24"/>
          <w:szCs w:val="24"/>
        </w:rPr>
        <w:t xml:space="preserve"> m</w:t>
      </w:r>
      <w:r w:rsidRPr="004264AF">
        <w:rPr>
          <w:rFonts w:ascii="Times New Roman" w:hAnsi="Times New Roman"/>
          <w:sz w:val="24"/>
          <w:szCs w:val="24"/>
        </w:rPr>
        <w:t xml:space="preserve">ust inform the Commission without delay of any situation constituting or likely to lead to a </w:t>
      </w:r>
      <w:r w:rsidRPr="004264AF">
        <w:rPr>
          <w:rFonts w:ascii="Times New Roman" w:hAnsi="Times New Roman"/>
          <w:i/>
          <w:sz w:val="24"/>
          <w:szCs w:val="24"/>
        </w:rPr>
        <w:t>conflict of interests</w:t>
      </w:r>
      <w:r w:rsidRPr="004264AF">
        <w:rPr>
          <w:rFonts w:ascii="Times New Roman" w:hAnsi="Times New Roman"/>
          <w:sz w:val="24"/>
          <w:szCs w:val="24"/>
        </w:rPr>
        <w:t xml:space="preserve">. </w:t>
      </w:r>
      <w:r w:rsidR="0046540B" w:rsidRPr="00D06D68">
        <w:rPr>
          <w:rFonts w:ascii="Times New Roman" w:hAnsi="Times New Roman"/>
          <w:sz w:val="24"/>
          <w:szCs w:val="24"/>
        </w:rPr>
        <w:t xml:space="preserve">It </w:t>
      </w:r>
      <w:r w:rsidRPr="004264AF">
        <w:rPr>
          <w:rFonts w:ascii="Times New Roman" w:hAnsi="Times New Roman"/>
          <w:sz w:val="24"/>
          <w:szCs w:val="24"/>
        </w:rPr>
        <w:t>must take immediately all the necessary steps to rectify this situation.</w:t>
      </w:r>
    </w:p>
    <w:p w14:paraId="3BBB8BA2" w14:textId="77777777" w:rsidR="00D30E81" w:rsidRPr="004264AF" w:rsidRDefault="00D30E81" w:rsidP="00797757">
      <w:pPr>
        <w:spacing w:before="100" w:beforeAutospacing="1" w:after="100" w:afterAutospacing="1" w:line="240" w:lineRule="auto"/>
        <w:ind w:left="720"/>
        <w:jc w:val="both"/>
        <w:rPr>
          <w:rFonts w:ascii="Times New Roman" w:hAnsi="Times New Roman"/>
          <w:sz w:val="24"/>
          <w:szCs w:val="24"/>
        </w:rPr>
      </w:pPr>
      <w:r w:rsidRPr="004264AF">
        <w:rPr>
          <w:rFonts w:ascii="Times New Roman" w:hAnsi="Times New Roman"/>
          <w:sz w:val="24"/>
          <w:szCs w:val="24"/>
        </w:rPr>
        <w:t>The Commission may verify that the measures taken are appropriate and may require additional measures to be taken by a specified deadline.</w:t>
      </w:r>
    </w:p>
    <w:p w14:paraId="69E0A2F8" w14:textId="77777777" w:rsidR="00782D2B" w:rsidRDefault="00782D2B">
      <w:pPr>
        <w:spacing w:after="0" w:line="240" w:lineRule="auto"/>
        <w:rPr>
          <w:rFonts w:ascii="Times New Roman Bold" w:eastAsia="Times New Roman" w:hAnsi="Times New Roman Bold"/>
          <w:b/>
          <w:caps/>
          <w:sz w:val="24"/>
          <w:szCs w:val="24"/>
          <w:lang w:eastAsia="en-GB"/>
        </w:rPr>
      </w:pPr>
      <w:bookmarkStart w:id="116" w:name="_Toc441250829"/>
      <w:r>
        <w:br w:type="page"/>
      </w:r>
    </w:p>
    <w:p w14:paraId="3BBB8BA3" w14:textId="71BFE5D2" w:rsidR="00D30E81" w:rsidRPr="001A04C2" w:rsidRDefault="00A73DA2" w:rsidP="00797757">
      <w:pPr>
        <w:pStyle w:val="Heading2"/>
        <w:spacing w:before="100" w:beforeAutospacing="1" w:after="100" w:afterAutospacing="1"/>
      </w:pPr>
      <w:bookmarkStart w:id="117" w:name="_Toc512528756"/>
      <w:r>
        <w:lastRenderedPageBreak/>
        <w:t>ARTICLE II.6 - CONFIDENTIALITY</w:t>
      </w:r>
      <w:bookmarkEnd w:id="116"/>
      <w:bookmarkEnd w:id="117"/>
    </w:p>
    <w:p w14:paraId="3BBB8BA4" w14:textId="77777777" w:rsidR="00D30E81" w:rsidRPr="004264AF" w:rsidRDefault="00D30E81" w:rsidP="00797757">
      <w:pPr>
        <w:spacing w:before="100" w:beforeAutospacing="1" w:after="100" w:afterAutospacing="1" w:line="240" w:lineRule="auto"/>
        <w:ind w:left="720" w:hanging="720"/>
        <w:jc w:val="both"/>
        <w:rPr>
          <w:rFonts w:ascii="Times New Roman" w:hAnsi="Times New Roman"/>
          <w:sz w:val="24"/>
          <w:szCs w:val="24"/>
        </w:rPr>
      </w:pPr>
      <w:r w:rsidRPr="004264AF">
        <w:rPr>
          <w:rFonts w:ascii="Times New Roman" w:hAnsi="Times New Roman"/>
          <w:b/>
          <w:sz w:val="24"/>
          <w:szCs w:val="24"/>
        </w:rPr>
        <w:t>II.6.1</w:t>
      </w:r>
      <w:r w:rsidRPr="004264AF">
        <w:rPr>
          <w:rFonts w:ascii="Times New Roman" w:hAnsi="Times New Roman"/>
          <w:b/>
          <w:sz w:val="24"/>
          <w:szCs w:val="24"/>
        </w:rPr>
        <w:tab/>
      </w:r>
      <w:r w:rsidRPr="004264AF">
        <w:rPr>
          <w:rFonts w:ascii="Times New Roman" w:hAnsi="Times New Roman"/>
          <w:sz w:val="24"/>
          <w:szCs w:val="24"/>
        </w:rPr>
        <w:t xml:space="preserve">During implementation of the </w:t>
      </w:r>
      <w:r w:rsidRPr="004264AF">
        <w:rPr>
          <w:rFonts w:ascii="Times New Roman" w:hAnsi="Times New Roman"/>
          <w:i/>
          <w:sz w:val="24"/>
          <w:szCs w:val="24"/>
        </w:rPr>
        <w:t>action</w:t>
      </w:r>
      <w:r w:rsidRPr="004264AF">
        <w:rPr>
          <w:rFonts w:ascii="Times New Roman" w:hAnsi="Times New Roman"/>
          <w:sz w:val="24"/>
          <w:szCs w:val="24"/>
        </w:rPr>
        <w:t xml:space="preserve"> and for five years after the payment of the balance, the parties must treat with confidentiality any </w:t>
      </w:r>
      <w:r w:rsidRPr="004264AF">
        <w:rPr>
          <w:rFonts w:ascii="Times New Roman" w:hAnsi="Times New Roman"/>
          <w:i/>
          <w:sz w:val="24"/>
          <w:szCs w:val="24"/>
        </w:rPr>
        <w:t>confidential information and documents.</w:t>
      </w:r>
    </w:p>
    <w:p w14:paraId="3BBB8BA5" w14:textId="77777777" w:rsidR="00D30E81" w:rsidRPr="004264AF" w:rsidRDefault="00D30E81" w:rsidP="00797757">
      <w:pPr>
        <w:spacing w:before="100" w:beforeAutospacing="1" w:after="100" w:afterAutospacing="1" w:line="240" w:lineRule="auto"/>
        <w:ind w:left="720" w:hanging="720"/>
        <w:jc w:val="both"/>
        <w:rPr>
          <w:rFonts w:ascii="Times New Roman" w:hAnsi="Times New Roman"/>
          <w:sz w:val="24"/>
          <w:szCs w:val="24"/>
        </w:rPr>
      </w:pPr>
      <w:r w:rsidRPr="004264AF">
        <w:rPr>
          <w:rFonts w:ascii="Times New Roman" w:hAnsi="Times New Roman"/>
          <w:b/>
          <w:sz w:val="24"/>
          <w:szCs w:val="24"/>
        </w:rPr>
        <w:t>II.6.2</w:t>
      </w:r>
      <w:r w:rsidRPr="004264AF">
        <w:rPr>
          <w:rFonts w:ascii="Times New Roman" w:hAnsi="Times New Roman"/>
          <w:sz w:val="24"/>
          <w:szCs w:val="24"/>
        </w:rPr>
        <w:tab/>
        <w:t xml:space="preserve">The parties may only use </w:t>
      </w:r>
      <w:r w:rsidRPr="004264AF">
        <w:rPr>
          <w:rFonts w:ascii="Times New Roman" w:hAnsi="Times New Roman"/>
          <w:i/>
          <w:sz w:val="24"/>
          <w:szCs w:val="24"/>
        </w:rPr>
        <w:t>confidential information and documents</w:t>
      </w:r>
      <w:r w:rsidRPr="004264AF">
        <w:rPr>
          <w:rFonts w:ascii="Times New Roman" w:hAnsi="Times New Roman"/>
          <w:sz w:val="24"/>
          <w:szCs w:val="24"/>
        </w:rPr>
        <w:t xml:space="preserve"> for a reason other than to fulfil their obligations under the Agreement if they have first obtained the prior written agreement of the other party.</w:t>
      </w:r>
    </w:p>
    <w:p w14:paraId="3BBB8BA6"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b/>
          <w:sz w:val="24"/>
          <w:szCs w:val="24"/>
        </w:rPr>
        <w:t>II.6.3</w:t>
      </w:r>
      <w:r w:rsidRPr="004264AF">
        <w:rPr>
          <w:rFonts w:ascii="Times New Roman" w:hAnsi="Times New Roman"/>
          <w:sz w:val="24"/>
          <w:szCs w:val="24"/>
        </w:rPr>
        <w:tab/>
        <w:t>The confidentiality obligations do not apply if:</w:t>
      </w:r>
    </w:p>
    <w:p w14:paraId="3BBB8BA7" w14:textId="77777777" w:rsidR="00D30E81" w:rsidRPr="004264AF" w:rsidRDefault="00D30E81" w:rsidP="00797757">
      <w:pPr>
        <w:numPr>
          <w:ilvl w:val="0"/>
          <w:numId w:val="4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disclosing party agrees to release the other party</w:t>
      </w:r>
      <w:r w:rsidRPr="004264AF" w:rsidDel="00B82CED">
        <w:rPr>
          <w:rFonts w:ascii="Times New Roman" w:hAnsi="Times New Roman"/>
          <w:sz w:val="24"/>
          <w:szCs w:val="24"/>
        </w:rPr>
        <w:t xml:space="preserve"> </w:t>
      </w:r>
      <w:r w:rsidRPr="004264AF">
        <w:rPr>
          <w:rFonts w:ascii="Times New Roman" w:hAnsi="Times New Roman"/>
          <w:sz w:val="24"/>
          <w:szCs w:val="24"/>
        </w:rPr>
        <w:t>from those obligations;</w:t>
      </w:r>
    </w:p>
    <w:p w14:paraId="3BBB8BA8" w14:textId="77777777" w:rsidR="00D30E81" w:rsidRPr="004264AF" w:rsidRDefault="00D30E81" w:rsidP="00797757">
      <w:pPr>
        <w:numPr>
          <w:ilvl w:val="0"/>
          <w:numId w:val="4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w:t>
      </w:r>
      <w:r w:rsidRPr="004264AF">
        <w:rPr>
          <w:rFonts w:ascii="Times New Roman" w:hAnsi="Times New Roman"/>
          <w:i/>
          <w:sz w:val="24"/>
          <w:szCs w:val="24"/>
        </w:rPr>
        <w:t>confidential information or documents</w:t>
      </w:r>
      <w:r w:rsidRPr="004264AF">
        <w:rPr>
          <w:rFonts w:ascii="Times New Roman" w:hAnsi="Times New Roman"/>
          <w:sz w:val="24"/>
          <w:szCs w:val="24"/>
        </w:rPr>
        <w:t xml:space="preserve"> become public through other means than a breach of the confidentiality obligations;</w:t>
      </w:r>
    </w:p>
    <w:p w14:paraId="3BBB8BA9" w14:textId="77777777" w:rsidR="00D30E81" w:rsidRPr="004264AF" w:rsidRDefault="00D30E81" w:rsidP="00797757">
      <w:pPr>
        <w:numPr>
          <w:ilvl w:val="0"/>
          <w:numId w:val="44"/>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disclosure of the </w:t>
      </w:r>
      <w:r w:rsidRPr="004264AF">
        <w:rPr>
          <w:rFonts w:ascii="Times New Roman" w:hAnsi="Times New Roman"/>
          <w:i/>
          <w:sz w:val="24"/>
          <w:szCs w:val="24"/>
        </w:rPr>
        <w:t>confidential information or documents</w:t>
      </w:r>
      <w:r w:rsidRPr="004264AF">
        <w:rPr>
          <w:rFonts w:ascii="Times New Roman" w:hAnsi="Times New Roman"/>
          <w:sz w:val="24"/>
          <w:szCs w:val="24"/>
        </w:rPr>
        <w:t xml:space="preserve"> is required by law.</w:t>
      </w:r>
    </w:p>
    <w:p w14:paraId="3BBB8BAA" w14:textId="77777777" w:rsidR="00D30E81" w:rsidRPr="001A04C2" w:rsidRDefault="00A73DA2" w:rsidP="00797757">
      <w:pPr>
        <w:pStyle w:val="Heading2"/>
        <w:spacing w:before="100" w:beforeAutospacing="1" w:after="100" w:afterAutospacing="1"/>
      </w:pPr>
      <w:bookmarkStart w:id="118" w:name="_Toc441250830"/>
      <w:bookmarkStart w:id="119" w:name="_Toc512528757"/>
      <w:r>
        <w:t>ARTICLE II.7 – PROCESSING OF PERSONAL DATA</w:t>
      </w:r>
      <w:bookmarkEnd w:id="118"/>
      <w:bookmarkEnd w:id="119"/>
    </w:p>
    <w:p w14:paraId="3BBB8BAB" w14:textId="77777777" w:rsidR="00D30E81" w:rsidRPr="00D06D68" w:rsidRDefault="00D30E81" w:rsidP="00797757">
      <w:pPr>
        <w:pStyle w:val="Heading3"/>
        <w:spacing w:before="100" w:beforeAutospacing="1" w:after="100" w:afterAutospacing="1"/>
      </w:pPr>
      <w:bookmarkStart w:id="120" w:name="_Toc441250831"/>
      <w:bookmarkStart w:id="121" w:name="_Toc512528758"/>
      <w:r w:rsidRPr="00D06D68">
        <w:t>II.7.1</w:t>
      </w:r>
      <w:r w:rsidRPr="00D06D68">
        <w:tab/>
        <w:t>Processing of personal data by the Commission</w:t>
      </w:r>
      <w:bookmarkEnd w:id="120"/>
      <w:bookmarkEnd w:id="121"/>
    </w:p>
    <w:p w14:paraId="3BBB8BAC"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Any personal data included in the Agreement must be processed by the Commission in accordance with Regulation (EC) No 45/2001.</w:t>
      </w:r>
      <w:r w:rsidRPr="004264AF">
        <w:rPr>
          <w:rStyle w:val="FootnoteReference"/>
          <w:rFonts w:ascii="Times New Roman" w:hAnsi="Times New Roman"/>
          <w:sz w:val="24"/>
          <w:szCs w:val="24"/>
        </w:rPr>
        <w:footnoteReference w:id="2"/>
      </w:r>
    </w:p>
    <w:p w14:paraId="3BBB8BAD" w14:textId="77777777" w:rsidR="00D30E81" w:rsidRPr="004264AF" w:rsidRDefault="00D30E81" w:rsidP="00797757">
      <w:pPr>
        <w:spacing w:before="100" w:beforeAutospacing="1" w:after="100" w:afterAutospacing="1" w:line="240" w:lineRule="auto"/>
        <w:jc w:val="both"/>
        <w:rPr>
          <w:rFonts w:ascii="Times New Roman" w:hAnsi="Times New Roman"/>
          <w:color w:val="000000"/>
          <w:sz w:val="24"/>
          <w:szCs w:val="24"/>
        </w:rPr>
      </w:pPr>
      <w:r w:rsidRPr="004264AF">
        <w:rPr>
          <w:rFonts w:ascii="Times New Roman" w:hAnsi="Times New Roman"/>
          <w:sz w:val="24"/>
          <w:szCs w:val="24"/>
        </w:rPr>
        <w:t xml:space="preserve">Such data must be processed by </w:t>
      </w:r>
      <w:r w:rsidRPr="004264AF">
        <w:rPr>
          <w:rFonts w:ascii="Times New Roman" w:hAnsi="Times New Roman"/>
          <w:color w:val="000000"/>
          <w:sz w:val="24"/>
          <w:szCs w:val="24"/>
        </w:rPr>
        <w:t>the data controller identified in Article I.7.1</w:t>
      </w:r>
      <w:r w:rsidRPr="004264AF">
        <w:rPr>
          <w:rFonts w:ascii="Times New Roman" w:hAnsi="Times New Roman"/>
          <w:sz w:val="24"/>
          <w:szCs w:val="24"/>
        </w:rPr>
        <w:t xml:space="preserve"> solely for implementing, managing and monitoring the Agreement or to protect the financial interests of the EU, including checks, audits and investigations in accordance with Article II.27.</w:t>
      </w:r>
    </w:p>
    <w:p w14:paraId="3BBB8BAE" w14:textId="77777777" w:rsidR="00D30E81" w:rsidRPr="00D06D68" w:rsidRDefault="00D30E81" w:rsidP="00797757">
      <w:pPr>
        <w:spacing w:before="100" w:beforeAutospacing="1" w:after="100" w:afterAutospacing="1" w:line="240" w:lineRule="auto"/>
        <w:jc w:val="both"/>
        <w:rPr>
          <w:rFonts w:ascii="Times New Roman" w:hAnsi="Times New Roman"/>
          <w:sz w:val="24"/>
          <w:szCs w:val="24"/>
        </w:rPr>
      </w:pPr>
      <w:r w:rsidRPr="00D06D68">
        <w:rPr>
          <w:rFonts w:ascii="Times New Roman" w:hAnsi="Times New Roman"/>
          <w:sz w:val="24"/>
          <w:szCs w:val="24"/>
        </w:rPr>
        <w:t>The beneficiar</w:t>
      </w:r>
      <w:r w:rsidR="00F61875" w:rsidRPr="00D06D68">
        <w:rPr>
          <w:rFonts w:ascii="Times New Roman" w:hAnsi="Times New Roman"/>
          <w:sz w:val="24"/>
          <w:szCs w:val="24"/>
        </w:rPr>
        <w:t>y</w:t>
      </w:r>
      <w:r w:rsidRPr="00D06D68">
        <w:rPr>
          <w:rFonts w:ascii="Times New Roman" w:hAnsi="Times New Roman"/>
          <w:sz w:val="24"/>
          <w:szCs w:val="24"/>
        </w:rPr>
        <w:t xml:space="preserve"> </w:t>
      </w:r>
      <w:r w:rsidRPr="00D06D68">
        <w:rPr>
          <w:rFonts w:ascii="Times New Roman" w:hAnsi="Times New Roman"/>
          <w:color w:val="000000"/>
          <w:sz w:val="24"/>
          <w:szCs w:val="24"/>
        </w:rPr>
        <w:t>ha</w:t>
      </w:r>
      <w:r w:rsidR="00F61875" w:rsidRPr="00D06D68">
        <w:rPr>
          <w:rFonts w:ascii="Times New Roman" w:hAnsi="Times New Roman"/>
          <w:color w:val="000000"/>
          <w:sz w:val="24"/>
          <w:szCs w:val="24"/>
        </w:rPr>
        <w:t>s</w:t>
      </w:r>
      <w:r w:rsidRPr="00D06D68">
        <w:rPr>
          <w:rFonts w:ascii="Times New Roman" w:hAnsi="Times New Roman"/>
          <w:color w:val="000000"/>
          <w:sz w:val="24"/>
          <w:szCs w:val="24"/>
        </w:rPr>
        <w:t xml:space="preserve"> the right to access and correct </w:t>
      </w:r>
      <w:r w:rsidR="00D47CBD" w:rsidRPr="00D06D68">
        <w:rPr>
          <w:rFonts w:ascii="Times New Roman" w:hAnsi="Times New Roman"/>
          <w:color w:val="000000"/>
          <w:sz w:val="24"/>
          <w:szCs w:val="24"/>
        </w:rPr>
        <w:t>its</w:t>
      </w:r>
      <w:r w:rsidRPr="00D06D68">
        <w:rPr>
          <w:rFonts w:ascii="Times New Roman" w:hAnsi="Times New Roman"/>
          <w:color w:val="000000"/>
          <w:sz w:val="24"/>
          <w:szCs w:val="24"/>
        </w:rPr>
        <w:t xml:space="preserve"> own personal data. For this purpose, </w:t>
      </w:r>
      <w:r w:rsidR="002D2AB0" w:rsidRPr="00D06D68">
        <w:rPr>
          <w:rFonts w:ascii="Times New Roman" w:hAnsi="Times New Roman"/>
          <w:color w:val="000000"/>
          <w:sz w:val="24"/>
          <w:szCs w:val="24"/>
        </w:rPr>
        <w:t xml:space="preserve">it </w:t>
      </w:r>
      <w:r w:rsidRPr="00D06D68">
        <w:rPr>
          <w:rFonts w:ascii="Times New Roman" w:hAnsi="Times New Roman"/>
          <w:color w:val="000000"/>
          <w:sz w:val="24"/>
          <w:szCs w:val="24"/>
        </w:rPr>
        <w:t xml:space="preserve">must send any queries about the processing of </w:t>
      </w:r>
      <w:r w:rsidR="00D47CBD" w:rsidRPr="00D06D68">
        <w:rPr>
          <w:rFonts w:ascii="Times New Roman" w:hAnsi="Times New Roman"/>
          <w:color w:val="000000"/>
          <w:sz w:val="24"/>
          <w:szCs w:val="24"/>
        </w:rPr>
        <w:t xml:space="preserve">its </w:t>
      </w:r>
      <w:r w:rsidRPr="00D06D68">
        <w:rPr>
          <w:rFonts w:ascii="Times New Roman" w:hAnsi="Times New Roman"/>
          <w:color w:val="000000"/>
          <w:sz w:val="24"/>
          <w:szCs w:val="24"/>
        </w:rPr>
        <w:t>personal data to the data controller identified in Article I.7.1.</w:t>
      </w:r>
    </w:p>
    <w:p w14:paraId="3BBB8BAF" w14:textId="77777777" w:rsidR="00D30E81" w:rsidRPr="00D06D68" w:rsidRDefault="00D30E81" w:rsidP="00797757">
      <w:pPr>
        <w:spacing w:before="100" w:beforeAutospacing="1" w:after="100" w:afterAutospacing="1" w:line="240" w:lineRule="auto"/>
        <w:jc w:val="both"/>
        <w:rPr>
          <w:rFonts w:ascii="Times New Roman" w:hAnsi="Times New Roman"/>
          <w:sz w:val="24"/>
          <w:szCs w:val="24"/>
        </w:rPr>
      </w:pPr>
      <w:r w:rsidRPr="00D06D68">
        <w:rPr>
          <w:rFonts w:ascii="Times New Roman" w:hAnsi="Times New Roman"/>
          <w:sz w:val="24"/>
          <w:szCs w:val="24"/>
        </w:rPr>
        <w:t>The beneficiar</w:t>
      </w:r>
      <w:r w:rsidR="00F61875" w:rsidRPr="00D06D68">
        <w:rPr>
          <w:rFonts w:ascii="Times New Roman" w:hAnsi="Times New Roman"/>
          <w:sz w:val="24"/>
          <w:szCs w:val="24"/>
        </w:rPr>
        <w:t>y</w:t>
      </w:r>
      <w:r w:rsidRPr="00D06D68">
        <w:rPr>
          <w:rFonts w:ascii="Times New Roman" w:hAnsi="Times New Roman"/>
          <w:sz w:val="24"/>
          <w:szCs w:val="24"/>
        </w:rPr>
        <w:t xml:space="preserve"> may</w:t>
      </w:r>
      <w:r w:rsidRPr="00D06D68">
        <w:rPr>
          <w:rFonts w:ascii="Times New Roman" w:hAnsi="Times New Roman"/>
          <w:color w:val="000000"/>
          <w:sz w:val="24"/>
          <w:szCs w:val="24"/>
        </w:rPr>
        <w:t xml:space="preserve"> have recourse at any time to </w:t>
      </w:r>
      <w:r w:rsidRPr="00D06D68">
        <w:rPr>
          <w:rFonts w:ascii="Times New Roman" w:hAnsi="Times New Roman"/>
          <w:sz w:val="24"/>
          <w:szCs w:val="24"/>
        </w:rPr>
        <w:t>the European Data Protection Supervisor.</w:t>
      </w:r>
    </w:p>
    <w:p w14:paraId="3BBB8BB0" w14:textId="77777777" w:rsidR="00D30E81" w:rsidRPr="00D06D68" w:rsidRDefault="00D30E81" w:rsidP="00797757">
      <w:pPr>
        <w:pStyle w:val="Heading3"/>
        <w:spacing w:before="100" w:beforeAutospacing="1" w:after="100" w:afterAutospacing="1"/>
      </w:pPr>
      <w:bookmarkStart w:id="122" w:name="_Toc441250832"/>
      <w:bookmarkStart w:id="123" w:name="_Toc512528759"/>
      <w:r w:rsidRPr="00D06D68">
        <w:t>II.7.2</w:t>
      </w:r>
      <w:r w:rsidRPr="00D06D68">
        <w:tab/>
        <w:t xml:space="preserve">Processing of personal data by the </w:t>
      </w:r>
      <w:bookmarkEnd w:id="122"/>
      <w:r w:rsidR="00467201" w:rsidRPr="00D06D68">
        <w:t>beneficiary</w:t>
      </w:r>
      <w:bookmarkEnd w:id="123"/>
    </w:p>
    <w:p w14:paraId="3BBB8BB1"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w:t>
      </w:r>
      <w:r w:rsidR="00467201" w:rsidRPr="004264AF">
        <w:rPr>
          <w:rFonts w:ascii="Times New Roman" w:hAnsi="Times New Roman"/>
          <w:sz w:val="24"/>
          <w:szCs w:val="24"/>
        </w:rPr>
        <w:t>beneficiary</w:t>
      </w:r>
      <w:r w:rsidRPr="004264AF">
        <w:rPr>
          <w:rFonts w:ascii="Times New Roman" w:hAnsi="Times New Roman"/>
          <w:sz w:val="24"/>
          <w:szCs w:val="24"/>
        </w:rPr>
        <w:t xml:space="preserve"> must process personal data under the Agreement in compliance with applicable EU and national law on data protection (including authorisations or notification requirements).</w:t>
      </w:r>
    </w:p>
    <w:p w14:paraId="3BBB8BB2"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w:t>
      </w:r>
      <w:r w:rsidR="00467201" w:rsidRPr="004264AF">
        <w:rPr>
          <w:rFonts w:ascii="Times New Roman" w:hAnsi="Times New Roman"/>
          <w:sz w:val="24"/>
          <w:szCs w:val="24"/>
        </w:rPr>
        <w:t>beneficiary</w:t>
      </w:r>
      <w:r w:rsidRPr="004264AF">
        <w:rPr>
          <w:rFonts w:ascii="Times New Roman" w:hAnsi="Times New Roman"/>
          <w:sz w:val="24"/>
          <w:szCs w:val="24"/>
        </w:rPr>
        <w:t xml:space="preserve"> may grant </w:t>
      </w:r>
      <w:r w:rsidR="00D47CBD" w:rsidRPr="00D06D68">
        <w:rPr>
          <w:rFonts w:ascii="Times New Roman" w:hAnsi="Times New Roman"/>
          <w:sz w:val="24"/>
          <w:szCs w:val="24"/>
        </w:rPr>
        <w:t>its</w:t>
      </w:r>
      <w:r w:rsidRPr="004264AF">
        <w:rPr>
          <w:rFonts w:ascii="Times New Roman" w:hAnsi="Times New Roman"/>
          <w:sz w:val="24"/>
          <w:szCs w:val="24"/>
        </w:rPr>
        <w:t xml:space="preserve"> personnel access only to data that is strictly necessary for implementing, managing and monitoring the Agreement.</w:t>
      </w:r>
    </w:p>
    <w:p w14:paraId="3BBB8BB3" w14:textId="77777777" w:rsidR="00D30E81" w:rsidRPr="004264AF" w:rsidRDefault="00D30E81" w:rsidP="00797757">
      <w:pPr>
        <w:spacing w:before="100" w:beforeAutospacing="1" w:after="100" w:afterAutospacing="1" w:line="240" w:lineRule="auto"/>
        <w:jc w:val="both"/>
        <w:rPr>
          <w:rFonts w:ascii="Times New Roman" w:hAnsi="Times New Roman"/>
          <w:color w:val="000000"/>
          <w:sz w:val="24"/>
          <w:szCs w:val="24"/>
        </w:rPr>
      </w:pPr>
      <w:r w:rsidRPr="004264AF">
        <w:rPr>
          <w:rFonts w:ascii="Times New Roman" w:hAnsi="Times New Roman"/>
          <w:sz w:val="24"/>
          <w:szCs w:val="24"/>
        </w:rPr>
        <w:t xml:space="preserve">The </w:t>
      </w:r>
      <w:r w:rsidR="00467201" w:rsidRPr="004264AF">
        <w:rPr>
          <w:rFonts w:ascii="Times New Roman" w:hAnsi="Times New Roman"/>
          <w:sz w:val="24"/>
          <w:szCs w:val="24"/>
        </w:rPr>
        <w:t>beneficiary</w:t>
      </w:r>
      <w:r w:rsidRPr="004264AF">
        <w:rPr>
          <w:rFonts w:ascii="Times New Roman" w:hAnsi="Times New Roman"/>
          <w:sz w:val="24"/>
          <w:szCs w:val="24"/>
        </w:rPr>
        <w:t xml:space="preserve"> must adopt appropriate technical and organisational security measures having regard to the risks inherent in the processing and to the nature of the personal data concerned. This is in order to:</w:t>
      </w:r>
    </w:p>
    <w:p w14:paraId="3BBB8BB4" w14:textId="77777777" w:rsidR="00D30E81" w:rsidRPr="004264AF" w:rsidRDefault="00D30E81" w:rsidP="00797757">
      <w:pPr>
        <w:numPr>
          <w:ilvl w:val="0"/>
          <w:numId w:val="45"/>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lastRenderedPageBreak/>
        <w:t>prevent any unauthorised person from gaining access to computer systems processing personal data, and especially:</w:t>
      </w:r>
    </w:p>
    <w:p w14:paraId="3BBB8BB5" w14:textId="77777777" w:rsidR="00D30E81" w:rsidRPr="004264AF" w:rsidRDefault="00D30E81" w:rsidP="00797757">
      <w:pPr>
        <w:numPr>
          <w:ilvl w:val="0"/>
          <w:numId w:val="46"/>
        </w:numPr>
        <w:spacing w:before="100" w:beforeAutospacing="1" w:after="100" w:afterAutospacing="1" w:line="240" w:lineRule="auto"/>
        <w:ind w:left="1276" w:hanging="567"/>
        <w:jc w:val="both"/>
        <w:rPr>
          <w:rFonts w:ascii="Times New Roman" w:hAnsi="Times New Roman"/>
          <w:sz w:val="24"/>
          <w:szCs w:val="24"/>
        </w:rPr>
      </w:pPr>
      <w:r w:rsidRPr="004264AF">
        <w:rPr>
          <w:rFonts w:ascii="Times New Roman" w:hAnsi="Times New Roman"/>
          <w:sz w:val="24"/>
          <w:szCs w:val="24"/>
        </w:rPr>
        <w:t>unauthorised reading, copying, alteration or removal of storage media;</w:t>
      </w:r>
    </w:p>
    <w:p w14:paraId="3BBB8BB6" w14:textId="77777777" w:rsidR="00D30E81" w:rsidRPr="004264AF" w:rsidRDefault="00D30E81" w:rsidP="00797757">
      <w:pPr>
        <w:numPr>
          <w:ilvl w:val="0"/>
          <w:numId w:val="46"/>
        </w:numPr>
        <w:spacing w:before="100" w:beforeAutospacing="1" w:after="100" w:afterAutospacing="1" w:line="240" w:lineRule="auto"/>
        <w:ind w:left="1276" w:hanging="567"/>
        <w:jc w:val="both"/>
        <w:rPr>
          <w:rFonts w:ascii="Times New Roman" w:hAnsi="Times New Roman"/>
          <w:sz w:val="24"/>
          <w:szCs w:val="24"/>
        </w:rPr>
      </w:pPr>
      <w:r w:rsidRPr="004264AF">
        <w:rPr>
          <w:rFonts w:ascii="Times New Roman" w:hAnsi="Times New Roman"/>
          <w:sz w:val="24"/>
          <w:szCs w:val="24"/>
        </w:rPr>
        <w:t>unauthorised data input as well as any unauthorised disclosure, alteration or erasure of stored personal data;</w:t>
      </w:r>
    </w:p>
    <w:p w14:paraId="3BBB8BB7" w14:textId="77777777" w:rsidR="00D30E81" w:rsidRPr="004264AF" w:rsidRDefault="00D30E81" w:rsidP="00797757">
      <w:pPr>
        <w:numPr>
          <w:ilvl w:val="0"/>
          <w:numId w:val="46"/>
        </w:numPr>
        <w:spacing w:before="100" w:beforeAutospacing="1" w:after="100" w:afterAutospacing="1" w:line="240" w:lineRule="auto"/>
        <w:ind w:left="1276" w:hanging="567"/>
        <w:jc w:val="both"/>
        <w:rPr>
          <w:rFonts w:ascii="Times New Roman" w:hAnsi="Times New Roman"/>
          <w:sz w:val="24"/>
          <w:szCs w:val="24"/>
        </w:rPr>
      </w:pPr>
      <w:r w:rsidRPr="004264AF">
        <w:rPr>
          <w:rFonts w:ascii="Times New Roman" w:hAnsi="Times New Roman"/>
          <w:sz w:val="24"/>
          <w:szCs w:val="24"/>
        </w:rPr>
        <w:t>unauthorised use of data processing systems by means of data transmission facilities;</w:t>
      </w:r>
    </w:p>
    <w:p w14:paraId="3BBB8BB8" w14:textId="77777777" w:rsidR="00D30E81" w:rsidRPr="004264AF" w:rsidRDefault="00D30E81" w:rsidP="00797757">
      <w:pPr>
        <w:numPr>
          <w:ilvl w:val="0"/>
          <w:numId w:val="45"/>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ensure that authorised users of a data processing system can access only the personal data to which their access right refers;</w:t>
      </w:r>
    </w:p>
    <w:p w14:paraId="3BBB8BB9" w14:textId="77777777" w:rsidR="00D30E81" w:rsidRPr="004264AF" w:rsidRDefault="00D30E81" w:rsidP="00797757">
      <w:pPr>
        <w:numPr>
          <w:ilvl w:val="0"/>
          <w:numId w:val="45"/>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record which personal data have been communicated, when and to whom;</w:t>
      </w:r>
    </w:p>
    <w:p w14:paraId="3BBB8BBA" w14:textId="77777777" w:rsidR="00D30E81" w:rsidRPr="004264AF" w:rsidRDefault="00D30E81" w:rsidP="00797757">
      <w:pPr>
        <w:numPr>
          <w:ilvl w:val="0"/>
          <w:numId w:val="45"/>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ensure that personal data processed on behalf of third parties can be processed only in the manner prescribed by the Commission;</w:t>
      </w:r>
    </w:p>
    <w:p w14:paraId="3BBB8BBB" w14:textId="77777777" w:rsidR="00D30E81" w:rsidRPr="004264AF" w:rsidRDefault="00D30E81" w:rsidP="00797757">
      <w:pPr>
        <w:numPr>
          <w:ilvl w:val="0"/>
          <w:numId w:val="45"/>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ensure that, during communication of personal data and transport of storage media, the data cannot be read, copied or erased without authorisation;</w:t>
      </w:r>
    </w:p>
    <w:p w14:paraId="3BBB8BBC" w14:textId="77777777" w:rsidR="00D30E81" w:rsidRPr="004264AF" w:rsidRDefault="00D30E81" w:rsidP="00797757">
      <w:pPr>
        <w:numPr>
          <w:ilvl w:val="0"/>
          <w:numId w:val="45"/>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design</w:t>
      </w:r>
      <w:proofErr w:type="gramEnd"/>
      <w:r w:rsidRPr="004264AF">
        <w:rPr>
          <w:rFonts w:ascii="Times New Roman" w:hAnsi="Times New Roman"/>
          <w:sz w:val="24"/>
          <w:szCs w:val="24"/>
        </w:rPr>
        <w:t xml:space="preserve"> </w:t>
      </w:r>
      <w:r w:rsidR="00D47CBD" w:rsidRPr="00D06D68">
        <w:rPr>
          <w:rFonts w:ascii="Times New Roman" w:hAnsi="Times New Roman"/>
          <w:sz w:val="24"/>
          <w:szCs w:val="24"/>
        </w:rPr>
        <w:t>its</w:t>
      </w:r>
      <w:r w:rsidRPr="004264AF">
        <w:rPr>
          <w:rFonts w:ascii="Times New Roman" w:hAnsi="Times New Roman"/>
          <w:sz w:val="24"/>
          <w:szCs w:val="24"/>
        </w:rPr>
        <w:t xml:space="preserve"> organisational structure in such a way that it meets data protection requirements.</w:t>
      </w:r>
    </w:p>
    <w:p w14:paraId="3BBB8BBD" w14:textId="77777777" w:rsidR="00D30E81" w:rsidRPr="001A04C2" w:rsidRDefault="00351830" w:rsidP="00797757">
      <w:pPr>
        <w:pStyle w:val="Heading2"/>
        <w:spacing w:before="100" w:beforeAutospacing="1" w:after="100" w:afterAutospacing="1"/>
      </w:pPr>
      <w:bookmarkStart w:id="124" w:name="_Toc441250833"/>
      <w:bookmarkStart w:id="125" w:name="_Toc512528760"/>
      <w:r>
        <w:t>ARTICLE II.8 – VISIBILITY OF UNION FUNDING</w:t>
      </w:r>
      <w:bookmarkEnd w:id="124"/>
      <w:bookmarkEnd w:id="125"/>
    </w:p>
    <w:p w14:paraId="3BBB8BBE" w14:textId="77777777" w:rsidR="00D30E81" w:rsidRPr="00D06D68" w:rsidRDefault="00D30E81" w:rsidP="00797757">
      <w:pPr>
        <w:pStyle w:val="Heading3"/>
        <w:spacing w:before="100" w:beforeAutospacing="1" w:after="100" w:afterAutospacing="1"/>
      </w:pPr>
      <w:bookmarkStart w:id="126" w:name="_Toc441250834"/>
      <w:bookmarkStart w:id="127" w:name="_Toc512528761"/>
      <w:r w:rsidRPr="00D06D68">
        <w:t>II.8.1</w:t>
      </w:r>
      <w:r w:rsidRPr="00D06D68">
        <w:tab/>
        <w:t>Information on Union funding and use of the European Union emblem</w:t>
      </w:r>
      <w:bookmarkEnd w:id="126"/>
      <w:bookmarkEnd w:id="127"/>
    </w:p>
    <w:p w14:paraId="3BBB8BBF"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Unless the Commission requests or agrees otherwise, any communication or publication made by the </w:t>
      </w:r>
      <w:r w:rsidR="00467201" w:rsidRPr="004264AF">
        <w:rPr>
          <w:rFonts w:ascii="Times New Roman" w:hAnsi="Times New Roman"/>
          <w:sz w:val="24"/>
          <w:szCs w:val="24"/>
        </w:rPr>
        <w:t>beneficiary</w:t>
      </w:r>
      <w:r w:rsidRPr="004264AF">
        <w:rPr>
          <w:rFonts w:ascii="Times New Roman" w:hAnsi="Times New Roman"/>
          <w:sz w:val="24"/>
          <w:szCs w:val="24"/>
        </w:rPr>
        <w:t xml:space="preserve"> that relates to the </w:t>
      </w:r>
      <w:r w:rsidRPr="004264AF">
        <w:rPr>
          <w:rFonts w:ascii="Times New Roman" w:hAnsi="Times New Roman"/>
          <w:i/>
          <w:sz w:val="24"/>
          <w:szCs w:val="24"/>
        </w:rPr>
        <w:t>action</w:t>
      </w:r>
      <w:r w:rsidRPr="004264AF">
        <w:rPr>
          <w:rFonts w:ascii="Times New Roman" w:hAnsi="Times New Roman"/>
          <w:sz w:val="24"/>
          <w:szCs w:val="24"/>
        </w:rPr>
        <w:t>, including at conferences, seminars or in any information or promotional materials (such as brochures, leaflets, posters, presentations, in electronic form, etc.), must:</w:t>
      </w:r>
    </w:p>
    <w:p w14:paraId="3BBB8BC0" w14:textId="77777777" w:rsidR="00D30E81" w:rsidRPr="004264AF" w:rsidRDefault="00D30E81" w:rsidP="00797757">
      <w:pPr>
        <w:numPr>
          <w:ilvl w:val="0"/>
          <w:numId w:val="4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indicate that the </w:t>
      </w:r>
      <w:r w:rsidRPr="004264AF">
        <w:rPr>
          <w:rFonts w:ascii="Times New Roman" w:hAnsi="Times New Roman"/>
          <w:i/>
          <w:sz w:val="24"/>
          <w:szCs w:val="24"/>
        </w:rPr>
        <w:t>action</w:t>
      </w:r>
      <w:r w:rsidRPr="004264AF">
        <w:rPr>
          <w:rFonts w:ascii="Times New Roman" w:hAnsi="Times New Roman"/>
          <w:sz w:val="24"/>
          <w:szCs w:val="24"/>
        </w:rPr>
        <w:t xml:space="preserve"> has received funding from the Union; and</w:t>
      </w:r>
    </w:p>
    <w:p w14:paraId="3BBB8BC1" w14:textId="77777777" w:rsidR="00D30E81" w:rsidRDefault="00D30E81" w:rsidP="00797757">
      <w:pPr>
        <w:numPr>
          <w:ilvl w:val="0"/>
          <w:numId w:val="47"/>
        </w:numPr>
        <w:spacing w:before="100" w:beforeAutospacing="1" w:after="100" w:afterAutospacing="1" w:line="240" w:lineRule="auto"/>
        <w:ind w:left="714" w:hanging="357"/>
        <w:jc w:val="both"/>
        <w:rPr>
          <w:rFonts w:ascii="Times New Roman" w:hAnsi="Times New Roman"/>
          <w:sz w:val="24"/>
          <w:szCs w:val="24"/>
        </w:rPr>
      </w:pPr>
      <w:proofErr w:type="gramStart"/>
      <w:r w:rsidRPr="004264AF">
        <w:rPr>
          <w:rFonts w:ascii="Times New Roman" w:hAnsi="Times New Roman"/>
          <w:sz w:val="24"/>
          <w:szCs w:val="24"/>
        </w:rPr>
        <w:t>display</w:t>
      </w:r>
      <w:proofErr w:type="gramEnd"/>
      <w:r w:rsidRPr="004264AF">
        <w:rPr>
          <w:rFonts w:ascii="Times New Roman" w:hAnsi="Times New Roman"/>
          <w:sz w:val="24"/>
          <w:szCs w:val="24"/>
        </w:rPr>
        <w:t xml:space="preserve"> the European Union emblem.</w:t>
      </w:r>
    </w:p>
    <w:p w14:paraId="3BBB8BC2" w14:textId="77777777" w:rsidR="00E51A01" w:rsidRPr="00E51A01" w:rsidRDefault="00E51A01" w:rsidP="00797757">
      <w:pPr>
        <w:spacing w:before="100" w:beforeAutospacing="1" w:after="100" w:afterAutospacing="1" w:line="240" w:lineRule="auto"/>
        <w:jc w:val="both"/>
        <w:rPr>
          <w:rFonts w:ascii="Times New Roman" w:hAnsi="Times New Roman"/>
          <w:sz w:val="8"/>
          <w:szCs w:val="8"/>
        </w:rPr>
      </w:pPr>
    </w:p>
    <w:p w14:paraId="3BBB8BC3"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When displayed in association with another logo, the European Union emblem must have appropriate prominence.</w:t>
      </w:r>
    </w:p>
    <w:p w14:paraId="3BBB8BC4"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obligation to display the European Union emblem does not confer on the </w:t>
      </w:r>
      <w:r w:rsidR="00467201" w:rsidRPr="004264AF">
        <w:rPr>
          <w:rFonts w:ascii="Times New Roman" w:hAnsi="Times New Roman"/>
          <w:sz w:val="24"/>
          <w:szCs w:val="24"/>
        </w:rPr>
        <w:t>beneficiary</w:t>
      </w:r>
      <w:r w:rsidRPr="004264AF">
        <w:rPr>
          <w:rFonts w:ascii="Times New Roman" w:hAnsi="Times New Roman"/>
          <w:sz w:val="24"/>
          <w:szCs w:val="24"/>
        </w:rPr>
        <w:t xml:space="preserve"> a right of exclusive use. The </w:t>
      </w:r>
      <w:r w:rsidR="00467201" w:rsidRPr="004264AF">
        <w:rPr>
          <w:rFonts w:ascii="Times New Roman" w:hAnsi="Times New Roman"/>
          <w:sz w:val="24"/>
          <w:szCs w:val="24"/>
        </w:rPr>
        <w:t>beneficiary</w:t>
      </w:r>
      <w:r w:rsidRPr="004264AF">
        <w:rPr>
          <w:rFonts w:ascii="Times New Roman" w:hAnsi="Times New Roman"/>
          <w:sz w:val="24"/>
          <w:szCs w:val="24"/>
        </w:rPr>
        <w:t xml:space="preserve"> may not appropriate the European Union emblem or any similar trademark or logo, either by registration or by any other means.</w:t>
      </w:r>
    </w:p>
    <w:p w14:paraId="3BBB8BC5"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For the purposes of the first, second and third subparagraphs and under the conditions specified therein, the </w:t>
      </w:r>
      <w:r w:rsidR="00467201" w:rsidRPr="004264AF">
        <w:rPr>
          <w:rFonts w:ascii="Times New Roman" w:hAnsi="Times New Roman"/>
          <w:sz w:val="24"/>
          <w:szCs w:val="24"/>
        </w:rPr>
        <w:t>beneficiary</w:t>
      </w:r>
      <w:r w:rsidRPr="004264AF">
        <w:rPr>
          <w:rFonts w:ascii="Times New Roman" w:hAnsi="Times New Roman"/>
          <w:sz w:val="24"/>
          <w:szCs w:val="24"/>
        </w:rPr>
        <w:t xml:space="preserve"> may use the European Union emblem without first obtaining permission from the Commission.</w:t>
      </w:r>
    </w:p>
    <w:p w14:paraId="3BBB8BC6" w14:textId="77777777" w:rsidR="00D30E81" w:rsidRPr="00D06D68" w:rsidRDefault="00D30E81" w:rsidP="00797757">
      <w:pPr>
        <w:pStyle w:val="Heading3"/>
        <w:spacing w:before="100" w:beforeAutospacing="1" w:after="100" w:afterAutospacing="1"/>
      </w:pPr>
      <w:bookmarkStart w:id="128" w:name="_Toc441250835"/>
      <w:bookmarkStart w:id="129" w:name="_Toc512528762"/>
      <w:r w:rsidRPr="00D06D68">
        <w:t>II.8.2</w:t>
      </w:r>
      <w:r w:rsidRPr="00D06D68">
        <w:tab/>
        <w:t>Disclaimers excluding Commission responsibility</w:t>
      </w:r>
      <w:bookmarkEnd w:id="128"/>
      <w:bookmarkEnd w:id="129"/>
    </w:p>
    <w:p w14:paraId="3BBB8BC7"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Any communication or publication that relates to the </w:t>
      </w:r>
      <w:r w:rsidRPr="004264AF">
        <w:rPr>
          <w:rFonts w:ascii="Times New Roman" w:hAnsi="Times New Roman"/>
          <w:i/>
          <w:sz w:val="24"/>
          <w:szCs w:val="24"/>
        </w:rPr>
        <w:t>action</w:t>
      </w:r>
      <w:r w:rsidRPr="004264AF">
        <w:rPr>
          <w:rFonts w:ascii="Times New Roman" w:hAnsi="Times New Roman"/>
          <w:sz w:val="24"/>
          <w:szCs w:val="24"/>
        </w:rPr>
        <w:t xml:space="preserve">, made by the </w:t>
      </w:r>
      <w:r w:rsidR="00467201" w:rsidRPr="004264AF">
        <w:rPr>
          <w:rFonts w:ascii="Times New Roman" w:hAnsi="Times New Roman"/>
          <w:sz w:val="24"/>
          <w:szCs w:val="24"/>
        </w:rPr>
        <w:t>beneficiary</w:t>
      </w:r>
      <w:r w:rsidRPr="004264AF">
        <w:rPr>
          <w:rFonts w:ascii="Times New Roman" w:hAnsi="Times New Roman"/>
          <w:sz w:val="24"/>
          <w:szCs w:val="24"/>
        </w:rPr>
        <w:t xml:space="preserve"> in any form and using any means, must indicate:</w:t>
      </w:r>
    </w:p>
    <w:p w14:paraId="3BBB8BC8" w14:textId="77777777" w:rsidR="00D30E81" w:rsidRPr="004264AF" w:rsidRDefault="00D30E81" w:rsidP="00797757">
      <w:pPr>
        <w:numPr>
          <w:ilvl w:val="0"/>
          <w:numId w:val="48"/>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that it reflects only the author’s view; and</w:t>
      </w:r>
    </w:p>
    <w:p w14:paraId="3BBB8BC9" w14:textId="77777777" w:rsidR="00D30E81" w:rsidRPr="004264AF" w:rsidRDefault="00D30E81" w:rsidP="00797757">
      <w:pPr>
        <w:numPr>
          <w:ilvl w:val="0"/>
          <w:numId w:val="48"/>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that</w:t>
      </w:r>
      <w:proofErr w:type="gramEnd"/>
      <w:r w:rsidRPr="004264AF">
        <w:rPr>
          <w:rFonts w:ascii="Times New Roman" w:hAnsi="Times New Roman"/>
          <w:sz w:val="24"/>
          <w:szCs w:val="24"/>
        </w:rPr>
        <w:t xml:space="preserve"> the Commission is not responsible for any use that may be made of the information it contains.</w:t>
      </w:r>
    </w:p>
    <w:p w14:paraId="3BBB8BCA" w14:textId="77777777" w:rsidR="00D30E81" w:rsidRPr="001A04C2" w:rsidRDefault="00351830" w:rsidP="00797757">
      <w:pPr>
        <w:pStyle w:val="Heading2"/>
        <w:spacing w:before="100" w:beforeAutospacing="1" w:after="100" w:afterAutospacing="1"/>
      </w:pPr>
      <w:bookmarkStart w:id="130" w:name="_Toc441250836"/>
      <w:bookmarkStart w:id="131" w:name="_Toc512528763"/>
      <w:r>
        <w:lastRenderedPageBreak/>
        <w:t>ARTICLE II.9 – PRE-EXISTING RIGHTS AND OWNERSHIP AND USE OF THE RESULTS (INCLUDING INTELLECTUAL AND INDUSTRIAL PROPERTY RIGHTS)</w:t>
      </w:r>
      <w:bookmarkEnd w:id="130"/>
      <w:bookmarkEnd w:id="131"/>
    </w:p>
    <w:p w14:paraId="3BBB8BCB" w14:textId="77777777" w:rsidR="00D30E81" w:rsidRPr="00D06D68" w:rsidRDefault="00D30E81" w:rsidP="00797757">
      <w:pPr>
        <w:pStyle w:val="Heading3"/>
        <w:spacing w:before="100" w:beforeAutospacing="1" w:after="100" w:afterAutospacing="1"/>
      </w:pPr>
      <w:bookmarkStart w:id="132" w:name="_Toc441250837"/>
      <w:bookmarkStart w:id="133" w:name="_Toc512528764"/>
      <w:r w:rsidRPr="00D06D68">
        <w:t>II.9.1</w:t>
      </w:r>
      <w:r w:rsidRPr="00D06D68">
        <w:tab/>
        <w:t xml:space="preserve">Ownership of the results by the </w:t>
      </w:r>
      <w:bookmarkEnd w:id="132"/>
      <w:r w:rsidR="00467201" w:rsidRPr="00D06D68">
        <w:t>beneficiary</w:t>
      </w:r>
      <w:bookmarkEnd w:id="133"/>
    </w:p>
    <w:p w14:paraId="3BBB8BCC"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w:t>
      </w:r>
      <w:r w:rsidR="00467201" w:rsidRPr="004264AF">
        <w:rPr>
          <w:rFonts w:ascii="Times New Roman" w:hAnsi="Times New Roman"/>
          <w:sz w:val="24"/>
          <w:szCs w:val="24"/>
        </w:rPr>
        <w:t>beneficiary</w:t>
      </w:r>
      <w:r w:rsidRPr="004264AF">
        <w:rPr>
          <w:rFonts w:ascii="Times New Roman" w:hAnsi="Times New Roman"/>
          <w:sz w:val="24"/>
          <w:szCs w:val="24"/>
        </w:rPr>
        <w:t xml:space="preserve"> retain</w:t>
      </w:r>
      <w:r w:rsidR="007B3BCF" w:rsidRPr="00D06D68">
        <w:rPr>
          <w:rFonts w:ascii="Times New Roman" w:hAnsi="Times New Roman"/>
          <w:sz w:val="24"/>
          <w:szCs w:val="24"/>
        </w:rPr>
        <w:t>s</w:t>
      </w:r>
      <w:r w:rsidRPr="004264AF">
        <w:rPr>
          <w:rFonts w:ascii="Times New Roman" w:hAnsi="Times New Roman"/>
          <w:sz w:val="24"/>
          <w:szCs w:val="24"/>
        </w:rPr>
        <w:t xml:space="preserve"> ownership of the results of the </w:t>
      </w:r>
      <w:r w:rsidRPr="004264AF">
        <w:rPr>
          <w:rFonts w:ascii="Times New Roman" w:hAnsi="Times New Roman"/>
          <w:i/>
          <w:sz w:val="24"/>
          <w:szCs w:val="24"/>
        </w:rPr>
        <w:t>action</w:t>
      </w:r>
      <w:r w:rsidRPr="004264AF">
        <w:rPr>
          <w:rFonts w:ascii="Times New Roman" w:hAnsi="Times New Roman"/>
          <w:sz w:val="24"/>
          <w:szCs w:val="24"/>
        </w:rPr>
        <w:t>, including industrial and intellectual property rights, and of the reports and other documents relating to it, unless stipulated otherwise in the Agreement.</w:t>
      </w:r>
    </w:p>
    <w:p w14:paraId="3BBB8BCD" w14:textId="77777777" w:rsidR="00D30E81" w:rsidRPr="00D06D68" w:rsidRDefault="00D30E81" w:rsidP="00797757">
      <w:pPr>
        <w:pStyle w:val="Heading3"/>
        <w:spacing w:before="100" w:beforeAutospacing="1" w:after="100" w:afterAutospacing="1"/>
      </w:pPr>
      <w:bookmarkStart w:id="134" w:name="_Toc441250838"/>
      <w:bookmarkStart w:id="135" w:name="_Toc512528765"/>
      <w:r w:rsidRPr="00D06D68">
        <w:t>II.9.2</w:t>
      </w:r>
      <w:r w:rsidRPr="00D06D68">
        <w:tab/>
        <w:t>Pre-existing rights</w:t>
      </w:r>
      <w:bookmarkEnd w:id="134"/>
      <w:bookmarkEnd w:id="135"/>
    </w:p>
    <w:p w14:paraId="3BBB8BCE"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the Commission sends the </w:t>
      </w:r>
      <w:r w:rsidR="00467201" w:rsidRPr="004264AF">
        <w:rPr>
          <w:rFonts w:ascii="Times New Roman" w:hAnsi="Times New Roman"/>
          <w:sz w:val="24"/>
          <w:szCs w:val="24"/>
        </w:rPr>
        <w:t>beneficiary</w:t>
      </w:r>
      <w:r w:rsidRPr="004264AF">
        <w:rPr>
          <w:rFonts w:ascii="Times New Roman" w:hAnsi="Times New Roman"/>
          <w:sz w:val="24"/>
          <w:szCs w:val="24"/>
        </w:rPr>
        <w:t xml:space="preserve"> a written request specifying which of the results </w:t>
      </w:r>
      <w:r w:rsidRPr="004264AF">
        <w:rPr>
          <w:rFonts w:ascii="Times New Roman" w:hAnsi="Times New Roman"/>
          <w:color w:val="000000"/>
          <w:sz w:val="24"/>
          <w:szCs w:val="24"/>
        </w:rPr>
        <w:t xml:space="preserve">it intends to use, </w:t>
      </w:r>
      <w:r w:rsidRPr="004264AF">
        <w:rPr>
          <w:rFonts w:ascii="Times New Roman" w:hAnsi="Times New Roman"/>
          <w:sz w:val="24"/>
          <w:szCs w:val="24"/>
        </w:rPr>
        <w:t xml:space="preserve">the </w:t>
      </w:r>
      <w:r w:rsidR="00467201" w:rsidRPr="004264AF">
        <w:rPr>
          <w:rFonts w:ascii="Times New Roman" w:hAnsi="Times New Roman"/>
          <w:sz w:val="24"/>
          <w:szCs w:val="24"/>
        </w:rPr>
        <w:t>beneficiary</w:t>
      </w:r>
      <w:r w:rsidRPr="004264AF">
        <w:rPr>
          <w:rFonts w:ascii="Times New Roman" w:hAnsi="Times New Roman"/>
          <w:sz w:val="24"/>
          <w:szCs w:val="24"/>
        </w:rPr>
        <w:t xml:space="preserve"> must:</w:t>
      </w:r>
    </w:p>
    <w:p w14:paraId="3BBB8BCF" w14:textId="77777777" w:rsidR="00D30E81" w:rsidRPr="004264AF" w:rsidRDefault="00D30E81" w:rsidP="00797757">
      <w:pPr>
        <w:numPr>
          <w:ilvl w:val="0"/>
          <w:numId w:val="49"/>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establish a list specifying all </w:t>
      </w:r>
      <w:r w:rsidRPr="004264AF">
        <w:rPr>
          <w:rFonts w:ascii="Times New Roman" w:hAnsi="Times New Roman"/>
          <w:i/>
          <w:sz w:val="24"/>
          <w:szCs w:val="24"/>
        </w:rPr>
        <w:t>pre-existing rights</w:t>
      </w:r>
      <w:r w:rsidRPr="004264AF">
        <w:rPr>
          <w:rFonts w:ascii="Times New Roman" w:hAnsi="Times New Roman"/>
          <w:sz w:val="24"/>
          <w:szCs w:val="24"/>
        </w:rPr>
        <w:t xml:space="preserve"> included in those results; and</w:t>
      </w:r>
    </w:p>
    <w:p w14:paraId="3BBB8BD0" w14:textId="77777777" w:rsidR="00D30E81" w:rsidRPr="004264AF" w:rsidRDefault="00D30E81" w:rsidP="00797757">
      <w:pPr>
        <w:numPr>
          <w:ilvl w:val="0"/>
          <w:numId w:val="49"/>
        </w:numPr>
        <w:spacing w:before="100" w:beforeAutospacing="1" w:after="100" w:afterAutospacing="1" w:line="240" w:lineRule="auto"/>
        <w:ind w:left="714" w:hanging="357"/>
        <w:jc w:val="both"/>
        <w:rPr>
          <w:rFonts w:ascii="Times New Roman" w:hAnsi="Times New Roman"/>
          <w:sz w:val="24"/>
          <w:szCs w:val="24"/>
        </w:rPr>
      </w:pPr>
      <w:proofErr w:type="gramStart"/>
      <w:r w:rsidRPr="004264AF">
        <w:rPr>
          <w:rFonts w:ascii="Times New Roman" w:hAnsi="Times New Roman"/>
          <w:sz w:val="24"/>
          <w:szCs w:val="24"/>
        </w:rPr>
        <w:t>provide</w:t>
      </w:r>
      <w:proofErr w:type="gramEnd"/>
      <w:r w:rsidRPr="004264AF">
        <w:rPr>
          <w:rFonts w:ascii="Times New Roman" w:hAnsi="Times New Roman"/>
          <w:sz w:val="24"/>
          <w:szCs w:val="24"/>
        </w:rPr>
        <w:t xml:space="preserve"> this list to the Commission at the latest with the request for payment of the balance.</w:t>
      </w:r>
    </w:p>
    <w:p w14:paraId="3BBB8BD1"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w:t>
      </w:r>
      <w:r w:rsidR="00467201" w:rsidRPr="004264AF">
        <w:rPr>
          <w:rFonts w:ascii="Times New Roman" w:hAnsi="Times New Roman"/>
          <w:sz w:val="24"/>
          <w:szCs w:val="24"/>
        </w:rPr>
        <w:t>beneficiary</w:t>
      </w:r>
      <w:r w:rsidRPr="004264AF">
        <w:rPr>
          <w:rFonts w:ascii="Times New Roman" w:hAnsi="Times New Roman"/>
          <w:sz w:val="24"/>
          <w:szCs w:val="24"/>
        </w:rPr>
        <w:t xml:space="preserve"> must ensure that </w:t>
      </w:r>
      <w:r w:rsidR="00E10186" w:rsidRPr="00D06D68">
        <w:rPr>
          <w:rFonts w:ascii="Times New Roman" w:hAnsi="Times New Roman"/>
          <w:sz w:val="24"/>
          <w:szCs w:val="24"/>
        </w:rPr>
        <w:t>it</w:t>
      </w:r>
      <w:r w:rsidRPr="004264AF">
        <w:rPr>
          <w:rFonts w:ascii="Times New Roman" w:hAnsi="Times New Roman"/>
          <w:sz w:val="24"/>
          <w:szCs w:val="24"/>
        </w:rPr>
        <w:t xml:space="preserve"> or </w:t>
      </w:r>
      <w:r w:rsidR="00E10186" w:rsidRPr="00D06D68">
        <w:rPr>
          <w:rFonts w:ascii="Times New Roman" w:hAnsi="Times New Roman"/>
          <w:sz w:val="24"/>
          <w:szCs w:val="24"/>
        </w:rPr>
        <w:t>its</w:t>
      </w:r>
      <w:r w:rsidRPr="004264AF">
        <w:rPr>
          <w:rFonts w:ascii="Times New Roman" w:hAnsi="Times New Roman"/>
          <w:sz w:val="24"/>
          <w:szCs w:val="24"/>
        </w:rPr>
        <w:t xml:space="preserve"> affiliated entities have all the rights to use any </w:t>
      </w:r>
      <w:r w:rsidRPr="004264AF">
        <w:rPr>
          <w:rFonts w:ascii="Times New Roman" w:hAnsi="Times New Roman"/>
          <w:i/>
          <w:sz w:val="24"/>
          <w:szCs w:val="24"/>
        </w:rPr>
        <w:t>pre-existing rights</w:t>
      </w:r>
      <w:r w:rsidRPr="004264AF">
        <w:rPr>
          <w:rFonts w:ascii="Times New Roman" w:hAnsi="Times New Roman"/>
          <w:sz w:val="24"/>
          <w:szCs w:val="24"/>
        </w:rPr>
        <w:t xml:space="preserve"> during the implementation of the Agreement.</w:t>
      </w:r>
    </w:p>
    <w:p w14:paraId="3BBB8BD2" w14:textId="77777777" w:rsidR="00D30E81" w:rsidRPr="00D06D68" w:rsidRDefault="00D30E81" w:rsidP="00797757">
      <w:pPr>
        <w:pStyle w:val="Heading3"/>
        <w:spacing w:before="100" w:beforeAutospacing="1" w:after="100" w:afterAutospacing="1"/>
      </w:pPr>
      <w:bookmarkStart w:id="136" w:name="_Toc441250839"/>
      <w:bookmarkStart w:id="137" w:name="_Toc512528766"/>
      <w:r w:rsidRPr="00D06D68">
        <w:t>II.9.3</w:t>
      </w:r>
      <w:r w:rsidRPr="00D06D68">
        <w:tab/>
        <w:t>Rights of use of the results and of pre-existing rights by the Union</w:t>
      </w:r>
      <w:bookmarkEnd w:id="136"/>
      <w:bookmarkEnd w:id="137"/>
    </w:p>
    <w:p w14:paraId="3BBB8BD3" w14:textId="77777777" w:rsidR="00D30E81" w:rsidRPr="004264AF" w:rsidRDefault="00D30E81" w:rsidP="00797757">
      <w:pPr>
        <w:spacing w:before="100" w:beforeAutospacing="1" w:after="100" w:afterAutospacing="1" w:line="240" w:lineRule="auto"/>
        <w:jc w:val="both"/>
        <w:rPr>
          <w:rFonts w:ascii="Times New Roman" w:hAnsi="Times New Roman"/>
          <w:i/>
          <w:sz w:val="24"/>
          <w:szCs w:val="24"/>
          <w:lang w:eastAsia="ko-KR"/>
        </w:rPr>
      </w:pPr>
      <w:r w:rsidRPr="004264AF">
        <w:rPr>
          <w:rFonts w:ascii="Times New Roman" w:hAnsi="Times New Roman"/>
          <w:sz w:val="24"/>
          <w:szCs w:val="24"/>
        </w:rPr>
        <w:t xml:space="preserve">The </w:t>
      </w:r>
      <w:r w:rsidR="00467201" w:rsidRPr="004264AF">
        <w:rPr>
          <w:rFonts w:ascii="Times New Roman" w:hAnsi="Times New Roman"/>
          <w:sz w:val="24"/>
          <w:szCs w:val="24"/>
        </w:rPr>
        <w:t>beneficiary</w:t>
      </w:r>
      <w:r w:rsidRPr="004264AF">
        <w:rPr>
          <w:rFonts w:ascii="Times New Roman" w:hAnsi="Times New Roman"/>
          <w:sz w:val="24"/>
          <w:szCs w:val="24"/>
        </w:rPr>
        <w:t xml:space="preserve"> grant</w:t>
      </w:r>
      <w:r w:rsidR="007B3BCF" w:rsidRPr="00D06D68">
        <w:rPr>
          <w:rFonts w:ascii="Times New Roman" w:hAnsi="Times New Roman"/>
          <w:sz w:val="24"/>
          <w:szCs w:val="24"/>
        </w:rPr>
        <w:t>s</w:t>
      </w:r>
      <w:r w:rsidRPr="004264AF">
        <w:rPr>
          <w:rFonts w:ascii="Times New Roman" w:hAnsi="Times New Roman"/>
          <w:sz w:val="24"/>
          <w:szCs w:val="24"/>
        </w:rPr>
        <w:t xml:space="preserve"> the Union the following rights to use the results of the </w:t>
      </w:r>
      <w:r w:rsidRPr="004264AF">
        <w:rPr>
          <w:rFonts w:ascii="Times New Roman" w:hAnsi="Times New Roman"/>
          <w:i/>
          <w:sz w:val="24"/>
          <w:szCs w:val="24"/>
        </w:rPr>
        <w:t>action</w:t>
      </w:r>
      <w:r w:rsidRPr="004264AF">
        <w:rPr>
          <w:rFonts w:ascii="Times New Roman" w:hAnsi="Times New Roman"/>
          <w:sz w:val="24"/>
          <w:szCs w:val="24"/>
        </w:rPr>
        <w:t>:</w:t>
      </w:r>
    </w:p>
    <w:p w14:paraId="3BBB8BD4" w14:textId="77777777" w:rsidR="00D30E81" w:rsidRPr="004264AF" w:rsidRDefault="00D30E81" w:rsidP="00797757">
      <w:pPr>
        <w:adjustRightInd w:val="0"/>
        <w:spacing w:before="100" w:beforeAutospacing="1" w:after="100" w:afterAutospacing="1" w:line="240" w:lineRule="auto"/>
        <w:ind w:left="426" w:hanging="426"/>
        <w:jc w:val="both"/>
        <w:rPr>
          <w:rFonts w:ascii="Times New Roman" w:hAnsi="Times New Roman"/>
          <w:i/>
          <w:sz w:val="24"/>
          <w:szCs w:val="24"/>
          <w:lang w:eastAsia="ko-KR"/>
        </w:rPr>
      </w:pPr>
      <w:r w:rsidRPr="004264AF">
        <w:rPr>
          <w:rFonts w:ascii="Times New Roman" w:hAnsi="Times New Roman"/>
          <w:sz w:val="24"/>
          <w:szCs w:val="24"/>
        </w:rPr>
        <w:t>(a)</w:t>
      </w:r>
      <w:r w:rsidRPr="004264AF">
        <w:rPr>
          <w:rFonts w:ascii="Times New Roman" w:hAnsi="Times New Roman"/>
          <w:sz w:val="24"/>
          <w:szCs w:val="24"/>
          <w:lang w:eastAsia="ko-KR"/>
        </w:rPr>
        <w:tab/>
        <w:t xml:space="preserve">for its own purposes and in particular to make available to persons working for the </w:t>
      </w:r>
      <w:r w:rsidRPr="004264AF">
        <w:rPr>
          <w:rFonts w:ascii="Times New Roman" w:hAnsi="Times New Roman"/>
          <w:sz w:val="24"/>
          <w:szCs w:val="24"/>
        </w:rPr>
        <w:t>Commission</w:t>
      </w:r>
      <w:r w:rsidRPr="004264AF">
        <w:rPr>
          <w:rFonts w:ascii="Times New Roman" w:hAnsi="Times New Roman"/>
          <w:sz w:val="24"/>
          <w:szCs w:val="24"/>
          <w:lang w:eastAsia="ko-KR"/>
        </w:rPr>
        <w:t>, other Union institutions, agencies and bodies and to Member States’ institutions, as well as to copy and reproduce in whole or in part and in an unlimited number of copies;</w:t>
      </w:r>
    </w:p>
    <w:p w14:paraId="3BBB8BD5" w14:textId="77777777" w:rsidR="00D30E81" w:rsidRPr="004264AF" w:rsidRDefault="00D30E81" w:rsidP="00797757">
      <w:pPr>
        <w:adjustRightInd w:val="0"/>
        <w:spacing w:before="100" w:beforeAutospacing="1" w:after="100" w:afterAutospacing="1" w:line="240" w:lineRule="auto"/>
        <w:ind w:left="426" w:hanging="426"/>
        <w:jc w:val="both"/>
        <w:rPr>
          <w:rFonts w:ascii="Times New Roman" w:hAnsi="Times New Roman"/>
          <w:i/>
          <w:sz w:val="24"/>
          <w:szCs w:val="24"/>
          <w:lang w:eastAsia="ko-KR"/>
        </w:rPr>
      </w:pPr>
      <w:r w:rsidRPr="004264AF">
        <w:rPr>
          <w:rFonts w:ascii="Times New Roman" w:hAnsi="Times New Roman"/>
          <w:sz w:val="24"/>
          <w:szCs w:val="24"/>
        </w:rPr>
        <w:t>(b)</w:t>
      </w:r>
      <w:r w:rsidRPr="004264AF">
        <w:rPr>
          <w:rFonts w:ascii="Times New Roman" w:hAnsi="Times New Roman"/>
          <w:sz w:val="24"/>
          <w:szCs w:val="24"/>
        </w:rPr>
        <w:tab/>
        <w:t>reproduction: the right to authorise direct or indirect, temporary or permanent reproduction of the results by any means (mechanical, digital or other) and in any form, in whole or in part;</w:t>
      </w:r>
    </w:p>
    <w:p w14:paraId="3BBB8BD6" w14:textId="77777777" w:rsidR="00D30E81" w:rsidRPr="004264AF" w:rsidRDefault="00D30E81" w:rsidP="00797757">
      <w:pPr>
        <w:adjustRightInd w:val="0"/>
        <w:spacing w:before="100" w:beforeAutospacing="1" w:after="100" w:afterAutospacing="1" w:line="240" w:lineRule="auto"/>
        <w:ind w:left="426" w:hanging="426"/>
        <w:jc w:val="both"/>
        <w:rPr>
          <w:rFonts w:ascii="Times New Roman" w:hAnsi="Times New Roman"/>
          <w:i/>
          <w:sz w:val="24"/>
          <w:szCs w:val="24"/>
          <w:lang w:eastAsia="ko-KR"/>
        </w:rPr>
      </w:pPr>
      <w:r w:rsidRPr="004264AF">
        <w:rPr>
          <w:rFonts w:ascii="Times New Roman" w:hAnsi="Times New Roman"/>
          <w:sz w:val="24"/>
          <w:szCs w:val="24"/>
        </w:rPr>
        <w:t>(c)</w:t>
      </w:r>
      <w:r w:rsidRPr="004264AF">
        <w:rPr>
          <w:rFonts w:ascii="Times New Roman" w:hAnsi="Times New Roman"/>
          <w:sz w:val="24"/>
          <w:szCs w:val="24"/>
        </w:rPr>
        <w:tab/>
        <w:t>communication to the public: the right to authorise any display performance or communication to the public, by wire or wireless means, including making the results available to the public in such a way that members of the public may access them from a place and at a time individually chosen by them; this right also includes communication and broadcasting by cable or by satellite;</w:t>
      </w:r>
    </w:p>
    <w:p w14:paraId="3BBB8BD7" w14:textId="77777777" w:rsidR="00D30E81" w:rsidRPr="004264AF" w:rsidRDefault="00D30E81" w:rsidP="00797757">
      <w:pPr>
        <w:adjustRightInd w:val="0"/>
        <w:spacing w:before="100" w:beforeAutospacing="1" w:after="100" w:afterAutospacing="1" w:line="240" w:lineRule="auto"/>
        <w:ind w:left="426" w:hanging="426"/>
        <w:jc w:val="both"/>
        <w:rPr>
          <w:rFonts w:ascii="Times New Roman" w:hAnsi="Times New Roman"/>
          <w:sz w:val="24"/>
          <w:szCs w:val="24"/>
        </w:rPr>
      </w:pPr>
      <w:r w:rsidRPr="004264AF">
        <w:rPr>
          <w:rFonts w:ascii="Times New Roman" w:hAnsi="Times New Roman"/>
          <w:sz w:val="24"/>
          <w:szCs w:val="24"/>
        </w:rPr>
        <w:t>(d)</w:t>
      </w:r>
      <w:r w:rsidRPr="004264AF">
        <w:rPr>
          <w:rFonts w:ascii="Times New Roman" w:hAnsi="Times New Roman"/>
          <w:sz w:val="24"/>
          <w:szCs w:val="24"/>
        </w:rPr>
        <w:tab/>
      </w:r>
      <w:proofErr w:type="gramStart"/>
      <w:r w:rsidRPr="004264AF">
        <w:rPr>
          <w:rFonts w:ascii="Times New Roman" w:hAnsi="Times New Roman"/>
          <w:sz w:val="24"/>
          <w:szCs w:val="24"/>
        </w:rPr>
        <w:t>distribution</w:t>
      </w:r>
      <w:proofErr w:type="gramEnd"/>
      <w:r w:rsidRPr="004264AF">
        <w:rPr>
          <w:rFonts w:ascii="Times New Roman" w:hAnsi="Times New Roman"/>
          <w:sz w:val="24"/>
          <w:szCs w:val="24"/>
        </w:rPr>
        <w:t>: the right to authorise any form of distribution of results or copies of the results to the public;</w:t>
      </w:r>
    </w:p>
    <w:p w14:paraId="3BBB8BD8" w14:textId="77777777" w:rsidR="00D30E81" w:rsidRPr="004264AF" w:rsidRDefault="00D30E81" w:rsidP="00797757">
      <w:pPr>
        <w:adjustRightInd w:val="0"/>
        <w:spacing w:before="100" w:beforeAutospacing="1" w:after="100" w:afterAutospacing="1" w:line="240" w:lineRule="auto"/>
        <w:ind w:left="426" w:hanging="426"/>
        <w:jc w:val="both"/>
        <w:rPr>
          <w:rFonts w:ascii="Times New Roman" w:hAnsi="Times New Roman"/>
          <w:sz w:val="24"/>
          <w:szCs w:val="24"/>
        </w:rPr>
      </w:pPr>
      <w:r w:rsidRPr="004264AF">
        <w:rPr>
          <w:rFonts w:ascii="Times New Roman" w:hAnsi="Times New Roman"/>
          <w:sz w:val="24"/>
          <w:szCs w:val="24"/>
        </w:rPr>
        <w:t>(e)</w:t>
      </w:r>
      <w:r w:rsidRPr="004264AF">
        <w:rPr>
          <w:rFonts w:ascii="Times New Roman" w:hAnsi="Times New Roman"/>
          <w:sz w:val="24"/>
          <w:szCs w:val="24"/>
        </w:rPr>
        <w:tab/>
      </w:r>
      <w:proofErr w:type="gramStart"/>
      <w:r w:rsidRPr="004264AF">
        <w:rPr>
          <w:rFonts w:ascii="Times New Roman" w:hAnsi="Times New Roman"/>
          <w:sz w:val="24"/>
          <w:szCs w:val="24"/>
        </w:rPr>
        <w:t>adaptation</w:t>
      </w:r>
      <w:proofErr w:type="gramEnd"/>
      <w:r w:rsidRPr="004264AF">
        <w:rPr>
          <w:rFonts w:ascii="Times New Roman" w:hAnsi="Times New Roman"/>
          <w:sz w:val="24"/>
          <w:szCs w:val="24"/>
        </w:rPr>
        <w:t>: the right to modify the results;</w:t>
      </w:r>
    </w:p>
    <w:p w14:paraId="3BBB8BD9" w14:textId="77777777" w:rsidR="00D30E81" w:rsidRPr="004264AF" w:rsidRDefault="00D30E81" w:rsidP="00797757">
      <w:pPr>
        <w:adjustRightInd w:val="0"/>
        <w:spacing w:before="100" w:beforeAutospacing="1" w:after="100" w:afterAutospacing="1" w:line="240" w:lineRule="auto"/>
        <w:ind w:left="426" w:hanging="426"/>
        <w:jc w:val="both"/>
        <w:rPr>
          <w:rFonts w:ascii="Times New Roman" w:hAnsi="Times New Roman"/>
          <w:sz w:val="24"/>
          <w:szCs w:val="24"/>
        </w:rPr>
      </w:pPr>
      <w:r w:rsidRPr="004264AF">
        <w:rPr>
          <w:rFonts w:ascii="Times New Roman" w:hAnsi="Times New Roman"/>
          <w:sz w:val="24"/>
          <w:szCs w:val="24"/>
        </w:rPr>
        <w:t>(f)</w:t>
      </w:r>
      <w:r w:rsidRPr="004264AF">
        <w:rPr>
          <w:rFonts w:ascii="Times New Roman" w:hAnsi="Times New Roman"/>
          <w:sz w:val="24"/>
          <w:szCs w:val="24"/>
        </w:rPr>
        <w:tab/>
      </w:r>
      <w:proofErr w:type="gramStart"/>
      <w:r w:rsidRPr="004264AF">
        <w:rPr>
          <w:rFonts w:ascii="Times New Roman" w:hAnsi="Times New Roman"/>
          <w:sz w:val="24"/>
          <w:szCs w:val="24"/>
        </w:rPr>
        <w:t>translation</w:t>
      </w:r>
      <w:proofErr w:type="gramEnd"/>
      <w:r w:rsidRPr="004264AF">
        <w:rPr>
          <w:rFonts w:ascii="Times New Roman" w:hAnsi="Times New Roman"/>
          <w:sz w:val="24"/>
          <w:szCs w:val="24"/>
        </w:rPr>
        <w:t>;</w:t>
      </w:r>
    </w:p>
    <w:p w14:paraId="3BBB8BDA" w14:textId="77777777" w:rsidR="00D30E81" w:rsidRPr="004264AF" w:rsidRDefault="00D30E81" w:rsidP="00797757">
      <w:pPr>
        <w:adjustRightInd w:val="0"/>
        <w:spacing w:before="100" w:beforeAutospacing="1" w:after="100" w:afterAutospacing="1" w:line="240" w:lineRule="auto"/>
        <w:ind w:left="426" w:hanging="426"/>
        <w:jc w:val="both"/>
        <w:rPr>
          <w:rFonts w:ascii="Times New Roman" w:hAnsi="Times New Roman"/>
          <w:sz w:val="24"/>
          <w:szCs w:val="24"/>
        </w:rPr>
      </w:pPr>
      <w:r w:rsidRPr="004264AF">
        <w:rPr>
          <w:rFonts w:ascii="Times New Roman" w:hAnsi="Times New Roman"/>
          <w:sz w:val="24"/>
          <w:szCs w:val="24"/>
        </w:rPr>
        <w:t>(g)</w:t>
      </w:r>
      <w:r w:rsidRPr="004264AF">
        <w:rPr>
          <w:rFonts w:ascii="Times New Roman" w:hAnsi="Times New Roman"/>
          <w:sz w:val="24"/>
          <w:szCs w:val="24"/>
        </w:rPr>
        <w:tab/>
      </w: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right to store and archive the results in line with the document management rules applicable to the Commission, including digitisation or converting the format for preservation or new use purposes;  </w:t>
      </w:r>
    </w:p>
    <w:p w14:paraId="3BBB8BDB" w14:textId="77777777" w:rsidR="00D30E81" w:rsidRPr="004264AF" w:rsidRDefault="00D30E81" w:rsidP="00797757">
      <w:pPr>
        <w:adjustRightInd w:val="0"/>
        <w:spacing w:before="100" w:beforeAutospacing="1" w:after="100" w:afterAutospacing="1" w:line="240" w:lineRule="auto"/>
        <w:ind w:left="426" w:hanging="426"/>
        <w:jc w:val="both"/>
        <w:rPr>
          <w:rFonts w:ascii="Times New Roman" w:hAnsi="Times New Roman"/>
          <w:sz w:val="24"/>
          <w:szCs w:val="24"/>
        </w:rPr>
      </w:pPr>
      <w:r w:rsidRPr="004264AF">
        <w:rPr>
          <w:rFonts w:ascii="Times New Roman" w:hAnsi="Times New Roman"/>
          <w:sz w:val="24"/>
          <w:szCs w:val="24"/>
        </w:rPr>
        <w:lastRenderedPageBreak/>
        <w:t>(h)</w:t>
      </w:r>
      <w:r w:rsidRPr="004264AF">
        <w:rPr>
          <w:rFonts w:ascii="Times New Roman" w:hAnsi="Times New Roman"/>
          <w:sz w:val="24"/>
          <w:szCs w:val="24"/>
        </w:rPr>
        <w:tab/>
      </w:r>
      <w:proofErr w:type="gramStart"/>
      <w:r w:rsidRPr="004264AF">
        <w:rPr>
          <w:rFonts w:ascii="Times New Roman" w:hAnsi="Times New Roman"/>
          <w:sz w:val="24"/>
          <w:szCs w:val="24"/>
        </w:rPr>
        <w:t>where</w:t>
      </w:r>
      <w:proofErr w:type="gramEnd"/>
      <w:r w:rsidRPr="004264AF">
        <w:rPr>
          <w:rFonts w:ascii="Times New Roman" w:hAnsi="Times New Roman"/>
          <w:sz w:val="24"/>
          <w:szCs w:val="24"/>
        </w:rPr>
        <w:t xml:space="preserve"> the results are documents, the right to authorise the reuse of the documents in conformity with Commission Decision 2011/833/EU of 12 December 2011 on the reuse of Commission documents if that Decision is applicable and if the documents fall within its scope and are not excluded by any of its provisions. For the sake of this provision, the terms ‘reuse’ and ‘document’ have the meanings given to them by Decision 2011/833/EU.</w:t>
      </w:r>
    </w:p>
    <w:p w14:paraId="3BBB8BDC"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above rights of use may be further specified in the Special Conditions.</w:t>
      </w:r>
    </w:p>
    <w:p w14:paraId="3BBB8BDD"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Additional rights of use for the Union may be provided for in the Special Conditions.</w:t>
      </w:r>
    </w:p>
    <w:p w14:paraId="3BBB8BDE"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w:t>
      </w:r>
      <w:r w:rsidR="00467201" w:rsidRPr="004264AF">
        <w:rPr>
          <w:rFonts w:ascii="Times New Roman" w:hAnsi="Times New Roman"/>
          <w:sz w:val="24"/>
          <w:szCs w:val="24"/>
        </w:rPr>
        <w:t>beneficiary</w:t>
      </w:r>
      <w:r w:rsidRPr="004264AF">
        <w:rPr>
          <w:rFonts w:ascii="Times New Roman" w:hAnsi="Times New Roman"/>
          <w:sz w:val="24"/>
          <w:szCs w:val="24"/>
        </w:rPr>
        <w:t xml:space="preserve"> must ensure that the Union has the right to use any </w:t>
      </w:r>
      <w:r w:rsidRPr="004264AF">
        <w:rPr>
          <w:rFonts w:ascii="Times New Roman" w:hAnsi="Times New Roman"/>
          <w:i/>
          <w:sz w:val="24"/>
          <w:szCs w:val="24"/>
        </w:rPr>
        <w:t>pre-existing rights</w:t>
      </w:r>
      <w:r w:rsidRPr="004264AF">
        <w:rPr>
          <w:rFonts w:ascii="Times New Roman" w:hAnsi="Times New Roman"/>
          <w:sz w:val="24"/>
          <w:szCs w:val="24"/>
        </w:rPr>
        <w:t xml:space="preserve"> included in the results of the </w:t>
      </w:r>
      <w:r w:rsidRPr="004264AF">
        <w:rPr>
          <w:rFonts w:ascii="Times New Roman" w:hAnsi="Times New Roman"/>
          <w:i/>
          <w:sz w:val="24"/>
          <w:szCs w:val="24"/>
        </w:rPr>
        <w:t>action</w:t>
      </w:r>
      <w:r w:rsidRPr="004264AF">
        <w:rPr>
          <w:rFonts w:ascii="Times New Roman" w:hAnsi="Times New Roman"/>
          <w:sz w:val="24"/>
          <w:szCs w:val="24"/>
        </w:rPr>
        <w:t xml:space="preserve">. The </w:t>
      </w:r>
      <w:r w:rsidRPr="004264AF">
        <w:rPr>
          <w:rFonts w:ascii="Times New Roman" w:hAnsi="Times New Roman"/>
          <w:i/>
          <w:sz w:val="24"/>
          <w:szCs w:val="24"/>
        </w:rPr>
        <w:t>pre-existing rights</w:t>
      </w:r>
      <w:r w:rsidRPr="004264AF">
        <w:rPr>
          <w:rFonts w:ascii="Times New Roman" w:hAnsi="Times New Roman"/>
          <w:sz w:val="24"/>
          <w:szCs w:val="24"/>
        </w:rPr>
        <w:t xml:space="preserve"> must be used for the same purposes and under the same conditions as applicable to the rights of use of the results of the </w:t>
      </w:r>
      <w:r w:rsidRPr="004264AF">
        <w:rPr>
          <w:rFonts w:ascii="Times New Roman" w:hAnsi="Times New Roman"/>
          <w:i/>
          <w:sz w:val="24"/>
          <w:szCs w:val="24"/>
        </w:rPr>
        <w:t>action,</w:t>
      </w:r>
      <w:r w:rsidRPr="004264AF">
        <w:rPr>
          <w:rFonts w:ascii="Times New Roman" w:hAnsi="Times New Roman"/>
          <w:sz w:val="24"/>
          <w:szCs w:val="24"/>
        </w:rPr>
        <w:t xml:space="preserve"> unless specified otherwise in the Special Conditions.</w:t>
      </w:r>
    </w:p>
    <w:p w14:paraId="3BBB8BDF"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Information about the copyright owner must be inserted in cases where the result is divulged by the Union. The copyright information must read: ‘© — year — name of the copyright owner. All rights reserved. Licenced to the European Union under </w:t>
      </w:r>
      <w:proofErr w:type="gramStart"/>
      <w:r w:rsidRPr="004264AF">
        <w:rPr>
          <w:rFonts w:ascii="Times New Roman" w:hAnsi="Times New Roman"/>
          <w:sz w:val="24"/>
          <w:szCs w:val="24"/>
        </w:rPr>
        <w:t>conditions.’.</w:t>
      </w:r>
      <w:proofErr w:type="gramEnd"/>
    </w:p>
    <w:p w14:paraId="3BBB8BE0" w14:textId="3A6C198A"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the </w:t>
      </w:r>
      <w:r w:rsidR="00467201" w:rsidRPr="004264AF">
        <w:rPr>
          <w:rFonts w:ascii="Times New Roman" w:hAnsi="Times New Roman"/>
          <w:sz w:val="24"/>
          <w:szCs w:val="24"/>
        </w:rPr>
        <w:t>beneficiary</w:t>
      </w:r>
      <w:r w:rsidRPr="004264AF">
        <w:rPr>
          <w:rFonts w:ascii="Times New Roman" w:hAnsi="Times New Roman"/>
          <w:sz w:val="24"/>
          <w:szCs w:val="24"/>
        </w:rPr>
        <w:t xml:space="preserve"> grant</w:t>
      </w:r>
      <w:r w:rsidR="007B3BCF" w:rsidRPr="00D06D68">
        <w:rPr>
          <w:rFonts w:ascii="Times New Roman" w:hAnsi="Times New Roman"/>
          <w:sz w:val="24"/>
          <w:szCs w:val="24"/>
        </w:rPr>
        <w:t>s</w:t>
      </w:r>
      <w:r w:rsidRPr="004264AF">
        <w:rPr>
          <w:rFonts w:ascii="Times New Roman" w:hAnsi="Times New Roman"/>
          <w:sz w:val="24"/>
          <w:szCs w:val="24"/>
        </w:rPr>
        <w:t xml:space="preserve"> rights of use to the Commission, this does not affect its confidentiality obligations under Article II.6 or the </w:t>
      </w:r>
      <w:r w:rsidR="00467201" w:rsidRPr="004264AF">
        <w:rPr>
          <w:rFonts w:ascii="Times New Roman" w:hAnsi="Times New Roman"/>
          <w:sz w:val="24"/>
          <w:szCs w:val="24"/>
        </w:rPr>
        <w:t>beneficiary</w:t>
      </w:r>
      <w:r w:rsidRPr="004264AF">
        <w:rPr>
          <w:rFonts w:ascii="Times New Roman" w:hAnsi="Times New Roman"/>
          <w:sz w:val="24"/>
          <w:szCs w:val="24"/>
        </w:rPr>
        <w:t>’</w:t>
      </w:r>
      <w:r w:rsidR="007B3BCF" w:rsidRPr="00D06D68">
        <w:rPr>
          <w:rFonts w:ascii="Times New Roman" w:hAnsi="Times New Roman"/>
          <w:sz w:val="24"/>
          <w:szCs w:val="24"/>
        </w:rPr>
        <w:t>s</w:t>
      </w:r>
      <w:r w:rsidRPr="004264AF">
        <w:rPr>
          <w:rFonts w:ascii="Times New Roman" w:hAnsi="Times New Roman"/>
          <w:sz w:val="24"/>
          <w:szCs w:val="24"/>
        </w:rPr>
        <w:t xml:space="preserve"> obligation under </w:t>
      </w:r>
      <w:r w:rsidRPr="00C1200F">
        <w:rPr>
          <w:rFonts w:ascii="Times New Roman" w:hAnsi="Times New Roman"/>
          <w:sz w:val="24"/>
          <w:szCs w:val="24"/>
        </w:rPr>
        <w:t>Article II.</w:t>
      </w:r>
      <w:r w:rsidR="00D647C7" w:rsidRPr="00C1200F">
        <w:rPr>
          <w:rFonts w:ascii="Times New Roman" w:hAnsi="Times New Roman"/>
          <w:sz w:val="24"/>
          <w:szCs w:val="24"/>
        </w:rPr>
        <w:t>2</w:t>
      </w:r>
      <w:r w:rsidRPr="00C1200F">
        <w:rPr>
          <w:rFonts w:ascii="Times New Roman" w:hAnsi="Times New Roman"/>
          <w:sz w:val="24"/>
          <w:szCs w:val="24"/>
        </w:rPr>
        <w:t>.</w:t>
      </w:r>
    </w:p>
    <w:p w14:paraId="3BBB8BE1" w14:textId="77777777" w:rsidR="00D30E81" w:rsidRPr="001A04C2" w:rsidRDefault="00351830" w:rsidP="00797757">
      <w:pPr>
        <w:pStyle w:val="Heading2"/>
        <w:spacing w:before="100" w:beforeAutospacing="1" w:after="100" w:afterAutospacing="1"/>
      </w:pPr>
      <w:bookmarkStart w:id="138" w:name="_Toc441250840"/>
      <w:bookmarkStart w:id="139" w:name="_Toc512528767"/>
      <w:r>
        <w:t>ARTICLE II.10 – AWARD OF CONTRACTS NECESSARY FOR THE IMPLENTATION OF THE ACTION</w:t>
      </w:r>
      <w:bookmarkEnd w:id="138"/>
      <w:bookmarkEnd w:id="139"/>
    </w:p>
    <w:p w14:paraId="3BBB8BE2" w14:textId="77777777" w:rsidR="00D30E81" w:rsidRPr="004264AF" w:rsidRDefault="00D30E81" w:rsidP="00797757">
      <w:pPr>
        <w:spacing w:before="100" w:beforeAutospacing="1" w:after="100" w:afterAutospacing="1" w:line="240" w:lineRule="auto"/>
        <w:ind w:left="709" w:hanging="709"/>
        <w:jc w:val="both"/>
        <w:rPr>
          <w:rFonts w:ascii="Times New Roman" w:hAnsi="Times New Roman"/>
          <w:sz w:val="24"/>
          <w:szCs w:val="24"/>
        </w:rPr>
      </w:pPr>
      <w:r w:rsidRPr="004264AF">
        <w:rPr>
          <w:rFonts w:ascii="Times New Roman" w:hAnsi="Times New Roman"/>
          <w:b/>
          <w:sz w:val="24"/>
          <w:szCs w:val="24"/>
        </w:rPr>
        <w:t>II.10.1</w:t>
      </w:r>
      <w:r w:rsidRPr="004264AF">
        <w:rPr>
          <w:rFonts w:ascii="Times New Roman" w:hAnsi="Times New Roman"/>
          <w:b/>
          <w:sz w:val="24"/>
          <w:szCs w:val="24"/>
        </w:rPr>
        <w:tab/>
      </w:r>
      <w:r w:rsidRPr="004264AF">
        <w:rPr>
          <w:rFonts w:ascii="Times New Roman" w:hAnsi="Times New Roman"/>
          <w:sz w:val="24"/>
          <w:szCs w:val="24"/>
        </w:rPr>
        <w:t xml:space="preserve">If the implementation of the </w:t>
      </w:r>
      <w:r w:rsidRPr="004264AF">
        <w:rPr>
          <w:rFonts w:ascii="Times New Roman" w:hAnsi="Times New Roman"/>
          <w:i/>
          <w:sz w:val="24"/>
          <w:szCs w:val="24"/>
        </w:rPr>
        <w:t>action</w:t>
      </w:r>
      <w:r w:rsidRPr="004264AF">
        <w:rPr>
          <w:rFonts w:ascii="Times New Roman" w:hAnsi="Times New Roman"/>
          <w:sz w:val="24"/>
          <w:szCs w:val="24"/>
        </w:rPr>
        <w:t xml:space="preserve"> requires the </w:t>
      </w:r>
      <w:r w:rsidR="00467201" w:rsidRPr="004264AF">
        <w:rPr>
          <w:rFonts w:ascii="Times New Roman" w:hAnsi="Times New Roman"/>
          <w:sz w:val="24"/>
          <w:szCs w:val="24"/>
        </w:rPr>
        <w:t>beneficiary</w:t>
      </w:r>
      <w:r w:rsidRPr="004264AF">
        <w:rPr>
          <w:rFonts w:ascii="Times New Roman" w:hAnsi="Times New Roman"/>
          <w:sz w:val="24"/>
          <w:szCs w:val="24"/>
        </w:rPr>
        <w:t xml:space="preserve"> to procure goods, works or services, </w:t>
      </w:r>
      <w:r w:rsidR="002D2AB0" w:rsidRPr="00D06D68">
        <w:rPr>
          <w:rFonts w:ascii="Times New Roman" w:hAnsi="Times New Roman"/>
          <w:sz w:val="24"/>
          <w:szCs w:val="24"/>
        </w:rPr>
        <w:t xml:space="preserve">it </w:t>
      </w:r>
      <w:r w:rsidRPr="004264AF">
        <w:rPr>
          <w:rFonts w:ascii="Times New Roman" w:hAnsi="Times New Roman"/>
          <w:sz w:val="24"/>
          <w:szCs w:val="24"/>
        </w:rPr>
        <w:t xml:space="preserve">must award the contract to the tender offering best value for money or, as appropriate, to the tender offering the lowest price. In doing so, </w:t>
      </w:r>
      <w:r w:rsidR="002D2AB0" w:rsidRPr="00D06D68">
        <w:rPr>
          <w:rFonts w:ascii="Times New Roman" w:hAnsi="Times New Roman"/>
          <w:sz w:val="24"/>
          <w:szCs w:val="24"/>
        </w:rPr>
        <w:t xml:space="preserve">it </w:t>
      </w:r>
      <w:r w:rsidRPr="004264AF">
        <w:rPr>
          <w:rFonts w:ascii="Times New Roman" w:hAnsi="Times New Roman"/>
          <w:sz w:val="24"/>
          <w:szCs w:val="24"/>
        </w:rPr>
        <w:t xml:space="preserve">must avoid any </w:t>
      </w:r>
      <w:r w:rsidRPr="004264AF">
        <w:rPr>
          <w:rFonts w:ascii="Times New Roman" w:hAnsi="Times New Roman"/>
          <w:i/>
          <w:sz w:val="24"/>
          <w:szCs w:val="24"/>
        </w:rPr>
        <w:t>conflict of interests</w:t>
      </w:r>
      <w:r w:rsidRPr="004264AF">
        <w:rPr>
          <w:rFonts w:ascii="Times New Roman" w:hAnsi="Times New Roman"/>
          <w:sz w:val="24"/>
          <w:szCs w:val="24"/>
        </w:rPr>
        <w:t>.</w:t>
      </w:r>
    </w:p>
    <w:p w14:paraId="3BBB8BE3" w14:textId="77777777" w:rsidR="00D30E81" w:rsidRPr="004264AF" w:rsidRDefault="00D30E81" w:rsidP="00797757">
      <w:pPr>
        <w:spacing w:before="100" w:beforeAutospacing="1" w:after="100" w:afterAutospacing="1" w:line="240" w:lineRule="auto"/>
        <w:ind w:left="709" w:hanging="709"/>
        <w:jc w:val="both"/>
        <w:rPr>
          <w:rFonts w:ascii="Times New Roman" w:hAnsi="Times New Roman"/>
          <w:sz w:val="24"/>
          <w:szCs w:val="24"/>
        </w:rPr>
      </w:pPr>
      <w:r w:rsidRPr="004264AF">
        <w:rPr>
          <w:rFonts w:ascii="Times New Roman" w:hAnsi="Times New Roman"/>
          <w:sz w:val="24"/>
          <w:szCs w:val="24"/>
        </w:rPr>
        <w:tab/>
        <w:t xml:space="preserve">The </w:t>
      </w:r>
      <w:r w:rsidR="00467201" w:rsidRPr="004264AF">
        <w:rPr>
          <w:rFonts w:ascii="Times New Roman" w:hAnsi="Times New Roman"/>
          <w:sz w:val="24"/>
          <w:szCs w:val="24"/>
        </w:rPr>
        <w:t>beneficiary</w:t>
      </w:r>
      <w:r w:rsidRPr="004264AF">
        <w:rPr>
          <w:rFonts w:ascii="Times New Roman" w:hAnsi="Times New Roman"/>
          <w:sz w:val="24"/>
          <w:szCs w:val="24"/>
        </w:rPr>
        <w:t xml:space="preserve"> must ensure that the Commission, the European Court of Auditors and the European Anti-Fraud Office (OLAF) can exercise their rights under Article II.27 also towards the </w:t>
      </w:r>
      <w:r w:rsidR="00467201" w:rsidRPr="004264AF">
        <w:rPr>
          <w:rFonts w:ascii="Times New Roman" w:hAnsi="Times New Roman"/>
          <w:sz w:val="24"/>
          <w:szCs w:val="24"/>
        </w:rPr>
        <w:t>beneficiary</w:t>
      </w:r>
      <w:r w:rsidRPr="004264AF">
        <w:rPr>
          <w:rFonts w:ascii="Times New Roman" w:hAnsi="Times New Roman"/>
          <w:sz w:val="24"/>
          <w:szCs w:val="24"/>
        </w:rPr>
        <w:t>' contractors.</w:t>
      </w:r>
    </w:p>
    <w:p w14:paraId="3BBB8BE4" w14:textId="77777777" w:rsidR="00D30E81" w:rsidRPr="004264AF" w:rsidRDefault="00D30E81" w:rsidP="00797757">
      <w:pPr>
        <w:spacing w:before="100" w:beforeAutospacing="1" w:after="100" w:afterAutospacing="1" w:line="240" w:lineRule="auto"/>
        <w:ind w:left="709" w:hanging="709"/>
        <w:jc w:val="both"/>
        <w:rPr>
          <w:rFonts w:ascii="Times New Roman" w:hAnsi="Times New Roman"/>
          <w:sz w:val="24"/>
          <w:szCs w:val="24"/>
        </w:rPr>
      </w:pPr>
      <w:r w:rsidRPr="004264AF">
        <w:rPr>
          <w:rFonts w:ascii="Times New Roman" w:hAnsi="Times New Roman"/>
          <w:b/>
          <w:sz w:val="24"/>
          <w:szCs w:val="24"/>
        </w:rPr>
        <w:t>II.10.2</w:t>
      </w:r>
      <w:r w:rsidRPr="004264AF">
        <w:rPr>
          <w:rFonts w:ascii="Times New Roman" w:hAnsi="Times New Roman"/>
          <w:sz w:val="24"/>
          <w:szCs w:val="24"/>
        </w:rPr>
        <w:t xml:space="preserve"> </w:t>
      </w:r>
      <w:r w:rsidR="00E10186" w:rsidRPr="00D06D68">
        <w:rPr>
          <w:rFonts w:ascii="Times New Roman" w:hAnsi="Times New Roman"/>
          <w:sz w:val="24"/>
          <w:szCs w:val="24"/>
        </w:rPr>
        <w:t>The b</w:t>
      </w:r>
      <w:r w:rsidR="00467201" w:rsidRPr="004264AF">
        <w:rPr>
          <w:rFonts w:ascii="Times New Roman" w:hAnsi="Times New Roman"/>
          <w:sz w:val="24"/>
          <w:szCs w:val="24"/>
        </w:rPr>
        <w:t>eneficiary</w:t>
      </w:r>
      <w:r w:rsidRPr="004264AF">
        <w:rPr>
          <w:rFonts w:ascii="Times New Roman" w:hAnsi="Times New Roman"/>
          <w:sz w:val="24"/>
          <w:szCs w:val="24"/>
        </w:rPr>
        <w:t xml:space="preserve"> that </w:t>
      </w:r>
      <w:r w:rsidR="009B5752" w:rsidRPr="00D06D68">
        <w:rPr>
          <w:rFonts w:ascii="Times New Roman" w:hAnsi="Times New Roman"/>
          <w:sz w:val="24"/>
          <w:szCs w:val="24"/>
        </w:rPr>
        <w:t xml:space="preserve">is a </w:t>
      </w:r>
      <w:r w:rsidRPr="004264AF">
        <w:rPr>
          <w:rFonts w:ascii="Times New Roman" w:hAnsi="Times New Roman"/>
          <w:sz w:val="24"/>
          <w:szCs w:val="24"/>
        </w:rPr>
        <w:t>‘contracting authorit</w:t>
      </w:r>
      <w:r w:rsidR="009B5752" w:rsidRPr="00D06D68">
        <w:rPr>
          <w:rFonts w:ascii="Times New Roman" w:hAnsi="Times New Roman"/>
          <w:sz w:val="24"/>
          <w:szCs w:val="24"/>
        </w:rPr>
        <w:t>y</w:t>
      </w:r>
      <w:r w:rsidRPr="004264AF">
        <w:rPr>
          <w:rFonts w:ascii="Times New Roman" w:hAnsi="Times New Roman"/>
          <w:sz w:val="24"/>
          <w:szCs w:val="24"/>
        </w:rPr>
        <w:t>’ within the meaning of Directive 2014/24/EU</w:t>
      </w:r>
      <w:r w:rsidRPr="004264AF">
        <w:rPr>
          <w:rStyle w:val="FootnoteReference"/>
          <w:rFonts w:ascii="Times New Roman" w:hAnsi="Times New Roman"/>
          <w:sz w:val="24"/>
          <w:szCs w:val="24"/>
        </w:rPr>
        <w:footnoteReference w:id="3"/>
      </w:r>
      <w:r w:rsidRPr="004264AF">
        <w:rPr>
          <w:rFonts w:ascii="Times New Roman" w:hAnsi="Times New Roman"/>
          <w:sz w:val="24"/>
          <w:szCs w:val="24"/>
        </w:rPr>
        <w:t xml:space="preserve"> or ‘contracting entit</w:t>
      </w:r>
      <w:r w:rsidR="009B5752" w:rsidRPr="00D06D68">
        <w:rPr>
          <w:rFonts w:ascii="Times New Roman" w:hAnsi="Times New Roman"/>
          <w:sz w:val="24"/>
          <w:szCs w:val="24"/>
        </w:rPr>
        <w:t>y</w:t>
      </w:r>
      <w:r w:rsidRPr="004264AF">
        <w:rPr>
          <w:rFonts w:ascii="Times New Roman" w:hAnsi="Times New Roman"/>
          <w:sz w:val="24"/>
          <w:szCs w:val="24"/>
        </w:rPr>
        <w:t>’ within the meaning of Directive</w:t>
      </w:r>
      <w:r w:rsidRPr="004264AF">
        <w:rPr>
          <w:rFonts w:ascii="Times New Roman" w:hAnsi="Times New Roman"/>
          <w:sz w:val="24"/>
          <w:szCs w:val="24"/>
          <w:lang w:val="en-US"/>
        </w:rPr>
        <w:t xml:space="preserve"> </w:t>
      </w:r>
      <w:r w:rsidRPr="004264AF">
        <w:rPr>
          <w:rFonts w:ascii="Times New Roman" w:hAnsi="Times New Roman"/>
          <w:sz w:val="24"/>
          <w:szCs w:val="24"/>
        </w:rPr>
        <w:t>2014/25/EU</w:t>
      </w:r>
      <w:r w:rsidRPr="004264AF">
        <w:rPr>
          <w:rStyle w:val="FootnoteReference"/>
          <w:rFonts w:ascii="Times New Roman" w:hAnsi="Times New Roman"/>
          <w:sz w:val="24"/>
          <w:szCs w:val="24"/>
        </w:rPr>
        <w:footnoteReference w:id="4"/>
      </w:r>
      <w:r w:rsidRPr="004264AF">
        <w:rPr>
          <w:rFonts w:ascii="Times New Roman" w:hAnsi="Times New Roman"/>
          <w:sz w:val="24"/>
          <w:szCs w:val="24"/>
        </w:rPr>
        <w:t xml:space="preserve"> must comply with the applicable national public procurement rules. </w:t>
      </w:r>
    </w:p>
    <w:p w14:paraId="3BBB8BE5" w14:textId="77777777" w:rsidR="00D30E81" w:rsidRPr="004264AF" w:rsidRDefault="00D30E81" w:rsidP="00797757">
      <w:pPr>
        <w:spacing w:before="100" w:beforeAutospacing="1" w:after="100" w:afterAutospacing="1" w:line="240" w:lineRule="auto"/>
        <w:ind w:left="709"/>
        <w:jc w:val="both"/>
        <w:rPr>
          <w:rFonts w:ascii="Times New Roman" w:hAnsi="Times New Roman"/>
          <w:sz w:val="24"/>
          <w:szCs w:val="24"/>
        </w:rPr>
      </w:pPr>
      <w:r w:rsidRPr="004264AF">
        <w:rPr>
          <w:rFonts w:ascii="Times New Roman" w:hAnsi="Times New Roman"/>
          <w:sz w:val="24"/>
          <w:szCs w:val="24"/>
        </w:rPr>
        <w:t xml:space="preserve">The </w:t>
      </w:r>
      <w:r w:rsidR="00467201" w:rsidRPr="004264AF">
        <w:rPr>
          <w:rFonts w:ascii="Times New Roman" w:hAnsi="Times New Roman"/>
          <w:sz w:val="24"/>
          <w:szCs w:val="24"/>
        </w:rPr>
        <w:t>beneficiary</w:t>
      </w:r>
      <w:r w:rsidRPr="004264AF">
        <w:rPr>
          <w:rFonts w:ascii="Times New Roman" w:hAnsi="Times New Roman"/>
          <w:sz w:val="24"/>
          <w:szCs w:val="24"/>
        </w:rPr>
        <w:t xml:space="preserve"> must ensure that the conditions applicable to </w:t>
      </w:r>
      <w:r w:rsidR="009B5752" w:rsidRPr="00D06D68">
        <w:rPr>
          <w:rFonts w:ascii="Times New Roman" w:hAnsi="Times New Roman"/>
          <w:sz w:val="24"/>
          <w:szCs w:val="24"/>
        </w:rPr>
        <w:t xml:space="preserve">it </w:t>
      </w:r>
      <w:r w:rsidRPr="004264AF">
        <w:rPr>
          <w:rFonts w:ascii="Times New Roman" w:hAnsi="Times New Roman"/>
          <w:sz w:val="24"/>
          <w:szCs w:val="24"/>
        </w:rPr>
        <w:t>under Articles II.4, II.5, II.6 and II.9 are also applicable to the contractors.</w:t>
      </w:r>
    </w:p>
    <w:p w14:paraId="3BBB8BE6" w14:textId="77777777" w:rsidR="00D30E81" w:rsidRPr="004264AF" w:rsidRDefault="00D30E81" w:rsidP="00797757">
      <w:pPr>
        <w:spacing w:before="100" w:beforeAutospacing="1" w:after="100" w:afterAutospacing="1" w:line="240" w:lineRule="auto"/>
        <w:ind w:left="709" w:hanging="709"/>
        <w:jc w:val="both"/>
        <w:rPr>
          <w:rFonts w:ascii="Times New Roman" w:hAnsi="Times New Roman"/>
          <w:sz w:val="24"/>
          <w:szCs w:val="24"/>
        </w:rPr>
      </w:pPr>
      <w:r w:rsidRPr="004264AF">
        <w:rPr>
          <w:rFonts w:ascii="Times New Roman" w:hAnsi="Times New Roman"/>
          <w:b/>
          <w:sz w:val="24"/>
          <w:szCs w:val="24"/>
        </w:rPr>
        <w:t>II.10.3</w:t>
      </w:r>
      <w:r w:rsidRPr="004264AF">
        <w:rPr>
          <w:rFonts w:ascii="Times New Roman" w:hAnsi="Times New Roman"/>
          <w:b/>
          <w:sz w:val="24"/>
          <w:szCs w:val="24"/>
        </w:rPr>
        <w:tab/>
      </w:r>
      <w:r w:rsidRPr="004264AF">
        <w:rPr>
          <w:rFonts w:ascii="Times New Roman" w:hAnsi="Times New Roman"/>
          <w:sz w:val="24"/>
          <w:szCs w:val="24"/>
        </w:rPr>
        <w:t xml:space="preserve">The </w:t>
      </w:r>
      <w:r w:rsidR="00467201" w:rsidRPr="004264AF">
        <w:rPr>
          <w:rFonts w:ascii="Times New Roman" w:hAnsi="Times New Roman"/>
          <w:sz w:val="24"/>
          <w:szCs w:val="24"/>
        </w:rPr>
        <w:t>beneficiary</w:t>
      </w:r>
      <w:r w:rsidRPr="004264AF">
        <w:rPr>
          <w:rFonts w:ascii="Times New Roman" w:hAnsi="Times New Roman"/>
          <w:sz w:val="24"/>
          <w:szCs w:val="24"/>
        </w:rPr>
        <w:t xml:space="preserve"> remain</w:t>
      </w:r>
      <w:r w:rsidR="009B5752" w:rsidRPr="00D06D68">
        <w:rPr>
          <w:rFonts w:ascii="Times New Roman" w:hAnsi="Times New Roman"/>
          <w:sz w:val="24"/>
          <w:szCs w:val="24"/>
        </w:rPr>
        <w:t>s</w:t>
      </w:r>
      <w:r w:rsidRPr="004264AF">
        <w:rPr>
          <w:rFonts w:ascii="Times New Roman" w:hAnsi="Times New Roman"/>
          <w:sz w:val="24"/>
          <w:szCs w:val="24"/>
        </w:rPr>
        <w:t xml:space="preserve"> solely responsible for carrying out the </w:t>
      </w:r>
      <w:r w:rsidRPr="004264AF">
        <w:rPr>
          <w:rFonts w:ascii="Times New Roman" w:hAnsi="Times New Roman"/>
          <w:i/>
          <w:sz w:val="24"/>
          <w:szCs w:val="24"/>
        </w:rPr>
        <w:t>action</w:t>
      </w:r>
      <w:r w:rsidRPr="004264AF">
        <w:rPr>
          <w:rFonts w:ascii="Times New Roman" w:hAnsi="Times New Roman"/>
          <w:sz w:val="24"/>
          <w:szCs w:val="24"/>
        </w:rPr>
        <w:t xml:space="preserve"> and for compliance with the Agreement.  </w:t>
      </w:r>
    </w:p>
    <w:p w14:paraId="3BBB8BE7" w14:textId="77777777" w:rsidR="00D30E81" w:rsidRPr="004264AF" w:rsidRDefault="00D30E81" w:rsidP="00797757">
      <w:pPr>
        <w:spacing w:before="100" w:beforeAutospacing="1" w:after="100" w:afterAutospacing="1" w:line="240" w:lineRule="auto"/>
        <w:ind w:left="709" w:hanging="709"/>
        <w:jc w:val="both"/>
        <w:rPr>
          <w:rFonts w:ascii="Times New Roman" w:hAnsi="Times New Roman"/>
          <w:sz w:val="24"/>
          <w:szCs w:val="24"/>
        </w:rPr>
      </w:pPr>
      <w:r w:rsidRPr="004264AF">
        <w:rPr>
          <w:rFonts w:ascii="Times New Roman" w:hAnsi="Times New Roman"/>
          <w:b/>
          <w:sz w:val="24"/>
          <w:szCs w:val="24"/>
        </w:rPr>
        <w:lastRenderedPageBreak/>
        <w:t>II.10.4</w:t>
      </w:r>
      <w:r w:rsidRPr="004264AF">
        <w:rPr>
          <w:rFonts w:ascii="Times New Roman" w:hAnsi="Times New Roman"/>
          <w:sz w:val="24"/>
          <w:szCs w:val="24"/>
        </w:rPr>
        <w:t xml:space="preserve">. If the </w:t>
      </w:r>
      <w:r w:rsidR="00467201" w:rsidRPr="004264AF">
        <w:rPr>
          <w:rFonts w:ascii="Times New Roman" w:hAnsi="Times New Roman"/>
          <w:sz w:val="24"/>
          <w:szCs w:val="24"/>
        </w:rPr>
        <w:t>beneficiary</w:t>
      </w:r>
      <w:r w:rsidRPr="004264AF">
        <w:rPr>
          <w:rFonts w:ascii="Times New Roman" w:hAnsi="Times New Roman"/>
          <w:sz w:val="24"/>
          <w:szCs w:val="24"/>
        </w:rPr>
        <w:t xml:space="preserve"> breach</w:t>
      </w:r>
      <w:r w:rsidR="009B5752" w:rsidRPr="00D06D68">
        <w:rPr>
          <w:rFonts w:ascii="Times New Roman" w:hAnsi="Times New Roman"/>
          <w:sz w:val="24"/>
          <w:szCs w:val="24"/>
        </w:rPr>
        <w:t>es</w:t>
      </w:r>
      <w:r w:rsidRPr="004264AF">
        <w:rPr>
          <w:rFonts w:ascii="Times New Roman" w:hAnsi="Times New Roman"/>
          <w:sz w:val="24"/>
          <w:szCs w:val="24"/>
        </w:rPr>
        <w:t xml:space="preserve"> </w:t>
      </w:r>
      <w:r w:rsidR="009B5752" w:rsidRPr="00D06D68">
        <w:rPr>
          <w:rFonts w:ascii="Times New Roman" w:hAnsi="Times New Roman"/>
          <w:sz w:val="24"/>
          <w:szCs w:val="24"/>
        </w:rPr>
        <w:t>its</w:t>
      </w:r>
      <w:r w:rsidRPr="004264AF">
        <w:rPr>
          <w:rFonts w:ascii="Times New Roman" w:hAnsi="Times New Roman"/>
          <w:sz w:val="24"/>
          <w:szCs w:val="24"/>
        </w:rPr>
        <w:t xml:space="preserve"> obligations under Article II.10.1 the costs related to the contract concerned are considered ineligible in accordance with Article II.19.2 (c), (d) and (e).</w:t>
      </w:r>
    </w:p>
    <w:p w14:paraId="3BBB8BE8" w14:textId="77777777" w:rsidR="00D30E81" w:rsidRPr="004264AF" w:rsidRDefault="00D30E81" w:rsidP="00797757">
      <w:pPr>
        <w:spacing w:before="100" w:beforeAutospacing="1" w:after="100" w:afterAutospacing="1" w:line="240" w:lineRule="auto"/>
        <w:ind w:left="709" w:hanging="709"/>
        <w:jc w:val="both"/>
        <w:rPr>
          <w:rFonts w:ascii="Times New Roman" w:hAnsi="Times New Roman"/>
          <w:sz w:val="24"/>
          <w:szCs w:val="24"/>
        </w:rPr>
      </w:pPr>
      <w:r w:rsidRPr="004264AF">
        <w:rPr>
          <w:rFonts w:ascii="Times New Roman" w:hAnsi="Times New Roman"/>
          <w:b/>
          <w:sz w:val="24"/>
          <w:szCs w:val="24"/>
        </w:rPr>
        <w:tab/>
      </w:r>
      <w:r w:rsidRPr="004264AF">
        <w:rPr>
          <w:rFonts w:ascii="Times New Roman" w:hAnsi="Times New Roman"/>
          <w:sz w:val="24"/>
          <w:szCs w:val="24"/>
        </w:rPr>
        <w:t xml:space="preserve">If the </w:t>
      </w:r>
      <w:r w:rsidR="00467201" w:rsidRPr="004264AF">
        <w:rPr>
          <w:rFonts w:ascii="Times New Roman" w:hAnsi="Times New Roman"/>
          <w:sz w:val="24"/>
          <w:szCs w:val="24"/>
        </w:rPr>
        <w:t>beneficiary</w:t>
      </w:r>
      <w:r w:rsidRPr="004264AF">
        <w:rPr>
          <w:rFonts w:ascii="Times New Roman" w:hAnsi="Times New Roman"/>
          <w:sz w:val="24"/>
          <w:szCs w:val="24"/>
        </w:rPr>
        <w:t xml:space="preserve"> breach</w:t>
      </w:r>
      <w:r w:rsidR="009B5752" w:rsidRPr="00D06D68">
        <w:rPr>
          <w:rFonts w:ascii="Times New Roman" w:hAnsi="Times New Roman"/>
          <w:sz w:val="24"/>
          <w:szCs w:val="24"/>
        </w:rPr>
        <w:t>es</w:t>
      </w:r>
      <w:r w:rsidRPr="004264AF">
        <w:rPr>
          <w:rFonts w:ascii="Times New Roman" w:hAnsi="Times New Roman"/>
          <w:sz w:val="24"/>
          <w:szCs w:val="24"/>
        </w:rPr>
        <w:t xml:space="preserve"> </w:t>
      </w:r>
      <w:r w:rsidR="009B5752" w:rsidRPr="00D06D68">
        <w:rPr>
          <w:rFonts w:ascii="Times New Roman" w:hAnsi="Times New Roman"/>
          <w:sz w:val="24"/>
          <w:szCs w:val="24"/>
        </w:rPr>
        <w:t xml:space="preserve">its </w:t>
      </w:r>
      <w:r w:rsidRPr="004264AF">
        <w:rPr>
          <w:rFonts w:ascii="Times New Roman" w:hAnsi="Times New Roman"/>
          <w:sz w:val="24"/>
          <w:szCs w:val="24"/>
        </w:rPr>
        <w:t>obligations under Article II.10.2 the grant may be reduced in accordance with Article II.25.4.</w:t>
      </w:r>
    </w:p>
    <w:p w14:paraId="3BBB8BE9" w14:textId="77777777" w:rsidR="00D30E81" w:rsidRPr="001A04C2" w:rsidRDefault="00351830" w:rsidP="00797757">
      <w:pPr>
        <w:pStyle w:val="Heading2"/>
        <w:spacing w:before="100" w:beforeAutospacing="1" w:after="100" w:afterAutospacing="1"/>
      </w:pPr>
      <w:bookmarkStart w:id="140" w:name="_Toc441250841"/>
      <w:bookmarkStart w:id="141" w:name="_Toc512528768"/>
      <w:r>
        <w:t>ARTICLE II.11 – SUBCONTRACTING OF TASKS FORMING PART OF THE ACTION</w:t>
      </w:r>
      <w:bookmarkEnd w:id="140"/>
      <w:bookmarkEnd w:id="141"/>
    </w:p>
    <w:p w14:paraId="3BBB8BEA" w14:textId="77777777" w:rsidR="00D30E81" w:rsidRPr="004264AF" w:rsidRDefault="00D30E81" w:rsidP="00797757">
      <w:pPr>
        <w:spacing w:before="100" w:beforeAutospacing="1" w:after="100" w:afterAutospacing="1" w:line="240" w:lineRule="auto"/>
        <w:ind w:left="851" w:hanging="851"/>
        <w:jc w:val="both"/>
        <w:rPr>
          <w:rFonts w:ascii="Times New Roman" w:hAnsi="Times New Roman"/>
          <w:sz w:val="24"/>
          <w:szCs w:val="24"/>
        </w:rPr>
      </w:pPr>
      <w:r w:rsidRPr="004264AF">
        <w:rPr>
          <w:rFonts w:ascii="Times New Roman" w:hAnsi="Times New Roman"/>
          <w:b/>
          <w:sz w:val="24"/>
          <w:szCs w:val="24"/>
        </w:rPr>
        <w:t>II.11.1</w:t>
      </w:r>
      <w:r w:rsidRPr="004264AF">
        <w:rPr>
          <w:rFonts w:ascii="Times New Roman" w:hAnsi="Times New Roman"/>
          <w:b/>
          <w:sz w:val="24"/>
          <w:szCs w:val="24"/>
        </w:rPr>
        <w:tab/>
      </w:r>
      <w:r w:rsidR="00467201" w:rsidRPr="004264AF">
        <w:rPr>
          <w:rFonts w:ascii="Times New Roman" w:hAnsi="Times New Roman"/>
          <w:sz w:val="24"/>
          <w:szCs w:val="24"/>
        </w:rPr>
        <w:t>Beneficiary</w:t>
      </w:r>
      <w:r w:rsidRPr="004264AF">
        <w:rPr>
          <w:rFonts w:ascii="Times New Roman" w:hAnsi="Times New Roman"/>
          <w:sz w:val="24"/>
          <w:szCs w:val="24"/>
        </w:rPr>
        <w:t xml:space="preserve"> may subcontract tasks forming part of the </w:t>
      </w:r>
      <w:r w:rsidRPr="004264AF">
        <w:rPr>
          <w:rFonts w:ascii="Times New Roman" w:hAnsi="Times New Roman"/>
          <w:i/>
          <w:sz w:val="24"/>
          <w:szCs w:val="24"/>
        </w:rPr>
        <w:t>action</w:t>
      </w:r>
      <w:r w:rsidRPr="004264AF">
        <w:rPr>
          <w:rFonts w:ascii="Times New Roman" w:hAnsi="Times New Roman"/>
          <w:sz w:val="24"/>
          <w:szCs w:val="24"/>
        </w:rPr>
        <w:t xml:space="preserve">. If </w:t>
      </w:r>
      <w:r w:rsidR="009B5752" w:rsidRPr="00D06D68">
        <w:rPr>
          <w:rFonts w:ascii="Times New Roman" w:hAnsi="Times New Roman"/>
          <w:sz w:val="24"/>
          <w:szCs w:val="24"/>
        </w:rPr>
        <w:t xml:space="preserve">it </w:t>
      </w:r>
      <w:r w:rsidRPr="004264AF">
        <w:rPr>
          <w:rFonts w:ascii="Times New Roman" w:hAnsi="Times New Roman"/>
          <w:sz w:val="24"/>
          <w:szCs w:val="24"/>
        </w:rPr>
        <w:t>do</w:t>
      </w:r>
      <w:r w:rsidR="009B5752" w:rsidRPr="00D06D68">
        <w:rPr>
          <w:rFonts w:ascii="Times New Roman" w:hAnsi="Times New Roman"/>
          <w:sz w:val="24"/>
          <w:szCs w:val="24"/>
        </w:rPr>
        <w:t>es</w:t>
      </w:r>
      <w:r w:rsidRPr="004264AF">
        <w:rPr>
          <w:rFonts w:ascii="Times New Roman" w:hAnsi="Times New Roman"/>
          <w:sz w:val="24"/>
          <w:szCs w:val="24"/>
        </w:rPr>
        <w:t xml:space="preserve"> so, </w:t>
      </w:r>
      <w:r w:rsidR="002D2AB0" w:rsidRPr="00D06D68">
        <w:rPr>
          <w:rFonts w:ascii="Times New Roman" w:hAnsi="Times New Roman"/>
          <w:sz w:val="24"/>
          <w:szCs w:val="24"/>
        </w:rPr>
        <w:t xml:space="preserve">it </w:t>
      </w:r>
      <w:r w:rsidRPr="004264AF">
        <w:rPr>
          <w:rFonts w:ascii="Times New Roman" w:hAnsi="Times New Roman"/>
          <w:sz w:val="24"/>
          <w:szCs w:val="24"/>
        </w:rPr>
        <w:t>must ensure that, in addition to the conditions specified in Article II.10, the following conditions are also complied with:</w:t>
      </w:r>
    </w:p>
    <w:p w14:paraId="3BBB8BEB" w14:textId="77777777" w:rsidR="00D30E81" w:rsidRPr="004264AF" w:rsidRDefault="00D30E81" w:rsidP="00797757">
      <w:pPr>
        <w:numPr>
          <w:ilvl w:val="0"/>
          <w:numId w:val="50"/>
        </w:numPr>
        <w:spacing w:before="100" w:beforeAutospacing="1" w:after="100" w:afterAutospacing="1" w:line="240" w:lineRule="auto"/>
        <w:ind w:left="1276" w:hanging="425"/>
        <w:jc w:val="both"/>
        <w:rPr>
          <w:rFonts w:ascii="Times New Roman" w:hAnsi="Times New Roman"/>
          <w:sz w:val="24"/>
          <w:szCs w:val="24"/>
        </w:rPr>
      </w:pPr>
      <w:r w:rsidRPr="004264AF">
        <w:rPr>
          <w:rFonts w:ascii="Times New Roman" w:hAnsi="Times New Roman"/>
          <w:sz w:val="24"/>
          <w:szCs w:val="24"/>
        </w:rPr>
        <w:t xml:space="preserve">subcontracting does not cover core tasks of the </w:t>
      </w:r>
      <w:r w:rsidRPr="004264AF">
        <w:rPr>
          <w:rFonts w:ascii="Times New Roman" w:hAnsi="Times New Roman"/>
          <w:i/>
          <w:sz w:val="24"/>
          <w:szCs w:val="24"/>
        </w:rPr>
        <w:t>action</w:t>
      </w:r>
      <w:r w:rsidRPr="004264AF">
        <w:rPr>
          <w:rFonts w:ascii="Times New Roman" w:hAnsi="Times New Roman"/>
          <w:sz w:val="24"/>
          <w:szCs w:val="24"/>
        </w:rPr>
        <w:t>;</w:t>
      </w:r>
    </w:p>
    <w:p w14:paraId="3BBB8BEC" w14:textId="77777777" w:rsidR="00D30E81" w:rsidRPr="004264AF" w:rsidRDefault="00D30E81" w:rsidP="00797757">
      <w:pPr>
        <w:numPr>
          <w:ilvl w:val="0"/>
          <w:numId w:val="50"/>
        </w:numPr>
        <w:spacing w:before="100" w:beforeAutospacing="1" w:after="100" w:afterAutospacing="1" w:line="240" w:lineRule="auto"/>
        <w:ind w:left="1276" w:hanging="425"/>
        <w:jc w:val="both"/>
        <w:rPr>
          <w:rFonts w:ascii="Times New Roman" w:hAnsi="Times New Roman"/>
          <w:sz w:val="24"/>
          <w:szCs w:val="24"/>
        </w:rPr>
      </w:pPr>
      <w:r w:rsidRPr="004264AF">
        <w:rPr>
          <w:rFonts w:ascii="Times New Roman" w:hAnsi="Times New Roman"/>
          <w:sz w:val="24"/>
          <w:szCs w:val="24"/>
        </w:rPr>
        <w:t xml:space="preserve">recourse to subcontracting is justified because of the nature of the </w:t>
      </w:r>
      <w:r w:rsidRPr="004264AF">
        <w:rPr>
          <w:rFonts w:ascii="Times New Roman" w:hAnsi="Times New Roman"/>
          <w:i/>
          <w:sz w:val="24"/>
          <w:szCs w:val="24"/>
        </w:rPr>
        <w:t>action</w:t>
      </w:r>
      <w:r w:rsidRPr="004264AF">
        <w:rPr>
          <w:rFonts w:ascii="Times New Roman" w:hAnsi="Times New Roman"/>
          <w:sz w:val="24"/>
          <w:szCs w:val="24"/>
        </w:rPr>
        <w:t xml:space="preserve"> and what is necessary for its implementation;</w:t>
      </w:r>
    </w:p>
    <w:p w14:paraId="3BBB8BED" w14:textId="77777777" w:rsidR="00D30E81" w:rsidRPr="004264AF" w:rsidRDefault="00D30E81" w:rsidP="00797757">
      <w:pPr>
        <w:numPr>
          <w:ilvl w:val="0"/>
          <w:numId w:val="50"/>
        </w:numPr>
        <w:spacing w:before="100" w:beforeAutospacing="1" w:after="100" w:afterAutospacing="1" w:line="240" w:lineRule="auto"/>
        <w:ind w:left="1276" w:hanging="425"/>
        <w:jc w:val="both"/>
        <w:rPr>
          <w:rFonts w:ascii="Times New Roman" w:hAnsi="Times New Roman"/>
          <w:sz w:val="24"/>
          <w:szCs w:val="24"/>
        </w:rPr>
      </w:pPr>
      <w:r w:rsidRPr="004264AF">
        <w:rPr>
          <w:rFonts w:ascii="Times New Roman" w:hAnsi="Times New Roman"/>
          <w:sz w:val="24"/>
          <w:szCs w:val="24"/>
        </w:rPr>
        <w:t>the estimated costs of the subcontracting are clearly identifiable in the estimated budget set out in Annex III;</w:t>
      </w:r>
    </w:p>
    <w:p w14:paraId="3BBB8BEE" w14:textId="77777777" w:rsidR="00D30E81" w:rsidRPr="004264AF" w:rsidRDefault="00D30E81" w:rsidP="00797757">
      <w:pPr>
        <w:numPr>
          <w:ilvl w:val="0"/>
          <w:numId w:val="50"/>
        </w:numPr>
        <w:spacing w:before="100" w:beforeAutospacing="1" w:after="100" w:afterAutospacing="1" w:line="240" w:lineRule="auto"/>
        <w:ind w:left="1276" w:hanging="425"/>
        <w:jc w:val="both"/>
        <w:rPr>
          <w:rFonts w:ascii="Times New Roman" w:hAnsi="Times New Roman"/>
          <w:sz w:val="24"/>
          <w:szCs w:val="24"/>
        </w:rPr>
      </w:pPr>
      <w:proofErr w:type="gramStart"/>
      <w:r w:rsidRPr="004264AF">
        <w:rPr>
          <w:rFonts w:ascii="Times New Roman" w:hAnsi="Times New Roman"/>
          <w:sz w:val="24"/>
          <w:szCs w:val="24"/>
        </w:rPr>
        <w:t>any</w:t>
      </w:r>
      <w:proofErr w:type="gramEnd"/>
      <w:r w:rsidRPr="004264AF">
        <w:rPr>
          <w:rFonts w:ascii="Times New Roman" w:hAnsi="Times New Roman"/>
          <w:sz w:val="24"/>
          <w:szCs w:val="24"/>
        </w:rPr>
        <w:t xml:space="preserve"> recourse to subcontracting, if not provided for in Annex I, is communicated by the </w:t>
      </w:r>
      <w:r w:rsidR="00775FFB" w:rsidRPr="004264AF">
        <w:rPr>
          <w:rFonts w:ascii="Times New Roman" w:hAnsi="Times New Roman"/>
          <w:sz w:val="24"/>
          <w:szCs w:val="24"/>
        </w:rPr>
        <w:t>beneficiary</w:t>
      </w:r>
      <w:r w:rsidRPr="004264AF">
        <w:rPr>
          <w:rFonts w:ascii="Times New Roman" w:hAnsi="Times New Roman"/>
          <w:sz w:val="24"/>
          <w:szCs w:val="24"/>
        </w:rPr>
        <w:t xml:space="preserve"> and approved by the Commission. The Commission may grant approval:</w:t>
      </w:r>
    </w:p>
    <w:p w14:paraId="3BBB8BEF" w14:textId="77777777" w:rsidR="00D30E81" w:rsidRPr="004264AF" w:rsidRDefault="00D30E81" w:rsidP="00797757">
      <w:pPr>
        <w:spacing w:before="100" w:beforeAutospacing="1" w:after="100" w:afterAutospacing="1" w:line="240" w:lineRule="auto"/>
        <w:ind w:left="1701" w:hanging="425"/>
        <w:jc w:val="both"/>
        <w:rPr>
          <w:rFonts w:ascii="Times New Roman" w:hAnsi="Times New Roman"/>
          <w:sz w:val="24"/>
          <w:szCs w:val="24"/>
        </w:rPr>
      </w:pPr>
      <w:r w:rsidRPr="004264AF">
        <w:rPr>
          <w:rFonts w:ascii="Times New Roman" w:hAnsi="Times New Roman"/>
          <w:sz w:val="24"/>
          <w:szCs w:val="24"/>
        </w:rPr>
        <w:t xml:space="preserve">(i) </w:t>
      </w:r>
      <w:proofErr w:type="gramStart"/>
      <w:r w:rsidRPr="004264AF">
        <w:rPr>
          <w:rFonts w:ascii="Times New Roman" w:hAnsi="Times New Roman"/>
          <w:sz w:val="24"/>
          <w:szCs w:val="24"/>
        </w:rPr>
        <w:t>before</w:t>
      </w:r>
      <w:proofErr w:type="gramEnd"/>
      <w:r w:rsidRPr="004264AF">
        <w:rPr>
          <w:rFonts w:ascii="Times New Roman" w:hAnsi="Times New Roman"/>
          <w:sz w:val="24"/>
          <w:szCs w:val="24"/>
        </w:rPr>
        <w:t xml:space="preserve"> any recourse to subcontracting, if the </w:t>
      </w:r>
      <w:r w:rsidR="00467201" w:rsidRPr="004264AF">
        <w:rPr>
          <w:rFonts w:ascii="Times New Roman" w:hAnsi="Times New Roman"/>
          <w:sz w:val="24"/>
          <w:szCs w:val="24"/>
        </w:rPr>
        <w:t>beneficiary</w:t>
      </w:r>
      <w:r w:rsidRPr="004264AF">
        <w:rPr>
          <w:rFonts w:ascii="Times New Roman" w:hAnsi="Times New Roman"/>
          <w:sz w:val="24"/>
          <w:szCs w:val="24"/>
        </w:rPr>
        <w:t xml:space="preserve"> request</w:t>
      </w:r>
      <w:r w:rsidR="00D906BA" w:rsidRPr="00D06D68">
        <w:rPr>
          <w:rFonts w:ascii="Times New Roman" w:hAnsi="Times New Roman"/>
          <w:sz w:val="24"/>
          <w:szCs w:val="24"/>
        </w:rPr>
        <w:t>s</w:t>
      </w:r>
      <w:r w:rsidRPr="004264AF">
        <w:rPr>
          <w:rFonts w:ascii="Times New Roman" w:hAnsi="Times New Roman"/>
          <w:sz w:val="24"/>
          <w:szCs w:val="24"/>
        </w:rPr>
        <w:t xml:space="preserve"> an amendment as provided for in Article II.13; or </w:t>
      </w:r>
    </w:p>
    <w:p w14:paraId="3BBB8BF0" w14:textId="77777777" w:rsidR="00D30E81" w:rsidRPr="004264AF" w:rsidRDefault="00D30E81" w:rsidP="00797757">
      <w:pPr>
        <w:spacing w:before="100" w:beforeAutospacing="1" w:after="100" w:afterAutospacing="1" w:line="240" w:lineRule="auto"/>
        <w:ind w:left="1701" w:hanging="425"/>
        <w:jc w:val="both"/>
        <w:rPr>
          <w:rFonts w:ascii="Times New Roman" w:hAnsi="Times New Roman"/>
          <w:sz w:val="24"/>
          <w:szCs w:val="24"/>
        </w:rPr>
      </w:pPr>
      <w:r w:rsidRPr="004264AF">
        <w:rPr>
          <w:rFonts w:ascii="Times New Roman" w:hAnsi="Times New Roman"/>
          <w:sz w:val="24"/>
          <w:szCs w:val="24"/>
        </w:rPr>
        <w:t xml:space="preserve">(ii) </w:t>
      </w:r>
      <w:proofErr w:type="gramStart"/>
      <w:r w:rsidRPr="004264AF">
        <w:rPr>
          <w:rFonts w:ascii="Times New Roman" w:hAnsi="Times New Roman"/>
          <w:sz w:val="24"/>
          <w:szCs w:val="24"/>
        </w:rPr>
        <w:t>after</w:t>
      </w:r>
      <w:proofErr w:type="gramEnd"/>
      <w:r w:rsidRPr="004264AF">
        <w:rPr>
          <w:rFonts w:ascii="Times New Roman" w:hAnsi="Times New Roman"/>
          <w:sz w:val="24"/>
          <w:szCs w:val="24"/>
        </w:rPr>
        <w:t xml:space="preserve"> recourse to subcontracting if the subcontracting:</w:t>
      </w:r>
    </w:p>
    <w:p w14:paraId="3BBB8BF1" w14:textId="49436979" w:rsidR="00D30E81" w:rsidRPr="004264AF" w:rsidRDefault="00D30E81" w:rsidP="00797757">
      <w:pPr>
        <w:spacing w:before="100" w:beforeAutospacing="1" w:after="100" w:afterAutospacing="1" w:line="240" w:lineRule="auto"/>
        <w:ind w:left="1701"/>
        <w:jc w:val="both"/>
        <w:rPr>
          <w:rFonts w:ascii="Times New Roman" w:hAnsi="Times New Roman"/>
          <w:sz w:val="24"/>
          <w:szCs w:val="24"/>
        </w:rPr>
      </w:pPr>
      <w:r w:rsidRPr="004264AF">
        <w:rPr>
          <w:rFonts w:ascii="Times New Roman" w:hAnsi="Times New Roman"/>
          <w:sz w:val="24"/>
          <w:szCs w:val="24"/>
        </w:rPr>
        <w:t>- is specifically justified in the interim</w:t>
      </w:r>
      <w:r w:rsidR="00C1200F">
        <w:rPr>
          <w:rFonts w:ascii="Times New Roman" w:hAnsi="Times New Roman"/>
          <w:sz w:val="24"/>
          <w:szCs w:val="24"/>
        </w:rPr>
        <w:t xml:space="preserve"> </w:t>
      </w:r>
      <w:r w:rsidRPr="004264AF">
        <w:rPr>
          <w:rFonts w:ascii="Times New Roman" w:hAnsi="Times New Roman"/>
          <w:sz w:val="24"/>
          <w:szCs w:val="24"/>
        </w:rPr>
        <w:t>or final technical report referred to in Articles I.4.3 and I.4.4; and</w:t>
      </w:r>
    </w:p>
    <w:p w14:paraId="3BBB8BF2" w14:textId="77777777" w:rsidR="00D30E81" w:rsidRPr="004264AF" w:rsidRDefault="00D30E81" w:rsidP="00797757">
      <w:pPr>
        <w:spacing w:before="100" w:beforeAutospacing="1" w:after="100" w:afterAutospacing="1" w:line="240" w:lineRule="auto"/>
        <w:ind w:left="1701"/>
        <w:jc w:val="both"/>
        <w:rPr>
          <w:rFonts w:ascii="Times New Roman" w:hAnsi="Times New Roman"/>
          <w:sz w:val="24"/>
          <w:szCs w:val="24"/>
        </w:rPr>
      </w:pPr>
      <w:r w:rsidRPr="004264AF">
        <w:rPr>
          <w:rFonts w:ascii="Times New Roman" w:hAnsi="Times New Roman"/>
          <w:sz w:val="24"/>
          <w:szCs w:val="24"/>
        </w:rPr>
        <w:t>- does not entail changes to the Agreement which would call into question the decision awarding the grant or be contrary to the equal treatment of applicants;</w:t>
      </w:r>
    </w:p>
    <w:p w14:paraId="3BBB8BF3" w14:textId="77777777" w:rsidR="00D30E81" w:rsidRPr="004264AF" w:rsidRDefault="00D30E81" w:rsidP="00797757">
      <w:pPr>
        <w:numPr>
          <w:ilvl w:val="0"/>
          <w:numId w:val="50"/>
        </w:numPr>
        <w:spacing w:before="100" w:beforeAutospacing="1" w:after="100" w:afterAutospacing="1" w:line="240" w:lineRule="auto"/>
        <w:ind w:left="1276" w:hanging="425"/>
        <w:jc w:val="both"/>
        <w:rPr>
          <w:rFonts w:ascii="Times New Roman" w:hAnsi="Times New Roman"/>
          <w:sz w:val="24"/>
          <w:szCs w:val="24"/>
        </w:rPr>
      </w:pP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w:t>
      </w:r>
      <w:r w:rsidR="00467201" w:rsidRPr="004264AF">
        <w:rPr>
          <w:rFonts w:ascii="Times New Roman" w:hAnsi="Times New Roman"/>
          <w:sz w:val="24"/>
          <w:szCs w:val="24"/>
        </w:rPr>
        <w:t>beneficiary</w:t>
      </w:r>
      <w:r w:rsidRPr="004264AF">
        <w:rPr>
          <w:rFonts w:ascii="Times New Roman" w:hAnsi="Times New Roman"/>
          <w:sz w:val="24"/>
          <w:szCs w:val="24"/>
        </w:rPr>
        <w:t xml:space="preserve"> ensure</w:t>
      </w:r>
      <w:r w:rsidR="00D906BA" w:rsidRPr="00D06D68">
        <w:rPr>
          <w:rFonts w:ascii="Times New Roman" w:hAnsi="Times New Roman"/>
          <w:sz w:val="24"/>
          <w:szCs w:val="24"/>
        </w:rPr>
        <w:t>s</w:t>
      </w:r>
      <w:r w:rsidRPr="004264AF">
        <w:rPr>
          <w:rFonts w:ascii="Times New Roman" w:hAnsi="Times New Roman"/>
          <w:sz w:val="24"/>
          <w:szCs w:val="24"/>
        </w:rPr>
        <w:t xml:space="preserve"> that the conditions applicable to </w:t>
      </w:r>
      <w:r w:rsidR="002D2AB0" w:rsidRPr="00D06D68">
        <w:rPr>
          <w:rFonts w:ascii="Times New Roman" w:hAnsi="Times New Roman"/>
          <w:sz w:val="24"/>
          <w:szCs w:val="24"/>
        </w:rPr>
        <w:t xml:space="preserve">it </w:t>
      </w:r>
      <w:r w:rsidRPr="004264AF">
        <w:rPr>
          <w:rFonts w:ascii="Times New Roman" w:hAnsi="Times New Roman"/>
          <w:sz w:val="24"/>
          <w:szCs w:val="24"/>
        </w:rPr>
        <w:t>under Article II.8 are also applicable to the subcontractors.</w:t>
      </w:r>
    </w:p>
    <w:p w14:paraId="3BBB8BF4" w14:textId="77777777" w:rsidR="00D30E81" w:rsidRPr="004264AF" w:rsidRDefault="00D30E81" w:rsidP="00797757">
      <w:pPr>
        <w:adjustRightInd w:val="0"/>
        <w:spacing w:before="100" w:beforeAutospacing="1" w:after="100" w:afterAutospacing="1" w:line="240" w:lineRule="auto"/>
        <w:ind w:left="709" w:hanging="709"/>
        <w:jc w:val="both"/>
        <w:rPr>
          <w:rFonts w:ascii="Times New Roman" w:hAnsi="Times New Roman"/>
          <w:sz w:val="24"/>
          <w:szCs w:val="24"/>
        </w:rPr>
      </w:pPr>
      <w:r w:rsidRPr="004264AF">
        <w:rPr>
          <w:rFonts w:ascii="Times New Roman" w:hAnsi="Times New Roman"/>
          <w:b/>
          <w:sz w:val="24"/>
          <w:szCs w:val="24"/>
        </w:rPr>
        <w:t>II.11.2</w:t>
      </w:r>
      <w:r w:rsidRPr="004264AF">
        <w:rPr>
          <w:rFonts w:ascii="Times New Roman" w:hAnsi="Times New Roman"/>
          <w:sz w:val="24"/>
          <w:szCs w:val="24"/>
        </w:rPr>
        <w:t xml:space="preserve"> If the </w:t>
      </w:r>
      <w:r w:rsidR="00467201" w:rsidRPr="004264AF">
        <w:rPr>
          <w:rFonts w:ascii="Times New Roman" w:hAnsi="Times New Roman"/>
          <w:sz w:val="24"/>
          <w:szCs w:val="24"/>
        </w:rPr>
        <w:t>beneficiary</w:t>
      </w:r>
      <w:r w:rsidRPr="004264AF">
        <w:rPr>
          <w:rFonts w:ascii="Times New Roman" w:hAnsi="Times New Roman"/>
          <w:sz w:val="24"/>
          <w:szCs w:val="24"/>
        </w:rPr>
        <w:t xml:space="preserve"> breach</w:t>
      </w:r>
      <w:r w:rsidR="00D906BA" w:rsidRPr="00D06D68">
        <w:rPr>
          <w:rFonts w:ascii="Times New Roman" w:hAnsi="Times New Roman"/>
          <w:sz w:val="24"/>
          <w:szCs w:val="24"/>
        </w:rPr>
        <w:t>es</w:t>
      </w:r>
      <w:r w:rsidRPr="004264AF">
        <w:rPr>
          <w:rFonts w:ascii="Times New Roman" w:hAnsi="Times New Roman"/>
          <w:sz w:val="24"/>
          <w:szCs w:val="24"/>
        </w:rPr>
        <w:t xml:space="preserve"> </w:t>
      </w:r>
      <w:r w:rsidR="00D906BA" w:rsidRPr="00D06D68">
        <w:rPr>
          <w:rFonts w:ascii="Times New Roman" w:hAnsi="Times New Roman"/>
          <w:sz w:val="24"/>
          <w:szCs w:val="24"/>
        </w:rPr>
        <w:t xml:space="preserve">its </w:t>
      </w:r>
      <w:r w:rsidRPr="004264AF">
        <w:rPr>
          <w:rFonts w:ascii="Times New Roman" w:hAnsi="Times New Roman"/>
          <w:sz w:val="24"/>
          <w:szCs w:val="24"/>
        </w:rPr>
        <w:t xml:space="preserve">obligations under Article II.11.1 (a), (b), (c) or (d), the costs related to the contract concerned are considered ineligible in accordance with Article II.19.2 (f).  </w:t>
      </w:r>
    </w:p>
    <w:p w14:paraId="3BBB8BF7" w14:textId="4E21569B" w:rsidR="00F95401" w:rsidRPr="004264AF" w:rsidRDefault="00D30E81" w:rsidP="00C1200F">
      <w:pPr>
        <w:adjustRightInd w:val="0"/>
        <w:spacing w:before="100" w:beforeAutospacing="1" w:after="100" w:afterAutospacing="1" w:line="240" w:lineRule="auto"/>
        <w:ind w:left="709"/>
        <w:jc w:val="both"/>
        <w:rPr>
          <w:rFonts w:ascii="Times New Roman" w:hAnsi="Times New Roman"/>
          <w:sz w:val="24"/>
          <w:szCs w:val="24"/>
        </w:rPr>
      </w:pPr>
      <w:r w:rsidRPr="004264AF">
        <w:rPr>
          <w:rFonts w:ascii="Times New Roman" w:hAnsi="Times New Roman"/>
          <w:sz w:val="24"/>
          <w:szCs w:val="24"/>
        </w:rPr>
        <w:t xml:space="preserve">If the </w:t>
      </w:r>
      <w:r w:rsidR="00467201" w:rsidRPr="004264AF">
        <w:rPr>
          <w:rFonts w:ascii="Times New Roman" w:hAnsi="Times New Roman"/>
          <w:sz w:val="24"/>
          <w:szCs w:val="24"/>
        </w:rPr>
        <w:t>beneficiary</w:t>
      </w:r>
      <w:r w:rsidRPr="004264AF">
        <w:rPr>
          <w:rFonts w:ascii="Times New Roman" w:hAnsi="Times New Roman"/>
          <w:sz w:val="24"/>
          <w:szCs w:val="24"/>
        </w:rPr>
        <w:t xml:space="preserve"> breach</w:t>
      </w:r>
      <w:r w:rsidR="00D906BA" w:rsidRPr="00D06D68">
        <w:rPr>
          <w:rFonts w:ascii="Times New Roman" w:hAnsi="Times New Roman"/>
          <w:sz w:val="24"/>
          <w:szCs w:val="24"/>
        </w:rPr>
        <w:t>es</w:t>
      </w:r>
      <w:r w:rsidRPr="004264AF">
        <w:rPr>
          <w:rFonts w:ascii="Times New Roman" w:hAnsi="Times New Roman"/>
          <w:sz w:val="24"/>
          <w:szCs w:val="24"/>
        </w:rPr>
        <w:t xml:space="preserve"> </w:t>
      </w:r>
      <w:r w:rsidR="00D906BA" w:rsidRPr="00D06D68">
        <w:rPr>
          <w:rFonts w:ascii="Times New Roman" w:hAnsi="Times New Roman"/>
          <w:sz w:val="24"/>
          <w:szCs w:val="24"/>
        </w:rPr>
        <w:t xml:space="preserve">its </w:t>
      </w:r>
      <w:r w:rsidRPr="004264AF">
        <w:rPr>
          <w:rFonts w:ascii="Times New Roman" w:hAnsi="Times New Roman"/>
          <w:sz w:val="24"/>
          <w:szCs w:val="24"/>
        </w:rPr>
        <w:t>obligation under Article II.11.1 (e) the grant may be reduced in accordance with Article II.25.4.</w:t>
      </w:r>
    </w:p>
    <w:p w14:paraId="3BBB8BF8" w14:textId="77777777" w:rsidR="00D30E81" w:rsidRPr="001A04C2" w:rsidRDefault="00351830" w:rsidP="00797757">
      <w:pPr>
        <w:pStyle w:val="Heading2"/>
        <w:spacing w:before="100" w:beforeAutospacing="1" w:after="100" w:afterAutospacing="1"/>
      </w:pPr>
      <w:bookmarkStart w:id="142" w:name="_Toc441250842"/>
      <w:bookmarkStart w:id="143" w:name="_Toc512528769"/>
      <w:r>
        <w:t>ARTICLE II.12 – FINANCIAL SUPPORTING TO THIRD PARTIES</w:t>
      </w:r>
      <w:bookmarkEnd w:id="142"/>
      <w:bookmarkEnd w:id="143"/>
    </w:p>
    <w:p w14:paraId="3BBB8BF9" w14:textId="77777777" w:rsidR="00D30E81" w:rsidRPr="004264AF" w:rsidRDefault="00D30E81" w:rsidP="00797757">
      <w:pPr>
        <w:spacing w:before="100" w:beforeAutospacing="1" w:after="100" w:afterAutospacing="1" w:line="240" w:lineRule="auto"/>
        <w:ind w:left="851" w:hanging="851"/>
        <w:jc w:val="both"/>
        <w:rPr>
          <w:rFonts w:ascii="Times New Roman" w:hAnsi="Times New Roman"/>
          <w:sz w:val="24"/>
          <w:szCs w:val="24"/>
        </w:rPr>
      </w:pPr>
      <w:r w:rsidRPr="004264AF">
        <w:rPr>
          <w:rFonts w:ascii="Times New Roman" w:hAnsi="Times New Roman"/>
          <w:b/>
          <w:sz w:val="24"/>
          <w:szCs w:val="24"/>
        </w:rPr>
        <w:t>II.12.1</w:t>
      </w:r>
      <w:r w:rsidRPr="004264AF">
        <w:rPr>
          <w:rFonts w:ascii="Times New Roman" w:hAnsi="Times New Roman"/>
          <w:b/>
          <w:sz w:val="24"/>
          <w:szCs w:val="24"/>
        </w:rPr>
        <w:tab/>
      </w:r>
      <w:r w:rsidRPr="004264AF">
        <w:rPr>
          <w:rFonts w:ascii="Times New Roman" w:hAnsi="Times New Roman"/>
          <w:sz w:val="24"/>
          <w:szCs w:val="24"/>
        </w:rPr>
        <w:t xml:space="preserve">If, while implementing the </w:t>
      </w:r>
      <w:r w:rsidRPr="004264AF">
        <w:rPr>
          <w:rFonts w:ascii="Times New Roman" w:hAnsi="Times New Roman"/>
          <w:i/>
          <w:sz w:val="24"/>
          <w:szCs w:val="24"/>
        </w:rPr>
        <w:t>action</w:t>
      </w:r>
      <w:r w:rsidRPr="004264AF">
        <w:rPr>
          <w:rFonts w:ascii="Times New Roman" w:hAnsi="Times New Roman"/>
          <w:sz w:val="24"/>
          <w:szCs w:val="24"/>
        </w:rPr>
        <w:t xml:space="preserve">, the </w:t>
      </w:r>
      <w:r w:rsidR="00467201" w:rsidRPr="004264AF">
        <w:rPr>
          <w:rFonts w:ascii="Times New Roman" w:hAnsi="Times New Roman"/>
          <w:sz w:val="24"/>
          <w:szCs w:val="24"/>
        </w:rPr>
        <w:t>beneficiary</w:t>
      </w:r>
      <w:r w:rsidRPr="004264AF">
        <w:rPr>
          <w:rFonts w:ascii="Times New Roman" w:hAnsi="Times New Roman"/>
          <w:sz w:val="24"/>
          <w:szCs w:val="24"/>
        </w:rPr>
        <w:t xml:space="preserve"> ha</w:t>
      </w:r>
      <w:r w:rsidR="00D906BA" w:rsidRPr="00D06D68">
        <w:rPr>
          <w:rFonts w:ascii="Times New Roman" w:hAnsi="Times New Roman"/>
          <w:sz w:val="24"/>
          <w:szCs w:val="24"/>
        </w:rPr>
        <w:t>s</w:t>
      </w:r>
      <w:r w:rsidRPr="004264AF">
        <w:rPr>
          <w:rFonts w:ascii="Times New Roman" w:hAnsi="Times New Roman"/>
          <w:sz w:val="24"/>
          <w:szCs w:val="24"/>
        </w:rPr>
        <w:t xml:space="preserve"> to give financial support to third parties, the </w:t>
      </w:r>
      <w:r w:rsidR="00467201" w:rsidRPr="004264AF">
        <w:rPr>
          <w:rFonts w:ascii="Times New Roman" w:hAnsi="Times New Roman"/>
          <w:sz w:val="24"/>
          <w:szCs w:val="24"/>
        </w:rPr>
        <w:t>beneficiary</w:t>
      </w:r>
      <w:r w:rsidRPr="004264AF">
        <w:rPr>
          <w:rFonts w:ascii="Times New Roman" w:hAnsi="Times New Roman"/>
          <w:sz w:val="24"/>
          <w:szCs w:val="24"/>
        </w:rPr>
        <w:t xml:space="preserve"> must give such financial support in accordance with the conditions specified in Annex I. Under those conditions, the following information must be stated at least:</w:t>
      </w:r>
    </w:p>
    <w:p w14:paraId="3BBB8BFA" w14:textId="77777777" w:rsidR="00D30E81" w:rsidRPr="004264AF" w:rsidRDefault="00D30E81" w:rsidP="00797757">
      <w:pPr>
        <w:numPr>
          <w:ilvl w:val="0"/>
          <w:numId w:val="51"/>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lastRenderedPageBreak/>
        <w:t>the</w:t>
      </w:r>
      <w:proofErr w:type="gramEnd"/>
      <w:r w:rsidRPr="004264AF">
        <w:rPr>
          <w:rFonts w:ascii="Times New Roman" w:hAnsi="Times New Roman"/>
          <w:sz w:val="24"/>
          <w:szCs w:val="24"/>
        </w:rPr>
        <w:t xml:space="preserve"> maximum amount of financial support. This amount may not exceed EUR 60</w:t>
      </w:r>
      <w:r w:rsidRPr="004264AF">
        <w:rPr>
          <w:rFonts w:ascii="Times New Roman" w:hAnsi="Times New Roman"/>
          <w:w w:val="50"/>
          <w:sz w:val="24"/>
          <w:szCs w:val="24"/>
        </w:rPr>
        <w:t> </w:t>
      </w:r>
      <w:r w:rsidRPr="004264AF">
        <w:rPr>
          <w:rFonts w:ascii="Times New Roman" w:hAnsi="Times New Roman"/>
          <w:sz w:val="24"/>
          <w:szCs w:val="24"/>
        </w:rPr>
        <w:t xml:space="preserve">000 for each third party except if the financial support is the primary aim of the </w:t>
      </w:r>
      <w:r w:rsidRPr="004264AF">
        <w:rPr>
          <w:rFonts w:ascii="Times New Roman" w:hAnsi="Times New Roman"/>
          <w:i/>
          <w:sz w:val="24"/>
          <w:szCs w:val="24"/>
        </w:rPr>
        <w:t>action</w:t>
      </w:r>
      <w:r w:rsidRPr="004264AF">
        <w:rPr>
          <w:rFonts w:ascii="Times New Roman" w:hAnsi="Times New Roman"/>
          <w:sz w:val="24"/>
          <w:szCs w:val="24"/>
        </w:rPr>
        <w:t xml:space="preserve"> as specified in Annex I;</w:t>
      </w:r>
    </w:p>
    <w:p w14:paraId="3BBB8BFB" w14:textId="77777777" w:rsidR="00D30E81" w:rsidRPr="004264AF" w:rsidRDefault="00D30E81" w:rsidP="00797757">
      <w:pPr>
        <w:numPr>
          <w:ilvl w:val="0"/>
          <w:numId w:val="51"/>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criteria for determining the exact amount of the financial support;</w:t>
      </w:r>
    </w:p>
    <w:p w14:paraId="3BBB8BFC" w14:textId="77777777" w:rsidR="00D30E81" w:rsidRPr="004264AF" w:rsidRDefault="00D30E81" w:rsidP="00797757">
      <w:pPr>
        <w:numPr>
          <w:ilvl w:val="0"/>
          <w:numId w:val="51"/>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different types of activity that may receive financial support, on the basis of a fixed list;</w:t>
      </w:r>
    </w:p>
    <w:p w14:paraId="3BBB8BFD" w14:textId="77777777" w:rsidR="00D30E81" w:rsidRPr="004264AF" w:rsidRDefault="00D30E81" w:rsidP="00797757">
      <w:pPr>
        <w:numPr>
          <w:ilvl w:val="0"/>
          <w:numId w:val="51"/>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persons or categories of persons which may receive financial support;</w:t>
      </w:r>
    </w:p>
    <w:p w14:paraId="3BBB8BFE" w14:textId="77777777" w:rsidR="00D30E81" w:rsidRPr="004264AF" w:rsidRDefault="00D30E81" w:rsidP="00797757">
      <w:pPr>
        <w:numPr>
          <w:ilvl w:val="0"/>
          <w:numId w:val="51"/>
        </w:numPr>
        <w:spacing w:before="100" w:beforeAutospacing="1" w:after="100" w:afterAutospacing="1" w:line="240" w:lineRule="auto"/>
        <w:ind w:left="1077" w:hanging="357"/>
        <w:jc w:val="both"/>
        <w:rPr>
          <w:rFonts w:ascii="Times New Roman" w:hAnsi="Times New Roman"/>
          <w:sz w:val="24"/>
          <w:szCs w:val="24"/>
        </w:rPr>
      </w:pP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criteria for giving the financial support.</w:t>
      </w:r>
    </w:p>
    <w:p w14:paraId="3BBB8BFF" w14:textId="77777777" w:rsidR="00D30E81" w:rsidRPr="004264AF" w:rsidRDefault="00D30E81" w:rsidP="00797757">
      <w:pPr>
        <w:spacing w:before="100" w:beforeAutospacing="1" w:after="100" w:afterAutospacing="1" w:line="240" w:lineRule="auto"/>
        <w:ind w:left="851" w:hanging="851"/>
        <w:jc w:val="both"/>
        <w:rPr>
          <w:rFonts w:ascii="Times New Roman" w:hAnsi="Times New Roman"/>
          <w:sz w:val="24"/>
          <w:szCs w:val="24"/>
        </w:rPr>
      </w:pPr>
      <w:r w:rsidRPr="004264AF">
        <w:rPr>
          <w:rFonts w:ascii="Times New Roman" w:hAnsi="Times New Roman"/>
          <w:b/>
          <w:sz w:val="24"/>
          <w:szCs w:val="24"/>
        </w:rPr>
        <w:t>II.12.2</w:t>
      </w:r>
      <w:r w:rsidRPr="004264AF">
        <w:rPr>
          <w:rFonts w:ascii="Times New Roman" w:hAnsi="Times New Roman"/>
          <w:sz w:val="24"/>
          <w:szCs w:val="24"/>
        </w:rPr>
        <w:tab/>
        <w:t xml:space="preserve">As an exception to Article II.12.1, if the financial support takes the form of a prize, the </w:t>
      </w:r>
      <w:r w:rsidR="00467201" w:rsidRPr="004264AF">
        <w:rPr>
          <w:rFonts w:ascii="Times New Roman" w:hAnsi="Times New Roman"/>
          <w:sz w:val="24"/>
          <w:szCs w:val="24"/>
        </w:rPr>
        <w:t>beneficiary</w:t>
      </w:r>
      <w:r w:rsidRPr="004264AF">
        <w:rPr>
          <w:rFonts w:ascii="Times New Roman" w:hAnsi="Times New Roman"/>
          <w:sz w:val="24"/>
          <w:szCs w:val="24"/>
        </w:rPr>
        <w:t xml:space="preserve"> must give such financial support in accordance with the conditions specified in Annex I. Under those conditions, the following information must at least be stated:</w:t>
      </w:r>
    </w:p>
    <w:p w14:paraId="3BBB8C00" w14:textId="77777777" w:rsidR="00D30E81" w:rsidRPr="004264AF" w:rsidRDefault="00D30E81" w:rsidP="00797757">
      <w:pPr>
        <w:tabs>
          <w:tab w:val="left" w:pos="1276"/>
        </w:tabs>
        <w:adjustRightInd w:val="0"/>
        <w:spacing w:before="100" w:beforeAutospacing="1" w:after="100" w:afterAutospacing="1" w:line="240" w:lineRule="auto"/>
        <w:ind w:left="1276" w:hanging="425"/>
        <w:jc w:val="both"/>
        <w:rPr>
          <w:rFonts w:ascii="Times New Roman" w:hAnsi="Times New Roman"/>
          <w:sz w:val="24"/>
          <w:szCs w:val="24"/>
        </w:rPr>
      </w:pPr>
      <w:r w:rsidRPr="004264AF">
        <w:rPr>
          <w:rFonts w:ascii="Times New Roman" w:hAnsi="Times New Roman"/>
          <w:sz w:val="24"/>
          <w:szCs w:val="24"/>
        </w:rPr>
        <w:t xml:space="preserve">(a) </w:t>
      </w:r>
      <w:r w:rsidRPr="004264AF">
        <w:rPr>
          <w:rFonts w:ascii="Times New Roman" w:hAnsi="Times New Roman"/>
          <w:sz w:val="24"/>
          <w:szCs w:val="24"/>
        </w:rPr>
        <w:tab/>
      </w: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conditions for participation;</w:t>
      </w:r>
    </w:p>
    <w:p w14:paraId="3BBB8C01" w14:textId="77777777" w:rsidR="00D30E81" w:rsidRPr="004264AF" w:rsidRDefault="00D30E81" w:rsidP="00797757">
      <w:pPr>
        <w:tabs>
          <w:tab w:val="left" w:pos="1276"/>
        </w:tabs>
        <w:adjustRightInd w:val="0"/>
        <w:spacing w:before="100" w:beforeAutospacing="1" w:after="100" w:afterAutospacing="1" w:line="240" w:lineRule="auto"/>
        <w:ind w:left="1276" w:hanging="425"/>
        <w:jc w:val="both"/>
        <w:rPr>
          <w:rFonts w:ascii="Times New Roman" w:hAnsi="Times New Roman"/>
          <w:sz w:val="24"/>
          <w:szCs w:val="24"/>
        </w:rPr>
      </w:pPr>
      <w:r w:rsidRPr="004264AF">
        <w:rPr>
          <w:rFonts w:ascii="Times New Roman" w:hAnsi="Times New Roman"/>
          <w:sz w:val="24"/>
          <w:szCs w:val="24"/>
        </w:rPr>
        <w:t xml:space="preserve">(b) </w:t>
      </w:r>
      <w:r w:rsidRPr="004264AF">
        <w:rPr>
          <w:rFonts w:ascii="Times New Roman" w:hAnsi="Times New Roman"/>
          <w:sz w:val="24"/>
          <w:szCs w:val="24"/>
        </w:rPr>
        <w:tab/>
      </w: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award criteria;</w:t>
      </w:r>
    </w:p>
    <w:p w14:paraId="3BBB8C02" w14:textId="77777777" w:rsidR="00D30E81" w:rsidRPr="004264AF" w:rsidRDefault="00D30E81" w:rsidP="00797757">
      <w:pPr>
        <w:tabs>
          <w:tab w:val="left" w:pos="1276"/>
        </w:tabs>
        <w:adjustRightInd w:val="0"/>
        <w:spacing w:before="100" w:beforeAutospacing="1" w:after="100" w:afterAutospacing="1" w:line="240" w:lineRule="auto"/>
        <w:ind w:left="1276" w:hanging="425"/>
        <w:jc w:val="both"/>
        <w:rPr>
          <w:rFonts w:ascii="Times New Roman" w:hAnsi="Times New Roman"/>
          <w:sz w:val="24"/>
          <w:szCs w:val="24"/>
        </w:rPr>
      </w:pPr>
      <w:r w:rsidRPr="004264AF">
        <w:rPr>
          <w:rFonts w:ascii="Times New Roman" w:hAnsi="Times New Roman"/>
          <w:sz w:val="24"/>
          <w:szCs w:val="24"/>
        </w:rPr>
        <w:t xml:space="preserve">(c) </w:t>
      </w:r>
      <w:r w:rsidRPr="004264AF">
        <w:rPr>
          <w:rFonts w:ascii="Times New Roman" w:hAnsi="Times New Roman"/>
          <w:sz w:val="24"/>
          <w:szCs w:val="24"/>
        </w:rPr>
        <w:tab/>
      </w: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amount of the prize;</w:t>
      </w:r>
    </w:p>
    <w:p w14:paraId="3BBB8C03" w14:textId="77777777" w:rsidR="00D30E81" w:rsidRPr="004264AF" w:rsidRDefault="00D30E81" w:rsidP="00797757">
      <w:pPr>
        <w:tabs>
          <w:tab w:val="left" w:pos="1276"/>
        </w:tabs>
        <w:adjustRightInd w:val="0"/>
        <w:spacing w:before="100" w:beforeAutospacing="1" w:after="100" w:afterAutospacing="1" w:line="240" w:lineRule="auto"/>
        <w:ind w:left="1276" w:hanging="425"/>
        <w:jc w:val="both"/>
        <w:rPr>
          <w:rFonts w:ascii="Times New Roman" w:hAnsi="Times New Roman"/>
          <w:sz w:val="24"/>
          <w:szCs w:val="24"/>
        </w:rPr>
      </w:pPr>
      <w:r w:rsidRPr="004264AF">
        <w:rPr>
          <w:rFonts w:ascii="Times New Roman" w:hAnsi="Times New Roman"/>
          <w:sz w:val="24"/>
          <w:szCs w:val="24"/>
        </w:rPr>
        <w:t xml:space="preserve">(d) </w:t>
      </w:r>
      <w:r w:rsidRPr="004264AF">
        <w:rPr>
          <w:rFonts w:ascii="Times New Roman" w:hAnsi="Times New Roman"/>
          <w:sz w:val="24"/>
          <w:szCs w:val="24"/>
        </w:rPr>
        <w:tab/>
      </w: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payment arrangements.</w:t>
      </w:r>
    </w:p>
    <w:p w14:paraId="3BBB8C04" w14:textId="77777777" w:rsidR="00D30E81" w:rsidRPr="004264AF" w:rsidRDefault="00D30E81" w:rsidP="00797757">
      <w:pPr>
        <w:spacing w:before="100" w:beforeAutospacing="1" w:after="100" w:afterAutospacing="1" w:line="240" w:lineRule="auto"/>
        <w:ind w:left="851" w:hanging="851"/>
        <w:jc w:val="both"/>
        <w:rPr>
          <w:rFonts w:ascii="Times New Roman" w:hAnsi="Times New Roman"/>
          <w:sz w:val="24"/>
          <w:szCs w:val="24"/>
        </w:rPr>
      </w:pPr>
      <w:r w:rsidRPr="004264AF">
        <w:rPr>
          <w:rFonts w:ascii="Times New Roman" w:hAnsi="Times New Roman"/>
          <w:b/>
          <w:sz w:val="24"/>
          <w:szCs w:val="24"/>
        </w:rPr>
        <w:t>II.12.3</w:t>
      </w:r>
      <w:r w:rsidRPr="004264AF">
        <w:rPr>
          <w:rFonts w:ascii="Times New Roman" w:hAnsi="Times New Roman"/>
          <w:b/>
          <w:sz w:val="24"/>
          <w:szCs w:val="24"/>
        </w:rPr>
        <w:tab/>
      </w:r>
      <w:r w:rsidRPr="004264AF">
        <w:rPr>
          <w:rFonts w:ascii="Times New Roman" w:hAnsi="Times New Roman"/>
          <w:sz w:val="24"/>
          <w:szCs w:val="24"/>
        </w:rPr>
        <w:t xml:space="preserve">The </w:t>
      </w:r>
      <w:r w:rsidR="00467201" w:rsidRPr="004264AF">
        <w:rPr>
          <w:rFonts w:ascii="Times New Roman" w:hAnsi="Times New Roman"/>
          <w:sz w:val="24"/>
          <w:szCs w:val="24"/>
        </w:rPr>
        <w:t>beneficiary</w:t>
      </w:r>
      <w:r w:rsidRPr="004264AF">
        <w:rPr>
          <w:rFonts w:ascii="Times New Roman" w:hAnsi="Times New Roman"/>
          <w:sz w:val="24"/>
          <w:szCs w:val="24"/>
        </w:rPr>
        <w:t xml:space="preserve"> must ensure that the conditions applicable to </w:t>
      </w:r>
      <w:r w:rsidR="002D2AB0" w:rsidRPr="00D06D68">
        <w:rPr>
          <w:rFonts w:ascii="Times New Roman" w:hAnsi="Times New Roman"/>
          <w:sz w:val="24"/>
          <w:szCs w:val="24"/>
        </w:rPr>
        <w:t xml:space="preserve">it </w:t>
      </w:r>
      <w:r w:rsidRPr="004264AF">
        <w:rPr>
          <w:rFonts w:ascii="Times New Roman" w:hAnsi="Times New Roman"/>
          <w:sz w:val="24"/>
          <w:szCs w:val="24"/>
        </w:rPr>
        <w:t>under Articles II.4, II.5, II.6, II.8, II.9 and II.27 are also applicable to the third parties receiving financial support.</w:t>
      </w:r>
    </w:p>
    <w:p w14:paraId="3BBB8C05" w14:textId="77777777" w:rsidR="00D30E81" w:rsidRPr="001A04C2" w:rsidRDefault="00351830" w:rsidP="00797757">
      <w:pPr>
        <w:pStyle w:val="Heading2"/>
        <w:spacing w:before="100" w:beforeAutospacing="1" w:after="100" w:afterAutospacing="1"/>
      </w:pPr>
      <w:bookmarkStart w:id="144" w:name="_Toc441250843"/>
      <w:bookmarkStart w:id="145" w:name="_Toc512528770"/>
      <w:r>
        <w:t>ARTICLE II.13 – AMENDMENTS TO THE AGREEMENTS</w:t>
      </w:r>
      <w:bookmarkEnd w:id="144"/>
      <w:bookmarkEnd w:id="145"/>
    </w:p>
    <w:p w14:paraId="3BBB8C07" w14:textId="77777777" w:rsidR="00D30E81" w:rsidRPr="004264AF" w:rsidRDefault="00D30E81" w:rsidP="00797757">
      <w:pPr>
        <w:spacing w:before="100" w:beforeAutospacing="1" w:after="100" w:afterAutospacing="1" w:line="240" w:lineRule="auto"/>
        <w:ind w:left="851" w:hanging="851"/>
        <w:jc w:val="both"/>
        <w:rPr>
          <w:rFonts w:ascii="Times New Roman" w:hAnsi="Times New Roman"/>
          <w:sz w:val="24"/>
          <w:szCs w:val="24"/>
        </w:rPr>
      </w:pPr>
      <w:r w:rsidRPr="004264AF">
        <w:rPr>
          <w:rFonts w:ascii="Times New Roman" w:hAnsi="Times New Roman"/>
          <w:b/>
          <w:sz w:val="24"/>
          <w:szCs w:val="24"/>
        </w:rPr>
        <w:t>II.13.1</w:t>
      </w:r>
      <w:r w:rsidRPr="004264AF">
        <w:rPr>
          <w:rFonts w:ascii="Times New Roman" w:hAnsi="Times New Roman"/>
          <w:sz w:val="24"/>
          <w:szCs w:val="24"/>
        </w:rPr>
        <w:tab/>
        <w:t>Any amendment to the Agreement must be made in writing.</w:t>
      </w:r>
    </w:p>
    <w:p w14:paraId="3BBB8C08" w14:textId="77777777" w:rsidR="00D30E81" w:rsidRPr="004264AF" w:rsidRDefault="00D30E81" w:rsidP="00797757">
      <w:pPr>
        <w:spacing w:before="100" w:beforeAutospacing="1" w:after="100" w:afterAutospacing="1" w:line="240" w:lineRule="auto"/>
        <w:ind w:left="851" w:hanging="851"/>
        <w:jc w:val="both"/>
        <w:rPr>
          <w:rFonts w:ascii="Times New Roman" w:hAnsi="Times New Roman"/>
          <w:sz w:val="24"/>
          <w:szCs w:val="24"/>
        </w:rPr>
      </w:pPr>
      <w:r w:rsidRPr="004264AF">
        <w:rPr>
          <w:rFonts w:ascii="Times New Roman" w:hAnsi="Times New Roman"/>
          <w:b/>
          <w:sz w:val="24"/>
          <w:szCs w:val="24"/>
        </w:rPr>
        <w:t>II.13.2</w:t>
      </w:r>
      <w:r w:rsidRPr="004264AF">
        <w:rPr>
          <w:rFonts w:ascii="Times New Roman" w:hAnsi="Times New Roman"/>
          <w:sz w:val="24"/>
          <w:szCs w:val="24"/>
        </w:rPr>
        <w:tab/>
        <w:t>An amendment may not have the purpose or the effect of making changes to the Agreement which would call into question the decision awarding the grant or be contrary to the equal treatment of applicants.</w:t>
      </w:r>
    </w:p>
    <w:p w14:paraId="3BBB8C09" w14:textId="77777777" w:rsidR="00D30E81" w:rsidRPr="004264AF" w:rsidRDefault="00D30E81" w:rsidP="00797757">
      <w:pPr>
        <w:spacing w:before="100" w:beforeAutospacing="1" w:after="100" w:afterAutospacing="1" w:line="240" w:lineRule="auto"/>
        <w:ind w:left="851" w:hanging="851"/>
        <w:jc w:val="both"/>
        <w:rPr>
          <w:rFonts w:ascii="Times New Roman" w:hAnsi="Times New Roman"/>
          <w:sz w:val="24"/>
          <w:szCs w:val="24"/>
        </w:rPr>
      </w:pPr>
      <w:r w:rsidRPr="004264AF">
        <w:rPr>
          <w:rFonts w:ascii="Times New Roman" w:hAnsi="Times New Roman"/>
          <w:b/>
          <w:sz w:val="24"/>
          <w:szCs w:val="24"/>
        </w:rPr>
        <w:t>II.13.3</w:t>
      </w:r>
      <w:r w:rsidRPr="004264AF">
        <w:rPr>
          <w:rFonts w:ascii="Times New Roman" w:hAnsi="Times New Roman"/>
          <w:sz w:val="24"/>
          <w:szCs w:val="24"/>
        </w:rPr>
        <w:tab/>
        <w:t>Any request for amendment must:</w:t>
      </w:r>
    </w:p>
    <w:p w14:paraId="3BBB8C0A" w14:textId="77777777" w:rsidR="00D30E81" w:rsidRPr="004264AF" w:rsidRDefault="00D30E81" w:rsidP="00797757">
      <w:pPr>
        <w:numPr>
          <w:ilvl w:val="0"/>
          <w:numId w:val="52"/>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be duly justified;</w:t>
      </w:r>
    </w:p>
    <w:p w14:paraId="3BBB8C0B" w14:textId="77777777" w:rsidR="00D30E81" w:rsidRPr="004264AF" w:rsidRDefault="00D30E81" w:rsidP="00797757">
      <w:pPr>
        <w:numPr>
          <w:ilvl w:val="0"/>
          <w:numId w:val="52"/>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be accompanied by appropriate supporting documents; and</w:t>
      </w:r>
    </w:p>
    <w:p w14:paraId="3BBB8C0C" w14:textId="77777777" w:rsidR="00D30E81" w:rsidRPr="004264AF" w:rsidRDefault="00D30E81" w:rsidP="00797757">
      <w:pPr>
        <w:numPr>
          <w:ilvl w:val="0"/>
          <w:numId w:val="52"/>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be sent to the other party in due time before it is due to take effect, and in any case one month before the end of the </w:t>
      </w:r>
      <w:r w:rsidRPr="004264AF">
        <w:rPr>
          <w:rFonts w:ascii="Times New Roman" w:hAnsi="Times New Roman"/>
          <w:i/>
          <w:sz w:val="24"/>
          <w:szCs w:val="24"/>
        </w:rPr>
        <w:t>implementation period</w:t>
      </w:r>
      <w:r w:rsidRPr="004264AF">
        <w:rPr>
          <w:rFonts w:ascii="Times New Roman" w:hAnsi="Times New Roman"/>
          <w:sz w:val="24"/>
          <w:szCs w:val="24"/>
        </w:rPr>
        <w:t>.</w:t>
      </w:r>
    </w:p>
    <w:p w14:paraId="3BBB8C0D" w14:textId="77777777" w:rsidR="00D30E81" w:rsidRPr="004264AF" w:rsidRDefault="00D30E81" w:rsidP="00797757">
      <w:pPr>
        <w:spacing w:before="100" w:beforeAutospacing="1" w:after="100" w:afterAutospacing="1" w:line="240" w:lineRule="auto"/>
        <w:ind w:left="851"/>
        <w:jc w:val="both"/>
        <w:rPr>
          <w:rFonts w:ascii="Times New Roman" w:hAnsi="Times New Roman"/>
          <w:sz w:val="24"/>
          <w:szCs w:val="24"/>
        </w:rPr>
      </w:pPr>
      <w:r w:rsidRPr="004264AF">
        <w:rPr>
          <w:rFonts w:ascii="Times New Roman" w:hAnsi="Times New Roman"/>
          <w:sz w:val="24"/>
          <w:szCs w:val="24"/>
        </w:rPr>
        <w:t>Point (c) does not apply in cases duly substantiated by the party requesting the amendment if the other party agrees.</w:t>
      </w:r>
    </w:p>
    <w:p w14:paraId="3BBB8C0E" w14:textId="601C9374" w:rsidR="00D30E81" w:rsidRPr="004264AF" w:rsidRDefault="00D30E81" w:rsidP="00797757">
      <w:pPr>
        <w:spacing w:before="100" w:beforeAutospacing="1" w:after="100" w:afterAutospacing="1" w:line="240" w:lineRule="auto"/>
        <w:ind w:left="851" w:hanging="851"/>
        <w:jc w:val="both"/>
        <w:rPr>
          <w:rFonts w:ascii="Times New Roman" w:hAnsi="Times New Roman"/>
          <w:sz w:val="24"/>
          <w:szCs w:val="24"/>
        </w:rPr>
      </w:pPr>
      <w:r w:rsidRPr="004264AF">
        <w:rPr>
          <w:rFonts w:ascii="Times New Roman" w:hAnsi="Times New Roman"/>
          <w:b/>
          <w:sz w:val="24"/>
          <w:szCs w:val="24"/>
        </w:rPr>
        <w:t>II.13.4</w:t>
      </w:r>
      <w:r w:rsidRPr="004264AF">
        <w:rPr>
          <w:rFonts w:ascii="Times New Roman" w:hAnsi="Times New Roman"/>
          <w:b/>
          <w:sz w:val="24"/>
          <w:szCs w:val="24"/>
        </w:rPr>
        <w:tab/>
      </w:r>
      <w:r w:rsidR="00200A42" w:rsidRPr="00D06D68">
        <w:rPr>
          <w:rFonts w:ascii="Times New Roman" w:eastAsia="Times New Roman" w:hAnsi="Times New Roman"/>
          <w:sz w:val="24"/>
          <w:szCs w:val="24"/>
          <w:lang w:eastAsia="en-GB"/>
        </w:rPr>
        <w:t>In case of an operating grant the period set out in Article I.2.2</w:t>
      </w:r>
      <w:r w:rsidR="0055101E">
        <w:rPr>
          <w:rFonts w:ascii="Times New Roman" w:eastAsia="Times New Roman" w:hAnsi="Times New Roman"/>
          <w:sz w:val="24"/>
          <w:szCs w:val="24"/>
          <w:lang w:eastAsia="en-GB"/>
        </w:rPr>
        <w:t xml:space="preserve"> </w:t>
      </w:r>
      <w:r w:rsidR="0055101E">
        <w:rPr>
          <w:rFonts w:ascii="Times New Roman" w:eastAsia="Times New Roman" w:hAnsi="Times New Roman"/>
          <w:sz w:val="24"/>
          <w:szCs w:val="24"/>
          <w:lang w:val="en-US" w:eastAsia="en-GB"/>
        </w:rPr>
        <w:t>may</w:t>
      </w:r>
      <w:r w:rsidR="00200A42" w:rsidRPr="00D06D68">
        <w:rPr>
          <w:rFonts w:ascii="Times New Roman" w:eastAsia="Times New Roman" w:hAnsi="Times New Roman"/>
          <w:sz w:val="24"/>
          <w:szCs w:val="24"/>
          <w:lang w:eastAsia="en-GB"/>
        </w:rPr>
        <w:t xml:space="preserve"> not be extended via amendments</w:t>
      </w:r>
      <w:r w:rsidRPr="004264AF">
        <w:rPr>
          <w:rFonts w:ascii="Times New Roman" w:hAnsi="Times New Roman"/>
          <w:sz w:val="24"/>
          <w:szCs w:val="24"/>
        </w:rPr>
        <w:t>.</w:t>
      </w:r>
    </w:p>
    <w:p w14:paraId="3BBB8C0F" w14:textId="77777777" w:rsidR="00D30E81" w:rsidRPr="004264AF" w:rsidRDefault="00D30E81" w:rsidP="00797757">
      <w:pPr>
        <w:spacing w:before="100" w:beforeAutospacing="1" w:after="100" w:afterAutospacing="1" w:line="240" w:lineRule="auto"/>
        <w:ind w:left="851" w:hanging="851"/>
        <w:jc w:val="both"/>
        <w:rPr>
          <w:rFonts w:ascii="Times New Roman" w:hAnsi="Times New Roman"/>
          <w:sz w:val="24"/>
          <w:szCs w:val="24"/>
        </w:rPr>
      </w:pPr>
      <w:r w:rsidRPr="004264AF">
        <w:rPr>
          <w:rFonts w:ascii="Times New Roman" w:hAnsi="Times New Roman"/>
          <w:b/>
          <w:sz w:val="24"/>
          <w:szCs w:val="24"/>
        </w:rPr>
        <w:t>II.13.5</w:t>
      </w:r>
      <w:r w:rsidRPr="004264AF">
        <w:rPr>
          <w:rFonts w:ascii="Times New Roman" w:hAnsi="Times New Roman"/>
          <w:b/>
          <w:sz w:val="24"/>
          <w:szCs w:val="24"/>
        </w:rPr>
        <w:tab/>
      </w:r>
      <w:r w:rsidRPr="004264AF">
        <w:rPr>
          <w:rFonts w:ascii="Times New Roman" w:hAnsi="Times New Roman"/>
          <w:sz w:val="24"/>
          <w:szCs w:val="24"/>
        </w:rPr>
        <w:t>Amendments enter into force on the date on which the last party signs or on the date of approval of the request for amendment.</w:t>
      </w:r>
    </w:p>
    <w:p w14:paraId="3BBB8C10" w14:textId="37CB2BA8" w:rsidR="00D30E81" w:rsidRPr="004264AF" w:rsidRDefault="00D30E81" w:rsidP="00797757">
      <w:pPr>
        <w:spacing w:before="100" w:beforeAutospacing="1" w:after="100" w:afterAutospacing="1" w:line="240" w:lineRule="auto"/>
        <w:ind w:left="851"/>
        <w:jc w:val="both"/>
        <w:rPr>
          <w:rFonts w:ascii="Times New Roman" w:hAnsi="Times New Roman"/>
          <w:sz w:val="24"/>
          <w:szCs w:val="24"/>
        </w:rPr>
      </w:pPr>
      <w:r w:rsidRPr="004264AF">
        <w:rPr>
          <w:rFonts w:ascii="Times New Roman" w:hAnsi="Times New Roman"/>
          <w:sz w:val="24"/>
          <w:szCs w:val="24"/>
        </w:rPr>
        <w:lastRenderedPageBreak/>
        <w:t>Amendments take effect on a date agreed by the parties or, in the absence of such an agreed date, on the date on which the amendment enters into for</w:t>
      </w:r>
      <w:r w:rsidR="00222EEB">
        <w:rPr>
          <w:rFonts w:ascii="Times New Roman" w:hAnsi="Times New Roman"/>
          <w:sz w:val="24"/>
          <w:szCs w:val="24"/>
        </w:rPr>
        <w:t>ce.</w:t>
      </w:r>
    </w:p>
    <w:p w14:paraId="3BBB8C1D" w14:textId="77777777" w:rsidR="00D30E81" w:rsidRPr="001A04C2" w:rsidRDefault="00C03303" w:rsidP="00797757">
      <w:pPr>
        <w:pStyle w:val="Heading2"/>
        <w:spacing w:before="100" w:beforeAutospacing="1" w:after="100" w:afterAutospacing="1"/>
      </w:pPr>
      <w:bookmarkStart w:id="146" w:name="_Toc441250844"/>
      <w:bookmarkStart w:id="147" w:name="_Toc512528771"/>
      <w:r>
        <w:t>ARTICLE II.14 – ASSIGNMENT OF CLAIMS FOR PAYMENTS TO THIRD PARTIES</w:t>
      </w:r>
      <w:bookmarkEnd w:id="146"/>
      <w:bookmarkEnd w:id="147"/>
    </w:p>
    <w:p w14:paraId="3BBB8C1E" w14:textId="77777777" w:rsidR="00D30E81" w:rsidRPr="004264AF" w:rsidRDefault="00D30E81" w:rsidP="00797757">
      <w:pPr>
        <w:spacing w:before="100" w:beforeAutospacing="1" w:after="100" w:afterAutospacing="1" w:line="240" w:lineRule="auto"/>
        <w:ind w:left="851" w:hanging="851"/>
        <w:jc w:val="both"/>
        <w:rPr>
          <w:rFonts w:ascii="Times New Roman" w:hAnsi="Times New Roman"/>
          <w:sz w:val="24"/>
          <w:szCs w:val="24"/>
        </w:rPr>
      </w:pPr>
      <w:r w:rsidRPr="004264AF">
        <w:rPr>
          <w:rFonts w:ascii="Times New Roman" w:hAnsi="Times New Roman"/>
          <w:b/>
          <w:sz w:val="24"/>
          <w:szCs w:val="24"/>
        </w:rPr>
        <w:t>II.14.1</w:t>
      </w:r>
      <w:r w:rsidRPr="004264AF">
        <w:rPr>
          <w:rFonts w:ascii="Times New Roman" w:hAnsi="Times New Roman"/>
          <w:sz w:val="24"/>
          <w:szCs w:val="24"/>
        </w:rPr>
        <w:tab/>
        <w:t xml:space="preserve">The </w:t>
      </w:r>
      <w:r w:rsidR="00467201" w:rsidRPr="004264AF">
        <w:rPr>
          <w:rFonts w:ascii="Times New Roman" w:hAnsi="Times New Roman"/>
          <w:sz w:val="24"/>
          <w:szCs w:val="24"/>
        </w:rPr>
        <w:t>beneficiary</w:t>
      </w:r>
      <w:r w:rsidRPr="004264AF">
        <w:rPr>
          <w:rFonts w:ascii="Times New Roman" w:hAnsi="Times New Roman"/>
          <w:sz w:val="24"/>
          <w:szCs w:val="24"/>
        </w:rPr>
        <w:t xml:space="preserve"> may not assign any of </w:t>
      </w:r>
      <w:r w:rsidR="00D47CBD" w:rsidRPr="00D06D68">
        <w:rPr>
          <w:rFonts w:ascii="Times New Roman" w:hAnsi="Times New Roman"/>
          <w:sz w:val="24"/>
          <w:szCs w:val="24"/>
        </w:rPr>
        <w:t>its</w:t>
      </w:r>
      <w:r w:rsidRPr="004264AF">
        <w:rPr>
          <w:rFonts w:ascii="Times New Roman" w:hAnsi="Times New Roman"/>
          <w:sz w:val="24"/>
          <w:szCs w:val="24"/>
        </w:rPr>
        <w:t xml:space="preserve"> claims for payment against the Commission to any third party, except if approved by the Commission on the basis of a reasoned, written request by the </w:t>
      </w:r>
      <w:r w:rsidR="00467201" w:rsidRPr="004264AF">
        <w:rPr>
          <w:rFonts w:ascii="Times New Roman" w:hAnsi="Times New Roman"/>
          <w:sz w:val="24"/>
          <w:szCs w:val="24"/>
        </w:rPr>
        <w:t>beneficiary</w:t>
      </w:r>
      <w:r w:rsidRPr="004264AF">
        <w:rPr>
          <w:rFonts w:ascii="Times New Roman" w:hAnsi="Times New Roman"/>
          <w:sz w:val="24"/>
          <w:szCs w:val="24"/>
        </w:rPr>
        <w:t>.</w:t>
      </w:r>
    </w:p>
    <w:p w14:paraId="3BBB8C1F" w14:textId="77777777" w:rsidR="00D30E81" w:rsidRPr="004264AF" w:rsidRDefault="00D30E81" w:rsidP="00797757">
      <w:pPr>
        <w:spacing w:before="100" w:beforeAutospacing="1" w:after="100" w:afterAutospacing="1" w:line="240" w:lineRule="auto"/>
        <w:ind w:left="851"/>
        <w:jc w:val="both"/>
        <w:rPr>
          <w:rFonts w:ascii="Times New Roman" w:hAnsi="Times New Roman"/>
          <w:sz w:val="24"/>
          <w:szCs w:val="24"/>
        </w:rPr>
      </w:pPr>
      <w:r w:rsidRPr="004264AF">
        <w:rPr>
          <w:rFonts w:ascii="Times New Roman" w:hAnsi="Times New Roman"/>
          <w:sz w:val="24"/>
          <w:szCs w:val="24"/>
        </w:rPr>
        <w:t>If the Commission does not accept the assignment or the terms of it are not complied with, the assignment has no effect on it.</w:t>
      </w:r>
    </w:p>
    <w:p w14:paraId="3BBB8C20" w14:textId="77777777" w:rsidR="00D30E81" w:rsidRPr="004264AF" w:rsidRDefault="00D30E81" w:rsidP="00797757">
      <w:pPr>
        <w:spacing w:before="100" w:beforeAutospacing="1" w:after="100" w:afterAutospacing="1" w:line="240" w:lineRule="auto"/>
        <w:ind w:left="851" w:hanging="851"/>
        <w:jc w:val="both"/>
        <w:rPr>
          <w:rFonts w:ascii="Times New Roman" w:hAnsi="Times New Roman"/>
          <w:sz w:val="24"/>
          <w:szCs w:val="24"/>
        </w:rPr>
      </w:pPr>
      <w:r w:rsidRPr="004264AF">
        <w:rPr>
          <w:rFonts w:ascii="Times New Roman" w:hAnsi="Times New Roman"/>
          <w:b/>
          <w:sz w:val="24"/>
          <w:szCs w:val="24"/>
        </w:rPr>
        <w:t>II.14.2</w:t>
      </w:r>
      <w:r w:rsidRPr="004264AF">
        <w:rPr>
          <w:rFonts w:ascii="Times New Roman" w:hAnsi="Times New Roman"/>
          <w:sz w:val="24"/>
          <w:szCs w:val="24"/>
        </w:rPr>
        <w:tab/>
        <w:t xml:space="preserve">In no circumstances may an assignment release the </w:t>
      </w:r>
      <w:r w:rsidR="00467201" w:rsidRPr="004264AF">
        <w:rPr>
          <w:rFonts w:ascii="Times New Roman" w:hAnsi="Times New Roman"/>
          <w:sz w:val="24"/>
          <w:szCs w:val="24"/>
        </w:rPr>
        <w:t>beneficiary</w:t>
      </w:r>
      <w:r w:rsidRPr="004264AF">
        <w:rPr>
          <w:rFonts w:ascii="Times New Roman" w:hAnsi="Times New Roman"/>
          <w:sz w:val="24"/>
          <w:szCs w:val="24"/>
        </w:rPr>
        <w:t xml:space="preserve"> from </w:t>
      </w:r>
      <w:r w:rsidR="00D906BA" w:rsidRPr="00D06D68">
        <w:rPr>
          <w:rFonts w:ascii="Times New Roman" w:hAnsi="Times New Roman"/>
          <w:sz w:val="24"/>
          <w:szCs w:val="24"/>
        </w:rPr>
        <w:t xml:space="preserve">its </w:t>
      </w:r>
      <w:r w:rsidRPr="004264AF">
        <w:rPr>
          <w:rFonts w:ascii="Times New Roman" w:hAnsi="Times New Roman"/>
          <w:sz w:val="24"/>
          <w:szCs w:val="24"/>
        </w:rPr>
        <w:t>obligations towards the Commission.</w:t>
      </w:r>
    </w:p>
    <w:p w14:paraId="3BBB8C21" w14:textId="77777777" w:rsidR="00D30E81" w:rsidRPr="001A04C2" w:rsidRDefault="00C03303" w:rsidP="00797757">
      <w:pPr>
        <w:pStyle w:val="Heading2"/>
        <w:spacing w:before="100" w:beforeAutospacing="1" w:after="100" w:afterAutospacing="1"/>
      </w:pPr>
      <w:bookmarkStart w:id="148" w:name="_Toc441250845"/>
      <w:bookmarkStart w:id="149" w:name="_Toc512528772"/>
      <w:r>
        <w:t xml:space="preserve">ARTICLE II.15 </w:t>
      </w:r>
      <w:r w:rsidRPr="00C03303">
        <w:t>– FORCE MAJEURE</w:t>
      </w:r>
      <w:bookmarkEnd w:id="148"/>
      <w:bookmarkEnd w:id="149"/>
    </w:p>
    <w:p w14:paraId="3BBB8C22" w14:textId="77777777" w:rsidR="00D30E81" w:rsidRPr="004264AF" w:rsidRDefault="00D30E81" w:rsidP="00797757">
      <w:pPr>
        <w:spacing w:before="100" w:beforeAutospacing="1" w:after="100" w:afterAutospacing="1" w:line="240" w:lineRule="auto"/>
        <w:ind w:left="851" w:hanging="851"/>
        <w:jc w:val="both"/>
        <w:rPr>
          <w:rFonts w:ascii="Times New Roman" w:hAnsi="Times New Roman"/>
          <w:sz w:val="24"/>
          <w:szCs w:val="24"/>
        </w:rPr>
      </w:pPr>
      <w:r w:rsidRPr="004264AF">
        <w:rPr>
          <w:rFonts w:ascii="Times New Roman" w:hAnsi="Times New Roman"/>
          <w:b/>
          <w:sz w:val="24"/>
          <w:szCs w:val="24"/>
        </w:rPr>
        <w:t>II.15.1</w:t>
      </w:r>
      <w:r w:rsidRPr="004264AF">
        <w:rPr>
          <w:rFonts w:ascii="Times New Roman" w:hAnsi="Times New Roman"/>
          <w:sz w:val="24"/>
          <w:szCs w:val="24"/>
        </w:rPr>
        <w:tab/>
        <w:t xml:space="preserve">A party faced with </w:t>
      </w:r>
      <w:r w:rsidRPr="004264AF">
        <w:rPr>
          <w:rFonts w:ascii="Times New Roman" w:hAnsi="Times New Roman"/>
          <w:i/>
          <w:sz w:val="24"/>
          <w:szCs w:val="24"/>
        </w:rPr>
        <w:t>force majeure</w:t>
      </w:r>
      <w:r w:rsidRPr="004264AF">
        <w:rPr>
          <w:rFonts w:ascii="Times New Roman" w:hAnsi="Times New Roman"/>
          <w:sz w:val="24"/>
          <w:szCs w:val="24"/>
        </w:rPr>
        <w:t xml:space="preserve">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other party without delay, stating the nature of the situation or of the event, its likely duration and foreseeable effects.</w:t>
      </w:r>
    </w:p>
    <w:p w14:paraId="3BBB8C23" w14:textId="77777777" w:rsidR="00D30E81" w:rsidRPr="004264AF" w:rsidRDefault="00D30E81" w:rsidP="00797757">
      <w:pPr>
        <w:spacing w:before="100" w:beforeAutospacing="1" w:after="100" w:afterAutospacing="1" w:line="240" w:lineRule="auto"/>
        <w:ind w:left="851" w:hanging="851"/>
        <w:jc w:val="both"/>
        <w:rPr>
          <w:rFonts w:ascii="Times New Roman" w:hAnsi="Times New Roman"/>
          <w:sz w:val="24"/>
          <w:szCs w:val="24"/>
        </w:rPr>
      </w:pPr>
      <w:r w:rsidRPr="004264AF">
        <w:rPr>
          <w:rFonts w:ascii="Times New Roman" w:hAnsi="Times New Roman"/>
          <w:b/>
          <w:sz w:val="24"/>
          <w:szCs w:val="24"/>
        </w:rPr>
        <w:t>II.15.2</w:t>
      </w:r>
      <w:r w:rsidRPr="004264AF">
        <w:rPr>
          <w:rFonts w:ascii="Times New Roman" w:hAnsi="Times New Roman"/>
          <w:sz w:val="24"/>
          <w:szCs w:val="24"/>
        </w:rPr>
        <w:tab/>
        <w:t xml:space="preserve">The parties must take the necessary measures to limit any damage due to </w:t>
      </w:r>
      <w:r w:rsidRPr="004264AF">
        <w:rPr>
          <w:rFonts w:ascii="Times New Roman" w:hAnsi="Times New Roman"/>
          <w:i/>
          <w:sz w:val="24"/>
          <w:szCs w:val="24"/>
        </w:rPr>
        <w:t>force majeure</w:t>
      </w:r>
      <w:r w:rsidRPr="004264AF">
        <w:rPr>
          <w:rFonts w:ascii="Times New Roman" w:hAnsi="Times New Roman"/>
          <w:sz w:val="24"/>
          <w:szCs w:val="24"/>
        </w:rPr>
        <w:t xml:space="preserve">. They must do their best to resume the implementation of the </w:t>
      </w:r>
      <w:r w:rsidRPr="004264AF">
        <w:rPr>
          <w:rFonts w:ascii="Times New Roman" w:hAnsi="Times New Roman"/>
          <w:i/>
          <w:sz w:val="24"/>
          <w:szCs w:val="24"/>
        </w:rPr>
        <w:t>action</w:t>
      </w:r>
      <w:r w:rsidRPr="004264AF">
        <w:rPr>
          <w:rFonts w:ascii="Times New Roman" w:hAnsi="Times New Roman"/>
          <w:sz w:val="24"/>
          <w:szCs w:val="24"/>
        </w:rPr>
        <w:t xml:space="preserve"> as soon as possible.</w:t>
      </w:r>
    </w:p>
    <w:p w14:paraId="3BBB8C24" w14:textId="77777777" w:rsidR="00D30E81" w:rsidRPr="004264AF" w:rsidRDefault="00D30E81" w:rsidP="00797757">
      <w:pPr>
        <w:spacing w:before="100" w:beforeAutospacing="1" w:after="100" w:afterAutospacing="1" w:line="240" w:lineRule="auto"/>
        <w:ind w:left="851" w:hanging="851"/>
        <w:jc w:val="both"/>
        <w:rPr>
          <w:rFonts w:ascii="Times New Roman" w:hAnsi="Times New Roman"/>
          <w:sz w:val="24"/>
          <w:szCs w:val="24"/>
        </w:rPr>
      </w:pPr>
      <w:r w:rsidRPr="004264AF">
        <w:rPr>
          <w:rFonts w:ascii="Times New Roman" w:hAnsi="Times New Roman"/>
          <w:b/>
          <w:sz w:val="24"/>
          <w:szCs w:val="24"/>
        </w:rPr>
        <w:t>II.15.3</w:t>
      </w:r>
      <w:r w:rsidRPr="004264AF">
        <w:rPr>
          <w:rFonts w:ascii="Times New Roman" w:hAnsi="Times New Roman"/>
          <w:sz w:val="24"/>
          <w:szCs w:val="24"/>
        </w:rPr>
        <w:tab/>
        <w:t xml:space="preserve">The party faced with </w:t>
      </w:r>
      <w:r w:rsidRPr="004264AF">
        <w:rPr>
          <w:rFonts w:ascii="Times New Roman" w:hAnsi="Times New Roman"/>
          <w:i/>
          <w:sz w:val="24"/>
          <w:szCs w:val="24"/>
        </w:rPr>
        <w:t>force majeure</w:t>
      </w:r>
      <w:r w:rsidRPr="004264AF">
        <w:rPr>
          <w:rFonts w:ascii="Times New Roman" w:hAnsi="Times New Roman"/>
          <w:sz w:val="24"/>
          <w:szCs w:val="24"/>
        </w:rPr>
        <w:t xml:space="preserve"> may not be considered in breach of its obligations under the Agreement if it has been prevented from fulfilling them by </w:t>
      </w:r>
      <w:r w:rsidRPr="004264AF">
        <w:rPr>
          <w:rFonts w:ascii="Times New Roman" w:hAnsi="Times New Roman"/>
          <w:i/>
          <w:sz w:val="24"/>
          <w:szCs w:val="24"/>
        </w:rPr>
        <w:t>force majeure</w:t>
      </w:r>
      <w:r w:rsidRPr="004264AF">
        <w:rPr>
          <w:rFonts w:ascii="Times New Roman" w:hAnsi="Times New Roman"/>
          <w:sz w:val="24"/>
          <w:szCs w:val="24"/>
        </w:rPr>
        <w:t>.</w:t>
      </w:r>
    </w:p>
    <w:p w14:paraId="3BBB8C25" w14:textId="77777777" w:rsidR="00D30E81" w:rsidRPr="001A04C2" w:rsidRDefault="00C03303" w:rsidP="00797757">
      <w:pPr>
        <w:pStyle w:val="Heading2"/>
        <w:spacing w:before="100" w:beforeAutospacing="1" w:after="100" w:afterAutospacing="1"/>
      </w:pPr>
      <w:bookmarkStart w:id="150" w:name="_Toc441250846"/>
      <w:bookmarkStart w:id="151" w:name="_Toc512528773"/>
      <w:r>
        <w:t>ARTICLE II.16 – SUSPENSION OF THE IMPLEMENTATION OF THE ACTION</w:t>
      </w:r>
      <w:bookmarkEnd w:id="150"/>
      <w:bookmarkEnd w:id="151"/>
    </w:p>
    <w:p w14:paraId="3BBB8C26" w14:textId="77777777" w:rsidR="00D30E81" w:rsidRPr="00D06D68" w:rsidRDefault="00D30E81" w:rsidP="00797757">
      <w:pPr>
        <w:pStyle w:val="Heading3"/>
        <w:spacing w:before="100" w:beforeAutospacing="1" w:after="100" w:afterAutospacing="1"/>
      </w:pPr>
      <w:bookmarkStart w:id="152" w:name="_Toc441250847"/>
      <w:bookmarkStart w:id="153" w:name="_Toc512528774"/>
      <w:r w:rsidRPr="00D06D68">
        <w:t>II.16.1</w:t>
      </w:r>
      <w:r w:rsidRPr="00D06D68">
        <w:tab/>
        <w:t xml:space="preserve">Suspension of implementation by the </w:t>
      </w:r>
      <w:bookmarkEnd w:id="152"/>
      <w:r w:rsidR="00467201" w:rsidRPr="00D06D68">
        <w:t>beneficiary</w:t>
      </w:r>
      <w:bookmarkEnd w:id="153"/>
    </w:p>
    <w:p w14:paraId="3BBB8C27"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w:t>
      </w:r>
      <w:proofErr w:type="gramStart"/>
      <w:r w:rsidR="00467201" w:rsidRPr="004264AF">
        <w:rPr>
          <w:rFonts w:ascii="Times New Roman" w:hAnsi="Times New Roman"/>
          <w:sz w:val="24"/>
          <w:szCs w:val="24"/>
        </w:rPr>
        <w:t>beneficiary</w:t>
      </w:r>
      <w:r w:rsidRPr="004264AF">
        <w:rPr>
          <w:rFonts w:ascii="Times New Roman" w:hAnsi="Times New Roman"/>
          <w:sz w:val="24"/>
          <w:szCs w:val="24"/>
        </w:rPr>
        <w:t>,</w:t>
      </w:r>
      <w:proofErr w:type="gramEnd"/>
      <w:r w:rsidRPr="004264AF">
        <w:rPr>
          <w:rFonts w:ascii="Times New Roman" w:hAnsi="Times New Roman"/>
          <w:sz w:val="24"/>
          <w:szCs w:val="24"/>
        </w:rPr>
        <w:t xml:space="preserve"> may suspend the implementation of the </w:t>
      </w:r>
      <w:r w:rsidRPr="004264AF">
        <w:rPr>
          <w:rFonts w:ascii="Times New Roman" w:hAnsi="Times New Roman"/>
          <w:i/>
          <w:sz w:val="24"/>
          <w:szCs w:val="24"/>
        </w:rPr>
        <w:t>action</w:t>
      </w:r>
      <w:r w:rsidRPr="004264AF">
        <w:rPr>
          <w:rFonts w:ascii="Times New Roman" w:hAnsi="Times New Roman"/>
          <w:sz w:val="24"/>
          <w:szCs w:val="24"/>
        </w:rPr>
        <w:t xml:space="preserve"> or any part of it, if exceptional circumstances make such implementation impossible or excessively difficult, in particular in the event of </w:t>
      </w:r>
      <w:r w:rsidRPr="004264AF">
        <w:rPr>
          <w:rFonts w:ascii="Times New Roman" w:hAnsi="Times New Roman"/>
          <w:i/>
          <w:sz w:val="24"/>
          <w:szCs w:val="24"/>
        </w:rPr>
        <w:t>force majeure</w:t>
      </w:r>
      <w:r w:rsidRPr="004264AF">
        <w:rPr>
          <w:rFonts w:ascii="Times New Roman" w:hAnsi="Times New Roman"/>
          <w:sz w:val="24"/>
          <w:szCs w:val="24"/>
        </w:rPr>
        <w:t>.</w:t>
      </w:r>
    </w:p>
    <w:p w14:paraId="3BBB8C28"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w:t>
      </w:r>
      <w:r w:rsidR="00775FFB" w:rsidRPr="004264AF">
        <w:rPr>
          <w:rFonts w:ascii="Times New Roman" w:hAnsi="Times New Roman"/>
          <w:sz w:val="24"/>
          <w:szCs w:val="24"/>
        </w:rPr>
        <w:t>beneficiary</w:t>
      </w:r>
      <w:r w:rsidRPr="004264AF">
        <w:rPr>
          <w:rFonts w:ascii="Times New Roman" w:hAnsi="Times New Roman"/>
          <w:sz w:val="24"/>
          <w:szCs w:val="24"/>
        </w:rPr>
        <w:t xml:space="preserve"> must immediately inform the Commission, stating:</w:t>
      </w:r>
    </w:p>
    <w:p w14:paraId="3BBB8C29" w14:textId="77777777" w:rsidR="00D30E81" w:rsidRPr="004264AF" w:rsidRDefault="00D30E81" w:rsidP="00797757">
      <w:pPr>
        <w:numPr>
          <w:ilvl w:val="0"/>
          <w:numId w:val="5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reasons for suspension, including details about the date or period when the exceptional circumstances occurred; and</w:t>
      </w:r>
    </w:p>
    <w:p w14:paraId="3BBB8C2A" w14:textId="77777777" w:rsidR="00D30E81" w:rsidRPr="004264AF" w:rsidRDefault="00D30E81" w:rsidP="00797757">
      <w:pPr>
        <w:numPr>
          <w:ilvl w:val="0"/>
          <w:numId w:val="54"/>
        </w:numPr>
        <w:spacing w:before="100" w:beforeAutospacing="1" w:after="100" w:afterAutospacing="1" w:line="240" w:lineRule="auto"/>
        <w:ind w:left="714" w:hanging="357"/>
        <w:jc w:val="both"/>
        <w:rPr>
          <w:rFonts w:ascii="Times New Roman" w:hAnsi="Times New Roman"/>
          <w:sz w:val="24"/>
          <w:szCs w:val="24"/>
        </w:rPr>
      </w:pP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expected date of resumption.</w:t>
      </w:r>
    </w:p>
    <w:p w14:paraId="3BBB8C2B"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Once the circumstances allow the </w:t>
      </w:r>
      <w:r w:rsidR="00467201" w:rsidRPr="004264AF">
        <w:rPr>
          <w:rFonts w:ascii="Times New Roman" w:hAnsi="Times New Roman"/>
          <w:sz w:val="24"/>
          <w:szCs w:val="24"/>
        </w:rPr>
        <w:t>beneficiary</w:t>
      </w:r>
      <w:r w:rsidRPr="004264AF">
        <w:rPr>
          <w:rFonts w:ascii="Times New Roman" w:hAnsi="Times New Roman"/>
          <w:sz w:val="24"/>
          <w:szCs w:val="24"/>
        </w:rPr>
        <w:t xml:space="preserve"> to resume implementing the </w:t>
      </w:r>
      <w:r w:rsidRPr="004264AF">
        <w:rPr>
          <w:rFonts w:ascii="Times New Roman" w:hAnsi="Times New Roman"/>
          <w:i/>
          <w:sz w:val="24"/>
          <w:szCs w:val="24"/>
        </w:rPr>
        <w:t>action</w:t>
      </w:r>
      <w:r w:rsidRPr="004264AF">
        <w:rPr>
          <w:rFonts w:ascii="Times New Roman" w:hAnsi="Times New Roman"/>
          <w:sz w:val="24"/>
          <w:szCs w:val="24"/>
        </w:rPr>
        <w:t xml:space="preserve">, the </w:t>
      </w:r>
      <w:r w:rsidR="00775FFB" w:rsidRPr="004264AF">
        <w:rPr>
          <w:rFonts w:ascii="Times New Roman" w:hAnsi="Times New Roman"/>
          <w:sz w:val="24"/>
          <w:szCs w:val="24"/>
        </w:rPr>
        <w:t>beneficiary</w:t>
      </w:r>
      <w:r w:rsidRPr="004264AF">
        <w:rPr>
          <w:rFonts w:ascii="Times New Roman" w:hAnsi="Times New Roman"/>
          <w:sz w:val="24"/>
          <w:szCs w:val="24"/>
        </w:rPr>
        <w:t xml:space="preserve"> must inform the Commission immediately and present a request for amendment of the Agreement as provided for in Article II.16.3. This obligation does not apply if the Agreement is terminated in accordance with Articles II.17.1 or points (</w:t>
      </w:r>
      <w:r w:rsidR="00D26A7C">
        <w:rPr>
          <w:rFonts w:ascii="Times New Roman" w:hAnsi="Times New Roman"/>
          <w:sz w:val="24"/>
          <w:szCs w:val="24"/>
        </w:rPr>
        <w:t>b</w:t>
      </w:r>
      <w:r w:rsidRPr="004264AF">
        <w:rPr>
          <w:rFonts w:ascii="Times New Roman" w:hAnsi="Times New Roman"/>
          <w:sz w:val="24"/>
          <w:szCs w:val="24"/>
        </w:rPr>
        <w:t>) or (</w:t>
      </w:r>
      <w:r w:rsidR="00D26A7C">
        <w:rPr>
          <w:rFonts w:ascii="Times New Roman" w:hAnsi="Times New Roman"/>
          <w:sz w:val="24"/>
          <w:szCs w:val="24"/>
        </w:rPr>
        <w:t>c</w:t>
      </w:r>
      <w:r w:rsidRPr="004264AF">
        <w:rPr>
          <w:rFonts w:ascii="Times New Roman" w:hAnsi="Times New Roman"/>
          <w:sz w:val="24"/>
          <w:szCs w:val="24"/>
        </w:rPr>
        <w:t>) of Article II.17.</w:t>
      </w:r>
      <w:r w:rsidR="00205A21">
        <w:rPr>
          <w:rFonts w:ascii="Times New Roman" w:hAnsi="Times New Roman"/>
          <w:sz w:val="24"/>
          <w:szCs w:val="24"/>
        </w:rPr>
        <w:t>2</w:t>
      </w:r>
      <w:r w:rsidRPr="004264AF">
        <w:rPr>
          <w:rFonts w:ascii="Times New Roman" w:hAnsi="Times New Roman"/>
          <w:sz w:val="24"/>
          <w:szCs w:val="24"/>
        </w:rPr>
        <w:t xml:space="preserve">.1.  </w:t>
      </w:r>
    </w:p>
    <w:p w14:paraId="456FAA51" w14:textId="77777777" w:rsidR="00782D2B" w:rsidRDefault="00782D2B">
      <w:pPr>
        <w:spacing w:after="0" w:line="240" w:lineRule="auto"/>
        <w:rPr>
          <w:rFonts w:ascii="Times New Roman" w:eastAsia="Times New Roman" w:hAnsi="Times New Roman"/>
          <w:b/>
          <w:spacing w:val="5"/>
          <w:sz w:val="24"/>
          <w:szCs w:val="24"/>
          <w:lang w:eastAsia="en-GB"/>
        </w:rPr>
      </w:pPr>
      <w:bookmarkStart w:id="154" w:name="_Toc441250848"/>
      <w:r>
        <w:br w:type="page"/>
      </w:r>
    </w:p>
    <w:p w14:paraId="3BBB8C2C" w14:textId="69D903B2" w:rsidR="00D30E81" w:rsidRPr="00D06D68" w:rsidRDefault="00D30E81" w:rsidP="00797757">
      <w:pPr>
        <w:pStyle w:val="Heading3"/>
        <w:spacing w:before="100" w:beforeAutospacing="1" w:after="100" w:afterAutospacing="1"/>
      </w:pPr>
      <w:bookmarkStart w:id="155" w:name="_Toc512528775"/>
      <w:r w:rsidRPr="00D06D68">
        <w:lastRenderedPageBreak/>
        <w:t>II.16.2</w:t>
      </w:r>
      <w:r w:rsidRPr="00D06D68">
        <w:tab/>
        <w:t>Suspension of implementation by the Commission</w:t>
      </w:r>
      <w:bookmarkEnd w:id="154"/>
      <w:bookmarkEnd w:id="155"/>
    </w:p>
    <w:p w14:paraId="3BBB8C2D" w14:textId="77777777" w:rsidR="00D30E81" w:rsidRPr="00D06D68" w:rsidRDefault="00D30E81" w:rsidP="00797757">
      <w:pPr>
        <w:pStyle w:val="Heading4"/>
        <w:spacing w:before="100" w:beforeAutospacing="1" w:after="100" w:afterAutospacing="1"/>
      </w:pPr>
      <w:r w:rsidRPr="00D06D68">
        <w:t>II.16.2.1 Grounds for suspension</w:t>
      </w:r>
    </w:p>
    <w:p w14:paraId="3BBB8C2E" w14:textId="77777777" w:rsidR="00D30E81" w:rsidRPr="004264AF" w:rsidRDefault="00D30E81" w:rsidP="00797757">
      <w:pPr>
        <w:tabs>
          <w:tab w:val="left" w:pos="1134"/>
        </w:tabs>
        <w:spacing w:before="100" w:beforeAutospacing="1" w:after="100" w:afterAutospacing="1" w:line="240" w:lineRule="auto"/>
        <w:ind w:left="1134" w:hanging="1134"/>
        <w:jc w:val="both"/>
        <w:rPr>
          <w:rFonts w:ascii="Times New Roman" w:hAnsi="Times New Roman"/>
          <w:sz w:val="24"/>
          <w:szCs w:val="24"/>
        </w:rPr>
      </w:pPr>
      <w:r w:rsidRPr="004264AF">
        <w:rPr>
          <w:rFonts w:ascii="Times New Roman" w:hAnsi="Times New Roman"/>
          <w:sz w:val="24"/>
          <w:szCs w:val="24"/>
        </w:rPr>
        <w:t xml:space="preserve">The Commission may suspend the implementation of the </w:t>
      </w:r>
      <w:r w:rsidRPr="004264AF">
        <w:rPr>
          <w:rFonts w:ascii="Times New Roman" w:hAnsi="Times New Roman"/>
          <w:i/>
          <w:sz w:val="24"/>
          <w:szCs w:val="24"/>
        </w:rPr>
        <w:t>action</w:t>
      </w:r>
      <w:r w:rsidRPr="004264AF">
        <w:rPr>
          <w:rFonts w:ascii="Times New Roman" w:hAnsi="Times New Roman"/>
          <w:sz w:val="24"/>
          <w:szCs w:val="24"/>
        </w:rPr>
        <w:t xml:space="preserve"> or any part thereof:</w:t>
      </w:r>
    </w:p>
    <w:p w14:paraId="3BBB8C2F" w14:textId="77777777" w:rsidR="00D30E81" w:rsidRPr="004264AF" w:rsidRDefault="00D30E81" w:rsidP="00797757">
      <w:pPr>
        <w:numPr>
          <w:ilvl w:val="0"/>
          <w:numId w:val="55"/>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the Commission has evidence that </w:t>
      </w:r>
      <w:r w:rsidR="000A6AAB" w:rsidRPr="00D06D68">
        <w:rPr>
          <w:rFonts w:ascii="Times New Roman" w:hAnsi="Times New Roman"/>
          <w:sz w:val="24"/>
          <w:szCs w:val="24"/>
        </w:rPr>
        <w:t>the beneficiary</w:t>
      </w:r>
      <w:r w:rsidRPr="004264AF">
        <w:rPr>
          <w:rFonts w:ascii="Times New Roman" w:hAnsi="Times New Roman"/>
          <w:sz w:val="24"/>
          <w:szCs w:val="24"/>
        </w:rPr>
        <w:t xml:space="preserve"> has committed </w:t>
      </w:r>
      <w:r w:rsidRPr="004264AF">
        <w:rPr>
          <w:rFonts w:ascii="Times New Roman" w:hAnsi="Times New Roman"/>
          <w:i/>
          <w:sz w:val="24"/>
          <w:szCs w:val="24"/>
        </w:rPr>
        <w:t>substantial errors</w:t>
      </w:r>
      <w:r w:rsidRPr="004264AF">
        <w:rPr>
          <w:rFonts w:ascii="Times New Roman" w:hAnsi="Times New Roman"/>
          <w:sz w:val="24"/>
          <w:szCs w:val="24"/>
        </w:rPr>
        <w:t xml:space="preserve">, </w:t>
      </w:r>
      <w:r w:rsidRPr="004264AF">
        <w:rPr>
          <w:rFonts w:ascii="Times New Roman" w:hAnsi="Times New Roman"/>
          <w:i/>
          <w:sz w:val="24"/>
          <w:szCs w:val="24"/>
        </w:rPr>
        <w:t>irregularities</w:t>
      </w:r>
      <w:r w:rsidRPr="004264AF">
        <w:rPr>
          <w:rFonts w:ascii="Times New Roman" w:hAnsi="Times New Roman"/>
          <w:sz w:val="24"/>
          <w:szCs w:val="24"/>
        </w:rPr>
        <w:t xml:space="preserve"> or </w:t>
      </w:r>
      <w:r w:rsidRPr="004264AF">
        <w:rPr>
          <w:rFonts w:ascii="Times New Roman" w:hAnsi="Times New Roman"/>
          <w:i/>
          <w:sz w:val="24"/>
          <w:szCs w:val="24"/>
        </w:rPr>
        <w:t>fraud</w:t>
      </w:r>
      <w:r w:rsidRPr="004264AF">
        <w:rPr>
          <w:rFonts w:ascii="Times New Roman" w:hAnsi="Times New Roman"/>
          <w:sz w:val="24"/>
          <w:szCs w:val="24"/>
        </w:rPr>
        <w:t xml:space="preserve"> in the award procedure or while implementing the Agreement</w:t>
      </w:r>
      <w:r w:rsidRPr="004264AF" w:rsidDel="005F347D">
        <w:rPr>
          <w:rFonts w:ascii="Times New Roman" w:hAnsi="Times New Roman"/>
          <w:sz w:val="24"/>
          <w:szCs w:val="24"/>
        </w:rPr>
        <w:t xml:space="preserve"> </w:t>
      </w:r>
      <w:r w:rsidRPr="004264AF">
        <w:rPr>
          <w:rFonts w:ascii="Times New Roman" w:hAnsi="Times New Roman"/>
          <w:sz w:val="24"/>
          <w:szCs w:val="24"/>
        </w:rPr>
        <w:t xml:space="preserve">or if </w:t>
      </w:r>
      <w:r w:rsidR="000A6AAB" w:rsidRPr="00D06D68">
        <w:rPr>
          <w:rFonts w:ascii="Times New Roman" w:hAnsi="Times New Roman"/>
          <w:sz w:val="24"/>
          <w:szCs w:val="24"/>
        </w:rPr>
        <w:t>the beneficiary</w:t>
      </w:r>
      <w:r w:rsidRPr="004264AF">
        <w:rPr>
          <w:rFonts w:ascii="Times New Roman" w:hAnsi="Times New Roman"/>
          <w:sz w:val="24"/>
          <w:szCs w:val="24"/>
        </w:rPr>
        <w:t xml:space="preserve"> fails to comply with its obligations under the Agreement;</w:t>
      </w:r>
    </w:p>
    <w:p w14:paraId="3BBB8C30" w14:textId="77777777" w:rsidR="00D30E81" w:rsidRPr="004264AF" w:rsidRDefault="00D30E81" w:rsidP="00797757">
      <w:pPr>
        <w:numPr>
          <w:ilvl w:val="0"/>
          <w:numId w:val="55"/>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the Commission has evidence that </w:t>
      </w:r>
      <w:r w:rsidR="000A6AAB" w:rsidRPr="00D06D68">
        <w:rPr>
          <w:rFonts w:ascii="Times New Roman" w:hAnsi="Times New Roman"/>
          <w:sz w:val="24"/>
          <w:szCs w:val="24"/>
        </w:rPr>
        <w:t>the beneficiary</w:t>
      </w:r>
      <w:r w:rsidRPr="004264AF">
        <w:rPr>
          <w:rFonts w:ascii="Times New Roman" w:hAnsi="Times New Roman"/>
          <w:sz w:val="24"/>
          <w:szCs w:val="24"/>
        </w:rPr>
        <w:t xml:space="preserve"> has committed systemic or recurrent errors, </w:t>
      </w:r>
      <w:r w:rsidRPr="004264AF">
        <w:rPr>
          <w:rFonts w:ascii="Times New Roman" w:hAnsi="Times New Roman"/>
          <w:i/>
          <w:sz w:val="24"/>
          <w:szCs w:val="24"/>
        </w:rPr>
        <w:t>irregularities, fraud</w:t>
      </w:r>
      <w:r w:rsidRPr="004264AF">
        <w:rPr>
          <w:rFonts w:ascii="Times New Roman" w:hAnsi="Times New Roman"/>
          <w:sz w:val="24"/>
          <w:szCs w:val="24"/>
        </w:rPr>
        <w:t xml:space="preserve"> or serious breach of obligations in other grants funded by the Union or the European Atomic Energy Community (‘</w:t>
      </w:r>
      <w:proofErr w:type="spellStart"/>
      <w:r w:rsidRPr="004264AF">
        <w:rPr>
          <w:rFonts w:ascii="Times New Roman" w:hAnsi="Times New Roman"/>
          <w:sz w:val="24"/>
          <w:szCs w:val="24"/>
        </w:rPr>
        <w:t>Euratom</w:t>
      </w:r>
      <w:proofErr w:type="spellEnd"/>
      <w:r w:rsidRPr="004264AF">
        <w:rPr>
          <w:rFonts w:ascii="Times New Roman" w:hAnsi="Times New Roman"/>
          <w:sz w:val="24"/>
          <w:szCs w:val="24"/>
        </w:rPr>
        <w:t xml:space="preserve">’) awarded to the beneficiary under similar conditions and the errors, </w:t>
      </w:r>
      <w:r w:rsidRPr="004264AF">
        <w:rPr>
          <w:rFonts w:ascii="Times New Roman" w:hAnsi="Times New Roman"/>
          <w:i/>
          <w:sz w:val="24"/>
          <w:szCs w:val="24"/>
        </w:rPr>
        <w:t>irregularities, fraud</w:t>
      </w:r>
      <w:r w:rsidRPr="004264AF">
        <w:rPr>
          <w:rFonts w:ascii="Times New Roman" w:hAnsi="Times New Roman"/>
          <w:sz w:val="24"/>
          <w:szCs w:val="24"/>
        </w:rPr>
        <w:t xml:space="preserve"> or breach have a material impact on this grant; or</w:t>
      </w:r>
    </w:p>
    <w:p w14:paraId="3BBB8C31" w14:textId="77777777" w:rsidR="00D30E81" w:rsidRPr="004264AF" w:rsidRDefault="00D30E81" w:rsidP="00797757">
      <w:pPr>
        <w:numPr>
          <w:ilvl w:val="0"/>
          <w:numId w:val="55"/>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if</w:t>
      </w:r>
      <w:proofErr w:type="gramEnd"/>
      <w:r w:rsidRPr="004264AF">
        <w:rPr>
          <w:rFonts w:ascii="Times New Roman" w:hAnsi="Times New Roman"/>
          <w:sz w:val="24"/>
          <w:szCs w:val="24"/>
        </w:rPr>
        <w:t xml:space="preserve"> the Commission suspects </w:t>
      </w:r>
      <w:r w:rsidRPr="004264AF">
        <w:rPr>
          <w:rFonts w:ascii="Times New Roman" w:hAnsi="Times New Roman"/>
          <w:i/>
          <w:sz w:val="24"/>
          <w:szCs w:val="24"/>
        </w:rPr>
        <w:t>substantial errors, irregularities, fraud</w:t>
      </w:r>
      <w:r w:rsidRPr="004264AF">
        <w:rPr>
          <w:rFonts w:ascii="Times New Roman" w:hAnsi="Times New Roman"/>
          <w:sz w:val="24"/>
          <w:szCs w:val="24"/>
        </w:rPr>
        <w:t xml:space="preserve"> or breach of obligations committed by </w:t>
      </w:r>
      <w:r w:rsidR="000A6AAB" w:rsidRPr="00D06D68">
        <w:rPr>
          <w:rFonts w:ascii="Times New Roman" w:hAnsi="Times New Roman"/>
          <w:sz w:val="24"/>
          <w:szCs w:val="24"/>
        </w:rPr>
        <w:t>the beneficiary</w:t>
      </w:r>
      <w:r w:rsidRPr="004264AF">
        <w:rPr>
          <w:rFonts w:ascii="Times New Roman" w:hAnsi="Times New Roman"/>
          <w:sz w:val="24"/>
          <w:szCs w:val="24"/>
        </w:rPr>
        <w:t xml:space="preserve"> in the award procedure or while implementing the Agreement and needs to verify whether they have actually occurred.</w:t>
      </w:r>
    </w:p>
    <w:p w14:paraId="3BBB8C32" w14:textId="77777777" w:rsidR="00D30E81" w:rsidRPr="00D06D68" w:rsidRDefault="00D30E81" w:rsidP="00797757">
      <w:pPr>
        <w:pStyle w:val="Heading4"/>
        <w:spacing w:before="100" w:beforeAutospacing="1" w:after="100" w:afterAutospacing="1"/>
      </w:pPr>
      <w:r w:rsidRPr="00D06D68">
        <w:t>II.16.2.2 Procedure for suspension</w:t>
      </w:r>
    </w:p>
    <w:p w14:paraId="3BBB8C33"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b/>
          <w:sz w:val="24"/>
          <w:szCs w:val="24"/>
        </w:rPr>
        <w:t>Step 1</w:t>
      </w:r>
      <w:r w:rsidRPr="004264AF">
        <w:rPr>
          <w:rFonts w:ascii="Times New Roman" w:hAnsi="Times New Roman"/>
          <w:sz w:val="24"/>
          <w:szCs w:val="24"/>
        </w:rPr>
        <w:t xml:space="preserve"> — </w:t>
      </w:r>
      <w:proofErr w:type="gramStart"/>
      <w:r w:rsidRPr="004264AF">
        <w:rPr>
          <w:rFonts w:ascii="Times New Roman" w:hAnsi="Times New Roman"/>
          <w:sz w:val="24"/>
          <w:szCs w:val="24"/>
        </w:rPr>
        <w:t>Before</w:t>
      </w:r>
      <w:proofErr w:type="gramEnd"/>
      <w:r w:rsidRPr="004264AF">
        <w:rPr>
          <w:rFonts w:ascii="Times New Roman" w:hAnsi="Times New Roman"/>
          <w:sz w:val="24"/>
          <w:szCs w:val="24"/>
        </w:rPr>
        <w:t xml:space="preserve"> suspending implementation of the </w:t>
      </w:r>
      <w:r w:rsidRPr="004264AF">
        <w:rPr>
          <w:rFonts w:ascii="Times New Roman" w:hAnsi="Times New Roman"/>
          <w:i/>
          <w:sz w:val="24"/>
          <w:szCs w:val="24"/>
        </w:rPr>
        <w:t>action</w:t>
      </w:r>
      <w:r w:rsidRPr="004264AF">
        <w:rPr>
          <w:rFonts w:ascii="Times New Roman" w:hAnsi="Times New Roman"/>
          <w:sz w:val="24"/>
          <w:szCs w:val="24"/>
        </w:rPr>
        <w:t xml:space="preserve">,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w:t>
      </w:r>
      <w:r w:rsidR="00775FFB" w:rsidRPr="004264AF">
        <w:rPr>
          <w:rFonts w:ascii="Times New Roman" w:hAnsi="Times New Roman"/>
          <w:sz w:val="24"/>
          <w:szCs w:val="24"/>
        </w:rPr>
        <w:t>beneficiary</w:t>
      </w:r>
      <w:r w:rsidRPr="004264AF">
        <w:rPr>
          <w:rFonts w:ascii="Times New Roman" w:hAnsi="Times New Roman"/>
          <w:sz w:val="24"/>
          <w:szCs w:val="24"/>
        </w:rPr>
        <w:t>:</w:t>
      </w:r>
    </w:p>
    <w:p w14:paraId="3BBB8C34" w14:textId="77777777" w:rsidR="00D30E81" w:rsidRPr="004264AF" w:rsidRDefault="00D30E81" w:rsidP="00797757">
      <w:pPr>
        <w:numPr>
          <w:ilvl w:val="0"/>
          <w:numId w:val="5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informing it of:</w:t>
      </w:r>
    </w:p>
    <w:p w14:paraId="3BBB8C35" w14:textId="77777777" w:rsidR="00D30E81" w:rsidRPr="004264AF" w:rsidRDefault="00D30E81" w:rsidP="00797757">
      <w:pPr>
        <w:numPr>
          <w:ilvl w:val="0"/>
          <w:numId w:val="57"/>
        </w:numPr>
        <w:spacing w:before="100" w:beforeAutospacing="1" w:after="100" w:afterAutospacing="1" w:line="240" w:lineRule="auto"/>
        <w:ind w:left="1134" w:hanging="425"/>
        <w:jc w:val="both"/>
        <w:rPr>
          <w:rFonts w:ascii="Times New Roman" w:hAnsi="Times New Roman"/>
          <w:sz w:val="24"/>
          <w:szCs w:val="24"/>
        </w:rPr>
      </w:pPr>
      <w:r w:rsidRPr="004264AF">
        <w:rPr>
          <w:rFonts w:ascii="Times New Roman" w:hAnsi="Times New Roman"/>
          <w:sz w:val="24"/>
          <w:szCs w:val="24"/>
        </w:rPr>
        <w:t>its intention to suspend the implementation;</w:t>
      </w:r>
    </w:p>
    <w:p w14:paraId="3BBB8C36" w14:textId="77777777" w:rsidR="00D30E81" w:rsidRPr="004264AF" w:rsidRDefault="00D30E81" w:rsidP="00797757">
      <w:pPr>
        <w:numPr>
          <w:ilvl w:val="0"/>
          <w:numId w:val="57"/>
        </w:numPr>
        <w:spacing w:before="100" w:beforeAutospacing="1" w:after="100" w:afterAutospacing="1" w:line="240" w:lineRule="auto"/>
        <w:ind w:left="1134" w:hanging="425"/>
        <w:jc w:val="both"/>
        <w:rPr>
          <w:rFonts w:ascii="Times New Roman" w:hAnsi="Times New Roman"/>
          <w:sz w:val="24"/>
          <w:szCs w:val="24"/>
        </w:rPr>
      </w:pPr>
      <w:r w:rsidRPr="004264AF">
        <w:rPr>
          <w:rFonts w:ascii="Times New Roman" w:hAnsi="Times New Roman"/>
          <w:sz w:val="24"/>
          <w:szCs w:val="24"/>
        </w:rPr>
        <w:t>the reasons for suspension;</w:t>
      </w:r>
    </w:p>
    <w:p w14:paraId="3BBB8C37" w14:textId="77777777" w:rsidR="00D30E81" w:rsidRPr="004264AF" w:rsidRDefault="00D30E81" w:rsidP="00797757">
      <w:pPr>
        <w:numPr>
          <w:ilvl w:val="0"/>
          <w:numId w:val="57"/>
        </w:numPr>
        <w:spacing w:before="100" w:beforeAutospacing="1" w:after="100" w:afterAutospacing="1" w:line="240" w:lineRule="auto"/>
        <w:ind w:left="1134" w:hanging="425"/>
        <w:jc w:val="both"/>
        <w:rPr>
          <w:rFonts w:ascii="Times New Roman" w:hAnsi="Times New Roman"/>
          <w:sz w:val="24"/>
          <w:szCs w:val="24"/>
        </w:rPr>
      </w:pPr>
      <w:r w:rsidRPr="004264AF">
        <w:rPr>
          <w:rFonts w:ascii="Times New Roman" w:hAnsi="Times New Roman"/>
          <w:sz w:val="24"/>
          <w:szCs w:val="24"/>
        </w:rPr>
        <w:t>the necessary conditions for resuming the implementation in the cases referred to in points (a) and (b) of Article II.16.2.1; and</w:t>
      </w:r>
    </w:p>
    <w:p w14:paraId="3BBB8C38" w14:textId="77777777" w:rsidR="00D30E81" w:rsidRPr="004264AF" w:rsidRDefault="00D30E81" w:rsidP="00797757">
      <w:pPr>
        <w:numPr>
          <w:ilvl w:val="0"/>
          <w:numId w:val="56"/>
        </w:numPr>
        <w:spacing w:before="100" w:beforeAutospacing="1" w:after="100" w:afterAutospacing="1" w:line="240" w:lineRule="auto"/>
        <w:ind w:left="714" w:hanging="357"/>
        <w:jc w:val="both"/>
        <w:rPr>
          <w:rFonts w:ascii="Times New Roman" w:hAnsi="Times New Roman"/>
          <w:sz w:val="24"/>
          <w:szCs w:val="24"/>
        </w:rPr>
      </w:pPr>
      <w:proofErr w:type="gramStart"/>
      <w:r w:rsidRPr="004264AF">
        <w:rPr>
          <w:rFonts w:ascii="Times New Roman" w:hAnsi="Times New Roman"/>
          <w:sz w:val="24"/>
          <w:szCs w:val="24"/>
        </w:rPr>
        <w:t>inviting</w:t>
      </w:r>
      <w:proofErr w:type="gramEnd"/>
      <w:r w:rsidRPr="004264AF">
        <w:rPr>
          <w:rFonts w:ascii="Times New Roman" w:hAnsi="Times New Roman"/>
          <w:sz w:val="24"/>
          <w:szCs w:val="24"/>
        </w:rPr>
        <w:t xml:space="preserve"> it to submit observations within 30 calendar days of receiving the formal notification.</w:t>
      </w:r>
    </w:p>
    <w:p w14:paraId="3BBB8C39"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b/>
          <w:sz w:val="24"/>
          <w:szCs w:val="24"/>
        </w:rPr>
        <w:t>Step 2</w:t>
      </w:r>
      <w:r w:rsidRPr="004264AF">
        <w:rPr>
          <w:rFonts w:ascii="Times New Roman" w:hAnsi="Times New Roman"/>
          <w:sz w:val="24"/>
          <w:szCs w:val="24"/>
        </w:rPr>
        <w:t xml:space="preserve"> — If the Commission does not receive observations or decides to pursue the procedure despite the observations it has received, it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w:t>
      </w:r>
      <w:r w:rsidR="00775FFB" w:rsidRPr="004264AF">
        <w:rPr>
          <w:rFonts w:ascii="Times New Roman" w:hAnsi="Times New Roman"/>
          <w:sz w:val="24"/>
          <w:szCs w:val="24"/>
        </w:rPr>
        <w:t>beneficiary</w:t>
      </w:r>
      <w:r w:rsidRPr="004264AF">
        <w:rPr>
          <w:rFonts w:ascii="Times New Roman" w:hAnsi="Times New Roman"/>
          <w:sz w:val="24"/>
          <w:szCs w:val="24"/>
        </w:rPr>
        <w:t xml:space="preserve"> informing it of:</w:t>
      </w:r>
    </w:p>
    <w:p w14:paraId="3BBB8C3A" w14:textId="77777777" w:rsidR="00D30E81" w:rsidRPr="004264AF" w:rsidRDefault="00D30E81" w:rsidP="00797757">
      <w:pPr>
        <w:numPr>
          <w:ilvl w:val="0"/>
          <w:numId w:val="58"/>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suspension of the implementation;</w:t>
      </w:r>
    </w:p>
    <w:p w14:paraId="3BBB8C3B" w14:textId="77777777" w:rsidR="00D30E81" w:rsidRPr="004264AF" w:rsidRDefault="00D30E81" w:rsidP="00797757">
      <w:pPr>
        <w:numPr>
          <w:ilvl w:val="0"/>
          <w:numId w:val="58"/>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reasons for suspension; and</w:t>
      </w:r>
    </w:p>
    <w:p w14:paraId="3BBB8C3C" w14:textId="77777777" w:rsidR="00D30E81" w:rsidRPr="004264AF" w:rsidRDefault="00D30E81" w:rsidP="00797757">
      <w:pPr>
        <w:numPr>
          <w:ilvl w:val="0"/>
          <w:numId w:val="58"/>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final conditions for resuming the implementation in the cases referred to in points (</w:t>
      </w:r>
      <w:r w:rsidR="00DD17E6">
        <w:rPr>
          <w:rFonts w:ascii="Times New Roman" w:hAnsi="Times New Roman"/>
          <w:sz w:val="24"/>
          <w:szCs w:val="24"/>
        </w:rPr>
        <w:t>a) and (b) of Article II.16.2.1</w:t>
      </w:r>
      <w:r w:rsidRPr="004264AF">
        <w:rPr>
          <w:rFonts w:ascii="Times New Roman" w:hAnsi="Times New Roman"/>
          <w:sz w:val="24"/>
          <w:szCs w:val="24"/>
        </w:rPr>
        <w:t>; or</w:t>
      </w:r>
    </w:p>
    <w:p w14:paraId="3BBB8C3D" w14:textId="77777777" w:rsidR="00D30E81" w:rsidRPr="004264AF" w:rsidRDefault="00D30E81" w:rsidP="00797757">
      <w:pPr>
        <w:numPr>
          <w:ilvl w:val="0"/>
          <w:numId w:val="58"/>
        </w:numPr>
        <w:spacing w:before="100" w:beforeAutospacing="1" w:after="100" w:afterAutospacing="1" w:line="240" w:lineRule="auto"/>
        <w:ind w:left="714" w:hanging="357"/>
        <w:jc w:val="both"/>
        <w:rPr>
          <w:rFonts w:ascii="Times New Roman" w:hAnsi="Times New Roman"/>
          <w:sz w:val="24"/>
          <w:szCs w:val="24"/>
        </w:rPr>
      </w:pP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indicative date of completion of the necessary verification in the case referred to in point (c) of Article II.16.2.1.</w:t>
      </w:r>
    </w:p>
    <w:p w14:paraId="3BBB8C3E" w14:textId="77777777" w:rsidR="00D30E81" w:rsidRPr="004264AF" w:rsidRDefault="00D30E81" w:rsidP="00797757">
      <w:pPr>
        <w:spacing w:before="100" w:beforeAutospacing="1" w:after="100" w:afterAutospacing="1" w:line="240" w:lineRule="auto"/>
        <w:ind w:left="426"/>
        <w:jc w:val="both"/>
        <w:rPr>
          <w:rFonts w:ascii="Times New Roman" w:hAnsi="Times New Roman"/>
          <w:sz w:val="24"/>
          <w:szCs w:val="24"/>
        </w:rPr>
      </w:pPr>
      <w:r w:rsidRPr="004264AF">
        <w:rPr>
          <w:rFonts w:ascii="Times New Roman" w:hAnsi="Times New Roman"/>
          <w:sz w:val="24"/>
          <w:szCs w:val="24"/>
        </w:rPr>
        <w:t xml:space="preserve">The suspension takes effect </w:t>
      </w:r>
      <w:r w:rsidR="006D1A7C" w:rsidRPr="00D06D68">
        <w:rPr>
          <w:rFonts w:ascii="Times New Roman" w:hAnsi="Times New Roman"/>
          <w:sz w:val="24"/>
          <w:szCs w:val="24"/>
        </w:rPr>
        <w:t>on the day</w:t>
      </w:r>
      <w:r w:rsidRPr="004264AF">
        <w:rPr>
          <w:rFonts w:ascii="Times New Roman" w:hAnsi="Times New Roman"/>
          <w:sz w:val="24"/>
          <w:szCs w:val="24"/>
        </w:rPr>
        <w:t xml:space="preserve"> the </w:t>
      </w:r>
      <w:r w:rsidRPr="004264AF">
        <w:rPr>
          <w:rFonts w:ascii="Times New Roman" w:hAnsi="Times New Roman"/>
          <w:i/>
          <w:sz w:val="24"/>
          <w:szCs w:val="24"/>
        </w:rPr>
        <w:t>formal notification</w:t>
      </w:r>
      <w:r w:rsidRPr="004264AF">
        <w:rPr>
          <w:rFonts w:ascii="Times New Roman" w:hAnsi="Times New Roman"/>
          <w:sz w:val="24"/>
          <w:szCs w:val="24"/>
        </w:rPr>
        <w:t xml:space="preserve"> is received by the </w:t>
      </w:r>
      <w:r w:rsidR="00775FFB" w:rsidRPr="004264AF">
        <w:rPr>
          <w:rFonts w:ascii="Times New Roman" w:hAnsi="Times New Roman"/>
          <w:sz w:val="24"/>
          <w:szCs w:val="24"/>
        </w:rPr>
        <w:t>beneficiary</w:t>
      </w:r>
      <w:r w:rsidRPr="004264AF">
        <w:rPr>
          <w:rFonts w:ascii="Times New Roman" w:hAnsi="Times New Roman"/>
          <w:sz w:val="24"/>
          <w:szCs w:val="24"/>
        </w:rPr>
        <w:t xml:space="preserve"> or on a later date specified in the </w:t>
      </w:r>
      <w:r w:rsidRPr="004264AF">
        <w:rPr>
          <w:rFonts w:ascii="Times New Roman" w:hAnsi="Times New Roman"/>
          <w:i/>
          <w:sz w:val="24"/>
          <w:szCs w:val="24"/>
        </w:rPr>
        <w:t>formal notification</w:t>
      </w:r>
      <w:r w:rsidRPr="004264AF">
        <w:rPr>
          <w:rFonts w:ascii="Times New Roman" w:hAnsi="Times New Roman"/>
          <w:sz w:val="24"/>
          <w:szCs w:val="24"/>
        </w:rPr>
        <w:t>.</w:t>
      </w:r>
    </w:p>
    <w:p w14:paraId="3BBB8C3F" w14:textId="77777777" w:rsidR="00D30E81" w:rsidRPr="004264AF" w:rsidRDefault="00D30E81" w:rsidP="00797757">
      <w:pPr>
        <w:spacing w:before="100" w:beforeAutospacing="1" w:after="100" w:afterAutospacing="1" w:line="240" w:lineRule="auto"/>
        <w:ind w:left="426"/>
        <w:jc w:val="both"/>
        <w:rPr>
          <w:rFonts w:ascii="Times New Roman" w:hAnsi="Times New Roman"/>
          <w:sz w:val="24"/>
          <w:szCs w:val="24"/>
        </w:rPr>
      </w:pPr>
      <w:r w:rsidRPr="004264AF">
        <w:rPr>
          <w:rFonts w:ascii="Times New Roman" w:hAnsi="Times New Roman"/>
          <w:sz w:val="24"/>
          <w:szCs w:val="24"/>
        </w:rPr>
        <w:t xml:space="preserve">Otherwise,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w:t>
      </w:r>
      <w:r w:rsidR="00775FFB" w:rsidRPr="004264AF">
        <w:rPr>
          <w:rFonts w:ascii="Times New Roman" w:hAnsi="Times New Roman"/>
          <w:sz w:val="24"/>
          <w:szCs w:val="24"/>
        </w:rPr>
        <w:t>beneficiary</w:t>
      </w:r>
      <w:r w:rsidRPr="004264AF">
        <w:rPr>
          <w:rFonts w:ascii="Times New Roman" w:hAnsi="Times New Roman"/>
          <w:sz w:val="24"/>
          <w:szCs w:val="24"/>
        </w:rPr>
        <w:t xml:space="preserve"> informing it that it is not continuing the suspension procedure.</w:t>
      </w:r>
    </w:p>
    <w:p w14:paraId="73072F76" w14:textId="77777777" w:rsidR="00782D2B" w:rsidRDefault="00782D2B">
      <w:pPr>
        <w:spacing w:after="0" w:line="240" w:lineRule="auto"/>
        <w:rPr>
          <w:rFonts w:ascii="Times New Roman" w:eastAsia="Times New Roman" w:hAnsi="Times New Roman"/>
          <w:b/>
          <w:sz w:val="24"/>
          <w:szCs w:val="24"/>
          <w:u w:val="single"/>
          <w:lang w:eastAsia="en-GB"/>
        </w:rPr>
      </w:pPr>
      <w:r>
        <w:br w:type="page"/>
      </w:r>
    </w:p>
    <w:p w14:paraId="3BBB8C40" w14:textId="67E5B96B" w:rsidR="00D30E81" w:rsidRPr="00D06D68" w:rsidRDefault="00D30E81" w:rsidP="00797757">
      <w:pPr>
        <w:pStyle w:val="Heading4"/>
        <w:spacing w:before="100" w:beforeAutospacing="1" w:after="100" w:afterAutospacing="1"/>
      </w:pPr>
      <w:r w:rsidRPr="00D06D68">
        <w:lastRenderedPageBreak/>
        <w:t xml:space="preserve">II.16.2.3 </w:t>
      </w:r>
      <w:proofErr w:type="gramStart"/>
      <w:r w:rsidRPr="00D06D68">
        <w:t>Resuming</w:t>
      </w:r>
      <w:proofErr w:type="gramEnd"/>
      <w:r w:rsidRPr="00D06D68">
        <w:t xml:space="preserve"> implementation</w:t>
      </w:r>
    </w:p>
    <w:p w14:paraId="3BBB8C41"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In order to resume the implementation, the </w:t>
      </w:r>
      <w:r w:rsidR="00467201" w:rsidRPr="004264AF">
        <w:rPr>
          <w:rFonts w:ascii="Times New Roman" w:hAnsi="Times New Roman"/>
          <w:sz w:val="24"/>
          <w:szCs w:val="24"/>
        </w:rPr>
        <w:t>beneficiary</w:t>
      </w:r>
      <w:r w:rsidRPr="004264AF">
        <w:rPr>
          <w:rFonts w:ascii="Times New Roman" w:hAnsi="Times New Roman"/>
          <w:sz w:val="24"/>
          <w:szCs w:val="24"/>
        </w:rPr>
        <w:t xml:space="preserve"> must meet the notified conditions as soon as possible and must inform the Commission of any progress made.</w:t>
      </w:r>
    </w:p>
    <w:p w14:paraId="3BBB8C42"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the conditions for resuming the implementation are met or the necessary verifications are carried out,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w:t>
      </w:r>
      <w:r w:rsidR="00775FFB" w:rsidRPr="004264AF">
        <w:rPr>
          <w:rFonts w:ascii="Times New Roman" w:hAnsi="Times New Roman"/>
          <w:sz w:val="24"/>
          <w:szCs w:val="24"/>
        </w:rPr>
        <w:t>beneficiary</w:t>
      </w:r>
      <w:r w:rsidRPr="004264AF">
        <w:rPr>
          <w:rFonts w:ascii="Times New Roman" w:hAnsi="Times New Roman"/>
          <w:sz w:val="24"/>
          <w:szCs w:val="24"/>
        </w:rPr>
        <w:t>:</w:t>
      </w:r>
    </w:p>
    <w:p w14:paraId="3BBB8C43" w14:textId="77777777" w:rsidR="00D30E81" w:rsidRPr="004264AF" w:rsidRDefault="00D30E81" w:rsidP="00797757">
      <w:pPr>
        <w:numPr>
          <w:ilvl w:val="0"/>
          <w:numId w:val="59"/>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informing it that the conditions for lifting the suspension are met; and</w:t>
      </w:r>
    </w:p>
    <w:p w14:paraId="3BBB8C44" w14:textId="77777777" w:rsidR="00D30E81" w:rsidRPr="004264AF" w:rsidRDefault="00D30E81" w:rsidP="00797757">
      <w:pPr>
        <w:numPr>
          <w:ilvl w:val="0"/>
          <w:numId w:val="59"/>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requiring</w:t>
      </w:r>
      <w:proofErr w:type="gramEnd"/>
      <w:r w:rsidRPr="004264AF">
        <w:rPr>
          <w:rFonts w:ascii="Times New Roman" w:hAnsi="Times New Roman"/>
          <w:sz w:val="24"/>
          <w:szCs w:val="24"/>
        </w:rPr>
        <w:t xml:space="preserve"> it to present a request for amendment of the Agreement as provided for in Article II.16.3. This obligation does not apply if the Agreement is terminated in accordance with Articles II.17.1 or points (</w:t>
      </w:r>
      <w:r w:rsidR="00D26A7C">
        <w:rPr>
          <w:rFonts w:ascii="Times New Roman" w:hAnsi="Times New Roman"/>
          <w:sz w:val="24"/>
          <w:szCs w:val="24"/>
        </w:rPr>
        <w:t>b</w:t>
      </w:r>
      <w:r w:rsidRPr="004264AF">
        <w:rPr>
          <w:rFonts w:ascii="Times New Roman" w:hAnsi="Times New Roman"/>
          <w:sz w:val="24"/>
          <w:szCs w:val="24"/>
        </w:rPr>
        <w:t>), (</w:t>
      </w:r>
      <w:r w:rsidR="00D26A7C">
        <w:rPr>
          <w:rFonts w:ascii="Times New Roman" w:hAnsi="Times New Roman"/>
          <w:sz w:val="24"/>
          <w:szCs w:val="24"/>
        </w:rPr>
        <w:t>f</w:t>
      </w:r>
      <w:r w:rsidRPr="004264AF">
        <w:rPr>
          <w:rFonts w:ascii="Times New Roman" w:hAnsi="Times New Roman"/>
          <w:sz w:val="24"/>
          <w:szCs w:val="24"/>
        </w:rPr>
        <w:t>) or (</w:t>
      </w:r>
      <w:r w:rsidR="00D26A7C">
        <w:rPr>
          <w:rFonts w:ascii="Times New Roman" w:hAnsi="Times New Roman"/>
          <w:sz w:val="24"/>
          <w:szCs w:val="24"/>
        </w:rPr>
        <w:t>g</w:t>
      </w:r>
      <w:r w:rsidRPr="004264AF">
        <w:rPr>
          <w:rFonts w:ascii="Times New Roman" w:hAnsi="Times New Roman"/>
          <w:sz w:val="24"/>
          <w:szCs w:val="24"/>
        </w:rPr>
        <w:t>) of Article II.17.</w:t>
      </w:r>
      <w:r w:rsidR="00205A21">
        <w:rPr>
          <w:rFonts w:ascii="Times New Roman" w:hAnsi="Times New Roman"/>
          <w:sz w:val="24"/>
          <w:szCs w:val="24"/>
        </w:rPr>
        <w:t>2</w:t>
      </w:r>
      <w:r w:rsidRPr="004264AF">
        <w:rPr>
          <w:rFonts w:ascii="Times New Roman" w:hAnsi="Times New Roman"/>
          <w:sz w:val="24"/>
          <w:szCs w:val="24"/>
        </w:rPr>
        <w:t>.1.</w:t>
      </w:r>
    </w:p>
    <w:p w14:paraId="3BBB8C45" w14:textId="77777777" w:rsidR="00D30E81" w:rsidRPr="00D06D68" w:rsidRDefault="005A7083" w:rsidP="00797757">
      <w:pPr>
        <w:pStyle w:val="Heading3"/>
        <w:spacing w:before="100" w:beforeAutospacing="1" w:after="100" w:afterAutospacing="1"/>
      </w:pPr>
      <w:bookmarkStart w:id="156" w:name="_Toc441250849"/>
      <w:bookmarkStart w:id="157" w:name="_Toc512528776"/>
      <w:r>
        <w:t xml:space="preserve">II.16.3 </w:t>
      </w:r>
      <w:r w:rsidR="00D30E81" w:rsidRPr="00D06D68">
        <w:t>Effects of the suspension</w:t>
      </w:r>
      <w:bookmarkEnd w:id="156"/>
      <w:bookmarkEnd w:id="157"/>
    </w:p>
    <w:p w14:paraId="3BBB8C46"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the implementation of the </w:t>
      </w:r>
      <w:r w:rsidRPr="004264AF">
        <w:rPr>
          <w:rFonts w:ascii="Times New Roman" w:hAnsi="Times New Roman"/>
          <w:i/>
          <w:sz w:val="24"/>
          <w:szCs w:val="24"/>
        </w:rPr>
        <w:t>action</w:t>
      </w:r>
      <w:r w:rsidRPr="004264AF">
        <w:rPr>
          <w:rFonts w:ascii="Times New Roman" w:hAnsi="Times New Roman"/>
          <w:sz w:val="24"/>
          <w:szCs w:val="24"/>
        </w:rPr>
        <w:t xml:space="preserve"> can be resumed and the Agreement has not been terminated, an amendment to the Agreement must be made in accordance with Article II.13 in order to:</w:t>
      </w:r>
    </w:p>
    <w:p w14:paraId="3BBB8C47" w14:textId="77777777" w:rsidR="00D30E81" w:rsidRPr="004264AF" w:rsidRDefault="00D30E81" w:rsidP="00797757">
      <w:pPr>
        <w:numPr>
          <w:ilvl w:val="0"/>
          <w:numId w:val="60"/>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set the date on which the </w:t>
      </w:r>
      <w:r w:rsidRPr="004264AF">
        <w:rPr>
          <w:rFonts w:ascii="Times New Roman" w:hAnsi="Times New Roman"/>
          <w:i/>
          <w:sz w:val="24"/>
          <w:szCs w:val="24"/>
        </w:rPr>
        <w:t>action</w:t>
      </w:r>
      <w:r w:rsidRPr="004264AF">
        <w:rPr>
          <w:rFonts w:ascii="Times New Roman" w:hAnsi="Times New Roman"/>
          <w:sz w:val="24"/>
          <w:szCs w:val="24"/>
        </w:rPr>
        <w:t xml:space="preserve"> is to be resumed;</w:t>
      </w:r>
    </w:p>
    <w:p w14:paraId="3BBB8C48" w14:textId="77777777" w:rsidR="00D30E81" w:rsidRPr="004264AF" w:rsidRDefault="00D30E81" w:rsidP="00797757">
      <w:pPr>
        <w:numPr>
          <w:ilvl w:val="0"/>
          <w:numId w:val="60"/>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extend the duration of the </w:t>
      </w:r>
      <w:r w:rsidRPr="004264AF">
        <w:rPr>
          <w:rFonts w:ascii="Times New Roman" w:hAnsi="Times New Roman"/>
          <w:i/>
          <w:sz w:val="24"/>
          <w:szCs w:val="24"/>
        </w:rPr>
        <w:t>action</w:t>
      </w:r>
      <w:r w:rsidRPr="004264AF">
        <w:rPr>
          <w:rFonts w:ascii="Times New Roman" w:hAnsi="Times New Roman"/>
          <w:sz w:val="24"/>
          <w:szCs w:val="24"/>
        </w:rPr>
        <w:t>; and</w:t>
      </w:r>
    </w:p>
    <w:p w14:paraId="3BBB8C49" w14:textId="77777777" w:rsidR="00D30E81" w:rsidRPr="004264AF" w:rsidRDefault="00D30E81" w:rsidP="00797757">
      <w:pPr>
        <w:numPr>
          <w:ilvl w:val="0"/>
          <w:numId w:val="60"/>
        </w:numPr>
        <w:spacing w:before="100" w:beforeAutospacing="1" w:after="100" w:afterAutospacing="1" w:line="240" w:lineRule="auto"/>
        <w:ind w:left="714" w:hanging="357"/>
        <w:jc w:val="both"/>
        <w:rPr>
          <w:rFonts w:ascii="Times New Roman" w:hAnsi="Times New Roman"/>
          <w:sz w:val="24"/>
          <w:szCs w:val="24"/>
        </w:rPr>
      </w:pPr>
      <w:proofErr w:type="gramStart"/>
      <w:r w:rsidRPr="004264AF">
        <w:rPr>
          <w:rFonts w:ascii="Times New Roman" w:hAnsi="Times New Roman"/>
          <w:sz w:val="24"/>
          <w:szCs w:val="24"/>
        </w:rPr>
        <w:t>make</w:t>
      </w:r>
      <w:proofErr w:type="gramEnd"/>
      <w:r w:rsidRPr="004264AF">
        <w:rPr>
          <w:rFonts w:ascii="Times New Roman" w:hAnsi="Times New Roman"/>
          <w:sz w:val="24"/>
          <w:szCs w:val="24"/>
        </w:rPr>
        <w:t xml:space="preserve"> other changes necessary to adapt the </w:t>
      </w:r>
      <w:r w:rsidRPr="004264AF">
        <w:rPr>
          <w:rFonts w:ascii="Times New Roman" w:hAnsi="Times New Roman"/>
          <w:i/>
          <w:sz w:val="24"/>
          <w:szCs w:val="24"/>
        </w:rPr>
        <w:t>action</w:t>
      </w:r>
      <w:r w:rsidRPr="004264AF">
        <w:rPr>
          <w:rFonts w:ascii="Times New Roman" w:hAnsi="Times New Roman"/>
          <w:sz w:val="24"/>
          <w:szCs w:val="24"/>
        </w:rPr>
        <w:t xml:space="preserve"> to the new situation.</w:t>
      </w:r>
    </w:p>
    <w:p w14:paraId="3BBB8C4A"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suspension is lifted with effect from the resumption date set out in the amendment. This date may be before the date on which the amendment enters into force.</w:t>
      </w:r>
    </w:p>
    <w:p w14:paraId="3BBB8C4B"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Costs incurred during the period of suspension that relate to the implementation of the suspended </w:t>
      </w:r>
      <w:r w:rsidRPr="004264AF">
        <w:rPr>
          <w:rFonts w:ascii="Times New Roman" w:hAnsi="Times New Roman"/>
          <w:i/>
          <w:sz w:val="24"/>
          <w:szCs w:val="24"/>
        </w:rPr>
        <w:t>action</w:t>
      </w:r>
      <w:r w:rsidRPr="004264AF">
        <w:rPr>
          <w:rFonts w:ascii="Times New Roman" w:hAnsi="Times New Roman"/>
          <w:sz w:val="24"/>
          <w:szCs w:val="24"/>
        </w:rPr>
        <w:t xml:space="preserve"> or the suspended part of it may not be reimbursed or covered by the grant.  </w:t>
      </w:r>
    </w:p>
    <w:p w14:paraId="3BBB8C4C"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Suspending implementation of the </w:t>
      </w:r>
      <w:r w:rsidRPr="004264AF">
        <w:rPr>
          <w:rFonts w:ascii="Times New Roman" w:hAnsi="Times New Roman"/>
          <w:i/>
          <w:sz w:val="24"/>
          <w:szCs w:val="24"/>
        </w:rPr>
        <w:t>action</w:t>
      </w:r>
      <w:r w:rsidRPr="004264AF">
        <w:rPr>
          <w:rFonts w:ascii="Times New Roman" w:hAnsi="Times New Roman"/>
          <w:sz w:val="24"/>
          <w:szCs w:val="24"/>
        </w:rPr>
        <w:t xml:space="preserve"> does not affect the Commission’s right to terminate the Agreement in accordance with Article II.17.</w:t>
      </w:r>
      <w:r w:rsidR="00205A21">
        <w:rPr>
          <w:rFonts w:ascii="Times New Roman" w:hAnsi="Times New Roman"/>
          <w:sz w:val="24"/>
          <w:szCs w:val="24"/>
        </w:rPr>
        <w:t>2</w:t>
      </w:r>
      <w:r w:rsidRPr="004264AF">
        <w:rPr>
          <w:rFonts w:ascii="Times New Roman" w:hAnsi="Times New Roman"/>
          <w:sz w:val="24"/>
          <w:szCs w:val="24"/>
        </w:rPr>
        <w:t>, reduce the grant or recover amounts unduly paid in accordance with Articles II.25.4 and II.26.</w:t>
      </w:r>
    </w:p>
    <w:p w14:paraId="3BBB8C4D"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Neither party may claim damages due to suspension by the other party.</w:t>
      </w:r>
    </w:p>
    <w:p w14:paraId="3BBB8C4E" w14:textId="77777777" w:rsidR="00D30E81" w:rsidRPr="001A04C2" w:rsidRDefault="00C03303" w:rsidP="00797757">
      <w:pPr>
        <w:pStyle w:val="Heading2"/>
        <w:spacing w:before="100" w:beforeAutospacing="1" w:after="100" w:afterAutospacing="1"/>
      </w:pPr>
      <w:bookmarkStart w:id="158" w:name="_Toc441250850"/>
      <w:bookmarkStart w:id="159" w:name="_Toc512528777"/>
      <w:r>
        <w:t xml:space="preserve">ARTICLE II.17 </w:t>
      </w:r>
      <w:r w:rsidR="0093695C">
        <w:t>–</w:t>
      </w:r>
      <w:r>
        <w:t xml:space="preserve"> TER</w:t>
      </w:r>
      <w:r w:rsidR="0093695C">
        <w:t>MINATION OF THE AGREEMENT</w:t>
      </w:r>
      <w:bookmarkEnd w:id="158"/>
      <w:bookmarkEnd w:id="159"/>
    </w:p>
    <w:p w14:paraId="3BBB8C4F" w14:textId="77777777" w:rsidR="00D30E81" w:rsidRPr="00D06D68" w:rsidRDefault="00D30E81" w:rsidP="00797757">
      <w:pPr>
        <w:pStyle w:val="Heading3"/>
        <w:spacing w:before="100" w:beforeAutospacing="1" w:after="100" w:afterAutospacing="1"/>
      </w:pPr>
      <w:bookmarkStart w:id="160" w:name="_Toc441250851"/>
      <w:bookmarkStart w:id="161" w:name="_Toc512528778"/>
      <w:r w:rsidRPr="00D06D68">
        <w:t>II.17.1</w:t>
      </w:r>
      <w:r w:rsidRPr="00D06D68">
        <w:tab/>
        <w:t xml:space="preserve">Termination of the Agreement by the </w:t>
      </w:r>
      <w:bookmarkEnd w:id="160"/>
      <w:r w:rsidR="00775FFB" w:rsidRPr="00D06D68">
        <w:t>beneficiary</w:t>
      </w:r>
      <w:bookmarkEnd w:id="161"/>
    </w:p>
    <w:p w14:paraId="3BBB8C50"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w:t>
      </w:r>
      <w:r w:rsidR="00467201" w:rsidRPr="004264AF">
        <w:rPr>
          <w:rFonts w:ascii="Times New Roman" w:hAnsi="Times New Roman"/>
          <w:sz w:val="24"/>
          <w:szCs w:val="24"/>
        </w:rPr>
        <w:t>beneficiary</w:t>
      </w:r>
      <w:r w:rsidRPr="004264AF">
        <w:rPr>
          <w:rFonts w:ascii="Times New Roman" w:hAnsi="Times New Roman"/>
          <w:sz w:val="24"/>
          <w:szCs w:val="24"/>
        </w:rPr>
        <w:t xml:space="preserve"> may terminate the Agreement.</w:t>
      </w:r>
    </w:p>
    <w:p w14:paraId="3BBB8C51"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w:t>
      </w:r>
      <w:r w:rsidR="00775FFB" w:rsidRPr="004264AF">
        <w:rPr>
          <w:rFonts w:ascii="Times New Roman" w:hAnsi="Times New Roman"/>
          <w:sz w:val="24"/>
          <w:szCs w:val="24"/>
        </w:rPr>
        <w:t>beneficiary</w:t>
      </w:r>
      <w:r w:rsidRPr="004264AF">
        <w:rPr>
          <w:rFonts w:ascii="Times New Roman" w:hAnsi="Times New Roman"/>
          <w:sz w:val="24"/>
          <w:szCs w:val="24"/>
        </w:rPr>
        <w:t xml:space="preserve">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of termination to the Commission, stating:</w:t>
      </w:r>
    </w:p>
    <w:p w14:paraId="3BBB8C52" w14:textId="77777777" w:rsidR="00D30E81" w:rsidRPr="004264AF" w:rsidRDefault="00D30E81" w:rsidP="00797757">
      <w:pPr>
        <w:numPr>
          <w:ilvl w:val="0"/>
          <w:numId w:val="61"/>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reasons for termination; and</w:t>
      </w:r>
    </w:p>
    <w:p w14:paraId="3BBB8C53" w14:textId="77777777" w:rsidR="00D30E81" w:rsidRPr="004264AF" w:rsidRDefault="00D30E81" w:rsidP="00797757">
      <w:pPr>
        <w:numPr>
          <w:ilvl w:val="0"/>
          <w:numId w:val="61"/>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date on which the termination takes effect.</w:t>
      </w:r>
      <w:r w:rsidRPr="004264AF" w:rsidDel="006D727F">
        <w:rPr>
          <w:rFonts w:ascii="Times New Roman" w:hAnsi="Times New Roman"/>
          <w:sz w:val="24"/>
          <w:szCs w:val="24"/>
        </w:rPr>
        <w:t xml:space="preserve"> </w:t>
      </w:r>
      <w:r w:rsidRPr="004264AF">
        <w:rPr>
          <w:rFonts w:ascii="Times New Roman" w:hAnsi="Times New Roman"/>
          <w:sz w:val="24"/>
          <w:szCs w:val="24"/>
        </w:rPr>
        <w:t xml:space="preserve">This date must be set after the </w:t>
      </w:r>
      <w:r w:rsidRPr="004264AF">
        <w:rPr>
          <w:rFonts w:ascii="Times New Roman" w:hAnsi="Times New Roman"/>
          <w:i/>
          <w:sz w:val="24"/>
          <w:szCs w:val="24"/>
        </w:rPr>
        <w:t>formal notification.</w:t>
      </w:r>
    </w:p>
    <w:p w14:paraId="3BBB8C54"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the </w:t>
      </w:r>
      <w:r w:rsidR="00775FFB" w:rsidRPr="004264AF">
        <w:rPr>
          <w:rFonts w:ascii="Times New Roman" w:hAnsi="Times New Roman"/>
          <w:sz w:val="24"/>
          <w:szCs w:val="24"/>
        </w:rPr>
        <w:t>beneficiary</w:t>
      </w:r>
      <w:r w:rsidRPr="004264AF">
        <w:rPr>
          <w:rFonts w:ascii="Times New Roman" w:hAnsi="Times New Roman"/>
          <w:sz w:val="24"/>
          <w:szCs w:val="24"/>
        </w:rPr>
        <w:t xml:space="preserve"> does not state the reasons for the termination or if the Commission considers that the reasons do not justify termination, the Agreement is considered to have been terminated improperly.</w:t>
      </w:r>
    </w:p>
    <w:p w14:paraId="3BBB8C55"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lastRenderedPageBreak/>
        <w:t xml:space="preserve">The termination takes effect on the day specified in the </w:t>
      </w:r>
      <w:r w:rsidRPr="004264AF">
        <w:rPr>
          <w:rFonts w:ascii="Times New Roman" w:hAnsi="Times New Roman"/>
          <w:i/>
          <w:sz w:val="24"/>
          <w:szCs w:val="24"/>
        </w:rPr>
        <w:t>formal notification</w:t>
      </w:r>
      <w:r w:rsidRPr="004264AF">
        <w:rPr>
          <w:rFonts w:ascii="Times New Roman" w:hAnsi="Times New Roman"/>
          <w:sz w:val="24"/>
          <w:szCs w:val="24"/>
        </w:rPr>
        <w:t>.</w:t>
      </w:r>
    </w:p>
    <w:p w14:paraId="3BBB8C56" w14:textId="77777777" w:rsidR="00D30E81" w:rsidRPr="00D06D68" w:rsidRDefault="00D30E81" w:rsidP="00797757">
      <w:pPr>
        <w:pStyle w:val="Heading3"/>
        <w:spacing w:before="100" w:beforeAutospacing="1" w:after="100" w:afterAutospacing="1"/>
      </w:pPr>
      <w:bookmarkStart w:id="162" w:name="_Toc441250853"/>
      <w:bookmarkStart w:id="163" w:name="_Toc512528779"/>
      <w:r w:rsidRPr="00D06D68">
        <w:t>II.17.</w:t>
      </w:r>
      <w:r w:rsidR="00B206D8">
        <w:t>2</w:t>
      </w:r>
      <w:r w:rsidRPr="00D06D68">
        <w:tab/>
        <w:t>Termination of the Agreement by the Commission</w:t>
      </w:r>
      <w:bookmarkEnd w:id="162"/>
      <w:bookmarkEnd w:id="163"/>
    </w:p>
    <w:p w14:paraId="3BBB8C57" w14:textId="77777777" w:rsidR="00D30E81" w:rsidRPr="00D06D68" w:rsidRDefault="00D30E81" w:rsidP="00797757">
      <w:pPr>
        <w:pStyle w:val="Heading4"/>
        <w:spacing w:before="100" w:beforeAutospacing="1" w:after="100" w:afterAutospacing="1"/>
      </w:pPr>
      <w:r w:rsidRPr="00D06D68">
        <w:t>II.17.</w:t>
      </w:r>
      <w:r w:rsidR="00B206D8">
        <w:t>2</w:t>
      </w:r>
      <w:r w:rsidRPr="00D06D68">
        <w:t>.1</w:t>
      </w:r>
      <w:r w:rsidRPr="00D06D68">
        <w:tab/>
        <w:t>Grounds for termination</w:t>
      </w:r>
    </w:p>
    <w:p w14:paraId="3BBB8C58"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Commission may terminate the Agreement, if:</w:t>
      </w:r>
    </w:p>
    <w:p w14:paraId="3BBB8C59" w14:textId="77777777" w:rsidR="00D30E81" w:rsidRPr="004264AF" w:rsidRDefault="00D30E81" w:rsidP="00797757">
      <w:pPr>
        <w:numPr>
          <w:ilvl w:val="0"/>
          <w:numId w:val="63"/>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a change to the beneficiary’s legal, financial, technical, organisational or ownership situation is likely to affect the implementation of the Agreement substantially or calls into question the decision to award the grant;</w:t>
      </w:r>
    </w:p>
    <w:p w14:paraId="3BBB8C5A" w14:textId="77777777" w:rsidR="00D30E81" w:rsidRPr="004264AF" w:rsidRDefault="00D30E81" w:rsidP="00797757">
      <w:pPr>
        <w:numPr>
          <w:ilvl w:val="0"/>
          <w:numId w:val="63"/>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w:t>
      </w:r>
      <w:r w:rsidR="00467201" w:rsidRPr="004264AF">
        <w:rPr>
          <w:rFonts w:ascii="Times New Roman" w:hAnsi="Times New Roman"/>
          <w:sz w:val="24"/>
          <w:szCs w:val="24"/>
        </w:rPr>
        <w:t>beneficiary</w:t>
      </w:r>
      <w:r w:rsidRPr="004264AF">
        <w:rPr>
          <w:rFonts w:ascii="Times New Roman" w:hAnsi="Times New Roman"/>
          <w:sz w:val="24"/>
          <w:szCs w:val="24"/>
        </w:rPr>
        <w:t xml:space="preserve"> do</w:t>
      </w:r>
      <w:r w:rsidR="00446209" w:rsidRPr="00D06D68">
        <w:rPr>
          <w:rFonts w:ascii="Times New Roman" w:hAnsi="Times New Roman"/>
          <w:sz w:val="24"/>
          <w:szCs w:val="24"/>
        </w:rPr>
        <w:t>es</w:t>
      </w:r>
      <w:r w:rsidRPr="004264AF">
        <w:rPr>
          <w:rFonts w:ascii="Times New Roman" w:hAnsi="Times New Roman"/>
          <w:sz w:val="24"/>
          <w:szCs w:val="24"/>
        </w:rPr>
        <w:t xml:space="preserve"> not implement the </w:t>
      </w:r>
      <w:r w:rsidRPr="004264AF">
        <w:rPr>
          <w:rFonts w:ascii="Times New Roman" w:hAnsi="Times New Roman"/>
          <w:i/>
          <w:sz w:val="24"/>
          <w:szCs w:val="24"/>
        </w:rPr>
        <w:t>action</w:t>
      </w:r>
      <w:r w:rsidRPr="004264AF">
        <w:rPr>
          <w:rFonts w:ascii="Times New Roman" w:hAnsi="Times New Roman"/>
          <w:sz w:val="24"/>
          <w:szCs w:val="24"/>
        </w:rPr>
        <w:t xml:space="preserve"> as described in Annex I or </w:t>
      </w:r>
      <w:r w:rsidR="009A1BEA" w:rsidRPr="00D06D68">
        <w:rPr>
          <w:rFonts w:ascii="Times New Roman" w:hAnsi="Times New Roman"/>
          <w:sz w:val="24"/>
          <w:szCs w:val="24"/>
        </w:rPr>
        <w:t xml:space="preserve">it </w:t>
      </w:r>
      <w:r w:rsidRPr="004264AF">
        <w:rPr>
          <w:rFonts w:ascii="Times New Roman" w:hAnsi="Times New Roman"/>
          <w:sz w:val="24"/>
          <w:szCs w:val="24"/>
        </w:rPr>
        <w:t>fails to comply with another substantial obligation incumbent on it under the Agreement;</w:t>
      </w:r>
    </w:p>
    <w:p w14:paraId="3BBB8C5B" w14:textId="77777777" w:rsidR="00D30E81" w:rsidRPr="004264AF" w:rsidRDefault="00D30E81" w:rsidP="00797757">
      <w:pPr>
        <w:numPr>
          <w:ilvl w:val="0"/>
          <w:numId w:val="63"/>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implementation of the </w:t>
      </w:r>
      <w:r w:rsidRPr="004264AF">
        <w:rPr>
          <w:rFonts w:ascii="Times New Roman" w:hAnsi="Times New Roman"/>
          <w:i/>
          <w:sz w:val="24"/>
          <w:szCs w:val="24"/>
        </w:rPr>
        <w:t>action</w:t>
      </w:r>
      <w:r w:rsidRPr="004264AF">
        <w:rPr>
          <w:rFonts w:ascii="Times New Roman" w:hAnsi="Times New Roman"/>
          <w:sz w:val="24"/>
          <w:szCs w:val="24"/>
        </w:rPr>
        <w:t xml:space="preserve"> is prevented or suspended due to</w:t>
      </w:r>
      <w:r w:rsidRPr="004264AF">
        <w:rPr>
          <w:rFonts w:ascii="Times New Roman" w:hAnsi="Times New Roman"/>
          <w:i/>
          <w:sz w:val="24"/>
          <w:szCs w:val="24"/>
        </w:rPr>
        <w:t xml:space="preserve"> force majeure</w:t>
      </w:r>
      <w:r w:rsidRPr="004264AF">
        <w:rPr>
          <w:rFonts w:ascii="Times New Roman" w:hAnsi="Times New Roman"/>
          <w:sz w:val="24"/>
          <w:szCs w:val="24"/>
        </w:rPr>
        <w:t xml:space="preserve"> or exceptional circumstances and either:</w:t>
      </w:r>
    </w:p>
    <w:p w14:paraId="3BBB8C5C" w14:textId="77777777" w:rsidR="00D30E81" w:rsidRPr="004264AF" w:rsidRDefault="00D30E81" w:rsidP="00797757">
      <w:pPr>
        <w:numPr>
          <w:ilvl w:val="0"/>
          <w:numId w:val="64"/>
        </w:numPr>
        <w:spacing w:before="100" w:beforeAutospacing="1" w:after="100" w:afterAutospacing="1" w:line="240" w:lineRule="auto"/>
        <w:ind w:left="1418" w:hanging="425"/>
        <w:jc w:val="both"/>
        <w:rPr>
          <w:rFonts w:ascii="Times New Roman" w:hAnsi="Times New Roman"/>
          <w:sz w:val="24"/>
          <w:szCs w:val="24"/>
        </w:rPr>
      </w:pPr>
      <w:r w:rsidRPr="004264AF">
        <w:rPr>
          <w:rFonts w:ascii="Times New Roman" w:hAnsi="Times New Roman"/>
          <w:sz w:val="24"/>
          <w:szCs w:val="24"/>
        </w:rPr>
        <w:t>resumption is impossible; or</w:t>
      </w:r>
    </w:p>
    <w:p w14:paraId="3BBB8C5D" w14:textId="77777777" w:rsidR="00D30E81" w:rsidRPr="004264AF" w:rsidRDefault="00D30E81" w:rsidP="00797757">
      <w:pPr>
        <w:numPr>
          <w:ilvl w:val="0"/>
          <w:numId w:val="64"/>
        </w:numPr>
        <w:spacing w:before="100" w:beforeAutospacing="1" w:after="100" w:afterAutospacing="1" w:line="240" w:lineRule="auto"/>
        <w:ind w:left="1418" w:hanging="425"/>
        <w:jc w:val="both"/>
        <w:rPr>
          <w:rFonts w:ascii="Times New Roman" w:hAnsi="Times New Roman"/>
          <w:sz w:val="24"/>
          <w:szCs w:val="24"/>
        </w:rPr>
      </w:pPr>
      <w:r w:rsidRPr="004264AF">
        <w:rPr>
          <w:rFonts w:ascii="Times New Roman" w:hAnsi="Times New Roman"/>
          <w:sz w:val="24"/>
          <w:szCs w:val="24"/>
        </w:rPr>
        <w:t>the necessary changes to the Agreement would call into question the decision awarding the grant or be contrary to the equal treatment of applicants;</w:t>
      </w:r>
    </w:p>
    <w:p w14:paraId="3BBB8C5E" w14:textId="77777777" w:rsidR="00D30E81" w:rsidRPr="004264AF" w:rsidRDefault="009A1BEA" w:rsidP="00797757">
      <w:pPr>
        <w:numPr>
          <w:ilvl w:val="0"/>
          <w:numId w:val="63"/>
        </w:numPr>
        <w:spacing w:before="100" w:beforeAutospacing="1" w:after="100" w:afterAutospacing="1" w:line="240" w:lineRule="auto"/>
        <w:jc w:val="both"/>
        <w:rPr>
          <w:rFonts w:ascii="Times New Roman" w:hAnsi="Times New Roman"/>
          <w:sz w:val="24"/>
          <w:szCs w:val="24"/>
        </w:rPr>
      </w:pPr>
      <w:r w:rsidRPr="00D06D68">
        <w:rPr>
          <w:rFonts w:ascii="Times New Roman" w:hAnsi="Times New Roman"/>
          <w:sz w:val="24"/>
          <w:szCs w:val="24"/>
        </w:rPr>
        <w:t>the</w:t>
      </w:r>
      <w:r w:rsidR="00D30E81" w:rsidRPr="004264AF">
        <w:rPr>
          <w:rFonts w:ascii="Times New Roman" w:hAnsi="Times New Roman"/>
          <w:sz w:val="24"/>
          <w:szCs w:val="24"/>
        </w:rPr>
        <w:t xml:space="preserve"> beneficiary or any person that assumes unlimited liability for the debts of th</w:t>
      </w:r>
      <w:r w:rsidR="005D581E">
        <w:rPr>
          <w:rFonts w:ascii="Times New Roman" w:hAnsi="Times New Roman"/>
          <w:sz w:val="24"/>
          <w:szCs w:val="24"/>
        </w:rPr>
        <w:t>e</w:t>
      </w:r>
      <w:r w:rsidR="00D30E81" w:rsidRPr="004264AF">
        <w:rPr>
          <w:rFonts w:ascii="Times New Roman" w:hAnsi="Times New Roman"/>
          <w:sz w:val="24"/>
          <w:szCs w:val="24"/>
        </w:rPr>
        <w:t xml:space="preserve"> beneficiary comes under any of the situations provided for in points (a) or (b) of Article 106 (1) of the Financial Regulation;</w:t>
      </w:r>
      <w:r w:rsidR="00D30E81" w:rsidRPr="004264AF">
        <w:rPr>
          <w:rStyle w:val="FootnoteReference"/>
          <w:rFonts w:ascii="Times New Roman" w:hAnsi="Times New Roman"/>
          <w:sz w:val="24"/>
          <w:szCs w:val="24"/>
        </w:rPr>
        <w:footnoteReference w:id="5"/>
      </w:r>
    </w:p>
    <w:p w14:paraId="3BBB8C5F" w14:textId="77777777" w:rsidR="00D30E81" w:rsidRPr="004264AF" w:rsidRDefault="009A1BEA" w:rsidP="00797757">
      <w:pPr>
        <w:numPr>
          <w:ilvl w:val="0"/>
          <w:numId w:val="63"/>
        </w:numPr>
        <w:spacing w:before="100" w:beforeAutospacing="1" w:after="100" w:afterAutospacing="1" w:line="240" w:lineRule="auto"/>
        <w:jc w:val="both"/>
        <w:rPr>
          <w:rFonts w:ascii="Times New Roman" w:hAnsi="Times New Roman"/>
          <w:sz w:val="24"/>
          <w:szCs w:val="24"/>
        </w:rPr>
      </w:pPr>
      <w:r w:rsidRPr="00D06D68">
        <w:rPr>
          <w:rFonts w:ascii="Times New Roman" w:hAnsi="Times New Roman"/>
          <w:sz w:val="24"/>
          <w:szCs w:val="24"/>
        </w:rPr>
        <w:t>the</w:t>
      </w:r>
      <w:r w:rsidR="00D30E81" w:rsidRPr="004264AF">
        <w:rPr>
          <w:rFonts w:ascii="Times New Roman" w:hAnsi="Times New Roman"/>
          <w:sz w:val="24"/>
          <w:szCs w:val="24"/>
        </w:rPr>
        <w:t xml:space="preserve"> beneficiary or any </w:t>
      </w:r>
      <w:r w:rsidR="00D30E81" w:rsidRPr="004264AF">
        <w:rPr>
          <w:rFonts w:ascii="Times New Roman" w:hAnsi="Times New Roman"/>
          <w:i/>
          <w:sz w:val="24"/>
          <w:szCs w:val="24"/>
        </w:rPr>
        <w:t>related person</w:t>
      </w:r>
      <w:r w:rsidR="00D30E81" w:rsidRPr="004264AF">
        <w:rPr>
          <w:rFonts w:ascii="Times New Roman" w:hAnsi="Times New Roman"/>
          <w:sz w:val="24"/>
          <w:szCs w:val="24"/>
        </w:rPr>
        <w:t xml:space="preserve"> comes under any of the situations provided for in points (c), (d), (e) or (f) of Article 106 (1) or comes under Article 106 (2) of the Financial Regulation;</w:t>
      </w:r>
    </w:p>
    <w:p w14:paraId="3BBB8C60" w14:textId="77777777" w:rsidR="00D30E81" w:rsidRPr="004264AF" w:rsidRDefault="00D30E81" w:rsidP="00797757">
      <w:pPr>
        <w:numPr>
          <w:ilvl w:val="0"/>
          <w:numId w:val="63"/>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Commission has evidence that </w:t>
      </w:r>
      <w:r w:rsidR="009A1BEA" w:rsidRPr="00D06D68">
        <w:rPr>
          <w:rFonts w:ascii="Times New Roman" w:hAnsi="Times New Roman"/>
          <w:sz w:val="24"/>
          <w:szCs w:val="24"/>
        </w:rPr>
        <w:t>the</w:t>
      </w:r>
      <w:r w:rsidRPr="004264AF">
        <w:rPr>
          <w:rFonts w:ascii="Times New Roman" w:hAnsi="Times New Roman"/>
          <w:sz w:val="24"/>
          <w:szCs w:val="24"/>
        </w:rPr>
        <w:t xml:space="preserve"> beneficiary or any </w:t>
      </w:r>
      <w:r w:rsidRPr="004264AF">
        <w:rPr>
          <w:rFonts w:ascii="Times New Roman" w:hAnsi="Times New Roman"/>
          <w:i/>
          <w:sz w:val="24"/>
          <w:szCs w:val="24"/>
        </w:rPr>
        <w:t>related person</w:t>
      </w:r>
      <w:r w:rsidRPr="004264AF">
        <w:rPr>
          <w:rFonts w:ascii="Times New Roman" w:hAnsi="Times New Roman"/>
          <w:sz w:val="24"/>
          <w:szCs w:val="24"/>
        </w:rPr>
        <w:t xml:space="preserve"> has committed </w:t>
      </w:r>
      <w:r w:rsidRPr="004264AF">
        <w:rPr>
          <w:rFonts w:ascii="Times New Roman" w:hAnsi="Times New Roman"/>
          <w:i/>
          <w:sz w:val="24"/>
          <w:szCs w:val="24"/>
        </w:rPr>
        <w:t>substantial errors</w:t>
      </w:r>
      <w:r w:rsidRPr="004264AF">
        <w:rPr>
          <w:rFonts w:ascii="Times New Roman" w:hAnsi="Times New Roman"/>
          <w:sz w:val="24"/>
          <w:szCs w:val="24"/>
        </w:rPr>
        <w:t xml:space="preserve">, </w:t>
      </w:r>
      <w:r w:rsidRPr="004264AF">
        <w:rPr>
          <w:rFonts w:ascii="Times New Roman" w:hAnsi="Times New Roman"/>
          <w:i/>
          <w:sz w:val="24"/>
          <w:szCs w:val="24"/>
        </w:rPr>
        <w:t>irregularities</w:t>
      </w:r>
      <w:r w:rsidRPr="004264AF">
        <w:rPr>
          <w:rFonts w:ascii="Times New Roman" w:hAnsi="Times New Roman"/>
          <w:sz w:val="24"/>
          <w:szCs w:val="24"/>
        </w:rPr>
        <w:t xml:space="preserve"> or </w:t>
      </w:r>
      <w:r w:rsidRPr="004264AF">
        <w:rPr>
          <w:rFonts w:ascii="Times New Roman" w:hAnsi="Times New Roman"/>
          <w:i/>
          <w:sz w:val="24"/>
          <w:szCs w:val="24"/>
        </w:rPr>
        <w:t>fraud</w:t>
      </w:r>
      <w:r w:rsidRPr="004264AF">
        <w:rPr>
          <w:rFonts w:ascii="Times New Roman" w:hAnsi="Times New Roman"/>
          <w:sz w:val="24"/>
          <w:szCs w:val="24"/>
        </w:rPr>
        <w:t xml:space="preserve"> in the award procedure or while implementing the Agreement, including if th</w:t>
      </w:r>
      <w:r w:rsidR="005D581E">
        <w:rPr>
          <w:rFonts w:ascii="Times New Roman" w:hAnsi="Times New Roman"/>
          <w:sz w:val="24"/>
          <w:szCs w:val="24"/>
        </w:rPr>
        <w:t>e</w:t>
      </w:r>
      <w:r w:rsidRPr="004264AF">
        <w:rPr>
          <w:rFonts w:ascii="Times New Roman" w:hAnsi="Times New Roman"/>
          <w:sz w:val="24"/>
          <w:szCs w:val="24"/>
        </w:rPr>
        <w:t xml:space="preserve"> beneficiary or </w:t>
      </w:r>
      <w:r w:rsidRPr="004264AF">
        <w:rPr>
          <w:rFonts w:ascii="Times New Roman" w:hAnsi="Times New Roman"/>
          <w:i/>
          <w:sz w:val="24"/>
          <w:szCs w:val="24"/>
        </w:rPr>
        <w:t>related person</w:t>
      </w:r>
      <w:r w:rsidRPr="004264AF">
        <w:rPr>
          <w:rFonts w:ascii="Times New Roman" w:hAnsi="Times New Roman"/>
          <w:sz w:val="24"/>
          <w:szCs w:val="24"/>
        </w:rPr>
        <w:t xml:space="preserve"> has submitted false information or failed to provide required information;</w:t>
      </w:r>
    </w:p>
    <w:p w14:paraId="3BBB8C61" w14:textId="77777777" w:rsidR="00D30E81" w:rsidRPr="004264AF" w:rsidRDefault="00D30E81" w:rsidP="00797757">
      <w:pPr>
        <w:numPr>
          <w:ilvl w:val="0"/>
          <w:numId w:val="63"/>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Commission has evidence that </w:t>
      </w:r>
      <w:r w:rsidR="009A1BEA" w:rsidRPr="00D06D68">
        <w:rPr>
          <w:rFonts w:ascii="Times New Roman" w:hAnsi="Times New Roman"/>
          <w:sz w:val="24"/>
          <w:szCs w:val="24"/>
        </w:rPr>
        <w:t>the</w:t>
      </w:r>
      <w:r w:rsidRPr="004264AF">
        <w:rPr>
          <w:rFonts w:ascii="Times New Roman" w:hAnsi="Times New Roman"/>
          <w:sz w:val="24"/>
          <w:szCs w:val="24"/>
        </w:rPr>
        <w:t xml:space="preserve"> beneficiary has committed systemic or recurrent errors, </w:t>
      </w:r>
      <w:r w:rsidRPr="004264AF">
        <w:rPr>
          <w:rFonts w:ascii="Times New Roman" w:hAnsi="Times New Roman"/>
          <w:i/>
          <w:sz w:val="24"/>
          <w:szCs w:val="24"/>
        </w:rPr>
        <w:t>irregularities</w:t>
      </w:r>
      <w:r w:rsidRPr="004264AF">
        <w:rPr>
          <w:rFonts w:ascii="Times New Roman" w:hAnsi="Times New Roman"/>
          <w:sz w:val="24"/>
          <w:szCs w:val="24"/>
        </w:rPr>
        <w:t xml:space="preserve">, </w:t>
      </w:r>
      <w:r w:rsidRPr="004264AF">
        <w:rPr>
          <w:rFonts w:ascii="Times New Roman" w:hAnsi="Times New Roman"/>
          <w:i/>
          <w:sz w:val="24"/>
          <w:szCs w:val="24"/>
        </w:rPr>
        <w:t>fraud</w:t>
      </w:r>
      <w:r w:rsidRPr="004264AF">
        <w:rPr>
          <w:rFonts w:ascii="Times New Roman" w:hAnsi="Times New Roman"/>
          <w:sz w:val="24"/>
          <w:szCs w:val="24"/>
        </w:rPr>
        <w:t xml:space="preserve"> or serious breach of obligations in other Union or </w:t>
      </w:r>
      <w:proofErr w:type="spellStart"/>
      <w:r w:rsidRPr="004264AF">
        <w:rPr>
          <w:rFonts w:ascii="Times New Roman" w:hAnsi="Times New Roman"/>
          <w:sz w:val="24"/>
          <w:szCs w:val="24"/>
        </w:rPr>
        <w:t>Euratom</w:t>
      </w:r>
      <w:proofErr w:type="spellEnd"/>
      <w:r w:rsidRPr="004264AF">
        <w:rPr>
          <w:rFonts w:ascii="Times New Roman" w:hAnsi="Times New Roman"/>
          <w:sz w:val="24"/>
          <w:szCs w:val="24"/>
        </w:rPr>
        <w:t xml:space="preserve"> grants awarded to it under similar conditions and such errors, </w:t>
      </w:r>
      <w:r w:rsidRPr="004264AF">
        <w:rPr>
          <w:rFonts w:ascii="Times New Roman" w:hAnsi="Times New Roman"/>
          <w:i/>
          <w:sz w:val="24"/>
          <w:szCs w:val="24"/>
        </w:rPr>
        <w:t>irregularities, fraud</w:t>
      </w:r>
      <w:r w:rsidRPr="004264AF">
        <w:rPr>
          <w:rFonts w:ascii="Times New Roman" w:hAnsi="Times New Roman"/>
          <w:sz w:val="24"/>
          <w:szCs w:val="24"/>
        </w:rPr>
        <w:t xml:space="preserve"> or breach have a material impact on this grant; or</w:t>
      </w:r>
    </w:p>
    <w:p w14:paraId="3BBB8C62" w14:textId="7BBE0AB5" w:rsidR="00D30E81" w:rsidRPr="004264AF" w:rsidRDefault="00D30E81" w:rsidP="00797757">
      <w:pPr>
        <w:numPr>
          <w:ilvl w:val="0"/>
          <w:numId w:val="63"/>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Commission has sent </w:t>
      </w:r>
      <w:r w:rsidR="009A1BEA" w:rsidRPr="00D06D68">
        <w:rPr>
          <w:rFonts w:ascii="Times New Roman" w:hAnsi="Times New Roman"/>
          <w:sz w:val="24"/>
          <w:szCs w:val="24"/>
        </w:rPr>
        <w:t>the</w:t>
      </w:r>
      <w:r w:rsidRPr="004264AF">
        <w:rPr>
          <w:rFonts w:ascii="Times New Roman" w:hAnsi="Times New Roman"/>
          <w:sz w:val="24"/>
          <w:szCs w:val="24"/>
        </w:rPr>
        <w:t xml:space="preserve"> beneficiary a </w:t>
      </w:r>
      <w:r w:rsidRPr="004264AF">
        <w:rPr>
          <w:rFonts w:ascii="Times New Roman" w:hAnsi="Times New Roman"/>
          <w:i/>
          <w:sz w:val="24"/>
          <w:szCs w:val="24"/>
        </w:rPr>
        <w:t>formal notification</w:t>
      </w:r>
      <w:r w:rsidRPr="004264AF">
        <w:rPr>
          <w:rFonts w:ascii="Times New Roman" w:hAnsi="Times New Roman"/>
          <w:sz w:val="24"/>
          <w:szCs w:val="24"/>
        </w:rPr>
        <w:t xml:space="preserve"> asking it to end the participation of its affiliated entity because that entity is in a situation provided for in points</w:t>
      </w:r>
      <w:r w:rsidR="00EB6EA3">
        <w:rPr>
          <w:rFonts w:ascii="Times New Roman" w:hAnsi="Times New Roman"/>
          <w:sz w:val="24"/>
          <w:szCs w:val="24"/>
        </w:rPr>
        <w:t xml:space="preserve"> (e),</w:t>
      </w:r>
      <w:r w:rsidRPr="004264AF">
        <w:rPr>
          <w:rFonts w:ascii="Times New Roman" w:hAnsi="Times New Roman"/>
          <w:sz w:val="24"/>
          <w:szCs w:val="24"/>
        </w:rPr>
        <w:t xml:space="preserve"> (f)</w:t>
      </w:r>
      <w:r w:rsidR="00EB6EA3">
        <w:rPr>
          <w:rFonts w:ascii="Times New Roman" w:hAnsi="Times New Roman"/>
          <w:sz w:val="24"/>
          <w:szCs w:val="24"/>
        </w:rPr>
        <w:t xml:space="preserve"> or</w:t>
      </w:r>
      <w:r w:rsidRPr="004264AF">
        <w:rPr>
          <w:rFonts w:ascii="Times New Roman" w:hAnsi="Times New Roman"/>
          <w:sz w:val="24"/>
          <w:szCs w:val="24"/>
        </w:rPr>
        <w:t xml:space="preserve"> (g) and th</w:t>
      </w:r>
      <w:r w:rsidR="005D581E">
        <w:rPr>
          <w:rFonts w:ascii="Times New Roman" w:hAnsi="Times New Roman"/>
          <w:sz w:val="24"/>
          <w:szCs w:val="24"/>
        </w:rPr>
        <w:t>e</w:t>
      </w:r>
      <w:r w:rsidRPr="004264AF">
        <w:rPr>
          <w:rFonts w:ascii="Times New Roman" w:hAnsi="Times New Roman"/>
          <w:sz w:val="24"/>
          <w:szCs w:val="24"/>
        </w:rPr>
        <w:t xml:space="preserve"> beneficiary has failed to request an amendment ending the participation of the entity and reallocating its tasks.</w:t>
      </w:r>
    </w:p>
    <w:p w14:paraId="3BBB8C63" w14:textId="77777777" w:rsidR="00D30E81" w:rsidRPr="00D06D68" w:rsidRDefault="00D30E81" w:rsidP="00797757">
      <w:pPr>
        <w:pStyle w:val="Heading4"/>
        <w:spacing w:before="100" w:beforeAutospacing="1" w:after="100" w:afterAutospacing="1"/>
      </w:pPr>
      <w:r w:rsidRPr="00D06D68">
        <w:t>II.17.</w:t>
      </w:r>
      <w:r w:rsidR="00B206D8">
        <w:t>2</w:t>
      </w:r>
      <w:r w:rsidRPr="00D06D68">
        <w:t xml:space="preserve">.2 </w:t>
      </w:r>
      <w:r w:rsidRPr="00D06D68">
        <w:tab/>
        <w:t>Procedure for termination</w:t>
      </w:r>
    </w:p>
    <w:p w14:paraId="3BBB8C64"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b/>
          <w:sz w:val="24"/>
          <w:szCs w:val="24"/>
        </w:rPr>
        <w:t>Step 1-</w:t>
      </w:r>
      <w:r w:rsidRPr="004264AF">
        <w:rPr>
          <w:rFonts w:ascii="Times New Roman" w:hAnsi="Times New Roman"/>
          <w:sz w:val="24"/>
          <w:szCs w:val="24"/>
        </w:rPr>
        <w:t xml:space="preserve"> Before terminating the Agreement,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w:t>
      </w:r>
      <w:r w:rsidR="00775FFB" w:rsidRPr="004264AF">
        <w:rPr>
          <w:rFonts w:ascii="Times New Roman" w:hAnsi="Times New Roman"/>
          <w:sz w:val="24"/>
          <w:szCs w:val="24"/>
        </w:rPr>
        <w:t>beneficiary</w:t>
      </w:r>
      <w:r w:rsidRPr="004264AF">
        <w:rPr>
          <w:rFonts w:ascii="Times New Roman" w:hAnsi="Times New Roman"/>
          <w:sz w:val="24"/>
          <w:szCs w:val="24"/>
        </w:rPr>
        <w:t>:</w:t>
      </w:r>
    </w:p>
    <w:p w14:paraId="3BBB8C65" w14:textId="77777777" w:rsidR="00D30E81" w:rsidRPr="004264AF" w:rsidRDefault="00D30E81" w:rsidP="00797757">
      <w:pPr>
        <w:numPr>
          <w:ilvl w:val="1"/>
          <w:numId w:val="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informing it of:</w:t>
      </w:r>
    </w:p>
    <w:p w14:paraId="3BBB8C66" w14:textId="77777777" w:rsidR="00D30E81" w:rsidRPr="004264AF" w:rsidRDefault="00D30E81" w:rsidP="00797757">
      <w:pPr>
        <w:numPr>
          <w:ilvl w:val="0"/>
          <w:numId w:val="65"/>
        </w:numPr>
        <w:spacing w:before="100" w:beforeAutospacing="1" w:after="100" w:afterAutospacing="1" w:line="240" w:lineRule="auto"/>
        <w:ind w:firstLine="840"/>
        <w:jc w:val="both"/>
        <w:rPr>
          <w:rFonts w:ascii="Times New Roman" w:hAnsi="Times New Roman"/>
          <w:sz w:val="24"/>
          <w:szCs w:val="24"/>
        </w:rPr>
      </w:pPr>
      <w:r w:rsidRPr="004264AF">
        <w:rPr>
          <w:rFonts w:ascii="Times New Roman" w:hAnsi="Times New Roman"/>
          <w:sz w:val="24"/>
          <w:szCs w:val="24"/>
        </w:rPr>
        <w:t>its intention to terminate;</w:t>
      </w:r>
    </w:p>
    <w:p w14:paraId="3BBB8C67" w14:textId="77777777" w:rsidR="00D30E81" w:rsidRPr="004264AF" w:rsidRDefault="00D30E81" w:rsidP="00797757">
      <w:pPr>
        <w:numPr>
          <w:ilvl w:val="0"/>
          <w:numId w:val="65"/>
        </w:numPr>
        <w:spacing w:before="100" w:beforeAutospacing="1" w:after="100" w:afterAutospacing="1" w:line="240" w:lineRule="auto"/>
        <w:ind w:firstLine="840"/>
        <w:jc w:val="both"/>
        <w:rPr>
          <w:rFonts w:ascii="Times New Roman" w:hAnsi="Times New Roman"/>
          <w:sz w:val="24"/>
          <w:szCs w:val="24"/>
        </w:rPr>
      </w:pPr>
      <w:r w:rsidRPr="004264AF">
        <w:rPr>
          <w:rFonts w:ascii="Times New Roman" w:hAnsi="Times New Roman"/>
          <w:sz w:val="24"/>
          <w:szCs w:val="24"/>
        </w:rPr>
        <w:t>the reasons for termination; and</w:t>
      </w:r>
    </w:p>
    <w:p w14:paraId="3BBB8C68" w14:textId="77777777" w:rsidR="00D30E81" w:rsidRPr="004264AF" w:rsidRDefault="00D30E81" w:rsidP="00797757">
      <w:pPr>
        <w:numPr>
          <w:ilvl w:val="1"/>
          <w:numId w:val="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lastRenderedPageBreak/>
        <w:t>requiring it, within 45 calendar days of receiving the formal notification:</w:t>
      </w:r>
    </w:p>
    <w:p w14:paraId="3BBB8C69" w14:textId="77777777" w:rsidR="00D30E81" w:rsidRPr="004264AF" w:rsidRDefault="00D30E81" w:rsidP="00797757">
      <w:pPr>
        <w:numPr>
          <w:ilvl w:val="0"/>
          <w:numId w:val="66"/>
        </w:numPr>
        <w:spacing w:before="100" w:beforeAutospacing="1" w:after="100" w:afterAutospacing="1" w:line="240" w:lineRule="auto"/>
        <w:ind w:left="2127" w:hanging="567"/>
        <w:jc w:val="both"/>
        <w:rPr>
          <w:rFonts w:ascii="Times New Roman" w:hAnsi="Times New Roman"/>
          <w:sz w:val="24"/>
          <w:szCs w:val="24"/>
        </w:rPr>
      </w:pPr>
      <w:r w:rsidRPr="004264AF">
        <w:rPr>
          <w:rFonts w:ascii="Times New Roman" w:hAnsi="Times New Roman"/>
          <w:sz w:val="24"/>
          <w:szCs w:val="24"/>
        </w:rPr>
        <w:t>to submit observations; and</w:t>
      </w:r>
    </w:p>
    <w:p w14:paraId="3BBB8C6A" w14:textId="77777777" w:rsidR="00D30E81" w:rsidRPr="004264AF" w:rsidRDefault="00D30E81" w:rsidP="00797757">
      <w:pPr>
        <w:numPr>
          <w:ilvl w:val="0"/>
          <w:numId w:val="66"/>
        </w:numPr>
        <w:spacing w:before="100" w:beforeAutospacing="1" w:after="100" w:afterAutospacing="1" w:line="240" w:lineRule="auto"/>
        <w:ind w:left="2126" w:hanging="567"/>
        <w:jc w:val="both"/>
        <w:rPr>
          <w:rFonts w:ascii="Times New Roman" w:hAnsi="Times New Roman"/>
          <w:sz w:val="24"/>
          <w:szCs w:val="24"/>
        </w:rPr>
      </w:pPr>
      <w:proofErr w:type="gramStart"/>
      <w:r w:rsidRPr="004264AF">
        <w:rPr>
          <w:rFonts w:ascii="Times New Roman" w:hAnsi="Times New Roman"/>
          <w:sz w:val="24"/>
          <w:szCs w:val="24"/>
        </w:rPr>
        <w:t>in</w:t>
      </w:r>
      <w:proofErr w:type="gramEnd"/>
      <w:r w:rsidRPr="004264AF">
        <w:rPr>
          <w:rFonts w:ascii="Times New Roman" w:hAnsi="Times New Roman"/>
          <w:sz w:val="24"/>
          <w:szCs w:val="24"/>
        </w:rPr>
        <w:t xml:space="preserve"> the case of point (</w:t>
      </w:r>
      <w:r w:rsidR="007503BF">
        <w:rPr>
          <w:rFonts w:ascii="Times New Roman" w:hAnsi="Times New Roman"/>
          <w:sz w:val="24"/>
          <w:szCs w:val="24"/>
        </w:rPr>
        <w:t>b</w:t>
      </w:r>
      <w:r w:rsidRPr="004264AF">
        <w:rPr>
          <w:rFonts w:ascii="Times New Roman" w:hAnsi="Times New Roman"/>
          <w:sz w:val="24"/>
          <w:szCs w:val="24"/>
        </w:rPr>
        <w:t>) of Article II.17.</w:t>
      </w:r>
      <w:r w:rsidR="00205A21">
        <w:rPr>
          <w:rFonts w:ascii="Times New Roman" w:hAnsi="Times New Roman"/>
          <w:sz w:val="24"/>
          <w:szCs w:val="24"/>
        </w:rPr>
        <w:t>2</w:t>
      </w:r>
      <w:r w:rsidRPr="004264AF">
        <w:rPr>
          <w:rFonts w:ascii="Times New Roman" w:hAnsi="Times New Roman"/>
          <w:sz w:val="24"/>
          <w:szCs w:val="24"/>
        </w:rPr>
        <w:t>.1, to inform the Commission of the measures to ensure compliance with the obligations under the Agreement.</w:t>
      </w:r>
    </w:p>
    <w:p w14:paraId="3BBB8C6B"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b/>
          <w:sz w:val="24"/>
          <w:szCs w:val="24"/>
        </w:rPr>
        <w:t>Step 2 —</w:t>
      </w:r>
      <w:r w:rsidRPr="004264AF">
        <w:rPr>
          <w:rFonts w:ascii="Times New Roman" w:hAnsi="Times New Roman"/>
          <w:sz w:val="24"/>
          <w:szCs w:val="24"/>
        </w:rPr>
        <w:t xml:space="preserve"> If the Commission does not receive observations or decides to pursue the procedure despite the observations it has received, it will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w:t>
      </w:r>
      <w:r w:rsidR="00775FFB" w:rsidRPr="004264AF">
        <w:rPr>
          <w:rFonts w:ascii="Times New Roman" w:hAnsi="Times New Roman"/>
          <w:sz w:val="24"/>
          <w:szCs w:val="24"/>
        </w:rPr>
        <w:t>beneficiary</w:t>
      </w:r>
      <w:r w:rsidRPr="004264AF">
        <w:rPr>
          <w:rFonts w:ascii="Times New Roman" w:hAnsi="Times New Roman"/>
          <w:sz w:val="24"/>
          <w:szCs w:val="24"/>
        </w:rPr>
        <w:t xml:space="preserve"> informing it of the termination and the date on which it takes effect.</w:t>
      </w:r>
    </w:p>
    <w:p w14:paraId="3BBB8C6C"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Otherwise,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w:t>
      </w:r>
      <w:r w:rsidR="00775FFB" w:rsidRPr="004264AF">
        <w:rPr>
          <w:rFonts w:ascii="Times New Roman" w:hAnsi="Times New Roman"/>
          <w:sz w:val="24"/>
          <w:szCs w:val="24"/>
        </w:rPr>
        <w:t>beneficiary</w:t>
      </w:r>
      <w:r w:rsidRPr="004264AF">
        <w:rPr>
          <w:rFonts w:ascii="Times New Roman" w:hAnsi="Times New Roman"/>
          <w:sz w:val="24"/>
          <w:szCs w:val="24"/>
        </w:rPr>
        <w:t xml:space="preserve"> informing it that the termination procedure is not continued.</w:t>
      </w:r>
    </w:p>
    <w:p w14:paraId="3BBB8C6D"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termination takes effect:</w:t>
      </w:r>
    </w:p>
    <w:p w14:paraId="3BBB8C6E" w14:textId="77777777" w:rsidR="00D30E81" w:rsidRPr="004264AF" w:rsidRDefault="00D30E81" w:rsidP="00797757">
      <w:pPr>
        <w:numPr>
          <w:ilvl w:val="0"/>
          <w:numId w:val="6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for terminations under points (a), (b) and (</w:t>
      </w:r>
      <w:r w:rsidR="007503BF">
        <w:rPr>
          <w:rFonts w:ascii="Times New Roman" w:hAnsi="Times New Roman"/>
          <w:sz w:val="24"/>
          <w:szCs w:val="24"/>
        </w:rPr>
        <w:t>d</w:t>
      </w:r>
      <w:r w:rsidRPr="004264AF">
        <w:rPr>
          <w:rFonts w:ascii="Times New Roman" w:hAnsi="Times New Roman"/>
          <w:sz w:val="24"/>
          <w:szCs w:val="24"/>
        </w:rPr>
        <w:t>) of Article II.17.</w:t>
      </w:r>
      <w:r w:rsidR="00205A21">
        <w:rPr>
          <w:rFonts w:ascii="Times New Roman" w:hAnsi="Times New Roman"/>
          <w:sz w:val="24"/>
          <w:szCs w:val="24"/>
        </w:rPr>
        <w:t>2</w:t>
      </w:r>
      <w:r w:rsidRPr="004264AF">
        <w:rPr>
          <w:rFonts w:ascii="Times New Roman" w:hAnsi="Times New Roman"/>
          <w:sz w:val="24"/>
          <w:szCs w:val="24"/>
        </w:rPr>
        <w:t xml:space="preserve">.1: on the day specified in the </w:t>
      </w:r>
      <w:r w:rsidRPr="004264AF">
        <w:rPr>
          <w:rFonts w:ascii="Times New Roman" w:hAnsi="Times New Roman"/>
          <w:i/>
          <w:sz w:val="24"/>
          <w:szCs w:val="24"/>
        </w:rPr>
        <w:t>formal notification</w:t>
      </w:r>
      <w:r w:rsidRPr="004264AF">
        <w:rPr>
          <w:rFonts w:ascii="Times New Roman" w:hAnsi="Times New Roman"/>
          <w:sz w:val="24"/>
          <w:szCs w:val="24"/>
        </w:rPr>
        <w:t xml:space="preserve"> of termination referred to in the second subparagraph (i.e. in Step 2 above);</w:t>
      </w:r>
    </w:p>
    <w:p w14:paraId="3BBB8C6F" w14:textId="77777777" w:rsidR="00D30E81" w:rsidRDefault="00D30E81" w:rsidP="00797757">
      <w:pPr>
        <w:numPr>
          <w:ilvl w:val="0"/>
          <w:numId w:val="67"/>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for</w:t>
      </w:r>
      <w:proofErr w:type="gramEnd"/>
      <w:r w:rsidRPr="004264AF">
        <w:rPr>
          <w:rFonts w:ascii="Times New Roman" w:hAnsi="Times New Roman"/>
          <w:sz w:val="24"/>
          <w:szCs w:val="24"/>
        </w:rPr>
        <w:t xml:space="preserve"> terminations under points (</w:t>
      </w:r>
      <w:r w:rsidR="007503BF">
        <w:rPr>
          <w:rFonts w:ascii="Times New Roman" w:hAnsi="Times New Roman"/>
          <w:sz w:val="24"/>
          <w:szCs w:val="24"/>
        </w:rPr>
        <w:t>c</w:t>
      </w:r>
      <w:r w:rsidRPr="004264AF">
        <w:rPr>
          <w:rFonts w:ascii="Times New Roman" w:hAnsi="Times New Roman"/>
          <w:sz w:val="24"/>
          <w:szCs w:val="24"/>
        </w:rPr>
        <w:t>), (</w:t>
      </w:r>
      <w:r w:rsidR="007503BF">
        <w:rPr>
          <w:rFonts w:ascii="Times New Roman" w:hAnsi="Times New Roman"/>
          <w:sz w:val="24"/>
          <w:szCs w:val="24"/>
        </w:rPr>
        <w:t>e</w:t>
      </w:r>
      <w:r w:rsidRPr="004264AF">
        <w:rPr>
          <w:rFonts w:ascii="Times New Roman" w:hAnsi="Times New Roman"/>
          <w:sz w:val="24"/>
          <w:szCs w:val="24"/>
        </w:rPr>
        <w:t>), (</w:t>
      </w:r>
      <w:r w:rsidR="007503BF">
        <w:rPr>
          <w:rFonts w:ascii="Times New Roman" w:hAnsi="Times New Roman"/>
          <w:sz w:val="24"/>
          <w:szCs w:val="24"/>
        </w:rPr>
        <w:t>f</w:t>
      </w:r>
      <w:r w:rsidRPr="004264AF">
        <w:rPr>
          <w:rFonts w:ascii="Times New Roman" w:hAnsi="Times New Roman"/>
          <w:sz w:val="24"/>
          <w:szCs w:val="24"/>
        </w:rPr>
        <w:t>), (</w:t>
      </w:r>
      <w:r w:rsidR="007503BF">
        <w:rPr>
          <w:rFonts w:ascii="Times New Roman" w:hAnsi="Times New Roman"/>
          <w:sz w:val="24"/>
          <w:szCs w:val="24"/>
        </w:rPr>
        <w:t>g</w:t>
      </w:r>
      <w:r w:rsidRPr="004264AF">
        <w:rPr>
          <w:rFonts w:ascii="Times New Roman" w:hAnsi="Times New Roman"/>
          <w:sz w:val="24"/>
          <w:szCs w:val="24"/>
        </w:rPr>
        <w:t>) and (</w:t>
      </w:r>
      <w:r w:rsidR="007503BF">
        <w:rPr>
          <w:rFonts w:ascii="Times New Roman" w:hAnsi="Times New Roman"/>
          <w:sz w:val="24"/>
          <w:szCs w:val="24"/>
        </w:rPr>
        <w:t>h</w:t>
      </w:r>
      <w:r w:rsidRPr="004264AF">
        <w:rPr>
          <w:rFonts w:ascii="Times New Roman" w:hAnsi="Times New Roman"/>
          <w:sz w:val="24"/>
          <w:szCs w:val="24"/>
        </w:rPr>
        <w:t>) of Article II.17.</w:t>
      </w:r>
      <w:r w:rsidR="00205A21">
        <w:rPr>
          <w:rFonts w:ascii="Times New Roman" w:hAnsi="Times New Roman"/>
          <w:sz w:val="24"/>
          <w:szCs w:val="24"/>
        </w:rPr>
        <w:t>2</w:t>
      </w:r>
      <w:r w:rsidRPr="004264AF">
        <w:rPr>
          <w:rFonts w:ascii="Times New Roman" w:hAnsi="Times New Roman"/>
          <w:sz w:val="24"/>
          <w:szCs w:val="24"/>
        </w:rPr>
        <w:t xml:space="preserve">.1: on the day after the </w:t>
      </w:r>
      <w:r w:rsidR="00775FFB" w:rsidRPr="004264AF">
        <w:rPr>
          <w:rFonts w:ascii="Times New Roman" w:hAnsi="Times New Roman"/>
          <w:sz w:val="24"/>
          <w:szCs w:val="24"/>
        </w:rPr>
        <w:t>beneficiary</w:t>
      </w:r>
      <w:r w:rsidRPr="004264AF">
        <w:rPr>
          <w:rFonts w:ascii="Times New Roman" w:hAnsi="Times New Roman"/>
          <w:sz w:val="24"/>
          <w:szCs w:val="24"/>
        </w:rPr>
        <w:t xml:space="preserve"> receives the </w:t>
      </w:r>
      <w:r w:rsidRPr="004264AF">
        <w:rPr>
          <w:rFonts w:ascii="Times New Roman" w:hAnsi="Times New Roman"/>
          <w:i/>
          <w:sz w:val="24"/>
          <w:szCs w:val="24"/>
        </w:rPr>
        <w:t>formal notification</w:t>
      </w:r>
      <w:r w:rsidRPr="004264AF">
        <w:rPr>
          <w:rFonts w:ascii="Times New Roman" w:hAnsi="Times New Roman"/>
          <w:sz w:val="24"/>
          <w:szCs w:val="24"/>
        </w:rPr>
        <w:t xml:space="preserve"> of termination referred to in the second subparagraph (i.e. in Step 2 above).</w:t>
      </w:r>
    </w:p>
    <w:p w14:paraId="3BBB8C70" w14:textId="77777777" w:rsidR="00FB59B1" w:rsidRPr="004264AF" w:rsidRDefault="00FB59B1" w:rsidP="00797757">
      <w:pPr>
        <w:spacing w:before="100" w:beforeAutospacing="1" w:after="100" w:afterAutospacing="1" w:line="240" w:lineRule="auto"/>
        <w:ind w:left="720"/>
        <w:jc w:val="both"/>
        <w:rPr>
          <w:rFonts w:ascii="Times New Roman" w:hAnsi="Times New Roman"/>
          <w:sz w:val="24"/>
          <w:szCs w:val="24"/>
        </w:rPr>
      </w:pPr>
    </w:p>
    <w:p w14:paraId="3BBB8C71" w14:textId="77777777" w:rsidR="00D30E81" w:rsidRPr="00D06D68" w:rsidRDefault="00D30E81" w:rsidP="00797757">
      <w:pPr>
        <w:pStyle w:val="Heading3"/>
        <w:spacing w:before="100" w:beforeAutospacing="1" w:after="100" w:afterAutospacing="1"/>
      </w:pPr>
      <w:bookmarkStart w:id="164" w:name="_Toc441250854"/>
      <w:bookmarkStart w:id="165" w:name="_Toc512528780"/>
      <w:r w:rsidRPr="00D06D68">
        <w:t>II.17.</w:t>
      </w:r>
      <w:r w:rsidR="00B206D8">
        <w:t>3</w:t>
      </w:r>
      <w:r w:rsidRPr="00D06D68">
        <w:tab/>
        <w:t>Effects of termination</w:t>
      </w:r>
      <w:bookmarkEnd w:id="164"/>
      <w:bookmarkEnd w:id="165"/>
    </w:p>
    <w:p w14:paraId="3BBB8C72" w14:textId="77777777" w:rsidR="00D30E81" w:rsidRPr="00D06D68" w:rsidRDefault="00D30E81" w:rsidP="00797757">
      <w:pPr>
        <w:pStyle w:val="Heading4"/>
        <w:spacing w:before="100" w:beforeAutospacing="1" w:after="100" w:afterAutospacing="1"/>
      </w:pPr>
      <w:r w:rsidRPr="00D06D68">
        <w:t>II.17.</w:t>
      </w:r>
      <w:r w:rsidR="00B206D8">
        <w:t>3</w:t>
      </w:r>
      <w:r w:rsidRPr="00D06D68">
        <w:t>.1 Effects of terminating the Agreement:</w:t>
      </w:r>
    </w:p>
    <w:p w14:paraId="3BBB8C74"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Within 60 calendar days from the day on which the termination takes effect, the </w:t>
      </w:r>
      <w:r w:rsidR="00775FFB" w:rsidRPr="004264AF">
        <w:rPr>
          <w:rFonts w:ascii="Times New Roman" w:hAnsi="Times New Roman"/>
          <w:sz w:val="24"/>
          <w:szCs w:val="24"/>
        </w:rPr>
        <w:t>beneficiary</w:t>
      </w:r>
      <w:r w:rsidRPr="004264AF">
        <w:rPr>
          <w:rFonts w:ascii="Times New Roman" w:hAnsi="Times New Roman"/>
          <w:sz w:val="24"/>
          <w:szCs w:val="24"/>
        </w:rPr>
        <w:t xml:space="preserve"> must submit a request for payment of the balance as provided for in Article I.4.4.</w:t>
      </w:r>
    </w:p>
    <w:p w14:paraId="3BBB8C75"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If the Commission does not receive the request for payment of the balance by the above deadline, only costs which are included in an approved technical report and, where relevant, in an approved financial statement, are reimbursed or covered by the grant.</w:t>
      </w:r>
    </w:p>
    <w:p w14:paraId="3BBB8C76" w14:textId="700CD645"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the Agreement is terminated by the Commission because the </w:t>
      </w:r>
      <w:r w:rsidR="00775FFB" w:rsidRPr="004264AF">
        <w:rPr>
          <w:rFonts w:ascii="Times New Roman" w:hAnsi="Times New Roman"/>
          <w:sz w:val="24"/>
          <w:szCs w:val="24"/>
        </w:rPr>
        <w:t>beneficiary</w:t>
      </w:r>
      <w:r w:rsidRPr="004264AF">
        <w:rPr>
          <w:rFonts w:ascii="Times New Roman" w:hAnsi="Times New Roman"/>
          <w:sz w:val="24"/>
          <w:szCs w:val="24"/>
        </w:rPr>
        <w:t xml:space="preserve"> has breached its obligation to submit the request for payment, the </w:t>
      </w:r>
      <w:r w:rsidR="00775FFB" w:rsidRPr="004264AF">
        <w:rPr>
          <w:rFonts w:ascii="Times New Roman" w:hAnsi="Times New Roman"/>
          <w:sz w:val="24"/>
          <w:szCs w:val="24"/>
        </w:rPr>
        <w:t>beneficiary</w:t>
      </w:r>
      <w:r w:rsidRPr="004264AF">
        <w:rPr>
          <w:rFonts w:ascii="Times New Roman" w:hAnsi="Times New Roman"/>
          <w:sz w:val="24"/>
          <w:szCs w:val="24"/>
        </w:rPr>
        <w:t xml:space="preserve"> may not submit any request for payment after termination. In that case t</w:t>
      </w:r>
      <w:r w:rsidR="00C1200F">
        <w:rPr>
          <w:rFonts w:ascii="Times New Roman" w:hAnsi="Times New Roman"/>
          <w:sz w:val="24"/>
          <w:szCs w:val="24"/>
        </w:rPr>
        <w:t>he second subparagraph applies.</w:t>
      </w:r>
    </w:p>
    <w:p w14:paraId="3BBB8C7D"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Commission calculates the final grant amount as referred to in Article II.25 and the balance as referred to in Article I.5.4 on the basis of the reports submitted. Only costs incurred before termination takes effect are reimbursed or covered by the grant. Costs relating to contracts due for execution only after termination are not taken into account </w:t>
      </w:r>
      <w:r w:rsidR="0030025D">
        <w:rPr>
          <w:rFonts w:ascii="Times New Roman" w:hAnsi="Times New Roman"/>
          <w:sz w:val="24"/>
          <w:szCs w:val="24"/>
        </w:rPr>
        <w:t xml:space="preserve">and </w:t>
      </w:r>
      <w:r w:rsidRPr="004264AF">
        <w:rPr>
          <w:rFonts w:ascii="Times New Roman" w:hAnsi="Times New Roman"/>
          <w:sz w:val="24"/>
          <w:szCs w:val="24"/>
        </w:rPr>
        <w:t>are not reimbursed or covered by the grant.</w:t>
      </w:r>
    </w:p>
    <w:p w14:paraId="3BBB8C7E"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Commission may reduce the grant in accordance with Article II.25.4 in case of: </w:t>
      </w:r>
    </w:p>
    <w:p w14:paraId="3BBB8C7F" w14:textId="77777777" w:rsidR="00D30E81" w:rsidRPr="004264AF" w:rsidRDefault="00D30E81" w:rsidP="00797757">
      <w:pPr>
        <w:numPr>
          <w:ilvl w:val="0"/>
          <w:numId w:val="69"/>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improper termination of the Agreement by the </w:t>
      </w:r>
      <w:r w:rsidR="00775FFB" w:rsidRPr="004264AF">
        <w:rPr>
          <w:rFonts w:ascii="Times New Roman" w:hAnsi="Times New Roman"/>
          <w:sz w:val="24"/>
          <w:szCs w:val="24"/>
        </w:rPr>
        <w:t>beneficiary</w:t>
      </w:r>
      <w:r w:rsidRPr="004264AF">
        <w:rPr>
          <w:rFonts w:ascii="Times New Roman" w:hAnsi="Times New Roman"/>
          <w:sz w:val="24"/>
          <w:szCs w:val="24"/>
        </w:rPr>
        <w:t xml:space="preserve"> within the meaning of Article II.17.1; or</w:t>
      </w:r>
    </w:p>
    <w:p w14:paraId="3BBB8C80" w14:textId="77777777" w:rsidR="00D30E81" w:rsidRPr="004264AF" w:rsidRDefault="00D30E81" w:rsidP="00797757">
      <w:pPr>
        <w:numPr>
          <w:ilvl w:val="0"/>
          <w:numId w:val="69"/>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lastRenderedPageBreak/>
        <w:t>termination</w:t>
      </w:r>
      <w:proofErr w:type="gramEnd"/>
      <w:r w:rsidRPr="004264AF">
        <w:rPr>
          <w:rFonts w:ascii="Times New Roman" w:hAnsi="Times New Roman"/>
          <w:sz w:val="24"/>
          <w:szCs w:val="24"/>
        </w:rPr>
        <w:t xml:space="preserve"> of the Agreement by the Commission on any of the grounds set out in points (</w:t>
      </w:r>
      <w:r w:rsidR="002D04B4">
        <w:rPr>
          <w:rFonts w:ascii="Times New Roman" w:hAnsi="Times New Roman"/>
          <w:sz w:val="24"/>
          <w:szCs w:val="24"/>
        </w:rPr>
        <w:t>b</w:t>
      </w:r>
      <w:r w:rsidRPr="004264AF">
        <w:rPr>
          <w:rFonts w:ascii="Times New Roman" w:hAnsi="Times New Roman"/>
          <w:sz w:val="24"/>
          <w:szCs w:val="24"/>
        </w:rPr>
        <w:t>), (</w:t>
      </w:r>
      <w:r w:rsidR="002D04B4">
        <w:rPr>
          <w:rFonts w:ascii="Times New Roman" w:hAnsi="Times New Roman"/>
          <w:sz w:val="24"/>
          <w:szCs w:val="24"/>
        </w:rPr>
        <w:t>e</w:t>
      </w:r>
      <w:r w:rsidRPr="004264AF">
        <w:rPr>
          <w:rFonts w:ascii="Times New Roman" w:hAnsi="Times New Roman"/>
          <w:sz w:val="24"/>
          <w:szCs w:val="24"/>
        </w:rPr>
        <w:t>), (</w:t>
      </w:r>
      <w:r w:rsidR="002D04B4">
        <w:rPr>
          <w:rFonts w:ascii="Times New Roman" w:hAnsi="Times New Roman"/>
          <w:sz w:val="24"/>
          <w:szCs w:val="24"/>
        </w:rPr>
        <w:t>f</w:t>
      </w:r>
      <w:r w:rsidRPr="004264AF">
        <w:rPr>
          <w:rFonts w:ascii="Times New Roman" w:hAnsi="Times New Roman"/>
          <w:sz w:val="24"/>
          <w:szCs w:val="24"/>
        </w:rPr>
        <w:t>), (</w:t>
      </w:r>
      <w:r w:rsidR="002D04B4">
        <w:rPr>
          <w:rFonts w:ascii="Times New Roman" w:hAnsi="Times New Roman"/>
          <w:sz w:val="24"/>
          <w:szCs w:val="24"/>
        </w:rPr>
        <w:t>g</w:t>
      </w:r>
      <w:r w:rsidRPr="004264AF">
        <w:rPr>
          <w:rFonts w:ascii="Times New Roman" w:hAnsi="Times New Roman"/>
          <w:sz w:val="24"/>
          <w:szCs w:val="24"/>
        </w:rPr>
        <w:t>) and (</w:t>
      </w:r>
      <w:r w:rsidR="002D04B4">
        <w:rPr>
          <w:rFonts w:ascii="Times New Roman" w:hAnsi="Times New Roman"/>
          <w:sz w:val="24"/>
          <w:szCs w:val="24"/>
        </w:rPr>
        <w:t>h</w:t>
      </w:r>
      <w:r w:rsidRPr="004264AF">
        <w:rPr>
          <w:rFonts w:ascii="Times New Roman" w:hAnsi="Times New Roman"/>
          <w:sz w:val="24"/>
          <w:szCs w:val="24"/>
        </w:rPr>
        <w:t>) of Article II.17.</w:t>
      </w:r>
      <w:r w:rsidR="00205A21">
        <w:rPr>
          <w:rFonts w:ascii="Times New Roman" w:hAnsi="Times New Roman"/>
          <w:sz w:val="24"/>
          <w:szCs w:val="24"/>
        </w:rPr>
        <w:t>2</w:t>
      </w:r>
      <w:r w:rsidRPr="004264AF">
        <w:rPr>
          <w:rFonts w:ascii="Times New Roman" w:hAnsi="Times New Roman"/>
          <w:sz w:val="24"/>
          <w:szCs w:val="24"/>
        </w:rPr>
        <w:t>.1.</w:t>
      </w:r>
    </w:p>
    <w:p w14:paraId="3BBB8C81"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Neither party may claim damages on the grounds that the other party terminated the Agreement.</w:t>
      </w:r>
    </w:p>
    <w:p w14:paraId="3BBB8C82"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After termination, the </w:t>
      </w:r>
      <w:r w:rsidR="00467201" w:rsidRPr="004264AF">
        <w:rPr>
          <w:rFonts w:ascii="Times New Roman" w:hAnsi="Times New Roman"/>
          <w:sz w:val="24"/>
          <w:szCs w:val="24"/>
        </w:rPr>
        <w:t>beneficiary</w:t>
      </w:r>
      <w:r w:rsidRPr="004264AF">
        <w:rPr>
          <w:rFonts w:ascii="Times New Roman" w:hAnsi="Times New Roman"/>
          <w:sz w:val="24"/>
          <w:szCs w:val="24"/>
        </w:rPr>
        <w:t>’</w:t>
      </w:r>
      <w:r w:rsidR="009A1BEA" w:rsidRPr="00D06D68">
        <w:rPr>
          <w:rFonts w:ascii="Times New Roman" w:hAnsi="Times New Roman"/>
          <w:sz w:val="24"/>
          <w:szCs w:val="24"/>
        </w:rPr>
        <w:t>s</w:t>
      </w:r>
      <w:r w:rsidRPr="004264AF">
        <w:rPr>
          <w:rFonts w:ascii="Times New Roman" w:hAnsi="Times New Roman"/>
          <w:sz w:val="24"/>
          <w:szCs w:val="24"/>
        </w:rPr>
        <w:t xml:space="preserve"> obligations continue to apply, in particular those under Articles I.4, II.6, II.8, II.9, II.14, II.27 and any additional provisions on the use of the results, as set out in the Special Conditions.</w:t>
      </w:r>
    </w:p>
    <w:p w14:paraId="3BBB8C83" w14:textId="77777777" w:rsidR="00D30E81" w:rsidRPr="001A04C2" w:rsidRDefault="0093695C" w:rsidP="00797757">
      <w:pPr>
        <w:pStyle w:val="Heading2"/>
        <w:spacing w:before="100" w:beforeAutospacing="1" w:after="100" w:afterAutospacing="1"/>
      </w:pPr>
      <w:bookmarkStart w:id="166" w:name="_Toc441250855"/>
      <w:bookmarkStart w:id="167" w:name="_Toc512528781"/>
      <w:r>
        <w:t>ARTICLE II.18 – APPLICABLE LAW, SETTLEMENT OF DISPUTES AND ENFORCEABLE DECISIONS</w:t>
      </w:r>
      <w:bookmarkEnd w:id="166"/>
      <w:bookmarkEnd w:id="167"/>
    </w:p>
    <w:p w14:paraId="3BBB8C84" w14:textId="77777777" w:rsidR="00D30E81" w:rsidRPr="004264AF" w:rsidRDefault="00D30E81" w:rsidP="00797757">
      <w:pPr>
        <w:spacing w:before="100" w:beforeAutospacing="1" w:after="100" w:afterAutospacing="1" w:line="240" w:lineRule="auto"/>
        <w:ind w:left="851" w:hanging="851"/>
        <w:jc w:val="both"/>
        <w:rPr>
          <w:rFonts w:ascii="Times New Roman" w:hAnsi="Times New Roman"/>
          <w:sz w:val="24"/>
          <w:szCs w:val="24"/>
        </w:rPr>
      </w:pPr>
      <w:r w:rsidRPr="004264AF">
        <w:rPr>
          <w:rFonts w:ascii="Times New Roman" w:hAnsi="Times New Roman"/>
          <w:b/>
          <w:sz w:val="24"/>
          <w:szCs w:val="24"/>
        </w:rPr>
        <w:t>II.18.1</w:t>
      </w:r>
      <w:r w:rsidRPr="004264AF">
        <w:rPr>
          <w:rFonts w:ascii="Times New Roman" w:hAnsi="Times New Roman"/>
          <w:sz w:val="24"/>
          <w:szCs w:val="24"/>
        </w:rPr>
        <w:tab/>
        <w:t>The Agreement is governed by the applicable Union law, complemented, where necessary, by the law of Belgium.</w:t>
      </w:r>
    </w:p>
    <w:p w14:paraId="3BBB8C85" w14:textId="77777777" w:rsidR="00D30E81" w:rsidRPr="004264AF" w:rsidRDefault="00D30E81" w:rsidP="00797757">
      <w:pPr>
        <w:spacing w:before="100" w:beforeAutospacing="1" w:after="100" w:afterAutospacing="1" w:line="240" w:lineRule="auto"/>
        <w:ind w:left="851" w:hanging="851"/>
        <w:jc w:val="both"/>
        <w:rPr>
          <w:rFonts w:ascii="Times New Roman" w:hAnsi="Times New Roman"/>
          <w:sz w:val="24"/>
          <w:szCs w:val="24"/>
        </w:rPr>
      </w:pPr>
      <w:r w:rsidRPr="004264AF">
        <w:rPr>
          <w:rFonts w:ascii="Times New Roman" w:hAnsi="Times New Roman"/>
          <w:b/>
          <w:sz w:val="24"/>
          <w:szCs w:val="24"/>
        </w:rPr>
        <w:t>II.18.2</w:t>
      </w:r>
      <w:r w:rsidRPr="004264AF">
        <w:rPr>
          <w:rFonts w:ascii="Times New Roman" w:hAnsi="Times New Roman"/>
          <w:b/>
          <w:sz w:val="24"/>
          <w:szCs w:val="24"/>
        </w:rPr>
        <w:tab/>
      </w:r>
      <w:r w:rsidRPr="004264AF">
        <w:rPr>
          <w:rFonts w:ascii="Times New Roman" w:hAnsi="Times New Roman"/>
          <w:sz w:val="24"/>
          <w:szCs w:val="24"/>
        </w:rPr>
        <w:t xml:space="preserve">In accordance with Article 272 TFEU, the General Court or, on appeal, the Court of Justice of the European </w:t>
      </w:r>
      <w:proofErr w:type="gramStart"/>
      <w:r w:rsidRPr="004264AF">
        <w:rPr>
          <w:rFonts w:ascii="Times New Roman" w:hAnsi="Times New Roman"/>
          <w:sz w:val="24"/>
          <w:szCs w:val="24"/>
        </w:rPr>
        <w:t>Union,</w:t>
      </w:r>
      <w:proofErr w:type="gramEnd"/>
      <w:r w:rsidRPr="004264AF">
        <w:rPr>
          <w:rFonts w:ascii="Times New Roman" w:hAnsi="Times New Roman"/>
          <w:sz w:val="24"/>
          <w:szCs w:val="24"/>
        </w:rPr>
        <w:t xml:space="preserve"> has sole jurisdiction to hear any dispute between the Union and any beneficiary concerning the interpretation, application or validity of the Agreement, if such dispute cannot be settled amicably.</w:t>
      </w:r>
    </w:p>
    <w:p w14:paraId="3BBB8C86" w14:textId="77777777" w:rsidR="00D30E81" w:rsidRPr="004264AF" w:rsidRDefault="00D30E81" w:rsidP="00797757">
      <w:pPr>
        <w:spacing w:before="100" w:beforeAutospacing="1" w:after="100" w:afterAutospacing="1" w:line="240" w:lineRule="auto"/>
        <w:ind w:left="851" w:hanging="851"/>
        <w:jc w:val="both"/>
        <w:rPr>
          <w:rFonts w:ascii="Times New Roman" w:hAnsi="Times New Roman"/>
          <w:sz w:val="24"/>
          <w:szCs w:val="24"/>
        </w:rPr>
      </w:pPr>
      <w:r w:rsidRPr="004264AF">
        <w:rPr>
          <w:rFonts w:ascii="Times New Roman" w:hAnsi="Times New Roman"/>
          <w:b/>
          <w:sz w:val="24"/>
          <w:szCs w:val="24"/>
        </w:rPr>
        <w:t>II.18.3</w:t>
      </w:r>
      <w:r w:rsidRPr="004264AF">
        <w:rPr>
          <w:rFonts w:ascii="Times New Roman" w:hAnsi="Times New Roman"/>
          <w:b/>
          <w:sz w:val="24"/>
          <w:szCs w:val="24"/>
        </w:rPr>
        <w:tab/>
      </w:r>
      <w:r w:rsidRPr="004264AF">
        <w:rPr>
          <w:rFonts w:ascii="Times New Roman" w:hAnsi="Times New Roman"/>
          <w:sz w:val="24"/>
          <w:szCs w:val="24"/>
        </w:rPr>
        <w:t>In accordance with</w:t>
      </w:r>
      <w:r w:rsidRPr="004264AF">
        <w:rPr>
          <w:rFonts w:ascii="Times New Roman" w:hAnsi="Times New Roman"/>
          <w:b/>
          <w:sz w:val="24"/>
          <w:szCs w:val="24"/>
        </w:rPr>
        <w:t xml:space="preserve"> </w:t>
      </w:r>
      <w:r w:rsidRPr="004264AF">
        <w:rPr>
          <w:rFonts w:ascii="Times New Roman" w:hAnsi="Times New Roman"/>
          <w:sz w:val="24"/>
          <w:szCs w:val="24"/>
        </w:rPr>
        <w:t>Article 299 TFEU, for the purposes of recovery within the meaning of Article II.26, the Commission may adopt an enforceable decision to impose pecuniary obligations on persons other than States.</w:t>
      </w:r>
    </w:p>
    <w:p w14:paraId="3BBB8C87" w14:textId="77777777" w:rsidR="00D30E81" w:rsidRPr="004264AF" w:rsidRDefault="00D30E81" w:rsidP="00797757">
      <w:pPr>
        <w:spacing w:before="100" w:beforeAutospacing="1" w:after="100" w:afterAutospacing="1" w:line="240" w:lineRule="auto"/>
        <w:ind w:left="851"/>
        <w:jc w:val="both"/>
        <w:rPr>
          <w:rFonts w:ascii="Times New Roman" w:hAnsi="Times New Roman"/>
          <w:sz w:val="24"/>
          <w:szCs w:val="24"/>
        </w:rPr>
      </w:pPr>
      <w:r w:rsidRPr="004264AF">
        <w:rPr>
          <w:rFonts w:ascii="Times New Roman" w:hAnsi="Times New Roman"/>
          <w:sz w:val="24"/>
          <w:szCs w:val="24"/>
        </w:rPr>
        <w:t xml:space="preserve">An </w:t>
      </w:r>
      <w:r w:rsidRPr="004264AF">
        <w:rPr>
          <w:rFonts w:ascii="Times New Roman" w:hAnsi="Times New Roman"/>
          <w:i/>
          <w:sz w:val="24"/>
          <w:szCs w:val="24"/>
        </w:rPr>
        <w:t>action</w:t>
      </w:r>
      <w:r w:rsidRPr="004264AF">
        <w:rPr>
          <w:rFonts w:ascii="Times New Roman" w:hAnsi="Times New Roman"/>
          <w:sz w:val="24"/>
          <w:szCs w:val="24"/>
        </w:rPr>
        <w:t xml:space="preserve"> may be brought against such decision before the General Court of the European Union in accordance with Article 263 TFEU.</w:t>
      </w:r>
    </w:p>
    <w:p w14:paraId="3BBB8C88" w14:textId="77777777" w:rsidR="00D30E81" w:rsidRPr="004264AF" w:rsidRDefault="00D30E81" w:rsidP="00797757">
      <w:pPr>
        <w:adjustRightInd w:val="0"/>
        <w:spacing w:before="100" w:beforeAutospacing="1" w:after="100" w:afterAutospacing="1" w:line="240" w:lineRule="auto"/>
        <w:ind w:left="851"/>
        <w:jc w:val="both"/>
        <w:rPr>
          <w:rFonts w:ascii="Times New Roman" w:hAnsi="Times New Roman"/>
          <w:sz w:val="24"/>
          <w:szCs w:val="24"/>
        </w:rPr>
        <w:sectPr w:rsidR="00D30E81" w:rsidRPr="004264AF" w:rsidSect="006825F6">
          <w:footerReference w:type="default" r:id="rId23"/>
          <w:pgSz w:w="11906" w:h="16838" w:code="9"/>
          <w:pgMar w:top="1304" w:right="1418" w:bottom="1134" w:left="1418" w:header="567" w:footer="225" w:gutter="0"/>
          <w:cols w:space="708"/>
          <w:docGrid w:linePitch="360"/>
        </w:sectPr>
      </w:pPr>
    </w:p>
    <w:p w14:paraId="3BBB8C89" w14:textId="77777777" w:rsidR="00D30E81" w:rsidRPr="00D06D68" w:rsidRDefault="00D30E81" w:rsidP="00797757">
      <w:pPr>
        <w:pStyle w:val="Heading1"/>
        <w:spacing w:before="100" w:beforeAutospacing="1" w:after="100" w:afterAutospacing="1"/>
        <w:jc w:val="both"/>
        <w:rPr>
          <w:rFonts w:ascii="Times New Roman" w:hAnsi="Times New Roman"/>
        </w:rPr>
      </w:pPr>
      <w:bookmarkStart w:id="168" w:name="_Toc441250856"/>
      <w:bookmarkStart w:id="169" w:name="_Toc512528782"/>
      <w:r w:rsidRPr="00D06D68">
        <w:rPr>
          <w:rFonts w:ascii="Times New Roman" w:hAnsi="Times New Roman"/>
        </w:rPr>
        <w:lastRenderedPageBreak/>
        <w:t>PART B — FINANCIAL PROVISIONS</w:t>
      </w:r>
      <w:bookmarkEnd w:id="168"/>
      <w:bookmarkEnd w:id="169"/>
    </w:p>
    <w:p w14:paraId="3BBB8C8A" w14:textId="77777777" w:rsidR="00D30E81" w:rsidRPr="001A04C2" w:rsidRDefault="0093695C" w:rsidP="00797757">
      <w:pPr>
        <w:pStyle w:val="Heading2"/>
        <w:spacing w:before="100" w:beforeAutospacing="1" w:after="100" w:afterAutospacing="1"/>
      </w:pPr>
      <w:bookmarkStart w:id="170" w:name="_Toc441250857"/>
      <w:bookmarkStart w:id="171" w:name="_Toc512528783"/>
      <w:r>
        <w:t>ARTICLE II.19 – ELIGIBLE COSTS</w:t>
      </w:r>
      <w:bookmarkEnd w:id="170"/>
      <w:bookmarkEnd w:id="171"/>
    </w:p>
    <w:p w14:paraId="3BBB8C8B" w14:textId="77777777" w:rsidR="00D30E81" w:rsidRPr="00D06D68" w:rsidRDefault="00D30E81" w:rsidP="00797757">
      <w:pPr>
        <w:pStyle w:val="Heading3"/>
        <w:spacing w:before="100" w:beforeAutospacing="1" w:after="100" w:afterAutospacing="1"/>
      </w:pPr>
      <w:bookmarkStart w:id="172" w:name="_Toc441250858"/>
      <w:bookmarkStart w:id="173" w:name="_Toc512528784"/>
      <w:r w:rsidRPr="00D06D68">
        <w:t>II.19.1</w:t>
      </w:r>
      <w:r w:rsidRPr="00D06D68">
        <w:tab/>
        <w:t>Conditions for the eligibility of costs</w:t>
      </w:r>
      <w:bookmarkEnd w:id="172"/>
      <w:bookmarkEnd w:id="173"/>
    </w:p>
    <w:p w14:paraId="3BBB8C8C"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i/>
          <w:sz w:val="24"/>
          <w:szCs w:val="24"/>
        </w:rPr>
        <w:t>Eligible costs</w:t>
      </w:r>
      <w:r w:rsidRPr="004264AF">
        <w:rPr>
          <w:rFonts w:ascii="Times New Roman" w:hAnsi="Times New Roman"/>
          <w:sz w:val="24"/>
          <w:szCs w:val="24"/>
        </w:rPr>
        <w:t xml:space="preserve"> of the </w:t>
      </w:r>
      <w:r w:rsidRPr="004264AF">
        <w:rPr>
          <w:rFonts w:ascii="Times New Roman" w:hAnsi="Times New Roman"/>
          <w:i/>
          <w:sz w:val="24"/>
          <w:szCs w:val="24"/>
        </w:rPr>
        <w:t>action</w:t>
      </w:r>
      <w:r w:rsidRPr="004264AF">
        <w:rPr>
          <w:rFonts w:ascii="Times New Roman" w:hAnsi="Times New Roman"/>
          <w:sz w:val="24"/>
          <w:szCs w:val="24"/>
        </w:rPr>
        <w:t xml:space="preserve"> are costs actually incurred by the beneficiary and which meet the following criteria:</w:t>
      </w:r>
    </w:p>
    <w:p w14:paraId="3BBB8C8D" w14:textId="5065C036" w:rsidR="00D30E81" w:rsidRPr="004264AF" w:rsidRDefault="00D30E81" w:rsidP="00797757">
      <w:pPr>
        <w:numPr>
          <w:ilvl w:val="0"/>
          <w:numId w:val="73"/>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they are incurred within the </w:t>
      </w:r>
      <w:r w:rsidRPr="004264AF">
        <w:rPr>
          <w:rFonts w:ascii="Times New Roman" w:hAnsi="Times New Roman"/>
          <w:i/>
          <w:sz w:val="24"/>
          <w:szCs w:val="24"/>
        </w:rPr>
        <w:t>implementation period</w:t>
      </w:r>
      <w:r w:rsidRPr="004264AF">
        <w:rPr>
          <w:rFonts w:ascii="Times New Roman" w:hAnsi="Times New Roman"/>
          <w:sz w:val="24"/>
          <w:szCs w:val="24"/>
        </w:rPr>
        <w:t>, with the exce</w:t>
      </w:r>
      <w:r w:rsidR="00C1200F">
        <w:rPr>
          <w:rFonts w:ascii="Times New Roman" w:hAnsi="Times New Roman"/>
          <w:sz w:val="24"/>
          <w:szCs w:val="24"/>
        </w:rPr>
        <w:t xml:space="preserve">ption of costs relating to the </w:t>
      </w:r>
      <w:r w:rsidRPr="004264AF">
        <w:rPr>
          <w:rFonts w:ascii="Times New Roman" w:hAnsi="Times New Roman"/>
          <w:sz w:val="24"/>
          <w:szCs w:val="24"/>
        </w:rPr>
        <w:t>request for payment of the balance and the corr</w:t>
      </w:r>
      <w:r w:rsidR="00C1200F">
        <w:rPr>
          <w:rFonts w:ascii="Times New Roman" w:hAnsi="Times New Roman"/>
          <w:sz w:val="24"/>
          <w:szCs w:val="24"/>
        </w:rPr>
        <w:t>esponding supporting documents</w:t>
      </w:r>
      <w:r w:rsidRPr="004264AF">
        <w:rPr>
          <w:rFonts w:ascii="Times New Roman" w:hAnsi="Times New Roman"/>
          <w:sz w:val="24"/>
          <w:szCs w:val="24"/>
        </w:rPr>
        <w:t xml:space="preserve"> referred to in Article I.4.4;</w:t>
      </w:r>
    </w:p>
    <w:p w14:paraId="3BBB8C8E" w14:textId="77777777" w:rsidR="00D30E81" w:rsidRPr="004264AF" w:rsidRDefault="00D30E81" w:rsidP="00797757">
      <w:pPr>
        <w:numPr>
          <w:ilvl w:val="0"/>
          <w:numId w:val="73"/>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they</w:t>
      </w:r>
      <w:proofErr w:type="gramEnd"/>
      <w:r w:rsidRPr="004264AF">
        <w:rPr>
          <w:rFonts w:ascii="Times New Roman" w:hAnsi="Times New Roman"/>
          <w:sz w:val="24"/>
          <w:szCs w:val="24"/>
        </w:rPr>
        <w:t xml:space="preserve"> are indicated in the estimated budget. The estimated budget is set out in Annex III;</w:t>
      </w:r>
    </w:p>
    <w:p w14:paraId="3BBB8C8F" w14:textId="77777777" w:rsidR="00D30E81" w:rsidRPr="004264AF" w:rsidRDefault="00D30E81" w:rsidP="00797757">
      <w:pPr>
        <w:numPr>
          <w:ilvl w:val="0"/>
          <w:numId w:val="73"/>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they are incurred in connection with the </w:t>
      </w:r>
      <w:r w:rsidRPr="004264AF">
        <w:rPr>
          <w:rFonts w:ascii="Times New Roman" w:hAnsi="Times New Roman"/>
          <w:i/>
          <w:sz w:val="24"/>
          <w:szCs w:val="24"/>
        </w:rPr>
        <w:t>action</w:t>
      </w:r>
      <w:r w:rsidRPr="004264AF">
        <w:rPr>
          <w:rFonts w:ascii="Times New Roman" w:hAnsi="Times New Roman"/>
          <w:sz w:val="24"/>
          <w:szCs w:val="24"/>
        </w:rPr>
        <w:t xml:space="preserve"> as described in Annex I and are necessary for its implementation;</w:t>
      </w:r>
    </w:p>
    <w:p w14:paraId="3BBB8C90" w14:textId="77777777" w:rsidR="00D30E81" w:rsidRPr="004264AF" w:rsidRDefault="00D30E81" w:rsidP="00797757">
      <w:pPr>
        <w:numPr>
          <w:ilvl w:val="0"/>
          <w:numId w:val="73"/>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they are identifiable and verifiable, in particular they are recorded in the beneficiary’s accounting records and determined according to the applicable accounting standards of the country where the beneficiary is established and according to the beneficiary’s</w:t>
      </w:r>
      <w:r w:rsidRPr="004264AF" w:rsidDel="002B0F5A">
        <w:rPr>
          <w:rFonts w:ascii="Times New Roman" w:hAnsi="Times New Roman"/>
          <w:sz w:val="24"/>
          <w:szCs w:val="24"/>
        </w:rPr>
        <w:t xml:space="preserve"> </w:t>
      </w:r>
      <w:r w:rsidRPr="004264AF">
        <w:rPr>
          <w:rFonts w:ascii="Times New Roman" w:hAnsi="Times New Roman"/>
          <w:sz w:val="24"/>
          <w:szCs w:val="24"/>
        </w:rPr>
        <w:t>usual cost accounting practices;</w:t>
      </w:r>
    </w:p>
    <w:p w14:paraId="3BBB8C91" w14:textId="77777777" w:rsidR="00D30E81" w:rsidRPr="004264AF" w:rsidRDefault="00D30E81" w:rsidP="00797757">
      <w:pPr>
        <w:numPr>
          <w:ilvl w:val="0"/>
          <w:numId w:val="73"/>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they comply with the requirements of applicable tax and social legislation; and</w:t>
      </w:r>
    </w:p>
    <w:p w14:paraId="3BBB8C92" w14:textId="77777777" w:rsidR="00D30E81" w:rsidRPr="004264AF" w:rsidRDefault="00D30E81" w:rsidP="00797757">
      <w:pPr>
        <w:numPr>
          <w:ilvl w:val="0"/>
          <w:numId w:val="73"/>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they</w:t>
      </w:r>
      <w:proofErr w:type="gramEnd"/>
      <w:r w:rsidRPr="004264AF">
        <w:rPr>
          <w:rFonts w:ascii="Times New Roman" w:hAnsi="Times New Roman"/>
          <w:sz w:val="24"/>
          <w:szCs w:val="24"/>
        </w:rPr>
        <w:t xml:space="preserve"> are reasonable, justified and comply with the principle of sound financial management, in particular regarding economy and efficiency.</w:t>
      </w:r>
    </w:p>
    <w:p w14:paraId="3BBB8C93" w14:textId="77777777" w:rsidR="00D30E81" w:rsidRPr="00D06D68" w:rsidRDefault="00D30E81" w:rsidP="00797757">
      <w:pPr>
        <w:pStyle w:val="Heading3"/>
        <w:spacing w:before="100" w:beforeAutospacing="1" w:after="100" w:afterAutospacing="1"/>
      </w:pPr>
      <w:bookmarkStart w:id="174" w:name="_Toc441250859"/>
      <w:bookmarkStart w:id="175" w:name="_Toc512528785"/>
      <w:r w:rsidRPr="00D06D68">
        <w:t>II.19.2</w:t>
      </w:r>
      <w:r w:rsidRPr="00D06D68">
        <w:tab/>
        <w:t>Eligible direct costs</w:t>
      </w:r>
      <w:bookmarkEnd w:id="174"/>
      <w:bookmarkEnd w:id="175"/>
    </w:p>
    <w:p w14:paraId="3BBB8C94" w14:textId="77777777" w:rsidR="00D30E81" w:rsidRPr="004264AF" w:rsidRDefault="00D30E81" w:rsidP="00797757">
      <w:pPr>
        <w:autoSpaceDE w:val="0"/>
        <w:autoSpaceDN w:val="0"/>
        <w:adjustRightInd w:val="0"/>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To be eligible, the </w:t>
      </w:r>
      <w:r w:rsidRPr="004264AF">
        <w:rPr>
          <w:rFonts w:ascii="Times New Roman" w:hAnsi="Times New Roman"/>
          <w:i/>
          <w:sz w:val="24"/>
          <w:szCs w:val="24"/>
        </w:rPr>
        <w:t>direct cost</w:t>
      </w:r>
      <w:r w:rsidR="00217E6D">
        <w:rPr>
          <w:rFonts w:ascii="Times New Roman" w:hAnsi="Times New Roman"/>
          <w:i/>
          <w:sz w:val="24"/>
          <w:szCs w:val="24"/>
        </w:rPr>
        <w:t>s</w:t>
      </w:r>
      <w:r w:rsidRPr="004264AF">
        <w:rPr>
          <w:rFonts w:ascii="Times New Roman" w:hAnsi="Times New Roman"/>
          <w:sz w:val="24"/>
          <w:szCs w:val="24"/>
        </w:rPr>
        <w:t xml:space="preserve"> of the </w:t>
      </w:r>
      <w:r w:rsidRPr="004264AF">
        <w:rPr>
          <w:rFonts w:ascii="Times New Roman" w:hAnsi="Times New Roman"/>
          <w:i/>
          <w:sz w:val="24"/>
          <w:szCs w:val="24"/>
        </w:rPr>
        <w:t>action</w:t>
      </w:r>
      <w:r w:rsidRPr="004264AF">
        <w:rPr>
          <w:rFonts w:ascii="Times New Roman" w:hAnsi="Times New Roman"/>
          <w:sz w:val="24"/>
          <w:szCs w:val="24"/>
        </w:rPr>
        <w:t xml:space="preserve"> must comply with the eligibility conditions set out in Article II.19.1.</w:t>
      </w:r>
    </w:p>
    <w:p w14:paraId="3BBB8C95" w14:textId="77777777" w:rsidR="00D30E81" w:rsidRPr="004264AF" w:rsidRDefault="00D30E81" w:rsidP="00797757">
      <w:pPr>
        <w:autoSpaceDE w:val="0"/>
        <w:autoSpaceDN w:val="0"/>
        <w:adjustRightInd w:val="0"/>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In particular, the following categories of costs are eligible </w:t>
      </w:r>
      <w:r w:rsidRPr="004264AF">
        <w:rPr>
          <w:rFonts w:ascii="Times New Roman" w:hAnsi="Times New Roman"/>
          <w:i/>
          <w:sz w:val="24"/>
          <w:szCs w:val="24"/>
        </w:rPr>
        <w:t>direct costs</w:t>
      </w:r>
      <w:r w:rsidRPr="004264AF">
        <w:rPr>
          <w:rFonts w:ascii="Times New Roman" w:hAnsi="Times New Roman"/>
          <w:sz w:val="24"/>
          <w:szCs w:val="24"/>
        </w:rPr>
        <w:t>, provided that they satisfy the eligibility conditions set out in Article II.19.1 as well as the following conditions:</w:t>
      </w:r>
    </w:p>
    <w:p w14:paraId="3BBB8C96" w14:textId="77777777" w:rsidR="00D30E81" w:rsidRPr="004264AF" w:rsidRDefault="00D30E81" w:rsidP="00797757">
      <w:pPr>
        <w:autoSpaceDE w:val="0"/>
        <w:autoSpaceDN w:val="0"/>
        <w:adjustRightInd w:val="0"/>
        <w:spacing w:before="100" w:beforeAutospacing="1" w:after="100" w:afterAutospacing="1" w:line="240" w:lineRule="auto"/>
        <w:ind w:left="567" w:hanging="567"/>
        <w:jc w:val="both"/>
        <w:rPr>
          <w:rFonts w:ascii="Times New Roman" w:hAnsi="Times New Roman"/>
          <w:sz w:val="24"/>
          <w:szCs w:val="24"/>
        </w:rPr>
      </w:pPr>
      <w:r w:rsidRPr="004264AF">
        <w:rPr>
          <w:rFonts w:ascii="Times New Roman" w:hAnsi="Times New Roman"/>
          <w:sz w:val="24"/>
          <w:szCs w:val="24"/>
        </w:rPr>
        <w:t>(a)</w:t>
      </w:r>
      <w:r w:rsidRPr="004264AF">
        <w:rPr>
          <w:rFonts w:ascii="Times New Roman" w:hAnsi="Times New Roman"/>
          <w:sz w:val="24"/>
          <w:szCs w:val="24"/>
        </w:rPr>
        <w:tab/>
      </w: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costs of personnel working under an employment contract with the beneficiary or an equivalent appointing act and assigned to the </w:t>
      </w:r>
      <w:r w:rsidRPr="004264AF">
        <w:rPr>
          <w:rFonts w:ascii="Times New Roman" w:hAnsi="Times New Roman"/>
          <w:i/>
          <w:sz w:val="24"/>
          <w:szCs w:val="24"/>
        </w:rPr>
        <w:t>action</w:t>
      </w:r>
      <w:r w:rsidRPr="004264AF">
        <w:rPr>
          <w:rFonts w:ascii="Times New Roman" w:hAnsi="Times New Roman"/>
          <w:sz w:val="24"/>
          <w:szCs w:val="24"/>
        </w:rPr>
        <w:t>, provided that these costs are in line with the beneficiary’s usual policy on remuneration.</w:t>
      </w:r>
    </w:p>
    <w:p w14:paraId="3BBB8C97" w14:textId="77777777" w:rsidR="00D30E81" w:rsidRPr="004264AF" w:rsidRDefault="00D30E81" w:rsidP="00797757">
      <w:pPr>
        <w:autoSpaceDE w:val="0"/>
        <w:autoSpaceDN w:val="0"/>
        <w:adjustRightInd w:val="0"/>
        <w:spacing w:before="100" w:beforeAutospacing="1" w:after="100" w:afterAutospacing="1" w:line="240" w:lineRule="auto"/>
        <w:ind w:left="567"/>
        <w:jc w:val="both"/>
        <w:rPr>
          <w:rFonts w:ascii="Times New Roman" w:hAnsi="Times New Roman"/>
          <w:sz w:val="24"/>
          <w:szCs w:val="24"/>
        </w:rPr>
      </w:pPr>
      <w:r w:rsidRPr="004264AF">
        <w:rPr>
          <w:rFonts w:ascii="Times New Roman" w:hAnsi="Times New Roman"/>
          <w:sz w:val="24"/>
          <w:szCs w:val="24"/>
        </w:rPr>
        <w:t>Those costs include actual salaries plus social security contributions and other statutory costs included in the remuneration. They may also comprise additional remunerations, including payments on the basis of supplementary contracts regardless of the nature of those contracts, provided that they are paid in a consistent manner whenever the same kind of work or expertise is required, independently from the s</w:t>
      </w:r>
      <w:r w:rsidR="00217E6D">
        <w:rPr>
          <w:rFonts w:ascii="Times New Roman" w:hAnsi="Times New Roman"/>
          <w:sz w:val="24"/>
          <w:szCs w:val="24"/>
        </w:rPr>
        <w:t>ource of funding used.</w:t>
      </w:r>
    </w:p>
    <w:p w14:paraId="3BBB8C98" w14:textId="77777777" w:rsidR="00D30E81" w:rsidRPr="004264AF" w:rsidRDefault="00D30E81" w:rsidP="00797757">
      <w:pPr>
        <w:autoSpaceDE w:val="0"/>
        <w:autoSpaceDN w:val="0"/>
        <w:adjustRightInd w:val="0"/>
        <w:spacing w:before="100" w:beforeAutospacing="1" w:after="100" w:afterAutospacing="1" w:line="240" w:lineRule="auto"/>
        <w:ind w:left="567"/>
        <w:jc w:val="both"/>
        <w:rPr>
          <w:rFonts w:ascii="Times New Roman" w:hAnsi="Times New Roman"/>
          <w:sz w:val="24"/>
          <w:szCs w:val="24"/>
        </w:rPr>
      </w:pPr>
      <w:r w:rsidRPr="004264AF">
        <w:rPr>
          <w:rFonts w:ascii="Times New Roman" w:hAnsi="Times New Roman"/>
          <w:sz w:val="24"/>
          <w:szCs w:val="24"/>
        </w:rPr>
        <w:t>The costs of natural persons working under a contract with the beneficiary other than an employment contract or who are seconded to the beneficiary by a third party against payment may also be included under such personnel costs, provided that the following conditions are fulfilled:</w:t>
      </w:r>
    </w:p>
    <w:p w14:paraId="5C39B9F0" w14:textId="44ADCD1F" w:rsidR="00F13594" w:rsidRPr="00DE6D87" w:rsidRDefault="00F13594" w:rsidP="00F13594">
      <w:pPr>
        <w:pStyle w:val="ListParagraph"/>
        <w:numPr>
          <w:ilvl w:val="0"/>
          <w:numId w:val="119"/>
        </w:numPr>
        <w:autoSpaceDE w:val="0"/>
        <w:autoSpaceDN w:val="0"/>
        <w:adjustRightInd w:val="0"/>
        <w:spacing w:before="100" w:beforeAutospacing="1" w:after="0" w:afterAutospacing="1" w:line="240" w:lineRule="auto"/>
        <w:jc w:val="both"/>
        <w:rPr>
          <w:rFonts w:ascii="Times New Roman" w:hAnsi="Times New Roman"/>
          <w:sz w:val="24"/>
          <w:szCs w:val="24"/>
          <w:lang w:val="en-GB"/>
        </w:rPr>
      </w:pPr>
      <w:r w:rsidRPr="00DE6D87">
        <w:rPr>
          <w:rFonts w:ascii="Times New Roman" w:hAnsi="Times New Roman"/>
          <w:sz w:val="24"/>
          <w:szCs w:val="24"/>
          <w:lang w:val="en-GB"/>
        </w:rPr>
        <w:lastRenderedPageBreak/>
        <w:t>the person works under conditions similar to those of an employee (in particular regarding the way the work is organised, the tasks that are performed and the premises where they are performed);</w:t>
      </w:r>
    </w:p>
    <w:p w14:paraId="2D9F2067" w14:textId="77777777" w:rsidR="00F13594" w:rsidRPr="00F13594" w:rsidRDefault="00F13594" w:rsidP="00F13594">
      <w:pPr>
        <w:autoSpaceDE w:val="0"/>
        <w:autoSpaceDN w:val="0"/>
        <w:adjustRightInd w:val="0"/>
        <w:spacing w:after="0" w:line="240" w:lineRule="auto"/>
        <w:ind w:left="600"/>
        <w:jc w:val="both"/>
        <w:rPr>
          <w:rFonts w:ascii="Times New Roman" w:hAnsi="Times New Roman"/>
          <w:sz w:val="24"/>
          <w:szCs w:val="24"/>
          <w:highlight w:val="yellow"/>
          <w:lang w:val="en-US"/>
        </w:rPr>
      </w:pPr>
    </w:p>
    <w:p w14:paraId="4CAAEA28" w14:textId="77777777" w:rsidR="00F13594" w:rsidRDefault="00F13594" w:rsidP="00F13594">
      <w:pPr>
        <w:numPr>
          <w:ilvl w:val="0"/>
          <w:numId w:val="119"/>
        </w:numPr>
        <w:autoSpaceDE w:val="0"/>
        <w:autoSpaceDN w:val="0"/>
        <w:adjustRightInd w:val="0"/>
        <w:spacing w:before="100" w:beforeAutospacing="1" w:after="0" w:afterAutospacing="1" w:line="240" w:lineRule="auto"/>
        <w:contextualSpacing/>
        <w:jc w:val="both"/>
        <w:rPr>
          <w:rFonts w:ascii="Times New Roman" w:hAnsi="Times New Roman"/>
          <w:sz w:val="24"/>
          <w:szCs w:val="24"/>
          <w:lang w:val="en-US"/>
        </w:rPr>
      </w:pPr>
      <w:r w:rsidRPr="00F13594">
        <w:rPr>
          <w:rFonts w:ascii="Times New Roman" w:hAnsi="Times New Roman"/>
          <w:sz w:val="24"/>
          <w:szCs w:val="24"/>
          <w:lang w:val="en-US"/>
        </w:rPr>
        <w:t xml:space="preserve">the </w:t>
      </w:r>
      <w:r w:rsidRPr="00F13594">
        <w:rPr>
          <w:rFonts w:ascii="Times New Roman" w:eastAsia="Times New Roman" w:hAnsi="Times New Roman"/>
          <w:sz w:val="24"/>
          <w:szCs w:val="24"/>
          <w:lang w:eastAsia="en-GB"/>
        </w:rPr>
        <w:t>result</w:t>
      </w:r>
      <w:r w:rsidRPr="00F13594">
        <w:rPr>
          <w:rFonts w:ascii="Times New Roman" w:hAnsi="Times New Roman"/>
          <w:sz w:val="24"/>
          <w:szCs w:val="24"/>
          <w:lang w:val="en-US"/>
        </w:rPr>
        <w:t xml:space="preserve"> of the work belongs to the beneficiary </w:t>
      </w:r>
      <w:r w:rsidRPr="00F13594">
        <w:rPr>
          <w:rFonts w:ascii="Times New Roman" w:hAnsi="Times New Roman"/>
          <w:sz w:val="24"/>
          <w:szCs w:val="24"/>
        </w:rPr>
        <w:t>(unless exceptionally agreed otherwise)</w:t>
      </w:r>
      <w:r w:rsidRPr="00F13594">
        <w:rPr>
          <w:rFonts w:ascii="Times New Roman" w:hAnsi="Times New Roman"/>
          <w:sz w:val="24"/>
          <w:szCs w:val="24"/>
          <w:lang w:val="en-US"/>
        </w:rPr>
        <w:t>; and</w:t>
      </w:r>
    </w:p>
    <w:p w14:paraId="124C718C" w14:textId="77777777" w:rsidR="00F13594" w:rsidRDefault="00F13594" w:rsidP="00DE6D87">
      <w:pPr>
        <w:autoSpaceDE w:val="0"/>
        <w:autoSpaceDN w:val="0"/>
        <w:adjustRightInd w:val="0"/>
        <w:spacing w:before="100" w:beforeAutospacing="1" w:after="0" w:afterAutospacing="1" w:line="240" w:lineRule="auto"/>
        <w:ind w:left="1320"/>
        <w:contextualSpacing/>
        <w:jc w:val="both"/>
        <w:rPr>
          <w:rFonts w:ascii="Times New Roman" w:hAnsi="Times New Roman"/>
          <w:sz w:val="24"/>
          <w:szCs w:val="24"/>
          <w:lang w:val="en-US"/>
        </w:rPr>
      </w:pPr>
    </w:p>
    <w:p w14:paraId="3BBB8C9B" w14:textId="77777777" w:rsidR="00D30E81" w:rsidRPr="004264AF" w:rsidRDefault="00D30E81" w:rsidP="00DE6D87">
      <w:pPr>
        <w:tabs>
          <w:tab w:val="left" w:pos="960"/>
        </w:tabs>
        <w:autoSpaceDE w:val="0"/>
        <w:autoSpaceDN w:val="0"/>
        <w:adjustRightInd w:val="0"/>
        <w:spacing w:before="100" w:beforeAutospacing="1" w:after="100" w:afterAutospacing="1" w:line="240" w:lineRule="auto"/>
        <w:ind w:left="960"/>
        <w:jc w:val="both"/>
        <w:rPr>
          <w:rFonts w:ascii="Times New Roman" w:hAnsi="Times New Roman"/>
          <w:sz w:val="24"/>
          <w:szCs w:val="24"/>
        </w:rPr>
      </w:pPr>
      <w:r w:rsidRPr="004264AF">
        <w:rPr>
          <w:rFonts w:ascii="Times New Roman" w:hAnsi="Times New Roman"/>
          <w:sz w:val="24"/>
          <w:szCs w:val="24"/>
        </w:rPr>
        <w:t xml:space="preserve">(iii) </w:t>
      </w:r>
      <w:r w:rsidRPr="004264AF">
        <w:rPr>
          <w:rFonts w:ascii="Times New Roman" w:hAnsi="Times New Roman"/>
          <w:sz w:val="24"/>
          <w:szCs w:val="24"/>
        </w:rPr>
        <w:tab/>
      </w: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costs are not </w:t>
      </w:r>
      <w:proofErr w:type="spellStart"/>
      <w:r w:rsidRPr="004264AF">
        <w:rPr>
          <w:rFonts w:ascii="Times New Roman" w:hAnsi="Times New Roman"/>
          <w:sz w:val="24"/>
          <w:szCs w:val="24"/>
        </w:rPr>
        <w:t>significan</w:t>
      </w:r>
      <w:r w:rsidRPr="00DE6D87">
        <w:rPr>
          <w:rFonts w:ascii="Times New Roman" w:hAnsi="Times New Roman"/>
          <w:sz w:val="24"/>
          <w:szCs w:val="24"/>
          <w:lang w:val="en-US"/>
        </w:rPr>
        <w:t>tly</w:t>
      </w:r>
      <w:proofErr w:type="spellEnd"/>
      <w:r w:rsidRPr="00DE6D87">
        <w:rPr>
          <w:rFonts w:ascii="Times New Roman" w:hAnsi="Times New Roman"/>
          <w:sz w:val="24"/>
          <w:szCs w:val="24"/>
          <w:lang w:val="en-US"/>
        </w:rPr>
        <w:t xml:space="preserve"> different from the costs of staff performing similar tasks under an employment contract with</w:t>
      </w:r>
      <w:r w:rsidRPr="004264AF">
        <w:rPr>
          <w:rFonts w:ascii="Times New Roman" w:hAnsi="Times New Roman"/>
          <w:sz w:val="24"/>
          <w:szCs w:val="24"/>
        </w:rPr>
        <w:t xml:space="preserve"> the beneficiary;</w:t>
      </w:r>
    </w:p>
    <w:p w14:paraId="3BBB8C9C" w14:textId="77777777" w:rsidR="00D30E81" w:rsidRPr="004264AF" w:rsidRDefault="00D30E81" w:rsidP="00797757">
      <w:pPr>
        <w:spacing w:before="100" w:beforeAutospacing="1" w:after="100" w:afterAutospacing="1" w:line="240" w:lineRule="auto"/>
        <w:ind w:left="567" w:hanging="567"/>
        <w:jc w:val="both"/>
        <w:rPr>
          <w:rFonts w:ascii="Times New Roman" w:hAnsi="Times New Roman"/>
          <w:sz w:val="24"/>
          <w:szCs w:val="24"/>
        </w:rPr>
      </w:pPr>
      <w:r w:rsidRPr="004264AF">
        <w:rPr>
          <w:rFonts w:ascii="Times New Roman" w:hAnsi="Times New Roman"/>
          <w:sz w:val="24"/>
          <w:szCs w:val="24"/>
        </w:rPr>
        <w:t>(b)</w:t>
      </w:r>
      <w:r w:rsidRPr="004264AF">
        <w:rPr>
          <w:rFonts w:ascii="Times New Roman" w:hAnsi="Times New Roman"/>
          <w:sz w:val="24"/>
          <w:szCs w:val="24"/>
        </w:rPr>
        <w:tab/>
      </w:r>
      <w:proofErr w:type="gramStart"/>
      <w:r w:rsidRPr="004264AF">
        <w:rPr>
          <w:rFonts w:ascii="Times New Roman" w:hAnsi="Times New Roman"/>
          <w:sz w:val="24"/>
          <w:szCs w:val="24"/>
        </w:rPr>
        <w:t>costs</w:t>
      </w:r>
      <w:proofErr w:type="gramEnd"/>
      <w:r w:rsidRPr="004264AF">
        <w:rPr>
          <w:rFonts w:ascii="Times New Roman" w:hAnsi="Times New Roman"/>
          <w:sz w:val="24"/>
          <w:szCs w:val="24"/>
        </w:rPr>
        <w:t xml:space="preserve"> of travel and related subsistence allowances, provided that these costs are in line with the beneficiary’s usual practices on travel;</w:t>
      </w:r>
    </w:p>
    <w:p w14:paraId="3BBB8C9D" w14:textId="77777777" w:rsidR="00D30E81" w:rsidRPr="004264AF" w:rsidRDefault="00D30E81" w:rsidP="00797757">
      <w:pPr>
        <w:autoSpaceDE w:val="0"/>
        <w:autoSpaceDN w:val="0"/>
        <w:adjustRightInd w:val="0"/>
        <w:spacing w:before="100" w:beforeAutospacing="1" w:after="100" w:afterAutospacing="1" w:line="240" w:lineRule="auto"/>
        <w:ind w:left="567" w:hanging="567"/>
        <w:jc w:val="both"/>
        <w:rPr>
          <w:rFonts w:ascii="Times New Roman" w:hAnsi="Times New Roman"/>
          <w:sz w:val="24"/>
          <w:szCs w:val="24"/>
        </w:rPr>
      </w:pPr>
      <w:r w:rsidRPr="004264AF">
        <w:rPr>
          <w:rFonts w:ascii="Times New Roman" w:hAnsi="Times New Roman"/>
          <w:sz w:val="24"/>
          <w:szCs w:val="24"/>
        </w:rPr>
        <w:t>(c)</w:t>
      </w:r>
      <w:r w:rsidRPr="004264AF">
        <w:rPr>
          <w:rFonts w:ascii="Times New Roman" w:hAnsi="Times New Roman"/>
          <w:sz w:val="24"/>
          <w:szCs w:val="24"/>
        </w:rPr>
        <w:tab/>
      </w: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depreciation costs of equipment or other assets (new or second-hand) as recorded in the beneficiary’s</w:t>
      </w:r>
      <w:r w:rsidRPr="004264AF" w:rsidDel="00F44104">
        <w:rPr>
          <w:rFonts w:ascii="Times New Roman" w:hAnsi="Times New Roman"/>
          <w:sz w:val="24"/>
          <w:szCs w:val="24"/>
        </w:rPr>
        <w:t xml:space="preserve"> </w:t>
      </w:r>
      <w:r w:rsidRPr="004264AF">
        <w:rPr>
          <w:rFonts w:ascii="Times New Roman" w:hAnsi="Times New Roman"/>
          <w:sz w:val="24"/>
          <w:szCs w:val="24"/>
        </w:rPr>
        <w:t>accounting statements, provided that the asset:</w:t>
      </w:r>
    </w:p>
    <w:p w14:paraId="3BBB8C9E" w14:textId="77777777" w:rsidR="00D30E81" w:rsidRPr="004264AF" w:rsidRDefault="00D30E81" w:rsidP="00797757">
      <w:pPr>
        <w:autoSpaceDE w:val="0"/>
        <w:autoSpaceDN w:val="0"/>
        <w:adjustRightInd w:val="0"/>
        <w:spacing w:before="100" w:beforeAutospacing="1" w:after="100" w:afterAutospacing="1" w:line="240" w:lineRule="auto"/>
        <w:ind w:left="1680" w:hanging="360"/>
        <w:jc w:val="both"/>
        <w:rPr>
          <w:rFonts w:ascii="Times New Roman" w:hAnsi="Times New Roman"/>
          <w:sz w:val="24"/>
          <w:szCs w:val="24"/>
        </w:rPr>
      </w:pPr>
      <w:r w:rsidRPr="004264AF">
        <w:rPr>
          <w:rFonts w:ascii="Times New Roman" w:hAnsi="Times New Roman"/>
          <w:sz w:val="24"/>
          <w:szCs w:val="24"/>
        </w:rPr>
        <w:t xml:space="preserve">(i) </w:t>
      </w:r>
      <w:proofErr w:type="gramStart"/>
      <w:r w:rsidRPr="004264AF">
        <w:rPr>
          <w:rFonts w:ascii="Times New Roman" w:hAnsi="Times New Roman"/>
          <w:sz w:val="24"/>
          <w:szCs w:val="24"/>
        </w:rPr>
        <w:t>is</w:t>
      </w:r>
      <w:proofErr w:type="gramEnd"/>
      <w:r w:rsidRPr="004264AF">
        <w:rPr>
          <w:rFonts w:ascii="Times New Roman" w:hAnsi="Times New Roman"/>
          <w:sz w:val="24"/>
          <w:szCs w:val="24"/>
        </w:rPr>
        <w:t xml:space="preserve"> written off in accordance with the international accounting standards and the beneficiary’s</w:t>
      </w:r>
      <w:r w:rsidRPr="004264AF" w:rsidDel="00F44104">
        <w:rPr>
          <w:rFonts w:ascii="Times New Roman" w:hAnsi="Times New Roman"/>
          <w:sz w:val="24"/>
          <w:szCs w:val="24"/>
        </w:rPr>
        <w:t xml:space="preserve"> </w:t>
      </w:r>
      <w:r w:rsidRPr="004264AF">
        <w:rPr>
          <w:rFonts w:ascii="Times New Roman" w:hAnsi="Times New Roman"/>
          <w:sz w:val="24"/>
          <w:szCs w:val="24"/>
        </w:rPr>
        <w:t>usual accounting practices; and</w:t>
      </w:r>
    </w:p>
    <w:p w14:paraId="3BBB8C9F" w14:textId="77777777" w:rsidR="00D30E81" w:rsidRPr="004264AF" w:rsidRDefault="00D30E81" w:rsidP="00797757">
      <w:pPr>
        <w:autoSpaceDE w:val="0"/>
        <w:autoSpaceDN w:val="0"/>
        <w:adjustRightInd w:val="0"/>
        <w:spacing w:before="100" w:beforeAutospacing="1" w:after="100" w:afterAutospacing="1" w:line="240" w:lineRule="auto"/>
        <w:ind w:left="1680" w:hanging="360"/>
        <w:jc w:val="both"/>
        <w:rPr>
          <w:rFonts w:ascii="Times New Roman" w:hAnsi="Times New Roman"/>
          <w:sz w:val="24"/>
          <w:szCs w:val="24"/>
        </w:rPr>
      </w:pPr>
      <w:r w:rsidRPr="004264AF">
        <w:rPr>
          <w:rFonts w:ascii="Times New Roman" w:hAnsi="Times New Roman"/>
          <w:sz w:val="24"/>
          <w:szCs w:val="24"/>
        </w:rPr>
        <w:t xml:space="preserve">(ii) </w:t>
      </w:r>
      <w:proofErr w:type="gramStart"/>
      <w:r w:rsidRPr="004264AF">
        <w:rPr>
          <w:rFonts w:ascii="Times New Roman" w:hAnsi="Times New Roman"/>
          <w:sz w:val="24"/>
          <w:szCs w:val="24"/>
        </w:rPr>
        <w:t>has</w:t>
      </w:r>
      <w:proofErr w:type="gramEnd"/>
      <w:r w:rsidRPr="004264AF">
        <w:rPr>
          <w:rFonts w:ascii="Times New Roman" w:hAnsi="Times New Roman"/>
          <w:sz w:val="24"/>
          <w:szCs w:val="24"/>
        </w:rPr>
        <w:t xml:space="preserve"> been purchased in accordance with Article II.10.1 if the purchase occurred within the </w:t>
      </w:r>
      <w:r w:rsidRPr="004264AF">
        <w:rPr>
          <w:rFonts w:ascii="Times New Roman" w:hAnsi="Times New Roman"/>
          <w:i/>
          <w:sz w:val="24"/>
          <w:szCs w:val="24"/>
        </w:rPr>
        <w:t>implementation period</w:t>
      </w:r>
      <w:r w:rsidRPr="004264AF">
        <w:rPr>
          <w:rFonts w:ascii="Times New Roman" w:hAnsi="Times New Roman"/>
          <w:sz w:val="24"/>
          <w:szCs w:val="24"/>
        </w:rPr>
        <w:t>;</w:t>
      </w:r>
    </w:p>
    <w:p w14:paraId="3BBB8CA0" w14:textId="77777777" w:rsidR="00D30E81" w:rsidRPr="004264AF" w:rsidRDefault="00D30E81" w:rsidP="00797757">
      <w:pPr>
        <w:autoSpaceDE w:val="0"/>
        <w:autoSpaceDN w:val="0"/>
        <w:adjustRightInd w:val="0"/>
        <w:spacing w:before="100" w:beforeAutospacing="1" w:after="100" w:afterAutospacing="1" w:line="240" w:lineRule="auto"/>
        <w:ind w:left="567"/>
        <w:jc w:val="both"/>
        <w:rPr>
          <w:rFonts w:ascii="Times New Roman" w:hAnsi="Times New Roman"/>
          <w:sz w:val="24"/>
          <w:szCs w:val="24"/>
        </w:rPr>
      </w:pPr>
      <w:r w:rsidRPr="004264AF">
        <w:rPr>
          <w:rFonts w:ascii="Times New Roman" w:hAnsi="Times New Roman"/>
          <w:sz w:val="24"/>
          <w:szCs w:val="24"/>
        </w:rPr>
        <w:t>The costs of renting or leasing equipment or other assets are also eligible, provided that these costs do not exceed the depreciation costs of similar equipment or assets and are exclusive of any finance fee;</w:t>
      </w:r>
    </w:p>
    <w:p w14:paraId="3BBB8CA1" w14:textId="77777777" w:rsidR="00D30E81" w:rsidRPr="004264AF" w:rsidRDefault="00D30E81" w:rsidP="00797757">
      <w:pPr>
        <w:autoSpaceDE w:val="0"/>
        <w:autoSpaceDN w:val="0"/>
        <w:adjustRightInd w:val="0"/>
        <w:spacing w:before="100" w:beforeAutospacing="1" w:after="100" w:afterAutospacing="1" w:line="240" w:lineRule="auto"/>
        <w:ind w:left="567"/>
        <w:jc w:val="both"/>
        <w:rPr>
          <w:rFonts w:ascii="Times New Roman" w:hAnsi="Times New Roman"/>
          <w:sz w:val="24"/>
          <w:szCs w:val="24"/>
        </w:rPr>
      </w:pPr>
      <w:r w:rsidRPr="004264AF">
        <w:rPr>
          <w:rFonts w:ascii="Times New Roman" w:hAnsi="Times New Roman"/>
          <w:sz w:val="24"/>
          <w:szCs w:val="24"/>
        </w:rPr>
        <w:t xml:space="preserve">Only the portion of the equipment’s depreciation, rental or lease costs corresponding to the </w:t>
      </w:r>
      <w:r w:rsidRPr="004264AF">
        <w:rPr>
          <w:rFonts w:ascii="Times New Roman" w:hAnsi="Times New Roman"/>
          <w:i/>
          <w:sz w:val="24"/>
          <w:szCs w:val="24"/>
        </w:rPr>
        <w:t>implementation period</w:t>
      </w:r>
      <w:r w:rsidRPr="004264AF">
        <w:rPr>
          <w:rFonts w:ascii="Times New Roman" w:hAnsi="Times New Roman"/>
          <w:sz w:val="24"/>
          <w:szCs w:val="24"/>
        </w:rPr>
        <w:t xml:space="preserve"> and the rate of actual use for the purposes of the </w:t>
      </w:r>
      <w:r w:rsidRPr="004264AF">
        <w:rPr>
          <w:rFonts w:ascii="Times New Roman" w:hAnsi="Times New Roman"/>
          <w:i/>
          <w:sz w:val="24"/>
          <w:szCs w:val="24"/>
        </w:rPr>
        <w:t>action</w:t>
      </w:r>
      <w:r w:rsidRPr="004264AF">
        <w:rPr>
          <w:rFonts w:ascii="Times New Roman" w:hAnsi="Times New Roman"/>
          <w:sz w:val="24"/>
          <w:szCs w:val="24"/>
        </w:rPr>
        <w:t xml:space="preserve"> may be taken into account when determining the eligible costs. By way of exception, the full cost of purchase of equipment may be eligible under the Special Conditions, if this is justified by the nature of the </w:t>
      </w:r>
      <w:r w:rsidRPr="004264AF">
        <w:rPr>
          <w:rFonts w:ascii="Times New Roman" w:hAnsi="Times New Roman"/>
          <w:i/>
          <w:sz w:val="24"/>
          <w:szCs w:val="24"/>
        </w:rPr>
        <w:t>action</w:t>
      </w:r>
      <w:r w:rsidRPr="004264AF">
        <w:rPr>
          <w:rFonts w:ascii="Times New Roman" w:hAnsi="Times New Roman"/>
          <w:sz w:val="24"/>
          <w:szCs w:val="24"/>
        </w:rPr>
        <w:t xml:space="preserve"> and the context of the use of the equipment or assets;</w:t>
      </w:r>
    </w:p>
    <w:p w14:paraId="3BBB8CA2" w14:textId="77777777" w:rsidR="00D30E81" w:rsidRPr="004264AF" w:rsidRDefault="00D30E81" w:rsidP="00797757">
      <w:pPr>
        <w:autoSpaceDE w:val="0"/>
        <w:autoSpaceDN w:val="0"/>
        <w:adjustRightInd w:val="0"/>
        <w:spacing w:before="100" w:beforeAutospacing="1" w:after="100" w:afterAutospacing="1" w:line="240" w:lineRule="auto"/>
        <w:ind w:left="567" w:hanging="567"/>
        <w:jc w:val="both"/>
        <w:rPr>
          <w:rFonts w:ascii="Times New Roman" w:hAnsi="Times New Roman"/>
          <w:sz w:val="24"/>
          <w:szCs w:val="24"/>
        </w:rPr>
      </w:pPr>
      <w:r w:rsidRPr="004264AF">
        <w:rPr>
          <w:rFonts w:ascii="Times New Roman" w:hAnsi="Times New Roman"/>
          <w:sz w:val="24"/>
          <w:szCs w:val="24"/>
        </w:rPr>
        <w:t>(d)</w:t>
      </w:r>
      <w:r w:rsidRPr="004264AF">
        <w:rPr>
          <w:rFonts w:ascii="Times New Roman" w:hAnsi="Times New Roman"/>
          <w:sz w:val="24"/>
          <w:szCs w:val="24"/>
        </w:rPr>
        <w:tab/>
      </w:r>
      <w:proofErr w:type="gramStart"/>
      <w:r w:rsidRPr="004264AF">
        <w:rPr>
          <w:rFonts w:ascii="Times New Roman" w:hAnsi="Times New Roman"/>
          <w:sz w:val="24"/>
          <w:szCs w:val="24"/>
        </w:rPr>
        <w:t>costs</w:t>
      </w:r>
      <w:proofErr w:type="gramEnd"/>
      <w:r w:rsidRPr="004264AF">
        <w:rPr>
          <w:rFonts w:ascii="Times New Roman" w:hAnsi="Times New Roman"/>
          <w:sz w:val="24"/>
          <w:szCs w:val="24"/>
        </w:rPr>
        <w:t xml:space="preserve"> of consumables and supplies, provided that they:</w:t>
      </w:r>
    </w:p>
    <w:p w14:paraId="3BBB8CA3" w14:textId="77777777" w:rsidR="00D30E81" w:rsidRPr="004264AF" w:rsidRDefault="00D30E81" w:rsidP="00797757">
      <w:pPr>
        <w:autoSpaceDE w:val="0"/>
        <w:autoSpaceDN w:val="0"/>
        <w:adjustRightInd w:val="0"/>
        <w:spacing w:before="100" w:beforeAutospacing="1" w:after="100" w:afterAutospacing="1" w:line="240" w:lineRule="auto"/>
        <w:ind w:left="2007" w:hanging="567"/>
        <w:jc w:val="both"/>
        <w:rPr>
          <w:rFonts w:ascii="Times New Roman" w:hAnsi="Times New Roman"/>
          <w:sz w:val="24"/>
          <w:szCs w:val="24"/>
        </w:rPr>
      </w:pPr>
      <w:r w:rsidRPr="004264AF">
        <w:rPr>
          <w:rFonts w:ascii="Times New Roman" w:hAnsi="Times New Roman"/>
          <w:sz w:val="24"/>
          <w:szCs w:val="24"/>
        </w:rPr>
        <w:t xml:space="preserve">(i) </w:t>
      </w:r>
      <w:proofErr w:type="gramStart"/>
      <w:r w:rsidRPr="004264AF">
        <w:rPr>
          <w:rFonts w:ascii="Times New Roman" w:hAnsi="Times New Roman"/>
          <w:sz w:val="24"/>
          <w:szCs w:val="24"/>
        </w:rPr>
        <w:t>are</w:t>
      </w:r>
      <w:proofErr w:type="gramEnd"/>
      <w:r w:rsidRPr="004264AF">
        <w:rPr>
          <w:rFonts w:ascii="Times New Roman" w:hAnsi="Times New Roman"/>
          <w:sz w:val="24"/>
          <w:szCs w:val="24"/>
        </w:rPr>
        <w:t xml:space="preserve"> purchased in accordance with Article II.10.1; and</w:t>
      </w:r>
    </w:p>
    <w:p w14:paraId="3BBB8CA4" w14:textId="77777777" w:rsidR="00D30E81" w:rsidRPr="004264AF" w:rsidRDefault="00D30E81" w:rsidP="00797757">
      <w:pPr>
        <w:autoSpaceDE w:val="0"/>
        <w:autoSpaceDN w:val="0"/>
        <w:adjustRightInd w:val="0"/>
        <w:spacing w:before="100" w:beforeAutospacing="1" w:after="100" w:afterAutospacing="1" w:line="240" w:lineRule="auto"/>
        <w:ind w:left="2007" w:hanging="567"/>
        <w:jc w:val="both"/>
        <w:rPr>
          <w:rFonts w:ascii="Times New Roman" w:hAnsi="Times New Roman"/>
          <w:sz w:val="24"/>
          <w:szCs w:val="24"/>
        </w:rPr>
      </w:pPr>
      <w:r w:rsidRPr="004264AF">
        <w:rPr>
          <w:rFonts w:ascii="Times New Roman" w:hAnsi="Times New Roman"/>
          <w:sz w:val="24"/>
          <w:szCs w:val="24"/>
        </w:rPr>
        <w:t xml:space="preserve">(ii) </w:t>
      </w:r>
      <w:proofErr w:type="gramStart"/>
      <w:r w:rsidRPr="004264AF">
        <w:rPr>
          <w:rFonts w:ascii="Times New Roman" w:hAnsi="Times New Roman"/>
          <w:sz w:val="24"/>
          <w:szCs w:val="24"/>
        </w:rPr>
        <w:t>are</w:t>
      </w:r>
      <w:proofErr w:type="gramEnd"/>
      <w:r w:rsidRPr="004264AF">
        <w:rPr>
          <w:rFonts w:ascii="Times New Roman" w:hAnsi="Times New Roman"/>
          <w:sz w:val="24"/>
          <w:szCs w:val="24"/>
        </w:rPr>
        <w:t xml:space="preserve"> directly assigned to the </w:t>
      </w:r>
      <w:r w:rsidRPr="004264AF">
        <w:rPr>
          <w:rFonts w:ascii="Times New Roman" w:hAnsi="Times New Roman"/>
          <w:i/>
          <w:sz w:val="24"/>
          <w:szCs w:val="24"/>
        </w:rPr>
        <w:t>action</w:t>
      </w:r>
      <w:r w:rsidRPr="004264AF">
        <w:rPr>
          <w:rFonts w:ascii="Times New Roman" w:hAnsi="Times New Roman"/>
          <w:sz w:val="24"/>
          <w:szCs w:val="24"/>
        </w:rPr>
        <w:t>;</w:t>
      </w:r>
    </w:p>
    <w:p w14:paraId="3BBB8CA5" w14:textId="77777777" w:rsidR="00D30E81" w:rsidRPr="004264AF" w:rsidRDefault="00D30E81" w:rsidP="00797757">
      <w:pPr>
        <w:autoSpaceDE w:val="0"/>
        <w:autoSpaceDN w:val="0"/>
        <w:adjustRightInd w:val="0"/>
        <w:spacing w:before="100" w:beforeAutospacing="1" w:after="100" w:afterAutospacing="1" w:line="240" w:lineRule="auto"/>
        <w:ind w:left="567" w:hanging="567"/>
        <w:jc w:val="both"/>
        <w:rPr>
          <w:rFonts w:ascii="Times New Roman" w:hAnsi="Times New Roman"/>
          <w:sz w:val="24"/>
          <w:szCs w:val="24"/>
        </w:rPr>
      </w:pPr>
      <w:r w:rsidRPr="004264AF">
        <w:rPr>
          <w:rFonts w:ascii="Times New Roman" w:hAnsi="Times New Roman"/>
          <w:sz w:val="24"/>
          <w:szCs w:val="24"/>
        </w:rPr>
        <w:t>(e)</w:t>
      </w:r>
      <w:r w:rsidRPr="004264AF">
        <w:rPr>
          <w:rFonts w:ascii="Times New Roman" w:hAnsi="Times New Roman"/>
          <w:sz w:val="24"/>
          <w:szCs w:val="24"/>
        </w:rPr>
        <w:tab/>
        <w:t xml:space="preserve">costs arising directly from requirements imposed by the Agreement (dissemination of information, specific evaluation of the </w:t>
      </w:r>
      <w:r w:rsidRPr="004264AF">
        <w:rPr>
          <w:rFonts w:ascii="Times New Roman" w:hAnsi="Times New Roman"/>
          <w:i/>
          <w:sz w:val="24"/>
          <w:szCs w:val="24"/>
        </w:rPr>
        <w:t>action</w:t>
      </w:r>
      <w:r w:rsidRPr="004264AF">
        <w:rPr>
          <w:rFonts w:ascii="Times New Roman" w:hAnsi="Times New Roman"/>
          <w:sz w:val="24"/>
          <w:szCs w:val="24"/>
        </w:rPr>
        <w:t>, audits, translations, reproduction), including the costs of requested financial guarantees, provided that the corresponding services are purchased in accordance with Article II.10.1;</w:t>
      </w:r>
    </w:p>
    <w:p w14:paraId="3BBB8CA6" w14:textId="77777777" w:rsidR="00D30E81" w:rsidRPr="004264AF" w:rsidRDefault="00D30E81" w:rsidP="00797757">
      <w:pPr>
        <w:autoSpaceDE w:val="0"/>
        <w:autoSpaceDN w:val="0"/>
        <w:adjustRightInd w:val="0"/>
        <w:spacing w:before="100" w:beforeAutospacing="1" w:after="100" w:afterAutospacing="1" w:line="240" w:lineRule="auto"/>
        <w:ind w:left="567" w:hanging="567"/>
        <w:jc w:val="both"/>
        <w:rPr>
          <w:rFonts w:ascii="Times New Roman" w:hAnsi="Times New Roman"/>
          <w:sz w:val="24"/>
          <w:szCs w:val="24"/>
        </w:rPr>
      </w:pPr>
      <w:r w:rsidRPr="004264AF">
        <w:rPr>
          <w:rFonts w:ascii="Times New Roman" w:hAnsi="Times New Roman"/>
          <w:sz w:val="24"/>
          <w:szCs w:val="24"/>
        </w:rPr>
        <w:t>(f)</w:t>
      </w:r>
      <w:r w:rsidRPr="004264AF">
        <w:rPr>
          <w:rFonts w:ascii="Times New Roman" w:hAnsi="Times New Roman"/>
          <w:sz w:val="24"/>
          <w:szCs w:val="24"/>
        </w:rPr>
        <w:tab/>
      </w:r>
      <w:proofErr w:type="gramStart"/>
      <w:r w:rsidRPr="004264AF">
        <w:rPr>
          <w:rFonts w:ascii="Times New Roman" w:hAnsi="Times New Roman"/>
          <w:sz w:val="24"/>
          <w:szCs w:val="24"/>
        </w:rPr>
        <w:t>costs</w:t>
      </w:r>
      <w:proofErr w:type="gramEnd"/>
      <w:r w:rsidRPr="004264AF">
        <w:rPr>
          <w:rFonts w:ascii="Times New Roman" w:hAnsi="Times New Roman"/>
          <w:sz w:val="24"/>
          <w:szCs w:val="24"/>
        </w:rPr>
        <w:t xml:space="preserve"> entailed by </w:t>
      </w:r>
      <w:r w:rsidRPr="004264AF">
        <w:rPr>
          <w:rFonts w:ascii="Times New Roman" w:hAnsi="Times New Roman"/>
          <w:i/>
          <w:sz w:val="24"/>
          <w:szCs w:val="24"/>
        </w:rPr>
        <w:t>subcontracts</w:t>
      </w:r>
      <w:r w:rsidRPr="004264AF">
        <w:rPr>
          <w:rFonts w:ascii="Times New Roman" w:hAnsi="Times New Roman"/>
          <w:sz w:val="24"/>
          <w:szCs w:val="24"/>
        </w:rPr>
        <w:t xml:space="preserve"> within the meaning of Article II.11, provided that the conditions laid down in Article II.11.1 (a), (b), (c) and (d)</w:t>
      </w:r>
      <w:r w:rsidRPr="004264AF" w:rsidDel="00AA7531">
        <w:rPr>
          <w:rFonts w:ascii="Times New Roman" w:hAnsi="Times New Roman"/>
          <w:sz w:val="24"/>
          <w:szCs w:val="24"/>
        </w:rPr>
        <w:t xml:space="preserve"> </w:t>
      </w:r>
      <w:r w:rsidRPr="004264AF">
        <w:rPr>
          <w:rFonts w:ascii="Times New Roman" w:hAnsi="Times New Roman"/>
          <w:sz w:val="24"/>
          <w:szCs w:val="24"/>
        </w:rPr>
        <w:t>are met;</w:t>
      </w:r>
    </w:p>
    <w:p w14:paraId="3BBB8CA7" w14:textId="77777777" w:rsidR="00D30E81" w:rsidRPr="004264AF" w:rsidRDefault="00D30E81" w:rsidP="00797757">
      <w:pPr>
        <w:autoSpaceDE w:val="0"/>
        <w:autoSpaceDN w:val="0"/>
        <w:adjustRightInd w:val="0"/>
        <w:spacing w:before="100" w:beforeAutospacing="1" w:after="100" w:afterAutospacing="1" w:line="240" w:lineRule="auto"/>
        <w:ind w:left="567" w:hanging="567"/>
        <w:jc w:val="both"/>
        <w:rPr>
          <w:rFonts w:ascii="Times New Roman" w:hAnsi="Times New Roman"/>
          <w:sz w:val="24"/>
          <w:szCs w:val="24"/>
        </w:rPr>
      </w:pPr>
      <w:r w:rsidRPr="004264AF">
        <w:rPr>
          <w:rFonts w:ascii="Times New Roman" w:hAnsi="Times New Roman"/>
          <w:sz w:val="24"/>
          <w:szCs w:val="24"/>
        </w:rPr>
        <w:lastRenderedPageBreak/>
        <w:t>(g)</w:t>
      </w:r>
      <w:r w:rsidRPr="004264AF">
        <w:rPr>
          <w:rFonts w:ascii="Times New Roman" w:hAnsi="Times New Roman"/>
          <w:sz w:val="24"/>
          <w:szCs w:val="24"/>
        </w:rPr>
        <w:tab/>
      </w:r>
      <w:proofErr w:type="gramStart"/>
      <w:r w:rsidRPr="004264AF">
        <w:rPr>
          <w:rFonts w:ascii="Times New Roman" w:hAnsi="Times New Roman"/>
          <w:sz w:val="24"/>
          <w:szCs w:val="24"/>
        </w:rPr>
        <w:t>costs</w:t>
      </w:r>
      <w:proofErr w:type="gramEnd"/>
      <w:r w:rsidRPr="004264AF">
        <w:rPr>
          <w:rFonts w:ascii="Times New Roman" w:hAnsi="Times New Roman"/>
          <w:sz w:val="24"/>
          <w:szCs w:val="24"/>
        </w:rPr>
        <w:t xml:space="preserve"> of financial support to third parties within the meaning of Article II.12, provided that the conditions laid down in that Article are met;</w:t>
      </w:r>
    </w:p>
    <w:p w14:paraId="3BBB8CA8" w14:textId="77777777" w:rsidR="00D30E81" w:rsidRPr="004264AF" w:rsidRDefault="00D30E81" w:rsidP="00797757">
      <w:pPr>
        <w:autoSpaceDE w:val="0"/>
        <w:autoSpaceDN w:val="0"/>
        <w:adjustRightInd w:val="0"/>
        <w:spacing w:before="100" w:beforeAutospacing="1" w:after="100" w:afterAutospacing="1" w:line="240" w:lineRule="auto"/>
        <w:ind w:left="567" w:hanging="567"/>
        <w:jc w:val="both"/>
        <w:rPr>
          <w:rFonts w:ascii="Times New Roman" w:hAnsi="Times New Roman"/>
          <w:sz w:val="24"/>
          <w:szCs w:val="24"/>
        </w:rPr>
      </w:pPr>
      <w:r w:rsidRPr="004264AF">
        <w:rPr>
          <w:rFonts w:ascii="Times New Roman" w:hAnsi="Times New Roman"/>
          <w:sz w:val="24"/>
          <w:szCs w:val="24"/>
        </w:rPr>
        <w:t xml:space="preserve">(h) </w:t>
      </w:r>
      <w:r w:rsidRPr="004264AF">
        <w:rPr>
          <w:rFonts w:ascii="Times New Roman" w:hAnsi="Times New Roman"/>
          <w:sz w:val="24"/>
          <w:szCs w:val="24"/>
        </w:rPr>
        <w:tab/>
      </w:r>
      <w:proofErr w:type="gramStart"/>
      <w:r w:rsidRPr="004264AF">
        <w:rPr>
          <w:rFonts w:ascii="Times New Roman" w:hAnsi="Times New Roman"/>
          <w:sz w:val="24"/>
          <w:szCs w:val="24"/>
        </w:rPr>
        <w:t>duties</w:t>
      </w:r>
      <w:proofErr w:type="gramEnd"/>
      <w:r w:rsidRPr="004264AF">
        <w:rPr>
          <w:rFonts w:ascii="Times New Roman" w:hAnsi="Times New Roman"/>
          <w:sz w:val="24"/>
          <w:szCs w:val="24"/>
        </w:rPr>
        <w:t xml:space="preserve">, taxes and charges paid by the beneficiary, notably value added tax (VAT), provided that they are included in eligible </w:t>
      </w:r>
      <w:r w:rsidRPr="004264AF">
        <w:rPr>
          <w:rFonts w:ascii="Times New Roman" w:hAnsi="Times New Roman"/>
          <w:i/>
          <w:sz w:val="24"/>
          <w:szCs w:val="24"/>
        </w:rPr>
        <w:t>direct costs</w:t>
      </w:r>
      <w:r w:rsidRPr="004264AF">
        <w:rPr>
          <w:rFonts w:ascii="Times New Roman" w:hAnsi="Times New Roman"/>
          <w:sz w:val="24"/>
          <w:szCs w:val="24"/>
        </w:rPr>
        <w:t>, and unless specified otherwise in the Agreement.</w:t>
      </w:r>
    </w:p>
    <w:p w14:paraId="3BBB8CA9" w14:textId="77777777" w:rsidR="00D30E81" w:rsidRPr="00D06D68" w:rsidRDefault="00D30E81" w:rsidP="00797757">
      <w:pPr>
        <w:pStyle w:val="Heading3"/>
        <w:spacing w:before="100" w:beforeAutospacing="1" w:after="100" w:afterAutospacing="1"/>
      </w:pPr>
      <w:bookmarkStart w:id="176" w:name="_Toc441250860"/>
      <w:bookmarkStart w:id="177" w:name="_Toc512528786"/>
      <w:r w:rsidRPr="00D06D68">
        <w:t>II.19.3</w:t>
      </w:r>
      <w:r w:rsidRPr="00D06D68">
        <w:tab/>
        <w:t>Eligible indirect costs</w:t>
      </w:r>
      <w:bookmarkEnd w:id="176"/>
      <w:bookmarkEnd w:id="177"/>
    </w:p>
    <w:p w14:paraId="3BBB8CAA"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To be eligible, </w:t>
      </w:r>
      <w:r w:rsidRPr="004264AF">
        <w:rPr>
          <w:rFonts w:ascii="Times New Roman" w:hAnsi="Times New Roman"/>
          <w:i/>
          <w:sz w:val="24"/>
          <w:szCs w:val="24"/>
        </w:rPr>
        <w:t>indirect costs</w:t>
      </w:r>
      <w:r w:rsidRPr="004264AF">
        <w:rPr>
          <w:rFonts w:ascii="Times New Roman" w:hAnsi="Times New Roman"/>
          <w:sz w:val="24"/>
          <w:szCs w:val="24"/>
        </w:rPr>
        <w:t xml:space="preserve"> of the </w:t>
      </w:r>
      <w:r w:rsidRPr="004264AF">
        <w:rPr>
          <w:rFonts w:ascii="Times New Roman" w:hAnsi="Times New Roman"/>
          <w:i/>
          <w:sz w:val="24"/>
          <w:szCs w:val="24"/>
        </w:rPr>
        <w:t>action</w:t>
      </w:r>
      <w:r w:rsidRPr="004264AF">
        <w:rPr>
          <w:rFonts w:ascii="Times New Roman" w:hAnsi="Times New Roman"/>
          <w:sz w:val="24"/>
          <w:szCs w:val="24"/>
        </w:rPr>
        <w:t xml:space="preserve"> must represent a fair apportionment of the overall overheads of the beneficiary and must comply with the conditions of eligibility set out in Article II.19.1.</w:t>
      </w:r>
    </w:p>
    <w:p w14:paraId="3BBB8CAB"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E</w:t>
      </w:r>
      <w:r w:rsidRPr="004264AF">
        <w:rPr>
          <w:rFonts w:ascii="Times New Roman" w:hAnsi="Times New Roman"/>
          <w:bCs/>
          <w:sz w:val="24"/>
          <w:szCs w:val="24"/>
        </w:rPr>
        <w:t xml:space="preserve">ligible </w:t>
      </w:r>
      <w:r w:rsidRPr="004264AF">
        <w:rPr>
          <w:rFonts w:ascii="Times New Roman" w:hAnsi="Times New Roman"/>
          <w:i/>
          <w:sz w:val="24"/>
          <w:szCs w:val="24"/>
        </w:rPr>
        <w:t>indirect costs</w:t>
      </w:r>
      <w:r w:rsidRPr="004264AF">
        <w:rPr>
          <w:rFonts w:ascii="Times New Roman" w:hAnsi="Times New Roman"/>
          <w:sz w:val="24"/>
          <w:szCs w:val="24"/>
        </w:rPr>
        <w:t xml:space="preserve"> </w:t>
      </w:r>
      <w:r w:rsidRPr="004264AF">
        <w:rPr>
          <w:rFonts w:ascii="Times New Roman" w:hAnsi="Times New Roman"/>
          <w:bCs/>
          <w:sz w:val="24"/>
          <w:szCs w:val="24"/>
        </w:rPr>
        <w:t xml:space="preserve">must be declared on the basis of a flat rate of 7 % of the total eligible </w:t>
      </w:r>
      <w:r w:rsidRPr="004264AF">
        <w:rPr>
          <w:rFonts w:ascii="Times New Roman" w:hAnsi="Times New Roman"/>
          <w:bCs/>
          <w:i/>
          <w:sz w:val="24"/>
          <w:szCs w:val="24"/>
        </w:rPr>
        <w:t>direct costs</w:t>
      </w:r>
      <w:r w:rsidRPr="004264AF">
        <w:rPr>
          <w:rFonts w:ascii="Times New Roman" w:hAnsi="Times New Roman"/>
          <w:sz w:val="24"/>
          <w:szCs w:val="24"/>
        </w:rPr>
        <w:t xml:space="preserve"> unless otherwise specified in Article I.3.2</w:t>
      </w:r>
      <w:r w:rsidRPr="004264AF">
        <w:rPr>
          <w:rFonts w:ascii="Times New Roman" w:hAnsi="Times New Roman"/>
          <w:bCs/>
          <w:sz w:val="24"/>
          <w:szCs w:val="24"/>
        </w:rPr>
        <w:t>.</w:t>
      </w:r>
    </w:p>
    <w:p w14:paraId="3BBB8CAC" w14:textId="77777777" w:rsidR="00D30E81" w:rsidRPr="00D06D68" w:rsidRDefault="00D30E81" w:rsidP="00797757">
      <w:pPr>
        <w:pStyle w:val="Heading3"/>
        <w:spacing w:before="100" w:beforeAutospacing="1" w:after="100" w:afterAutospacing="1"/>
      </w:pPr>
      <w:bookmarkStart w:id="178" w:name="_Toc441250861"/>
      <w:bookmarkStart w:id="179" w:name="_Toc512528787"/>
      <w:r w:rsidRPr="00D06D68">
        <w:t>II.19.4</w:t>
      </w:r>
      <w:r w:rsidRPr="00D06D68">
        <w:tab/>
        <w:t>Ineligible costs</w:t>
      </w:r>
      <w:bookmarkEnd w:id="178"/>
      <w:bookmarkEnd w:id="179"/>
    </w:p>
    <w:p w14:paraId="3BBB8CAD"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In addition to any other costs which do not fulfil the conditions set out in Article II.19.1, the following costs may not be considered eligible:</w:t>
      </w:r>
    </w:p>
    <w:p w14:paraId="3BBB8CAE" w14:textId="77777777" w:rsidR="00D30E81" w:rsidRPr="004264AF" w:rsidRDefault="00D30E81" w:rsidP="00797757">
      <w:pPr>
        <w:numPr>
          <w:ilvl w:val="0"/>
          <w:numId w:val="7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return on capital and dividends paid by </w:t>
      </w:r>
      <w:r w:rsidR="000A6AAB" w:rsidRPr="00D06D68">
        <w:rPr>
          <w:rFonts w:ascii="Times New Roman" w:hAnsi="Times New Roman"/>
          <w:sz w:val="24"/>
          <w:szCs w:val="24"/>
        </w:rPr>
        <w:t>the beneficiary</w:t>
      </w:r>
      <w:r w:rsidRPr="004264AF">
        <w:rPr>
          <w:rFonts w:ascii="Times New Roman" w:hAnsi="Times New Roman"/>
          <w:sz w:val="24"/>
          <w:szCs w:val="24"/>
        </w:rPr>
        <w:t>;</w:t>
      </w:r>
    </w:p>
    <w:p w14:paraId="3BBB8CAF" w14:textId="77777777" w:rsidR="00D30E81" w:rsidRPr="004264AF" w:rsidRDefault="00D30E81" w:rsidP="00797757">
      <w:pPr>
        <w:numPr>
          <w:ilvl w:val="0"/>
          <w:numId w:val="7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debt and debt service charges;</w:t>
      </w:r>
    </w:p>
    <w:p w14:paraId="3BBB8CB0" w14:textId="77777777" w:rsidR="00D30E81" w:rsidRPr="004264AF" w:rsidRDefault="00D30E81" w:rsidP="00797757">
      <w:pPr>
        <w:numPr>
          <w:ilvl w:val="0"/>
          <w:numId w:val="7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provisions for losses or debts;</w:t>
      </w:r>
    </w:p>
    <w:p w14:paraId="3BBB8CB1" w14:textId="77777777" w:rsidR="00D30E81" w:rsidRPr="004264AF" w:rsidRDefault="00D30E81" w:rsidP="00797757">
      <w:pPr>
        <w:numPr>
          <w:ilvl w:val="0"/>
          <w:numId w:val="7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interest owed;</w:t>
      </w:r>
    </w:p>
    <w:p w14:paraId="3BBB8CB2" w14:textId="77777777" w:rsidR="00D30E81" w:rsidRPr="004264AF" w:rsidRDefault="00D30E81" w:rsidP="00797757">
      <w:pPr>
        <w:numPr>
          <w:ilvl w:val="0"/>
          <w:numId w:val="7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doubtful debts;</w:t>
      </w:r>
    </w:p>
    <w:p w14:paraId="3BBB8CB3" w14:textId="77777777" w:rsidR="00D30E81" w:rsidRPr="004264AF" w:rsidRDefault="00D30E81" w:rsidP="00797757">
      <w:pPr>
        <w:numPr>
          <w:ilvl w:val="0"/>
          <w:numId w:val="7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exchange losses;</w:t>
      </w:r>
    </w:p>
    <w:p w14:paraId="3BBB8CB4" w14:textId="77777777" w:rsidR="00D30E81" w:rsidRPr="004264AF" w:rsidRDefault="00D30E81" w:rsidP="00797757">
      <w:pPr>
        <w:numPr>
          <w:ilvl w:val="0"/>
          <w:numId w:val="7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costs of transfers from the Commission charged by the bank of </w:t>
      </w:r>
      <w:r w:rsidR="000A6AAB" w:rsidRPr="00D06D68">
        <w:rPr>
          <w:rFonts w:ascii="Times New Roman" w:hAnsi="Times New Roman"/>
          <w:sz w:val="24"/>
          <w:szCs w:val="24"/>
        </w:rPr>
        <w:t>the beneficiary</w:t>
      </w:r>
      <w:r w:rsidRPr="004264AF">
        <w:rPr>
          <w:rFonts w:ascii="Times New Roman" w:hAnsi="Times New Roman"/>
          <w:sz w:val="24"/>
          <w:szCs w:val="24"/>
        </w:rPr>
        <w:t>;</w:t>
      </w:r>
    </w:p>
    <w:p w14:paraId="3BBB8CB5" w14:textId="009F9954" w:rsidR="00D30E81" w:rsidRPr="004264AF" w:rsidRDefault="00D30E81" w:rsidP="00797757">
      <w:pPr>
        <w:numPr>
          <w:ilvl w:val="0"/>
          <w:numId w:val="74"/>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costs</w:t>
      </w:r>
      <w:proofErr w:type="gramEnd"/>
      <w:r w:rsidRPr="004264AF">
        <w:rPr>
          <w:rFonts w:ascii="Times New Roman" w:hAnsi="Times New Roman"/>
          <w:sz w:val="24"/>
          <w:szCs w:val="24"/>
        </w:rPr>
        <w:t xml:space="preserve"> declared by the beneficiary under another action receiving a grant financed from the Union budget. Such grants include grants awarded by a Member State and financed from the Union budget and grants awarded by bodies other than the Commission for the purpose of implementing the Union budget. In particular,</w:t>
      </w:r>
      <w:r w:rsidR="00117B62">
        <w:rPr>
          <w:rFonts w:ascii="Times New Roman" w:hAnsi="Times New Roman"/>
          <w:sz w:val="24"/>
          <w:szCs w:val="24"/>
        </w:rPr>
        <w:t xml:space="preserve"> if the beneficiary </w:t>
      </w:r>
      <w:r w:rsidR="00117B62" w:rsidRPr="00DE6D87">
        <w:rPr>
          <w:rFonts w:ascii="Times New Roman" w:hAnsi="Times New Roman"/>
          <w:sz w:val="24"/>
          <w:szCs w:val="24"/>
        </w:rPr>
        <w:t>receiv</w:t>
      </w:r>
      <w:r w:rsidR="00117B62">
        <w:rPr>
          <w:rFonts w:ascii="Times New Roman" w:hAnsi="Times New Roman"/>
          <w:sz w:val="24"/>
          <w:szCs w:val="24"/>
        </w:rPr>
        <w:t>es</w:t>
      </w:r>
      <w:r w:rsidR="00117B62" w:rsidRPr="00DE6D87">
        <w:rPr>
          <w:rFonts w:ascii="Times New Roman" w:hAnsi="Times New Roman"/>
          <w:sz w:val="24"/>
          <w:szCs w:val="24"/>
        </w:rPr>
        <w:t xml:space="preserve"> an operating grant financed by the EU or </w:t>
      </w:r>
      <w:proofErr w:type="spellStart"/>
      <w:r w:rsidR="00117B62" w:rsidRPr="00DE6D87">
        <w:rPr>
          <w:rFonts w:ascii="Times New Roman" w:hAnsi="Times New Roman"/>
          <w:sz w:val="24"/>
          <w:szCs w:val="24"/>
        </w:rPr>
        <w:t>Euratom</w:t>
      </w:r>
      <w:proofErr w:type="spellEnd"/>
      <w:r w:rsidR="00117B62" w:rsidRPr="00DE6D87">
        <w:rPr>
          <w:rFonts w:ascii="Times New Roman" w:hAnsi="Times New Roman"/>
          <w:sz w:val="24"/>
          <w:szCs w:val="24"/>
        </w:rPr>
        <w:t xml:space="preserve"> budget</w:t>
      </w:r>
      <w:r w:rsidR="00117B62">
        <w:rPr>
          <w:rFonts w:ascii="Times New Roman" w:hAnsi="Times New Roman"/>
          <w:sz w:val="24"/>
          <w:szCs w:val="24"/>
        </w:rPr>
        <w:t>, it</w:t>
      </w:r>
      <w:r w:rsidR="00117B62" w:rsidRPr="00DE6D87">
        <w:rPr>
          <w:rFonts w:ascii="Times New Roman" w:hAnsi="Times New Roman"/>
          <w:sz w:val="24"/>
          <w:szCs w:val="24"/>
        </w:rPr>
        <w:t xml:space="preserve"> may not declare indirect costs for the period(s) covered by the operating grant, unless </w:t>
      </w:r>
      <w:r w:rsidR="00117B62">
        <w:rPr>
          <w:rFonts w:ascii="Times New Roman" w:hAnsi="Times New Roman"/>
          <w:sz w:val="24"/>
          <w:szCs w:val="24"/>
        </w:rPr>
        <w:t xml:space="preserve">it </w:t>
      </w:r>
      <w:r w:rsidR="00117B62" w:rsidRPr="00DE6D87">
        <w:rPr>
          <w:rFonts w:ascii="Times New Roman" w:hAnsi="Times New Roman"/>
          <w:sz w:val="24"/>
          <w:szCs w:val="24"/>
        </w:rPr>
        <w:t>can demonstrate that the operating grant does not cover any costs of the action.</w:t>
      </w:r>
      <w:r w:rsidRPr="004264AF">
        <w:rPr>
          <w:rFonts w:ascii="Times New Roman" w:hAnsi="Times New Roman"/>
          <w:sz w:val="24"/>
          <w:szCs w:val="24"/>
        </w:rPr>
        <w:t>;</w:t>
      </w:r>
    </w:p>
    <w:p w14:paraId="3BBB8CB6" w14:textId="77777777" w:rsidR="00D30E81" w:rsidRPr="004264AF" w:rsidRDefault="00D30E81" w:rsidP="00797757">
      <w:pPr>
        <w:numPr>
          <w:ilvl w:val="0"/>
          <w:numId w:val="7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contributions in kind from third parties;</w:t>
      </w:r>
    </w:p>
    <w:p w14:paraId="3BBB8CB7" w14:textId="77777777" w:rsidR="00D30E81" w:rsidRPr="004264AF" w:rsidRDefault="00D30E81" w:rsidP="00797757">
      <w:pPr>
        <w:numPr>
          <w:ilvl w:val="0"/>
          <w:numId w:val="7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excessive or reckless expenditure;</w:t>
      </w:r>
    </w:p>
    <w:p w14:paraId="3BBB8CB8" w14:textId="77777777" w:rsidR="00D30E81" w:rsidRPr="004264AF" w:rsidRDefault="00D30E81" w:rsidP="00797757">
      <w:pPr>
        <w:numPr>
          <w:ilvl w:val="0"/>
          <w:numId w:val="74"/>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deductible</w:t>
      </w:r>
      <w:proofErr w:type="gramEnd"/>
      <w:r w:rsidRPr="004264AF">
        <w:rPr>
          <w:rFonts w:ascii="Times New Roman" w:hAnsi="Times New Roman"/>
          <w:sz w:val="24"/>
          <w:szCs w:val="24"/>
        </w:rPr>
        <w:t xml:space="preserve"> VAT.</w:t>
      </w:r>
    </w:p>
    <w:p w14:paraId="3BBB8CB9" w14:textId="77777777" w:rsidR="00D30E81" w:rsidRPr="001A04C2" w:rsidRDefault="0093695C" w:rsidP="00797757">
      <w:pPr>
        <w:pStyle w:val="Heading2"/>
        <w:spacing w:before="100" w:beforeAutospacing="1" w:after="100" w:afterAutospacing="1"/>
      </w:pPr>
      <w:bookmarkStart w:id="180" w:name="_Toc441250862"/>
      <w:bookmarkStart w:id="181" w:name="_Toc512528788"/>
      <w:r>
        <w:t>ARTICLE II.20 – IDENTIFIABILITY AND VERIFIABILITY OF THE AMOUNTS DECLARED</w:t>
      </w:r>
      <w:bookmarkEnd w:id="180"/>
      <w:bookmarkEnd w:id="181"/>
    </w:p>
    <w:p w14:paraId="3BBB8CBA" w14:textId="77777777" w:rsidR="00D30E81" w:rsidRPr="00D06D68" w:rsidRDefault="00D30E81" w:rsidP="00797757">
      <w:pPr>
        <w:pStyle w:val="Heading3"/>
        <w:spacing w:before="100" w:beforeAutospacing="1" w:after="100" w:afterAutospacing="1"/>
      </w:pPr>
      <w:bookmarkStart w:id="182" w:name="_Toc441250863"/>
      <w:bookmarkStart w:id="183" w:name="_Toc512528789"/>
      <w:r w:rsidRPr="00D06D68">
        <w:t>II.20.1 Declaring costs and contributions</w:t>
      </w:r>
      <w:bookmarkEnd w:id="182"/>
      <w:bookmarkEnd w:id="183"/>
    </w:p>
    <w:p w14:paraId="3BBB8CBB" w14:textId="77777777" w:rsidR="00D30E81" w:rsidRPr="004264AF" w:rsidRDefault="00F61875" w:rsidP="00797757">
      <w:pPr>
        <w:spacing w:before="100" w:beforeAutospacing="1" w:after="100" w:afterAutospacing="1" w:line="240" w:lineRule="auto"/>
        <w:jc w:val="both"/>
        <w:rPr>
          <w:rFonts w:ascii="Times New Roman" w:hAnsi="Times New Roman"/>
          <w:sz w:val="24"/>
          <w:szCs w:val="24"/>
        </w:rPr>
      </w:pPr>
      <w:r w:rsidRPr="00D06D68">
        <w:rPr>
          <w:rFonts w:ascii="Times New Roman" w:hAnsi="Times New Roman"/>
          <w:sz w:val="24"/>
          <w:szCs w:val="24"/>
        </w:rPr>
        <w:t>The beneficiary</w:t>
      </w:r>
      <w:r w:rsidR="00D30E81" w:rsidRPr="004264AF">
        <w:rPr>
          <w:rFonts w:ascii="Times New Roman" w:hAnsi="Times New Roman"/>
          <w:sz w:val="24"/>
          <w:szCs w:val="24"/>
        </w:rPr>
        <w:t xml:space="preserve"> must declare as eligible costs or as a requested contribution:</w:t>
      </w:r>
    </w:p>
    <w:p w14:paraId="3BBB8CBC" w14:textId="77777777" w:rsidR="00D30E81" w:rsidRPr="004264AF" w:rsidRDefault="00D30E81" w:rsidP="00797757">
      <w:pPr>
        <w:numPr>
          <w:ilvl w:val="0"/>
          <w:numId w:val="7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for actual</w:t>
      </w:r>
      <w:r w:rsidRPr="004264AF">
        <w:rPr>
          <w:rFonts w:ascii="Times New Roman" w:hAnsi="Times New Roman"/>
          <w:i/>
          <w:sz w:val="24"/>
          <w:szCs w:val="24"/>
        </w:rPr>
        <w:t xml:space="preserve"> </w:t>
      </w:r>
      <w:r w:rsidRPr="004264AF">
        <w:rPr>
          <w:rFonts w:ascii="Times New Roman" w:hAnsi="Times New Roman"/>
          <w:sz w:val="24"/>
          <w:szCs w:val="24"/>
        </w:rPr>
        <w:t xml:space="preserve">costs: the costs it actually incurred for the </w:t>
      </w:r>
      <w:r w:rsidRPr="004264AF">
        <w:rPr>
          <w:rFonts w:ascii="Times New Roman" w:hAnsi="Times New Roman"/>
          <w:i/>
          <w:sz w:val="24"/>
          <w:szCs w:val="24"/>
        </w:rPr>
        <w:t>action</w:t>
      </w:r>
      <w:r w:rsidRPr="004264AF">
        <w:rPr>
          <w:rFonts w:ascii="Times New Roman" w:hAnsi="Times New Roman"/>
          <w:sz w:val="24"/>
          <w:szCs w:val="24"/>
        </w:rPr>
        <w:t>;</w:t>
      </w:r>
    </w:p>
    <w:p w14:paraId="3BBB8CBD" w14:textId="77777777" w:rsidR="00D30E81" w:rsidRPr="004264AF" w:rsidRDefault="00D30E81" w:rsidP="00797757">
      <w:pPr>
        <w:numPr>
          <w:ilvl w:val="0"/>
          <w:numId w:val="76"/>
        </w:numPr>
        <w:spacing w:before="100" w:beforeAutospacing="1" w:after="100" w:afterAutospacing="1" w:line="240" w:lineRule="auto"/>
        <w:jc w:val="both"/>
        <w:rPr>
          <w:rFonts w:ascii="Times New Roman" w:hAnsi="Times New Roman"/>
          <w:b/>
          <w:sz w:val="24"/>
          <w:szCs w:val="24"/>
        </w:rPr>
      </w:pPr>
      <w:r w:rsidRPr="004264AF">
        <w:rPr>
          <w:rFonts w:ascii="Times New Roman" w:hAnsi="Times New Roman"/>
          <w:sz w:val="24"/>
          <w:szCs w:val="24"/>
        </w:rPr>
        <w:lastRenderedPageBreak/>
        <w:t>for</w:t>
      </w:r>
      <w:r w:rsidRPr="004264AF">
        <w:rPr>
          <w:rFonts w:ascii="Times New Roman" w:hAnsi="Times New Roman"/>
          <w:b/>
          <w:sz w:val="24"/>
          <w:szCs w:val="24"/>
        </w:rPr>
        <w:t xml:space="preserve"> </w:t>
      </w:r>
      <w:r w:rsidRPr="004264AF">
        <w:rPr>
          <w:rFonts w:ascii="Times New Roman" w:hAnsi="Times New Roman"/>
          <w:sz w:val="24"/>
          <w:szCs w:val="24"/>
        </w:rPr>
        <w:t>unit costs or unit contributions: the amount obtained by multiplying the amount per unit specified in Article I.3.2(a)(ii) or (b) by the actual number of units used or produced;</w:t>
      </w:r>
    </w:p>
    <w:p w14:paraId="3BBB8CBE" w14:textId="77777777" w:rsidR="00D30E81" w:rsidRPr="004264AF" w:rsidRDefault="00D30E81" w:rsidP="00797757">
      <w:pPr>
        <w:numPr>
          <w:ilvl w:val="0"/>
          <w:numId w:val="76"/>
        </w:numPr>
        <w:spacing w:before="100" w:beforeAutospacing="1" w:after="100" w:afterAutospacing="1" w:line="240" w:lineRule="auto"/>
        <w:jc w:val="both"/>
        <w:rPr>
          <w:rFonts w:ascii="Times New Roman" w:hAnsi="Times New Roman"/>
          <w:bCs/>
          <w:sz w:val="24"/>
          <w:szCs w:val="24"/>
        </w:rPr>
      </w:pPr>
      <w:r w:rsidRPr="004264AF">
        <w:rPr>
          <w:rFonts w:ascii="Times New Roman" w:hAnsi="Times New Roman"/>
          <w:sz w:val="24"/>
          <w:szCs w:val="24"/>
        </w:rPr>
        <w:t xml:space="preserve">for lump sum costs or lump sum contributions: the global amount specified in Article I.3.2(a)(iii) or (c), if </w:t>
      </w:r>
      <w:r w:rsidRPr="004264AF">
        <w:rPr>
          <w:rFonts w:ascii="Times New Roman" w:hAnsi="Times New Roman"/>
          <w:bCs/>
          <w:sz w:val="24"/>
          <w:szCs w:val="24"/>
        </w:rPr>
        <w:t xml:space="preserve">the corresponding tasks or part of the </w:t>
      </w:r>
      <w:r w:rsidRPr="004264AF">
        <w:rPr>
          <w:rFonts w:ascii="Times New Roman" w:hAnsi="Times New Roman"/>
          <w:i/>
          <w:sz w:val="24"/>
          <w:szCs w:val="24"/>
        </w:rPr>
        <w:t>action</w:t>
      </w:r>
      <w:r w:rsidRPr="004264AF">
        <w:rPr>
          <w:rFonts w:ascii="Times New Roman" w:hAnsi="Times New Roman"/>
          <w:bCs/>
          <w:sz w:val="24"/>
          <w:szCs w:val="24"/>
        </w:rPr>
        <w:t xml:space="preserve"> as described in Annex I</w:t>
      </w:r>
      <w:r w:rsidRPr="004264AF">
        <w:rPr>
          <w:rFonts w:ascii="Times New Roman" w:hAnsi="Times New Roman"/>
          <w:sz w:val="24"/>
          <w:szCs w:val="24"/>
        </w:rPr>
        <w:t xml:space="preserve"> have been implemented proper</w:t>
      </w:r>
      <w:r w:rsidRPr="004264AF">
        <w:rPr>
          <w:rFonts w:ascii="Times New Roman" w:hAnsi="Times New Roman"/>
          <w:bCs/>
          <w:sz w:val="24"/>
          <w:szCs w:val="24"/>
        </w:rPr>
        <w:t>ly;</w:t>
      </w:r>
    </w:p>
    <w:p w14:paraId="3BBB8CBF" w14:textId="77777777" w:rsidR="00D30E81" w:rsidRPr="004264AF" w:rsidRDefault="00D30E81" w:rsidP="00797757">
      <w:pPr>
        <w:numPr>
          <w:ilvl w:val="0"/>
          <w:numId w:val="7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for flat-rate costs or flat-rate contributions: the amount obtained by applying the flat rate specified in Article I.3.2(a)(iv) or (d);</w:t>
      </w:r>
    </w:p>
    <w:p w14:paraId="3BBB8CC0" w14:textId="77777777" w:rsidR="00D30E81" w:rsidRPr="004264AF" w:rsidRDefault="00D30E81" w:rsidP="00797757">
      <w:pPr>
        <w:numPr>
          <w:ilvl w:val="0"/>
          <w:numId w:val="7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for unit costs declared on the basis of the beneficiary’s usual cost accounting practices: the amount obtained by multiplying the amount per unit calculated in accordance with the beneficiary’s usual cost accounting practices by the actual number of units used or produced;</w:t>
      </w:r>
    </w:p>
    <w:p w14:paraId="3BBB8CC1" w14:textId="77777777" w:rsidR="00D30E81" w:rsidRPr="004264AF" w:rsidRDefault="00D30E81" w:rsidP="00797757">
      <w:pPr>
        <w:numPr>
          <w:ilvl w:val="0"/>
          <w:numId w:val="7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for lump sum costs declared on the basis of the beneficiary’s usual cost accounting practices: the global amount calculated in accordance with its usual cost accounting practices, if </w:t>
      </w:r>
      <w:r w:rsidRPr="004264AF">
        <w:rPr>
          <w:rFonts w:ascii="Times New Roman" w:hAnsi="Times New Roman"/>
          <w:bCs/>
          <w:sz w:val="24"/>
          <w:szCs w:val="24"/>
        </w:rPr>
        <w:t xml:space="preserve">the corresponding tasks or part of the </w:t>
      </w:r>
      <w:r w:rsidRPr="004264AF">
        <w:rPr>
          <w:rFonts w:ascii="Times New Roman" w:hAnsi="Times New Roman"/>
          <w:i/>
          <w:sz w:val="24"/>
          <w:szCs w:val="24"/>
        </w:rPr>
        <w:t>action</w:t>
      </w:r>
      <w:r w:rsidRPr="004264AF">
        <w:rPr>
          <w:rFonts w:ascii="Times New Roman" w:hAnsi="Times New Roman"/>
          <w:sz w:val="24"/>
          <w:szCs w:val="24"/>
        </w:rPr>
        <w:t xml:space="preserve"> have been implemented proper</w:t>
      </w:r>
      <w:r w:rsidRPr="004264AF">
        <w:rPr>
          <w:rFonts w:ascii="Times New Roman" w:hAnsi="Times New Roman"/>
          <w:bCs/>
          <w:sz w:val="24"/>
          <w:szCs w:val="24"/>
        </w:rPr>
        <w:t>ly;</w:t>
      </w:r>
    </w:p>
    <w:p w14:paraId="3BBB8CC2" w14:textId="77777777" w:rsidR="00D30E81" w:rsidRPr="004264AF" w:rsidRDefault="00D30E81" w:rsidP="00797757">
      <w:pPr>
        <w:numPr>
          <w:ilvl w:val="0"/>
          <w:numId w:val="76"/>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for</w:t>
      </w:r>
      <w:proofErr w:type="gramEnd"/>
      <w:r w:rsidRPr="004264AF">
        <w:rPr>
          <w:rFonts w:ascii="Times New Roman" w:hAnsi="Times New Roman"/>
          <w:sz w:val="24"/>
          <w:szCs w:val="24"/>
        </w:rPr>
        <w:t xml:space="preserve"> flat-rate costs declared on the basis of the beneficiary’s usual cost accounting practices: the amount obtained by applying the flat rate calculated in accordance with the beneficiary’s usual cost accounting practices.</w:t>
      </w:r>
    </w:p>
    <w:p w14:paraId="3BBB8CC3" w14:textId="77777777" w:rsidR="00D30E81" w:rsidRPr="00D06D68" w:rsidRDefault="00D30E81" w:rsidP="00797757">
      <w:pPr>
        <w:pStyle w:val="Heading3"/>
        <w:spacing w:before="100" w:beforeAutospacing="1" w:after="100" w:afterAutospacing="1"/>
      </w:pPr>
      <w:bookmarkStart w:id="184" w:name="_Toc441250864"/>
      <w:bookmarkStart w:id="185" w:name="_Toc512528790"/>
      <w:r w:rsidRPr="00D06D68">
        <w:t>II.20.2</w:t>
      </w:r>
      <w:r w:rsidRPr="00D06D68">
        <w:tab/>
        <w:t>Records and other documentation to support the costs and contributions declared</w:t>
      </w:r>
      <w:bookmarkEnd w:id="184"/>
      <w:bookmarkEnd w:id="185"/>
    </w:p>
    <w:p w14:paraId="3BBB8CC4" w14:textId="77777777" w:rsidR="00D30E81" w:rsidRPr="004264AF" w:rsidRDefault="00F61875" w:rsidP="00797757">
      <w:pPr>
        <w:spacing w:before="100" w:beforeAutospacing="1" w:after="100" w:afterAutospacing="1" w:line="240" w:lineRule="auto"/>
        <w:jc w:val="both"/>
        <w:rPr>
          <w:rFonts w:ascii="Times New Roman" w:hAnsi="Times New Roman"/>
          <w:sz w:val="24"/>
          <w:szCs w:val="24"/>
        </w:rPr>
      </w:pPr>
      <w:r w:rsidRPr="00D06D68">
        <w:rPr>
          <w:rFonts w:ascii="Times New Roman" w:hAnsi="Times New Roman"/>
          <w:sz w:val="24"/>
          <w:szCs w:val="24"/>
        </w:rPr>
        <w:t>The beneficiary</w:t>
      </w:r>
      <w:r w:rsidR="00D30E81" w:rsidRPr="004264AF">
        <w:rPr>
          <w:rFonts w:ascii="Times New Roman" w:hAnsi="Times New Roman"/>
          <w:sz w:val="24"/>
          <w:szCs w:val="24"/>
        </w:rPr>
        <w:t xml:space="preserve"> must provide the following if requested to do so in the context of the checks or audits described in Article II.27:</w:t>
      </w:r>
    </w:p>
    <w:p w14:paraId="3BBB8CC5" w14:textId="77777777" w:rsidR="00D30E81" w:rsidRPr="004264AF" w:rsidRDefault="00D30E81" w:rsidP="00797757">
      <w:pPr>
        <w:numPr>
          <w:ilvl w:val="0"/>
          <w:numId w:val="77"/>
        </w:numPr>
        <w:spacing w:before="100" w:beforeAutospacing="1" w:after="100" w:afterAutospacing="1" w:line="240" w:lineRule="auto"/>
        <w:jc w:val="both"/>
        <w:rPr>
          <w:rFonts w:ascii="Times New Roman" w:hAnsi="Times New Roman"/>
          <w:b/>
          <w:sz w:val="24"/>
          <w:szCs w:val="24"/>
        </w:rPr>
      </w:pPr>
      <w:proofErr w:type="gramStart"/>
      <w:r w:rsidRPr="004264AF">
        <w:rPr>
          <w:rFonts w:ascii="Times New Roman" w:hAnsi="Times New Roman"/>
          <w:sz w:val="24"/>
          <w:szCs w:val="24"/>
        </w:rPr>
        <w:t>for</w:t>
      </w:r>
      <w:proofErr w:type="gramEnd"/>
      <w:r w:rsidRPr="004264AF">
        <w:rPr>
          <w:rFonts w:ascii="Times New Roman" w:hAnsi="Times New Roman"/>
          <w:sz w:val="24"/>
          <w:szCs w:val="24"/>
        </w:rPr>
        <w:t xml:space="preserve"> actual</w:t>
      </w:r>
      <w:r w:rsidRPr="004264AF">
        <w:rPr>
          <w:rFonts w:ascii="Times New Roman" w:hAnsi="Times New Roman"/>
          <w:i/>
          <w:sz w:val="24"/>
          <w:szCs w:val="24"/>
        </w:rPr>
        <w:t xml:space="preserve"> </w:t>
      </w:r>
      <w:r w:rsidRPr="004264AF">
        <w:rPr>
          <w:rFonts w:ascii="Times New Roman" w:hAnsi="Times New Roman"/>
          <w:sz w:val="24"/>
          <w:szCs w:val="24"/>
        </w:rPr>
        <w:t>costs: adequate supporting documents to prove the costs declared, such as contracts, invoices and accounting records.</w:t>
      </w:r>
    </w:p>
    <w:p w14:paraId="3BBB8CC6" w14:textId="77777777" w:rsidR="00D30E81" w:rsidRPr="004264AF" w:rsidRDefault="00D30E81" w:rsidP="00797757">
      <w:pPr>
        <w:spacing w:before="100" w:beforeAutospacing="1" w:after="100" w:afterAutospacing="1" w:line="240" w:lineRule="auto"/>
        <w:ind w:left="709"/>
        <w:jc w:val="both"/>
        <w:rPr>
          <w:rFonts w:ascii="Times New Roman" w:hAnsi="Times New Roman"/>
          <w:sz w:val="24"/>
          <w:szCs w:val="24"/>
        </w:rPr>
      </w:pPr>
      <w:r w:rsidRPr="004264AF">
        <w:rPr>
          <w:rFonts w:ascii="Times New Roman" w:hAnsi="Times New Roman"/>
          <w:sz w:val="24"/>
          <w:szCs w:val="24"/>
        </w:rPr>
        <w:t>In addition, the beneficiary’s usual accounting and internal control procedures must permit direct reconciliation of the amounts declared with the amounts recorded in its accounting statements and with the amounts indicated in the supporting documents;</w:t>
      </w:r>
    </w:p>
    <w:p w14:paraId="3BBB8CC7" w14:textId="77777777" w:rsidR="00D30E81" w:rsidRPr="004264AF" w:rsidRDefault="00D30E81" w:rsidP="00797757">
      <w:pPr>
        <w:numPr>
          <w:ilvl w:val="0"/>
          <w:numId w:val="77"/>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for</w:t>
      </w:r>
      <w:proofErr w:type="gramEnd"/>
      <w:r w:rsidRPr="004264AF">
        <w:rPr>
          <w:rFonts w:ascii="Times New Roman" w:hAnsi="Times New Roman"/>
          <w:sz w:val="24"/>
          <w:szCs w:val="24"/>
        </w:rPr>
        <w:t xml:space="preserve"> unit costs or unit contributions: adequate supporting documents to prove the number of units declared.</w:t>
      </w:r>
    </w:p>
    <w:p w14:paraId="3BBB8CC8" w14:textId="77777777" w:rsidR="00D30E81" w:rsidRPr="004264AF" w:rsidRDefault="00D30E81" w:rsidP="00797757">
      <w:pPr>
        <w:spacing w:before="100" w:beforeAutospacing="1" w:after="100" w:afterAutospacing="1" w:line="240" w:lineRule="auto"/>
        <w:ind w:left="709"/>
        <w:jc w:val="both"/>
        <w:rPr>
          <w:rFonts w:ascii="Times New Roman" w:hAnsi="Times New Roman"/>
          <w:sz w:val="24"/>
          <w:szCs w:val="24"/>
        </w:rPr>
      </w:pPr>
      <w:r w:rsidRPr="004264AF">
        <w:rPr>
          <w:rFonts w:ascii="Times New Roman" w:hAnsi="Times New Roman"/>
          <w:sz w:val="24"/>
          <w:szCs w:val="24"/>
        </w:rPr>
        <w:t>The beneficiary does not need to identify the actual eligible costs covered or to provide supporting documents, such as accounting statements, to prove the amount declared per unit;</w:t>
      </w:r>
    </w:p>
    <w:p w14:paraId="3BBB8CC9" w14:textId="77777777" w:rsidR="00D30E81" w:rsidRPr="004264AF" w:rsidRDefault="00D30E81" w:rsidP="00797757">
      <w:pPr>
        <w:numPr>
          <w:ilvl w:val="0"/>
          <w:numId w:val="77"/>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for</w:t>
      </w:r>
      <w:proofErr w:type="gramEnd"/>
      <w:r w:rsidRPr="004264AF">
        <w:rPr>
          <w:rFonts w:ascii="Times New Roman" w:hAnsi="Times New Roman"/>
          <w:sz w:val="24"/>
          <w:szCs w:val="24"/>
        </w:rPr>
        <w:t xml:space="preserve"> lump sum costs or lump sum contributions: adequate supporting documents to prove that the </w:t>
      </w:r>
      <w:r w:rsidRPr="004264AF">
        <w:rPr>
          <w:rFonts w:ascii="Times New Roman" w:hAnsi="Times New Roman"/>
          <w:i/>
          <w:sz w:val="24"/>
          <w:szCs w:val="24"/>
        </w:rPr>
        <w:t>action</w:t>
      </w:r>
      <w:r w:rsidRPr="004264AF">
        <w:rPr>
          <w:rFonts w:ascii="Times New Roman" w:hAnsi="Times New Roman"/>
          <w:sz w:val="24"/>
          <w:szCs w:val="24"/>
        </w:rPr>
        <w:t xml:space="preserve"> has been properly implemented.</w:t>
      </w:r>
    </w:p>
    <w:p w14:paraId="3BBB8CCA" w14:textId="77777777" w:rsidR="00D30E81" w:rsidRPr="004264AF" w:rsidRDefault="00D30E81" w:rsidP="00797757">
      <w:pPr>
        <w:spacing w:before="100" w:beforeAutospacing="1" w:after="100" w:afterAutospacing="1" w:line="240" w:lineRule="auto"/>
        <w:ind w:left="709"/>
        <w:jc w:val="both"/>
        <w:rPr>
          <w:rFonts w:ascii="Times New Roman" w:hAnsi="Times New Roman"/>
          <w:sz w:val="24"/>
          <w:szCs w:val="24"/>
        </w:rPr>
      </w:pPr>
      <w:r w:rsidRPr="004264AF">
        <w:rPr>
          <w:rFonts w:ascii="Times New Roman" w:hAnsi="Times New Roman"/>
          <w:sz w:val="24"/>
          <w:szCs w:val="24"/>
        </w:rPr>
        <w:t>The beneficiary does not need to identify the actual eligible costs covered or to provide supporting documents, such as accounting statements, to prove the amount declared as a lump sum;</w:t>
      </w:r>
    </w:p>
    <w:p w14:paraId="3BBB8CCB" w14:textId="77777777" w:rsidR="00D30E81" w:rsidRPr="004264AF" w:rsidRDefault="00D30E81" w:rsidP="00797757">
      <w:pPr>
        <w:numPr>
          <w:ilvl w:val="0"/>
          <w:numId w:val="77"/>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for</w:t>
      </w:r>
      <w:proofErr w:type="gramEnd"/>
      <w:r w:rsidRPr="004264AF">
        <w:rPr>
          <w:rFonts w:ascii="Times New Roman" w:hAnsi="Times New Roman"/>
          <w:sz w:val="24"/>
          <w:szCs w:val="24"/>
        </w:rPr>
        <w:t xml:space="preserve"> flat-rate costs or flat-rate contributions: adequate supporting documents to prove the eligible costs or requested contribution to which the flat rate applies.</w:t>
      </w:r>
    </w:p>
    <w:p w14:paraId="3BBB8CCC" w14:textId="77777777" w:rsidR="00D30E81" w:rsidRPr="004264AF" w:rsidRDefault="00D30E81" w:rsidP="00797757">
      <w:pPr>
        <w:spacing w:before="100" w:beforeAutospacing="1" w:after="100" w:afterAutospacing="1" w:line="240" w:lineRule="auto"/>
        <w:ind w:left="709"/>
        <w:jc w:val="both"/>
        <w:rPr>
          <w:rFonts w:ascii="Times New Roman" w:hAnsi="Times New Roman"/>
          <w:sz w:val="24"/>
          <w:szCs w:val="24"/>
        </w:rPr>
      </w:pPr>
      <w:r w:rsidRPr="004264AF">
        <w:rPr>
          <w:rFonts w:ascii="Times New Roman" w:hAnsi="Times New Roman"/>
          <w:sz w:val="24"/>
          <w:szCs w:val="24"/>
        </w:rPr>
        <w:lastRenderedPageBreak/>
        <w:t xml:space="preserve">The beneficiary does not need to identify the actual eligible costs covered or to provide supporting documents, such as accounting statements, for the flat rate applied;    </w:t>
      </w:r>
    </w:p>
    <w:p w14:paraId="3BBB8CCD" w14:textId="77777777" w:rsidR="00D30E81" w:rsidRPr="004264AF" w:rsidRDefault="00D30E81" w:rsidP="00797757">
      <w:pPr>
        <w:numPr>
          <w:ilvl w:val="0"/>
          <w:numId w:val="7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for unit costs declared on the basis of the beneficiary’s usual cost accounting practices: adequate supporting documents to prove the number of units declared;</w:t>
      </w:r>
    </w:p>
    <w:p w14:paraId="3BBB8CCE" w14:textId="77777777" w:rsidR="00D30E81" w:rsidRPr="004264AF" w:rsidRDefault="00D30E81" w:rsidP="00797757">
      <w:pPr>
        <w:numPr>
          <w:ilvl w:val="0"/>
          <w:numId w:val="7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for lump sum costs declared on the basis of the beneficiary’s usual cost accounting practices: adequate supporting documents to prove that the </w:t>
      </w:r>
      <w:r w:rsidRPr="004264AF">
        <w:rPr>
          <w:rFonts w:ascii="Times New Roman" w:hAnsi="Times New Roman"/>
          <w:i/>
          <w:sz w:val="24"/>
          <w:szCs w:val="24"/>
        </w:rPr>
        <w:t>action</w:t>
      </w:r>
      <w:r w:rsidRPr="004264AF">
        <w:rPr>
          <w:rFonts w:ascii="Times New Roman" w:hAnsi="Times New Roman"/>
          <w:sz w:val="24"/>
          <w:szCs w:val="24"/>
        </w:rPr>
        <w:t xml:space="preserve"> has been properly implemented;</w:t>
      </w:r>
    </w:p>
    <w:p w14:paraId="3BBB8CCF" w14:textId="77777777" w:rsidR="00D30E81" w:rsidRPr="004264AF" w:rsidRDefault="00D30E81" w:rsidP="00797757">
      <w:pPr>
        <w:numPr>
          <w:ilvl w:val="0"/>
          <w:numId w:val="77"/>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for</w:t>
      </w:r>
      <w:proofErr w:type="gramEnd"/>
      <w:r w:rsidRPr="004264AF">
        <w:rPr>
          <w:rFonts w:ascii="Times New Roman" w:hAnsi="Times New Roman"/>
          <w:sz w:val="24"/>
          <w:szCs w:val="24"/>
        </w:rPr>
        <w:t xml:space="preserve"> flat-rate costs declared on the basis of the beneficiary’s usual cost accounting practices: adequate supporting documents to prove the eligible costs to which the flat rate applies.</w:t>
      </w:r>
    </w:p>
    <w:p w14:paraId="3BBB8CD0" w14:textId="77777777" w:rsidR="00D30E81" w:rsidRPr="00D06D68" w:rsidRDefault="00D30E81" w:rsidP="00797757">
      <w:pPr>
        <w:pStyle w:val="Heading3"/>
        <w:spacing w:before="100" w:beforeAutospacing="1" w:after="100" w:afterAutospacing="1"/>
      </w:pPr>
      <w:bookmarkStart w:id="186" w:name="_Toc441250865"/>
      <w:bookmarkStart w:id="187" w:name="_Toc512528791"/>
      <w:r w:rsidRPr="00D06D68">
        <w:t>II.20.3 Conditions to determine the compliance of cost accounting practices</w:t>
      </w:r>
      <w:bookmarkEnd w:id="186"/>
      <w:bookmarkEnd w:id="187"/>
    </w:p>
    <w:p w14:paraId="3BBB8CD1" w14:textId="77777777" w:rsidR="00D30E81" w:rsidRPr="004264AF" w:rsidRDefault="00D30E81" w:rsidP="00797757">
      <w:pPr>
        <w:tabs>
          <w:tab w:val="left" w:pos="851"/>
        </w:tabs>
        <w:autoSpaceDE w:val="0"/>
        <w:autoSpaceDN w:val="0"/>
        <w:adjustRightInd w:val="0"/>
        <w:spacing w:before="100" w:beforeAutospacing="1" w:after="100" w:afterAutospacing="1" w:line="240" w:lineRule="auto"/>
        <w:ind w:left="960" w:hanging="960"/>
        <w:jc w:val="both"/>
        <w:rPr>
          <w:rFonts w:ascii="Times New Roman" w:hAnsi="Times New Roman"/>
          <w:sz w:val="24"/>
          <w:szCs w:val="24"/>
        </w:rPr>
      </w:pPr>
      <w:r w:rsidRPr="004264AF">
        <w:rPr>
          <w:rFonts w:ascii="Times New Roman" w:hAnsi="Times New Roman"/>
          <w:b/>
          <w:sz w:val="24"/>
          <w:szCs w:val="24"/>
        </w:rPr>
        <w:t xml:space="preserve">II.20.3.1 </w:t>
      </w:r>
      <w:r w:rsidRPr="004264AF">
        <w:rPr>
          <w:rFonts w:ascii="Times New Roman" w:hAnsi="Times New Roman"/>
          <w:sz w:val="24"/>
          <w:szCs w:val="24"/>
        </w:rPr>
        <w:t>In the case of points (e), (f) and (g) of Article II.20.2, the beneficiary does not need to identify the actual eligible costs covered, but it must ensure that the cost accounting practices used for the purpose of declaring eligible costs are in compliance with the following conditions:</w:t>
      </w:r>
    </w:p>
    <w:p w14:paraId="3BBB8CD2" w14:textId="77777777" w:rsidR="00D30E81" w:rsidRPr="004264AF" w:rsidRDefault="00D30E81" w:rsidP="00797757">
      <w:pPr>
        <w:numPr>
          <w:ilvl w:val="0"/>
          <w:numId w:val="78"/>
        </w:numPr>
        <w:spacing w:before="100" w:beforeAutospacing="1" w:after="100" w:afterAutospacing="1" w:line="240" w:lineRule="auto"/>
        <w:ind w:left="1418" w:hanging="425"/>
        <w:jc w:val="both"/>
        <w:rPr>
          <w:rFonts w:ascii="Times New Roman" w:hAnsi="Times New Roman"/>
          <w:sz w:val="24"/>
          <w:szCs w:val="24"/>
        </w:rPr>
      </w:pPr>
      <w:r w:rsidRPr="004264AF">
        <w:rPr>
          <w:rFonts w:ascii="Times New Roman" w:hAnsi="Times New Roman"/>
          <w:sz w:val="24"/>
          <w:szCs w:val="24"/>
        </w:rPr>
        <w:t>the cost accounting practices used constitute its usual cost accounting practices and are applied in a consistent manner, based on objective criteria independent from the source of funding;</w:t>
      </w:r>
    </w:p>
    <w:p w14:paraId="3BBB8CD3" w14:textId="77777777" w:rsidR="00D30E81" w:rsidRPr="004264AF" w:rsidRDefault="00D30E81" w:rsidP="00797757">
      <w:pPr>
        <w:numPr>
          <w:ilvl w:val="0"/>
          <w:numId w:val="78"/>
        </w:numPr>
        <w:spacing w:before="100" w:beforeAutospacing="1" w:after="100" w:afterAutospacing="1" w:line="240" w:lineRule="auto"/>
        <w:ind w:left="1418" w:hanging="425"/>
        <w:jc w:val="both"/>
        <w:rPr>
          <w:rFonts w:ascii="Times New Roman" w:hAnsi="Times New Roman"/>
          <w:sz w:val="24"/>
          <w:szCs w:val="24"/>
        </w:rPr>
      </w:pPr>
      <w:r w:rsidRPr="004264AF">
        <w:rPr>
          <w:rFonts w:ascii="Times New Roman" w:hAnsi="Times New Roman"/>
          <w:sz w:val="24"/>
          <w:szCs w:val="24"/>
        </w:rPr>
        <w:t>the costs declared can be directly reconciled with the amounts recorded in its general accounts; and</w:t>
      </w:r>
    </w:p>
    <w:p w14:paraId="3BBB8CD4" w14:textId="77777777" w:rsidR="00D30E81" w:rsidRPr="004264AF" w:rsidRDefault="00D30E81" w:rsidP="00797757">
      <w:pPr>
        <w:numPr>
          <w:ilvl w:val="0"/>
          <w:numId w:val="78"/>
        </w:numPr>
        <w:spacing w:before="100" w:beforeAutospacing="1" w:after="100" w:afterAutospacing="1" w:line="240" w:lineRule="auto"/>
        <w:ind w:left="1418" w:hanging="425"/>
        <w:jc w:val="both"/>
        <w:rPr>
          <w:rFonts w:ascii="Times New Roman" w:hAnsi="Times New Roman"/>
          <w:sz w:val="24"/>
          <w:szCs w:val="24"/>
        </w:rPr>
      </w:pP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categories of costs used for the purpose of determining the costs declared are exclusive of any ineligible cost or costs covered by other forms of grant as provided for in Article I.3.2.</w:t>
      </w:r>
    </w:p>
    <w:p w14:paraId="3BBB8CD5" w14:textId="77777777" w:rsidR="00D30E81" w:rsidRPr="004264AF" w:rsidRDefault="00D30E81" w:rsidP="00797757">
      <w:pPr>
        <w:spacing w:before="100" w:beforeAutospacing="1" w:after="100" w:afterAutospacing="1" w:line="240" w:lineRule="auto"/>
        <w:ind w:left="993" w:hanging="993"/>
        <w:jc w:val="both"/>
        <w:rPr>
          <w:rFonts w:ascii="Times New Roman" w:hAnsi="Times New Roman"/>
          <w:sz w:val="24"/>
          <w:szCs w:val="24"/>
        </w:rPr>
      </w:pPr>
      <w:r w:rsidRPr="004264AF">
        <w:rPr>
          <w:rFonts w:ascii="Times New Roman" w:hAnsi="Times New Roman"/>
          <w:b/>
          <w:sz w:val="24"/>
          <w:szCs w:val="24"/>
        </w:rPr>
        <w:t>II.20.3.2</w:t>
      </w:r>
      <w:r w:rsidRPr="004264AF">
        <w:rPr>
          <w:rFonts w:ascii="Times New Roman" w:hAnsi="Times New Roman"/>
          <w:b/>
          <w:sz w:val="24"/>
          <w:szCs w:val="24"/>
        </w:rPr>
        <w:tab/>
      </w:r>
      <w:r w:rsidRPr="004264AF">
        <w:rPr>
          <w:rFonts w:ascii="Times New Roman" w:hAnsi="Times New Roman"/>
          <w:sz w:val="24"/>
          <w:szCs w:val="24"/>
        </w:rPr>
        <w:t>If the Special Conditions so provide, the beneficiary may submit to the Commission a request asking it to assess the compliance of its usual cost accounting practices. If required by the Special Conditions, the request must be accompanied by a certificate on the compliance of the cost accounting practices (‘certificate on the compliance of the cost accounting practices’).</w:t>
      </w:r>
    </w:p>
    <w:p w14:paraId="3BBB8CD6" w14:textId="77777777" w:rsidR="00D30E81" w:rsidRPr="004264AF" w:rsidRDefault="00D30E81" w:rsidP="00797757">
      <w:pPr>
        <w:spacing w:before="100" w:beforeAutospacing="1" w:after="100" w:afterAutospacing="1" w:line="240" w:lineRule="auto"/>
        <w:ind w:left="1559" w:hanging="567"/>
        <w:jc w:val="both"/>
        <w:rPr>
          <w:rFonts w:ascii="Times New Roman" w:hAnsi="Times New Roman"/>
          <w:sz w:val="24"/>
          <w:szCs w:val="24"/>
        </w:rPr>
      </w:pPr>
      <w:r w:rsidRPr="004264AF">
        <w:rPr>
          <w:rFonts w:ascii="Times New Roman" w:hAnsi="Times New Roman"/>
          <w:sz w:val="24"/>
          <w:szCs w:val="24"/>
        </w:rPr>
        <w:t>The certificate on the compliance of the cost accounting practices must be:</w:t>
      </w:r>
    </w:p>
    <w:p w14:paraId="3BBB8CD7" w14:textId="77777777" w:rsidR="00D30E81" w:rsidRPr="004264AF" w:rsidRDefault="00D30E81" w:rsidP="00797757">
      <w:pPr>
        <w:numPr>
          <w:ilvl w:val="0"/>
          <w:numId w:val="79"/>
        </w:numPr>
        <w:spacing w:before="100" w:beforeAutospacing="1" w:after="100" w:afterAutospacing="1" w:line="240" w:lineRule="auto"/>
        <w:ind w:left="1560" w:hanging="567"/>
        <w:jc w:val="both"/>
        <w:rPr>
          <w:rFonts w:ascii="Times New Roman" w:hAnsi="Times New Roman"/>
          <w:sz w:val="24"/>
          <w:szCs w:val="24"/>
        </w:rPr>
      </w:pPr>
      <w:r w:rsidRPr="004264AF">
        <w:rPr>
          <w:rFonts w:ascii="Times New Roman" w:hAnsi="Times New Roman"/>
          <w:sz w:val="24"/>
          <w:szCs w:val="24"/>
        </w:rPr>
        <w:t>produced by an approved auditor or, if the beneficiary is a public body, by a</w:t>
      </w:r>
      <w:r w:rsidR="007F3D2B">
        <w:rPr>
          <w:rFonts w:ascii="Times New Roman" w:hAnsi="Times New Roman"/>
          <w:sz w:val="24"/>
          <w:szCs w:val="24"/>
        </w:rPr>
        <w:t> </w:t>
      </w:r>
      <w:r w:rsidRPr="004264AF">
        <w:rPr>
          <w:rFonts w:ascii="Times New Roman" w:hAnsi="Times New Roman"/>
          <w:sz w:val="24"/>
          <w:szCs w:val="24"/>
        </w:rPr>
        <w:t>competent and independent public officer; and</w:t>
      </w:r>
    </w:p>
    <w:p w14:paraId="3BBB8CD8" w14:textId="77777777" w:rsidR="00D30E81" w:rsidRPr="004264AF" w:rsidRDefault="00D30E81" w:rsidP="00797757">
      <w:pPr>
        <w:numPr>
          <w:ilvl w:val="0"/>
          <w:numId w:val="79"/>
        </w:numPr>
        <w:spacing w:before="100" w:beforeAutospacing="1" w:after="100" w:afterAutospacing="1" w:line="240" w:lineRule="auto"/>
        <w:ind w:left="1559" w:hanging="567"/>
        <w:jc w:val="both"/>
        <w:rPr>
          <w:rFonts w:ascii="Times New Roman" w:hAnsi="Times New Roman"/>
          <w:sz w:val="24"/>
          <w:szCs w:val="24"/>
        </w:rPr>
      </w:pPr>
      <w:proofErr w:type="gramStart"/>
      <w:r w:rsidRPr="004264AF">
        <w:rPr>
          <w:rFonts w:ascii="Times New Roman" w:hAnsi="Times New Roman"/>
          <w:sz w:val="24"/>
          <w:szCs w:val="24"/>
        </w:rPr>
        <w:t>drawn</w:t>
      </w:r>
      <w:proofErr w:type="gramEnd"/>
      <w:r w:rsidRPr="004264AF">
        <w:rPr>
          <w:rFonts w:ascii="Times New Roman" w:hAnsi="Times New Roman"/>
          <w:sz w:val="24"/>
          <w:szCs w:val="24"/>
        </w:rPr>
        <w:t xml:space="preserve"> up in accordance with Annex VII.</w:t>
      </w:r>
    </w:p>
    <w:p w14:paraId="3BBB8CD9"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color w:val="000000"/>
          <w:sz w:val="24"/>
          <w:szCs w:val="24"/>
        </w:rPr>
        <w:t>The certificate must certify</w:t>
      </w:r>
      <w:r w:rsidRPr="004264AF">
        <w:rPr>
          <w:rFonts w:ascii="Times New Roman" w:hAnsi="Times New Roman"/>
          <w:sz w:val="24"/>
          <w:szCs w:val="24"/>
        </w:rPr>
        <w:t xml:space="preserve"> that the beneficiary’s cost accounting practices used for the purpose of declaring eligible costs comply with the conditions laid down in Article II.20.3.1 and with the additional conditions that may be laid down in the Special Conditions.</w:t>
      </w:r>
    </w:p>
    <w:p w14:paraId="3BBB8CDA" w14:textId="77777777" w:rsidR="00D30E81" w:rsidRPr="004264AF" w:rsidRDefault="00D30E81" w:rsidP="00797757">
      <w:pPr>
        <w:spacing w:before="100" w:beforeAutospacing="1" w:after="100" w:afterAutospacing="1" w:line="240" w:lineRule="auto"/>
        <w:ind w:left="992" w:hanging="992"/>
        <w:jc w:val="both"/>
        <w:rPr>
          <w:rFonts w:ascii="Times New Roman" w:hAnsi="Times New Roman"/>
          <w:sz w:val="24"/>
          <w:szCs w:val="24"/>
        </w:rPr>
      </w:pPr>
      <w:r w:rsidRPr="004264AF">
        <w:rPr>
          <w:rFonts w:ascii="Times New Roman" w:hAnsi="Times New Roman"/>
          <w:b/>
          <w:sz w:val="24"/>
          <w:szCs w:val="24"/>
        </w:rPr>
        <w:t>II.20.3.3</w:t>
      </w:r>
      <w:r w:rsidRPr="004264AF">
        <w:rPr>
          <w:rFonts w:ascii="Times New Roman" w:hAnsi="Times New Roman"/>
          <w:b/>
          <w:sz w:val="24"/>
          <w:szCs w:val="24"/>
        </w:rPr>
        <w:tab/>
      </w:r>
      <w:r w:rsidRPr="004264AF">
        <w:rPr>
          <w:rFonts w:ascii="Times New Roman" w:hAnsi="Times New Roman"/>
          <w:sz w:val="24"/>
          <w:szCs w:val="24"/>
        </w:rPr>
        <w:t>If the Commission has confirmed that the beneficiary’s</w:t>
      </w:r>
      <w:r w:rsidRPr="004264AF" w:rsidDel="003D5C9F">
        <w:rPr>
          <w:rFonts w:ascii="Times New Roman" w:hAnsi="Times New Roman"/>
          <w:sz w:val="24"/>
          <w:szCs w:val="24"/>
        </w:rPr>
        <w:t xml:space="preserve"> </w:t>
      </w:r>
      <w:r w:rsidRPr="004264AF">
        <w:rPr>
          <w:rFonts w:ascii="Times New Roman" w:hAnsi="Times New Roman"/>
          <w:sz w:val="24"/>
          <w:szCs w:val="24"/>
        </w:rPr>
        <w:t xml:space="preserve">usual cost accounting practices are in compliance, costs declared in application of these practices may not be challenged </w:t>
      </w:r>
      <w:r w:rsidRPr="004264AF">
        <w:rPr>
          <w:rFonts w:ascii="Times New Roman" w:hAnsi="Times New Roman"/>
          <w:i/>
          <w:sz w:val="24"/>
          <w:szCs w:val="24"/>
        </w:rPr>
        <w:t>ex post</w:t>
      </w:r>
      <w:r w:rsidRPr="004264AF">
        <w:rPr>
          <w:rFonts w:ascii="Times New Roman" w:hAnsi="Times New Roman"/>
          <w:sz w:val="24"/>
          <w:szCs w:val="24"/>
        </w:rPr>
        <w:t>, if:</w:t>
      </w:r>
    </w:p>
    <w:p w14:paraId="3BBB8CDB" w14:textId="77777777" w:rsidR="00D30E81" w:rsidRPr="004264AF" w:rsidRDefault="00D30E81" w:rsidP="00797757">
      <w:pPr>
        <w:numPr>
          <w:ilvl w:val="0"/>
          <w:numId w:val="80"/>
        </w:numPr>
        <w:spacing w:before="100" w:beforeAutospacing="1" w:after="100" w:afterAutospacing="1" w:line="240" w:lineRule="auto"/>
        <w:ind w:left="1418" w:hanging="425"/>
        <w:jc w:val="both"/>
        <w:rPr>
          <w:rFonts w:ascii="Times New Roman" w:hAnsi="Times New Roman"/>
          <w:sz w:val="24"/>
          <w:szCs w:val="24"/>
        </w:rPr>
      </w:pPr>
      <w:r w:rsidRPr="004264AF">
        <w:rPr>
          <w:rFonts w:ascii="Times New Roman" w:hAnsi="Times New Roman"/>
          <w:sz w:val="24"/>
          <w:szCs w:val="24"/>
        </w:rPr>
        <w:lastRenderedPageBreak/>
        <w:t>the practices actually used comply with those approved by the Commission; and</w:t>
      </w:r>
    </w:p>
    <w:p w14:paraId="3BBB8CDC" w14:textId="77777777" w:rsidR="00D30E81" w:rsidRPr="004264AF" w:rsidRDefault="00D30E81" w:rsidP="00797757">
      <w:pPr>
        <w:numPr>
          <w:ilvl w:val="0"/>
          <w:numId w:val="80"/>
        </w:numPr>
        <w:spacing w:before="100" w:beforeAutospacing="1" w:after="100" w:afterAutospacing="1" w:line="240" w:lineRule="auto"/>
        <w:ind w:left="1418" w:hanging="425"/>
        <w:jc w:val="both"/>
        <w:rPr>
          <w:rFonts w:ascii="Times New Roman" w:hAnsi="Times New Roman"/>
          <w:sz w:val="24"/>
          <w:szCs w:val="24"/>
        </w:rPr>
      </w:pP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beneficiary did not conceal any information for the purpose of the approval of its cost accounting practices.</w:t>
      </w:r>
    </w:p>
    <w:p w14:paraId="3BBB8CDD" w14:textId="77777777" w:rsidR="00D30E81" w:rsidRPr="001A04C2" w:rsidRDefault="0093695C" w:rsidP="00797757">
      <w:pPr>
        <w:pStyle w:val="Heading2"/>
        <w:spacing w:before="100" w:beforeAutospacing="1" w:after="100" w:afterAutospacing="1"/>
      </w:pPr>
      <w:bookmarkStart w:id="188" w:name="_Toc441250866"/>
      <w:bookmarkStart w:id="189" w:name="_Toc512528792"/>
      <w:r>
        <w:t>ARTICLE II.21 – ELIGIBILITY OF COSTS OF ENTITIES AFFILIATED TO THE BENEFICIARY</w:t>
      </w:r>
      <w:bookmarkEnd w:id="188"/>
      <w:bookmarkEnd w:id="189"/>
    </w:p>
    <w:p w14:paraId="3BBB8CDE"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the Special Conditions contain a provision on entities affiliated to the </w:t>
      </w:r>
      <w:r w:rsidR="00467201" w:rsidRPr="004264AF">
        <w:rPr>
          <w:rFonts w:ascii="Times New Roman" w:hAnsi="Times New Roman"/>
          <w:sz w:val="24"/>
          <w:szCs w:val="24"/>
        </w:rPr>
        <w:t>beneficiary</w:t>
      </w:r>
      <w:r w:rsidRPr="004264AF">
        <w:rPr>
          <w:rFonts w:ascii="Times New Roman" w:hAnsi="Times New Roman"/>
          <w:sz w:val="24"/>
          <w:szCs w:val="24"/>
        </w:rPr>
        <w:t>, costs incurred by such an entity are eligible, if:</w:t>
      </w:r>
    </w:p>
    <w:p w14:paraId="3BBB8CDF" w14:textId="77777777" w:rsidR="00D30E81" w:rsidRPr="004264AF" w:rsidRDefault="00D30E81" w:rsidP="00797757">
      <w:pPr>
        <w:numPr>
          <w:ilvl w:val="0"/>
          <w:numId w:val="81"/>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they satisfy the same conditions under Articles II.19</w:t>
      </w:r>
      <w:r w:rsidRPr="004264AF">
        <w:rPr>
          <w:rFonts w:ascii="Times New Roman" w:hAnsi="Times New Roman"/>
          <w:i/>
          <w:sz w:val="24"/>
          <w:szCs w:val="24"/>
        </w:rPr>
        <w:t xml:space="preserve"> </w:t>
      </w:r>
      <w:r w:rsidRPr="004264AF">
        <w:rPr>
          <w:rFonts w:ascii="Times New Roman" w:hAnsi="Times New Roman"/>
          <w:sz w:val="24"/>
          <w:szCs w:val="24"/>
        </w:rPr>
        <w:t>and II.20 as apply to the beneficiary; and</w:t>
      </w:r>
    </w:p>
    <w:p w14:paraId="3BBB8CE0" w14:textId="77777777" w:rsidR="00D30E81" w:rsidRPr="004264AF" w:rsidRDefault="00D30E81" w:rsidP="00797757">
      <w:pPr>
        <w:numPr>
          <w:ilvl w:val="0"/>
          <w:numId w:val="81"/>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beneficiary ensures that the conditions applicable to </w:t>
      </w:r>
      <w:r w:rsidR="006E38DA" w:rsidRPr="00D06D68">
        <w:rPr>
          <w:rFonts w:ascii="Times New Roman" w:hAnsi="Times New Roman"/>
          <w:sz w:val="24"/>
          <w:szCs w:val="24"/>
        </w:rPr>
        <w:t xml:space="preserve">it </w:t>
      </w:r>
      <w:r w:rsidRPr="004264AF">
        <w:rPr>
          <w:rFonts w:ascii="Times New Roman" w:hAnsi="Times New Roman"/>
          <w:sz w:val="24"/>
          <w:szCs w:val="24"/>
        </w:rPr>
        <w:t>under Articles II.4, II.5, II.6, II.8, II.10, II.11 and II.27 are also applicable to the entity.</w:t>
      </w:r>
    </w:p>
    <w:p w14:paraId="3BBB8CE1" w14:textId="77777777" w:rsidR="00D30E81" w:rsidRPr="001A04C2" w:rsidRDefault="0093695C" w:rsidP="00797757">
      <w:pPr>
        <w:pStyle w:val="Heading2"/>
        <w:spacing w:before="100" w:beforeAutospacing="1" w:after="100" w:afterAutospacing="1"/>
      </w:pPr>
      <w:bookmarkStart w:id="190" w:name="_Toc441250867"/>
      <w:bookmarkStart w:id="191" w:name="_Toc512528793"/>
      <w:r>
        <w:t>ARTICLE II.22 – BUDGET TRANSFERS</w:t>
      </w:r>
      <w:bookmarkEnd w:id="190"/>
      <w:bookmarkEnd w:id="191"/>
    </w:p>
    <w:p w14:paraId="3BBB8CE2" w14:textId="77777777" w:rsidR="00D30E81" w:rsidRPr="004264AF" w:rsidRDefault="00DB7B4E" w:rsidP="00797757">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The b</w:t>
      </w:r>
      <w:r w:rsidR="00467201" w:rsidRPr="004264AF">
        <w:rPr>
          <w:rFonts w:ascii="Times New Roman" w:hAnsi="Times New Roman"/>
          <w:sz w:val="24"/>
          <w:szCs w:val="24"/>
        </w:rPr>
        <w:t>eneficiary</w:t>
      </w:r>
      <w:r w:rsidR="00D30E81" w:rsidRPr="004264AF">
        <w:rPr>
          <w:rFonts w:ascii="Times New Roman" w:hAnsi="Times New Roman"/>
          <w:sz w:val="24"/>
          <w:szCs w:val="24"/>
        </w:rPr>
        <w:t xml:space="preserve"> </w:t>
      </w:r>
      <w:r w:rsidR="00B25A69" w:rsidRPr="00D06D68">
        <w:rPr>
          <w:rFonts w:ascii="Times New Roman" w:hAnsi="Times New Roman"/>
          <w:sz w:val="24"/>
          <w:szCs w:val="24"/>
        </w:rPr>
        <w:t xml:space="preserve">is </w:t>
      </w:r>
      <w:r w:rsidR="00D30E81" w:rsidRPr="004264AF">
        <w:rPr>
          <w:rFonts w:ascii="Times New Roman" w:hAnsi="Times New Roman"/>
          <w:sz w:val="24"/>
          <w:szCs w:val="24"/>
        </w:rPr>
        <w:t xml:space="preserve">allowed to adjust the estimated budget set out in Annex III by transfers between the different budget categories, if the </w:t>
      </w:r>
      <w:r w:rsidR="00D30E81" w:rsidRPr="004264AF">
        <w:rPr>
          <w:rFonts w:ascii="Times New Roman" w:hAnsi="Times New Roman"/>
          <w:i/>
          <w:sz w:val="24"/>
          <w:szCs w:val="24"/>
        </w:rPr>
        <w:t>action</w:t>
      </w:r>
      <w:r w:rsidR="00D30E81" w:rsidRPr="004264AF">
        <w:rPr>
          <w:rFonts w:ascii="Times New Roman" w:hAnsi="Times New Roman"/>
          <w:sz w:val="24"/>
          <w:szCs w:val="24"/>
        </w:rPr>
        <w:t xml:space="preserve"> is implemented as described in Annex I. This adjustment does not require an amendment of the Agreement as provided for in Article II.13.</w:t>
      </w:r>
    </w:p>
    <w:p w14:paraId="3BBB8CE3"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However, the </w:t>
      </w:r>
      <w:r w:rsidR="00467201" w:rsidRPr="004264AF">
        <w:rPr>
          <w:rFonts w:ascii="Times New Roman" w:hAnsi="Times New Roman"/>
          <w:sz w:val="24"/>
          <w:szCs w:val="24"/>
        </w:rPr>
        <w:t>beneficiary</w:t>
      </w:r>
      <w:r w:rsidRPr="004264AF">
        <w:rPr>
          <w:rFonts w:ascii="Times New Roman" w:hAnsi="Times New Roman"/>
          <w:sz w:val="24"/>
          <w:szCs w:val="24"/>
        </w:rPr>
        <w:t xml:space="preserve"> may not add costs relating to </w:t>
      </w:r>
      <w:r w:rsidRPr="004264AF">
        <w:rPr>
          <w:rFonts w:ascii="Times New Roman" w:hAnsi="Times New Roman"/>
          <w:i/>
          <w:sz w:val="24"/>
          <w:szCs w:val="24"/>
        </w:rPr>
        <w:t>subcontracts</w:t>
      </w:r>
      <w:r w:rsidRPr="004264AF">
        <w:rPr>
          <w:rFonts w:ascii="Times New Roman" w:hAnsi="Times New Roman"/>
          <w:sz w:val="24"/>
          <w:szCs w:val="24"/>
        </w:rPr>
        <w:t xml:space="preserve"> not provided for in Annex 1, unless such additional </w:t>
      </w:r>
      <w:r w:rsidRPr="004264AF">
        <w:rPr>
          <w:rFonts w:ascii="Times New Roman" w:hAnsi="Times New Roman"/>
          <w:i/>
          <w:sz w:val="24"/>
          <w:szCs w:val="24"/>
        </w:rPr>
        <w:t>subcontracts</w:t>
      </w:r>
      <w:r w:rsidRPr="004264AF">
        <w:rPr>
          <w:rFonts w:ascii="Times New Roman" w:hAnsi="Times New Roman"/>
          <w:sz w:val="24"/>
          <w:szCs w:val="24"/>
        </w:rPr>
        <w:t xml:space="preserve"> are approved by the Commission in accordance with Article </w:t>
      </w:r>
      <w:proofErr w:type="gramStart"/>
      <w:r w:rsidRPr="004264AF">
        <w:rPr>
          <w:rFonts w:ascii="Times New Roman" w:hAnsi="Times New Roman"/>
          <w:sz w:val="24"/>
          <w:szCs w:val="24"/>
        </w:rPr>
        <w:t>II.11.1(</w:t>
      </w:r>
      <w:proofErr w:type="gramEnd"/>
      <w:r w:rsidRPr="004264AF">
        <w:rPr>
          <w:rFonts w:ascii="Times New Roman" w:hAnsi="Times New Roman"/>
          <w:sz w:val="24"/>
          <w:szCs w:val="24"/>
        </w:rPr>
        <w:t>d).</w:t>
      </w:r>
    </w:p>
    <w:p w14:paraId="3BBB8CE4" w14:textId="77777777" w:rsidR="00D30E81" w:rsidRPr="004264AF" w:rsidRDefault="00D30E81" w:rsidP="00797757">
      <w:pPr>
        <w:spacing w:before="100" w:beforeAutospacing="1" w:after="100" w:afterAutospacing="1" w:line="240" w:lineRule="auto"/>
        <w:jc w:val="both"/>
        <w:rPr>
          <w:rFonts w:ascii="Times New Roman" w:hAnsi="Times New Roman"/>
          <w:i/>
          <w:sz w:val="24"/>
          <w:szCs w:val="24"/>
        </w:rPr>
      </w:pPr>
      <w:r w:rsidRPr="004264AF">
        <w:rPr>
          <w:rFonts w:ascii="Times New Roman" w:hAnsi="Times New Roman"/>
          <w:sz w:val="24"/>
          <w:szCs w:val="24"/>
        </w:rPr>
        <w:t>The first t</w:t>
      </w:r>
      <w:r w:rsidR="006E38DA" w:rsidRPr="00D06D68">
        <w:rPr>
          <w:rFonts w:ascii="Times New Roman" w:hAnsi="Times New Roman"/>
          <w:sz w:val="24"/>
          <w:szCs w:val="24"/>
        </w:rPr>
        <w:t>wo</w:t>
      </w:r>
      <w:r w:rsidRPr="004264AF">
        <w:rPr>
          <w:rFonts w:ascii="Times New Roman" w:hAnsi="Times New Roman"/>
          <w:sz w:val="24"/>
          <w:szCs w:val="24"/>
        </w:rPr>
        <w:t xml:space="preserve"> subparagraphs do not apply to amounts which, as provided for in Article </w:t>
      </w:r>
      <w:proofErr w:type="gramStart"/>
      <w:r w:rsidRPr="004264AF">
        <w:rPr>
          <w:rFonts w:ascii="Times New Roman" w:hAnsi="Times New Roman"/>
          <w:sz w:val="24"/>
          <w:szCs w:val="24"/>
        </w:rPr>
        <w:t>I.3.2(</w:t>
      </w:r>
      <w:proofErr w:type="gramEnd"/>
      <w:r w:rsidRPr="004264AF">
        <w:rPr>
          <w:rFonts w:ascii="Times New Roman" w:hAnsi="Times New Roman"/>
          <w:sz w:val="24"/>
          <w:szCs w:val="24"/>
        </w:rPr>
        <w:t>a)(iii) or (c), take the form of lump sums.</w:t>
      </w:r>
    </w:p>
    <w:p w14:paraId="3BBB8CE5" w14:textId="77777777" w:rsidR="00D30E81" w:rsidRPr="001A04C2" w:rsidRDefault="005A7083" w:rsidP="00797757">
      <w:pPr>
        <w:pStyle w:val="Heading2"/>
        <w:spacing w:before="100" w:beforeAutospacing="1" w:after="100" w:afterAutospacing="1"/>
      </w:pPr>
      <w:bookmarkStart w:id="192" w:name="_Toc441250868"/>
      <w:bookmarkStart w:id="193" w:name="_Toc512528794"/>
      <w:r>
        <w:t xml:space="preserve">ARTICLE </w:t>
      </w:r>
      <w:r w:rsidR="0093695C">
        <w:t>II.23 – NON-COMPLIANCE WITH THE REPORTING OBLIGATIONS</w:t>
      </w:r>
      <w:bookmarkEnd w:id="192"/>
      <w:bookmarkEnd w:id="193"/>
    </w:p>
    <w:p w14:paraId="3BBB8CE7" w14:textId="77777777" w:rsidR="00D30E81" w:rsidRPr="004264AF" w:rsidRDefault="00D30E81" w:rsidP="00797757">
      <w:pPr>
        <w:spacing w:before="100" w:beforeAutospacing="1" w:after="100" w:afterAutospacing="1" w:line="240" w:lineRule="auto"/>
        <w:jc w:val="both"/>
        <w:rPr>
          <w:rFonts w:ascii="Times New Roman" w:hAnsi="Times New Roman"/>
          <w:bCs/>
          <w:sz w:val="24"/>
          <w:szCs w:val="24"/>
        </w:rPr>
      </w:pPr>
      <w:r w:rsidRPr="004264AF">
        <w:rPr>
          <w:rFonts w:ascii="Times New Roman" w:hAnsi="Times New Roman"/>
          <w:bCs/>
          <w:sz w:val="24"/>
          <w:szCs w:val="24"/>
        </w:rPr>
        <w:t>The Commission may terminate the Agreement as provided for in Article II.17.</w:t>
      </w:r>
      <w:r w:rsidR="00205A21">
        <w:rPr>
          <w:rFonts w:ascii="Times New Roman" w:hAnsi="Times New Roman"/>
          <w:bCs/>
          <w:sz w:val="24"/>
          <w:szCs w:val="24"/>
        </w:rPr>
        <w:t>2</w:t>
      </w:r>
      <w:r w:rsidRPr="004264AF">
        <w:rPr>
          <w:rFonts w:ascii="Times New Roman" w:hAnsi="Times New Roman"/>
          <w:bCs/>
          <w:sz w:val="24"/>
          <w:szCs w:val="24"/>
        </w:rPr>
        <w:t>.1(</w:t>
      </w:r>
      <w:r w:rsidR="00964A2D">
        <w:rPr>
          <w:rFonts w:ascii="Times New Roman" w:hAnsi="Times New Roman"/>
          <w:bCs/>
          <w:sz w:val="24"/>
          <w:szCs w:val="24"/>
        </w:rPr>
        <w:t>b</w:t>
      </w:r>
      <w:r w:rsidRPr="004264AF">
        <w:rPr>
          <w:rFonts w:ascii="Times New Roman" w:hAnsi="Times New Roman"/>
          <w:bCs/>
          <w:sz w:val="24"/>
          <w:szCs w:val="24"/>
        </w:rPr>
        <w:t>) and may reduce the grant as provided for in Article II.25.4 if</w:t>
      </w:r>
      <w:r w:rsidRPr="004264AF">
        <w:rPr>
          <w:rFonts w:ascii="Times New Roman" w:hAnsi="Times New Roman"/>
          <w:sz w:val="24"/>
          <w:szCs w:val="24"/>
        </w:rPr>
        <w:t xml:space="preserve"> the </w:t>
      </w:r>
      <w:r w:rsidR="00775FFB" w:rsidRPr="004264AF">
        <w:rPr>
          <w:rFonts w:ascii="Times New Roman" w:hAnsi="Times New Roman"/>
          <w:sz w:val="24"/>
          <w:szCs w:val="24"/>
        </w:rPr>
        <w:t>beneficiary</w:t>
      </w:r>
      <w:r w:rsidRPr="004264AF">
        <w:rPr>
          <w:rFonts w:ascii="Times New Roman" w:hAnsi="Times New Roman"/>
          <w:bCs/>
          <w:sz w:val="24"/>
          <w:szCs w:val="24"/>
        </w:rPr>
        <w:t>:</w:t>
      </w:r>
    </w:p>
    <w:p w14:paraId="3BBB8CE8" w14:textId="77777777" w:rsidR="00D30E81" w:rsidRPr="004264AF" w:rsidRDefault="00D30E81" w:rsidP="00797757">
      <w:pPr>
        <w:numPr>
          <w:ilvl w:val="0"/>
          <w:numId w:val="82"/>
        </w:numPr>
        <w:spacing w:before="100" w:beforeAutospacing="1" w:after="100" w:afterAutospacing="1" w:line="240" w:lineRule="auto"/>
        <w:jc w:val="both"/>
        <w:rPr>
          <w:rFonts w:ascii="Times New Roman" w:hAnsi="Times New Roman"/>
          <w:bCs/>
          <w:sz w:val="24"/>
          <w:szCs w:val="24"/>
        </w:rPr>
      </w:pPr>
      <w:r w:rsidRPr="004264AF">
        <w:rPr>
          <w:rFonts w:ascii="Times New Roman" w:hAnsi="Times New Roman"/>
          <w:sz w:val="24"/>
          <w:szCs w:val="24"/>
        </w:rPr>
        <w:t xml:space="preserve">did not submit a request for interim payment or payment of the balance accompanied by the documents referred to in Articles I.4.3 or I.4.4 within </w:t>
      </w:r>
      <w:r w:rsidRPr="004264AF">
        <w:rPr>
          <w:rFonts w:ascii="Times New Roman" w:hAnsi="Times New Roman"/>
          <w:bCs/>
          <w:sz w:val="24"/>
          <w:szCs w:val="24"/>
        </w:rPr>
        <w:t>60 calendar days following the end of the corresponding reporting period; and</w:t>
      </w:r>
    </w:p>
    <w:p w14:paraId="3BBB8CE9" w14:textId="6A8BB8A6" w:rsidR="00D30E81" w:rsidRPr="004264AF" w:rsidRDefault="00D30E81" w:rsidP="00797757">
      <w:pPr>
        <w:numPr>
          <w:ilvl w:val="0"/>
          <w:numId w:val="82"/>
        </w:numPr>
        <w:spacing w:before="100" w:beforeAutospacing="1" w:after="100" w:afterAutospacing="1" w:line="240" w:lineRule="auto"/>
        <w:jc w:val="both"/>
        <w:rPr>
          <w:rFonts w:ascii="Times New Roman" w:hAnsi="Times New Roman"/>
          <w:i/>
          <w:sz w:val="24"/>
          <w:szCs w:val="24"/>
        </w:rPr>
      </w:pPr>
      <w:proofErr w:type="gramStart"/>
      <w:r w:rsidRPr="004264AF">
        <w:rPr>
          <w:rFonts w:ascii="Times New Roman" w:hAnsi="Times New Roman"/>
          <w:sz w:val="24"/>
          <w:szCs w:val="24"/>
        </w:rPr>
        <w:t>still</w:t>
      </w:r>
      <w:proofErr w:type="gramEnd"/>
      <w:r w:rsidRPr="004264AF">
        <w:rPr>
          <w:rFonts w:ascii="Times New Roman" w:hAnsi="Times New Roman"/>
          <w:sz w:val="24"/>
          <w:szCs w:val="24"/>
        </w:rPr>
        <w:t xml:space="preserve"> fails to submit such a request within further 60 calendar days following a written reminder sent by the Commission.</w:t>
      </w:r>
    </w:p>
    <w:p w14:paraId="3BBB8CEE" w14:textId="77777777" w:rsidR="00D30E81" w:rsidRPr="001A04C2" w:rsidRDefault="0093695C" w:rsidP="00797757">
      <w:pPr>
        <w:pStyle w:val="Heading2"/>
        <w:spacing w:before="100" w:beforeAutospacing="1" w:after="100" w:afterAutospacing="1"/>
      </w:pPr>
      <w:bookmarkStart w:id="194" w:name="_Toc441250869"/>
      <w:bookmarkStart w:id="195" w:name="_Toc512528795"/>
      <w:r>
        <w:t>ARTICLE II.24 – SUSPENSION OF PAYMENTS AND TIME LINE FOR PAYMENT</w:t>
      </w:r>
      <w:bookmarkEnd w:id="194"/>
      <w:bookmarkEnd w:id="195"/>
    </w:p>
    <w:p w14:paraId="3BBB8CEF" w14:textId="77777777" w:rsidR="00D30E81" w:rsidRPr="00D06D68" w:rsidRDefault="00D30E81" w:rsidP="00797757">
      <w:pPr>
        <w:pStyle w:val="Heading3"/>
        <w:spacing w:before="100" w:beforeAutospacing="1" w:after="100" w:afterAutospacing="1"/>
      </w:pPr>
      <w:bookmarkStart w:id="196" w:name="_Toc441250870"/>
      <w:bookmarkStart w:id="197" w:name="_Toc512528796"/>
      <w:r w:rsidRPr="00D06D68">
        <w:t>II.24.1 Suspension of payments</w:t>
      </w:r>
      <w:bookmarkEnd w:id="196"/>
      <w:bookmarkEnd w:id="197"/>
      <w:r w:rsidRPr="00D06D68">
        <w:t xml:space="preserve">  </w:t>
      </w:r>
    </w:p>
    <w:p w14:paraId="3BBB8CF0" w14:textId="77777777" w:rsidR="00D30E81" w:rsidRPr="00D06D68" w:rsidRDefault="00D30E81" w:rsidP="00797757">
      <w:pPr>
        <w:pStyle w:val="Heading4"/>
        <w:spacing w:before="100" w:beforeAutospacing="1" w:after="100" w:afterAutospacing="1"/>
      </w:pPr>
      <w:r w:rsidRPr="00D06D68">
        <w:t>II.24.1.1 Grounds for suspension</w:t>
      </w:r>
    </w:p>
    <w:p w14:paraId="3BBB8CF1" w14:textId="77777777" w:rsidR="00AB78C8" w:rsidRPr="00242651" w:rsidRDefault="00AB78C8" w:rsidP="00797757">
      <w:pPr>
        <w:spacing w:before="100" w:beforeAutospacing="1" w:after="100" w:afterAutospacing="1" w:line="240" w:lineRule="auto"/>
        <w:jc w:val="both"/>
        <w:rPr>
          <w:rFonts w:ascii="Times New Roman" w:hAnsi="Times New Roman"/>
          <w:sz w:val="24"/>
          <w:szCs w:val="24"/>
        </w:rPr>
      </w:pPr>
      <w:r w:rsidRPr="00242651">
        <w:rPr>
          <w:rFonts w:ascii="Times New Roman" w:hAnsi="Times New Roman"/>
          <w:sz w:val="24"/>
          <w:szCs w:val="24"/>
        </w:rPr>
        <w:t>The Commission may</w:t>
      </w:r>
      <w:r>
        <w:rPr>
          <w:rFonts w:ascii="Times New Roman" w:hAnsi="Times New Roman"/>
          <w:sz w:val="24"/>
          <w:szCs w:val="24"/>
        </w:rPr>
        <w:t>,</w:t>
      </w:r>
      <w:r w:rsidRPr="00EF0694">
        <w:rPr>
          <w:rFonts w:ascii="Times New Roman" w:hAnsi="Times New Roman"/>
          <w:sz w:val="24"/>
          <w:szCs w:val="24"/>
        </w:rPr>
        <w:t xml:space="preserve"> </w:t>
      </w:r>
      <w:r w:rsidRPr="001F1884">
        <w:rPr>
          <w:rFonts w:ascii="Times New Roman" w:hAnsi="Times New Roman"/>
          <w:sz w:val="24"/>
          <w:szCs w:val="24"/>
        </w:rPr>
        <w:t xml:space="preserve">at any time during the implementation of the </w:t>
      </w:r>
      <w:r>
        <w:rPr>
          <w:rFonts w:ascii="Times New Roman" w:hAnsi="Times New Roman"/>
          <w:sz w:val="24"/>
          <w:szCs w:val="24"/>
        </w:rPr>
        <w:t>Agreement,</w:t>
      </w:r>
      <w:r w:rsidRPr="00EF0694">
        <w:rPr>
          <w:rFonts w:ascii="Times New Roman" w:hAnsi="Times New Roman"/>
          <w:sz w:val="24"/>
          <w:szCs w:val="24"/>
        </w:rPr>
        <w:t xml:space="preserve"> </w:t>
      </w:r>
      <w:r w:rsidRPr="00242651">
        <w:rPr>
          <w:rFonts w:ascii="Times New Roman" w:hAnsi="Times New Roman"/>
          <w:sz w:val="24"/>
          <w:szCs w:val="24"/>
        </w:rPr>
        <w:t>suspend</w:t>
      </w:r>
      <w:r>
        <w:rPr>
          <w:rFonts w:ascii="Times New Roman" w:hAnsi="Times New Roman"/>
          <w:sz w:val="24"/>
          <w:szCs w:val="24"/>
        </w:rPr>
        <w:t xml:space="preserve"> the</w:t>
      </w:r>
      <w:r w:rsidRPr="00242651">
        <w:rPr>
          <w:rFonts w:ascii="Times New Roman" w:hAnsi="Times New Roman"/>
          <w:sz w:val="24"/>
          <w:szCs w:val="24"/>
        </w:rPr>
        <w:t xml:space="preserve"> pre-financing payments, interim payments or payment of the balance:</w:t>
      </w:r>
    </w:p>
    <w:p w14:paraId="3BBB8CF2" w14:textId="77777777" w:rsidR="00D30E81" w:rsidRPr="004264AF" w:rsidRDefault="00D30E81" w:rsidP="00797757">
      <w:pPr>
        <w:numPr>
          <w:ilvl w:val="0"/>
          <w:numId w:val="8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lastRenderedPageBreak/>
        <w:t xml:space="preserve">if the Commission has evidence that </w:t>
      </w:r>
      <w:r w:rsidR="000A6AAB" w:rsidRPr="00D06D68">
        <w:rPr>
          <w:rFonts w:ascii="Times New Roman" w:hAnsi="Times New Roman"/>
          <w:sz w:val="24"/>
          <w:szCs w:val="24"/>
        </w:rPr>
        <w:t>the beneficiary</w:t>
      </w:r>
      <w:r w:rsidRPr="004264AF">
        <w:rPr>
          <w:rFonts w:ascii="Times New Roman" w:hAnsi="Times New Roman"/>
          <w:sz w:val="24"/>
          <w:szCs w:val="24"/>
        </w:rPr>
        <w:t xml:space="preserve"> has committed </w:t>
      </w:r>
      <w:r w:rsidRPr="004264AF">
        <w:rPr>
          <w:rFonts w:ascii="Times New Roman" w:hAnsi="Times New Roman"/>
          <w:i/>
          <w:sz w:val="24"/>
          <w:szCs w:val="24"/>
        </w:rPr>
        <w:t xml:space="preserve">substantial errors, irregularities </w:t>
      </w:r>
      <w:r w:rsidRPr="004264AF">
        <w:rPr>
          <w:rFonts w:ascii="Times New Roman" w:hAnsi="Times New Roman"/>
          <w:sz w:val="24"/>
          <w:szCs w:val="24"/>
        </w:rPr>
        <w:t>or</w:t>
      </w:r>
      <w:r w:rsidRPr="004264AF">
        <w:rPr>
          <w:rFonts w:ascii="Times New Roman" w:hAnsi="Times New Roman"/>
          <w:i/>
          <w:sz w:val="24"/>
          <w:szCs w:val="24"/>
        </w:rPr>
        <w:t xml:space="preserve"> fraud</w:t>
      </w:r>
      <w:r w:rsidRPr="004264AF">
        <w:rPr>
          <w:rFonts w:ascii="Times New Roman" w:hAnsi="Times New Roman"/>
          <w:sz w:val="24"/>
          <w:szCs w:val="24"/>
        </w:rPr>
        <w:t xml:space="preserve"> in the award procedure or while implementing the Agreement</w:t>
      </w:r>
      <w:r w:rsidRPr="004264AF" w:rsidDel="005F347D">
        <w:rPr>
          <w:rFonts w:ascii="Times New Roman" w:hAnsi="Times New Roman"/>
          <w:sz w:val="24"/>
          <w:szCs w:val="24"/>
        </w:rPr>
        <w:t xml:space="preserve"> </w:t>
      </w:r>
      <w:r w:rsidRPr="004264AF">
        <w:rPr>
          <w:rFonts w:ascii="Times New Roman" w:hAnsi="Times New Roman"/>
          <w:sz w:val="24"/>
          <w:szCs w:val="24"/>
        </w:rPr>
        <w:t xml:space="preserve">or if </w:t>
      </w:r>
      <w:r w:rsidR="000A6AAB" w:rsidRPr="00D06D68">
        <w:rPr>
          <w:rFonts w:ascii="Times New Roman" w:hAnsi="Times New Roman"/>
          <w:sz w:val="24"/>
          <w:szCs w:val="24"/>
        </w:rPr>
        <w:t>the beneficiary</w:t>
      </w:r>
      <w:r w:rsidRPr="004264AF">
        <w:rPr>
          <w:rFonts w:ascii="Times New Roman" w:hAnsi="Times New Roman"/>
          <w:sz w:val="24"/>
          <w:szCs w:val="24"/>
        </w:rPr>
        <w:t xml:space="preserve"> fails to comply with its obligations under the Agreement;</w:t>
      </w:r>
    </w:p>
    <w:p w14:paraId="3BBB8CF3" w14:textId="77777777" w:rsidR="00D30E81" w:rsidRPr="004264AF" w:rsidRDefault="00D30E81" w:rsidP="00797757">
      <w:pPr>
        <w:numPr>
          <w:ilvl w:val="0"/>
          <w:numId w:val="8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the Commission has evidence that </w:t>
      </w:r>
      <w:r w:rsidR="00F50B4D" w:rsidRPr="00D06D68">
        <w:rPr>
          <w:rFonts w:ascii="Times New Roman" w:hAnsi="Times New Roman"/>
          <w:sz w:val="24"/>
          <w:szCs w:val="24"/>
        </w:rPr>
        <w:t>the</w:t>
      </w:r>
      <w:r w:rsidRPr="004264AF">
        <w:rPr>
          <w:rFonts w:ascii="Times New Roman" w:hAnsi="Times New Roman"/>
          <w:sz w:val="24"/>
          <w:szCs w:val="24"/>
        </w:rPr>
        <w:t xml:space="preserve"> beneficiary has committed systemic or recurrent errors, </w:t>
      </w:r>
      <w:r w:rsidRPr="004264AF">
        <w:rPr>
          <w:rFonts w:ascii="Times New Roman" w:hAnsi="Times New Roman"/>
          <w:i/>
          <w:sz w:val="24"/>
          <w:szCs w:val="24"/>
        </w:rPr>
        <w:t>irregularities, fraud</w:t>
      </w:r>
      <w:r w:rsidRPr="004264AF">
        <w:rPr>
          <w:rFonts w:ascii="Times New Roman" w:hAnsi="Times New Roman"/>
          <w:sz w:val="24"/>
          <w:szCs w:val="24"/>
        </w:rPr>
        <w:t xml:space="preserve"> or serious breach of obligations in other grants funded by the Union or the European Atomic Energy Community (‘</w:t>
      </w:r>
      <w:proofErr w:type="spellStart"/>
      <w:r w:rsidRPr="004264AF">
        <w:rPr>
          <w:rFonts w:ascii="Times New Roman" w:hAnsi="Times New Roman"/>
          <w:sz w:val="24"/>
          <w:szCs w:val="24"/>
        </w:rPr>
        <w:t>Euratom</w:t>
      </w:r>
      <w:proofErr w:type="spellEnd"/>
      <w:r w:rsidRPr="004264AF">
        <w:rPr>
          <w:rFonts w:ascii="Times New Roman" w:hAnsi="Times New Roman"/>
          <w:sz w:val="24"/>
          <w:szCs w:val="24"/>
        </w:rPr>
        <w:t xml:space="preserve">’) awarded to the beneficiary under similar conditions and such errors, </w:t>
      </w:r>
      <w:r w:rsidRPr="004264AF">
        <w:rPr>
          <w:rFonts w:ascii="Times New Roman" w:hAnsi="Times New Roman"/>
          <w:i/>
          <w:sz w:val="24"/>
          <w:szCs w:val="24"/>
        </w:rPr>
        <w:t>irregularities, fraud</w:t>
      </w:r>
      <w:r w:rsidRPr="004264AF">
        <w:rPr>
          <w:rFonts w:ascii="Times New Roman" w:hAnsi="Times New Roman"/>
          <w:sz w:val="24"/>
          <w:szCs w:val="24"/>
        </w:rPr>
        <w:t xml:space="preserve"> or breach have a material impact on this grant; or</w:t>
      </w:r>
    </w:p>
    <w:p w14:paraId="3BBB8CF4" w14:textId="77777777" w:rsidR="00D30E81" w:rsidRPr="004264AF" w:rsidRDefault="00D30E81" w:rsidP="00797757">
      <w:pPr>
        <w:numPr>
          <w:ilvl w:val="0"/>
          <w:numId w:val="84"/>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if</w:t>
      </w:r>
      <w:proofErr w:type="gramEnd"/>
      <w:r w:rsidRPr="004264AF">
        <w:rPr>
          <w:rFonts w:ascii="Times New Roman" w:hAnsi="Times New Roman"/>
          <w:sz w:val="24"/>
          <w:szCs w:val="24"/>
        </w:rPr>
        <w:t xml:space="preserve"> the Commission suspects </w:t>
      </w:r>
      <w:r w:rsidRPr="004264AF">
        <w:rPr>
          <w:rFonts w:ascii="Times New Roman" w:hAnsi="Times New Roman"/>
          <w:i/>
          <w:sz w:val="24"/>
          <w:szCs w:val="24"/>
        </w:rPr>
        <w:t xml:space="preserve">substantial errors, irregularities, fraud </w:t>
      </w:r>
      <w:r w:rsidRPr="004264AF">
        <w:rPr>
          <w:rFonts w:ascii="Times New Roman" w:hAnsi="Times New Roman"/>
          <w:sz w:val="24"/>
          <w:szCs w:val="24"/>
        </w:rPr>
        <w:t xml:space="preserve">or breach of obligations committed by </w:t>
      </w:r>
      <w:r w:rsidR="00F50B4D" w:rsidRPr="00D06D68">
        <w:rPr>
          <w:rFonts w:ascii="Times New Roman" w:hAnsi="Times New Roman"/>
          <w:sz w:val="24"/>
          <w:szCs w:val="24"/>
        </w:rPr>
        <w:t>the</w:t>
      </w:r>
      <w:r w:rsidRPr="004264AF">
        <w:rPr>
          <w:rFonts w:ascii="Times New Roman" w:hAnsi="Times New Roman"/>
          <w:sz w:val="24"/>
          <w:szCs w:val="24"/>
        </w:rPr>
        <w:t xml:space="preserve"> beneficiary in the award procedure or while implementing the Agreement and needs to verify whether they have actually occurred.</w:t>
      </w:r>
    </w:p>
    <w:p w14:paraId="3BBB8CF5" w14:textId="77777777" w:rsidR="00D30E81" w:rsidRPr="00D06D68" w:rsidRDefault="00D30E81" w:rsidP="00797757">
      <w:pPr>
        <w:pStyle w:val="Heading4"/>
        <w:spacing w:before="100" w:beforeAutospacing="1" w:after="100" w:afterAutospacing="1"/>
      </w:pPr>
      <w:r w:rsidRPr="00D06D68">
        <w:t>II.24.1.2 Procedure for suspension</w:t>
      </w:r>
    </w:p>
    <w:p w14:paraId="3BBB8CF6"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b/>
          <w:sz w:val="24"/>
          <w:szCs w:val="24"/>
        </w:rPr>
        <w:t xml:space="preserve">Step 1 — </w:t>
      </w:r>
      <w:proofErr w:type="gramStart"/>
      <w:r w:rsidRPr="004264AF">
        <w:rPr>
          <w:rFonts w:ascii="Times New Roman" w:hAnsi="Times New Roman"/>
          <w:sz w:val="24"/>
          <w:szCs w:val="24"/>
        </w:rPr>
        <w:t>Before</w:t>
      </w:r>
      <w:proofErr w:type="gramEnd"/>
      <w:r w:rsidRPr="004264AF">
        <w:rPr>
          <w:rFonts w:ascii="Times New Roman" w:hAnsi="Times New Roman"/>
          <w:sz w:val="24"/>
          <w:szCs w:val="24"/>
        </w:rPr>
        <w:t xml:space="preserve"> suspending payments,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w:t>
      </w:r>
      <w:r w:rsidR="00775FFB" w:rsidRPr="004264AF">
        <w:rPr>
          <w:rFonts w:ascii="Times New Roman" w:hAnsi="Times New Roman"/>
          <w:sz w:val="24"/>
          <w:szCs w:val="24"/>
        </w:rPr>
        <w:t>beneficiary</w:t>
      </w:r>
      <w:r w:rsidRPr="004264AF">
        <w:rPr>
          <w:rFonts w:ascii="Times New Roman" w:hAnsi="Times New Roman"/>
          <w:sz w:val="24"/>
          <w:szCs w:val="24"/>
        </w:rPr>
        <w:t>:</w:t>
      </w:r>
    </w:p>
    <w:p w14:paraId="3BBB8CF7" w14:textId="77777777" w:rsidR="00D30E81" w:rsidRPr="004264AF" w:rsidRDefault="00D30E81" w:rsidP="00797757">
      <w:pPr>
        <w:numPr>
          <w:ilvl w:val="0"/>
          <w:numId w:val="85"/>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informing it of:</w:t>
      </w:r>
    </w:p>
    <w:p w14:paraId="3BBB8CF8" w14:textId="77777777" w:rsidR="00D30E81" w:rsidRPr="004264AF" w:rsidRDefault="00D30E81" w:rsidP="00797757">
      <w:pPr>
        <w:numPr>
          <w:ilvl w:val="0"/>
          <w:numId w:val="86"/>
        </w:numPr>
        <w:spacing w:before="100" w:beforeAutospacing="1" w:after="100" w:afterAutospacing="1" w:line="240" w:lineRule="auto"/>
        <w:ind w:left="1276" w:hanging="567"/>
        <w:jc w:val="both"/>
        <w:rPr>
          <w:rFonts w:ascii="Times New Roman" w:hAnsi="Times New Roman"/>
          <w:sz w:val="24"/>
          <w:szCs w:val="24"/>
        </w:rPr>
      </w:pPr>
      <w:r w:rsidRPr="004264AF">
        <w:rPr>
          <w:rFonts w:ascii="Times New Roman" w:hAnsi="Times New Roman"/>
          <w:sz w:val="24"/>
          <w:szCs w:val="24"/>
        </w:rPr>
        <w:t>its intention to suspend payments;</w:t>
      </w:r>
    </w:p>
    <w:p w14:paraId="3BBB8CF9" w14:textId="77777777" w:rsidR="00D30E81" w:rsidRPr="004264AF" w:rsidRDefault="00D30E81" w:rsidP="00797757">
      <w:pPr>
        <w:numPr>
          <w:ilvl w:val="0"/>
          <w:numId w:val="86"/>
        </w:numPr>
        <w:spacing w:before="100" w:beforeAutospacing="1" w:after="100" w:afterAutospacing="1" w:line="240" w:lineRule="auto"/>
        <w:ind w:left="1276" w:hanging="567"/>
        <w:jc w:val="both"/>
        <w:rPr>
          <w:rFonts w:ascii="Times New Roman" w:hAnsi="Times New Roman"/>
          <w:sz w:val="24"/>
          <w:szCs w:val="24"/>
        </w:rPr>
      </w:pPr>
      <w:r w:rsidRPr="004264AF">
        <w:rPr>
          <w:rFonts w:ascii="Times New Roman" w:hAnsi="Times New Roman"/>
          <w:sz w:val="24"/>
          <w:szCs w:val="24"/>
        </w:rPr>
        <w:t xml:space="preserve">the reasons for suspension;  </w:t>
      </w:r>
    </w:p>
    <w:p w14:paraId="3BBB8CFA" w14:textId="77777777" w:rsidR="00D30E81" w:rsidRPr="004264AF" w:rsidRDefault="00D30E81" w:rsidP="00797757">
      <w:pPr>
        <w:numPr>
          <w:ilvl w:val="0"/>
          <w:numId w:val="86"/>
        </w:numPr>
        <w:spacing w:before="100" w:beforeAutospacing="1" w:after="100" w:afterAutospacing="1" w:line="240" w:lineRule="auto"/>
        <w:ind w:left="1276" w:hanging="567"/>
        <w:jc w:val="both"/>
        <w:rPr>
          <w:rFonts w:ascii="Times New Roman" w:hAnsi="Times New Roman"/>
          <w:sz w:val="24"/>
          <w:szCs w:val="24"/>
        </w:rPr>
      </w:pPr>
      <w:r w:rsidRPr="004264AF">
        <w:rPr>
          <w:rFonts w:ascii="Times New Roman" w:hAnsi="Times New Roman"/>
          <w:sz w:val="24"/>
          <w:szCs w:val="24"/>
        </w:rPr>
        <w:t>in the cases referred to in points (a) and (b) of Article II.24.1.1, the conditions that need to be met for payments to resume; and</w:t>
      </w:r>
    </w:p>
    <w:p w14:paraId="3BBB8CFB" w14:textId="77777777" w:rsidR="00D30E81" w:rsidRPr="004264AF" w:rsidRDefault="00D30E81" w:rsidP="00797757">
      <w:pPr>
        <w:numPr>
          <w:ilvl w:val="0"/>
          <w:numId w:val="85"/>
        </w:numPr>
        <w:spacing w:before="100" w:beforeAutospacing="1" w:after="100" w:afterAutospacing="1" w:line="240" w:lineRule="auto"/>
        <w:ind w:left="714" w:hanging="357"/>
        <w:jc w:val="both"/>
        <w:rPr>
          <w:rFonts w:ascii="Times New Roman" w:hAnsi="Times New Roman"/>
          <w:sz w:val="24"/>
          <w:szCs w:val="24"/>
        </w:rPr>
      </w:pPr>
      <w:proofErr w:type="gramStart"/>
      <w:r w:rsidRPr="004264AF">
        <w:rPr>
          <w:rFonts w:ascii="Times New Roman" w:hAnsi="Times New Roman"/>
          <w:sz w:val="24"/>
          <w:szCs w:val="24"/>
        </w:rPr>
        <w:t>inviting</w:t>
      </w:r>
      <w:proofErr w:type="gramEnd"/>
      <w:r w:rsidRPr="004264AF">
        <w:rPr>
          <w:rFonts w:ascii="Times New Roman" w:hAnsi="Times New Roman"/>
          <w:sz w:val="24"/>
          <w:szCs w:val="24"/>
        </w:rPr>
        <w:t xml:space="preserve"> it to submit observations within 30 calendar days of receiving the </w:t>
      </w:r>
      <w:r w:rsidRPr="004264AF">
        <w:rPr>
          <w:rFonts w:ascii="Times New Roman" w:hAnsi="Times New Roman"/>
          <w:i/>
          <w:sz w:val="24"/>
          <w:szCs w:val="24"/>
        </w:rPr>
        <w:t>formal notification</w:t>
      </w:r>
      <w:r w:rsidRPr="004264AF">
        <w:rPr>
          <w:rFonts w:ascii="Times New Roman" w:hAnsi="Times New Roman"/>
          <w:sz w:val="24"/>
          <w:szCs w:val="24"/>
        </w:rPr>
        <w:t>.</w:t>
      </w:r>
    </w:p>
    <w:p w14:paraId="3BBB8CFC"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b/>
          <w:sz w:val="24"/>
          <w:szCs w:val="24"/>
        </w:rPr>
        <w:t xml:space="preserve">Step 2 </w:t>
      </w:r>
      <w:r w:rsidRPr="004264AF">
        <w:rPr>
          <w:rFonts w:ascii="Times New Roman" w:hAnsi="Times New Roman"/>
          <w:sz w:val="24"/>
          <w:szCs w:val="24"/>
        </w:rPr>
        <w:t xml:space="preserve">— If the Commission does not receive observations or decides to pursue the procedure despite the observations it has received, it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w:t>
      </w:r>
      <w:r w:rsidR="00775FFB" w:rsidRPr="004264AF">
        <w:rPr>
          <w:rFonts w:ascii="Times New Roman" w:hAnsi="Times New Roman"/>
          <w:sz w:val="24"/>
          <w:szCs w:val="24"/>
        </w:rPr>
        <w:t>beneficiary</w:t>
      </w:r>
      <w:r w:rsidRPr="004264AF">
        <w:rPr>
          <w:rFonts w:ascii="Times New Roman" w:hAnsi="Times New Roman"/>
          <w:sz w:val="24"/>
          <w:szCs w:val="24"/>
        </w:rPr>
        <w:t xml:space="preserve"> informing it of:</w:t>
      </w:r>
    </w:p>
    <w:p w14:paraId="3BBB8CFD" w14:textId="77777777" w:rsidR="00D30E81" w:rsidRPr="004264AF" w:rsidRDefault="00D30E81" w:rsidP="00797757">
      <w:pPr>
        <w:numPr>
          <w:ilvl w:val="0"/>
          <w:numId w:val="8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suspension of payments;</w:t>
      </w:r>
    </w:p>
    <w:p w14:paraId="3BBB8CFE" w14:textId="77777777" w:rsidR="00D30E81" w:rsidRPr="004264AF" w:rsidRDefault="00D30E81" w:rsidP="00797757">
      <w:pPr>
        <w:numPr>
          <w:ilvl w:val="0"/>
          <w:numId w:val="8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reasons for suspension;</w:t>
      </w:r>
    </w:p>
    <w:p w14:paraId="3BBB8CFF" w14:textId="77777777" w:rsidR="00D30E81" w:rsidRPr="004264AF" w:rsidRDefault="00D30E81" w:rsidP="00797757">
      <w:pPr>
        <w:numPr>
          <w:ilvl w:val="0"/>
          <w:numId w:val="8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final conditions under which payments may resume in the cases referred to in points (a) and (b) of Article II.24.1.1;</w:t>
      </w:r>
    </w:p>
    <w:p w14:paraId="3BBB8D00" w14:textId="77777777" w:rsidR="00D30E81" w:rsidRPr="004264AF" w:rsidRDefault="00D30E81" w:rsidP="00797757">
      <w:pPr>
        <w:numPr>
          <w:ilvl w:val="0"/>
          <w:numId w:val="87"/>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indicative date of completion of the necessary verification</w:t>
      </w:r>
      <w:r w:rsidRPr="004264AF">
        <w:rPr>
          <w:rStyle w:val="CommentReference"/>
          <w:rFonts w:ascii="Times New Roman" w:hAnsi="Times New Roman"/>
          <w:sz w:val="24"/>
          <w:szCs w:val="24"/>
        </w:rPr>
        <w:t xml:space="preserve"> </w:t>
      </w:r>
      <w:r w:rsidRPr="004264AF">
        <w:rPr>
          <w:rFonts w:ascii="Times New Roman" w:hAnsi="Times New Roman"/>
          <w:sz w:val="24"/>
          <w:szCs w:val="24"/>
        </w:rPr>
        <w:t>in the case referred to in point (c) of Article II.24.1.1.</w:t>
      </w:r>
    </w:p>
    <w:p w14:paraId="3BBB8D01" w14:textId="77777777" w:rsidR="00D30E81" w:rsidRPr="004264AF" w:rsidRDefault="00D30E81" w:rsidP="00797757">
      <w:pPr>
        <w:spacing w:before="100" w:beforeAutospacing="1" w:after="100" w:afterAutospacing="1" w:line="240" w:lineRule="auto"/>
        <w:ind w:left="426"/>
        <w:jc w:val="both"/>
        <w:rPr>
          <w:rFonts w:ascii="Times New Roman" w:hAnsi="Times New Roman"/>
          <w:sz w:val="24"/>
          <w:szCs w:val="24"/>
        </w:rPr>
      </w:pPr>
      <w:r w:rsidRPr="004264AF">
        <w:rPr>
          <w:rFonts w:ascii="Times New Roman" w:hAnsi="Times New Roman"/>
          <w:sz w:val="24"/>
          <w:szCs w:val="24"/>
        </w:rPr>
        <w:t xml:space="preserve">The suspension takes effect on the day the Commission sends </w:t>
      </w:r>
      <w:r w:rsidRPr="004264AF">
        <w:rPr>
          <w:rFonts w:ascii="Times New Roman" w:hAnsi="Times New Roman"/>
          <w:i/>
          <w:sz w:val="24"/>
          <w:szCs w:val="24"/>
        </w:rPr>
        <w:t>formal notification</w:t>
      </w:r>
      <w:r w:rsidRPr="004264AF">
        <w:rPr>
          <w:rFonts w:ascii="Times New Roman" w:hAnsi="Times New Roman"/>
          <w:sz w:val="24"/>
          <w:szCs w:val="24"/>
        </w:rPr>
        <w:t xml:space="preserve"> of suspension (Step 2).</w:t>
      </w:r>
    </w:p>
    <w:p w14:paraId="3BBB8D02"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Otherwise,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w:t>
      </w:r>
      <w:r w:rsidR="00775FFB" w:rsidRPr="004264AF">
        <w:rPr>
          <w:rFonts w:ascii="Times New Roman" w:hAnsi="Times New Roman"/>
          <w:sz w:val="24"/>
          <w:szCs w:val="24"/>
        </w:rPr>
        <w:t>beneficiary</w:t>
      </w:r>
      <w:r w:rsidRPr="004264AF">
        <w:rPr>
          <w:rFonts w:ascii="Times New Roman" w:hAnsi="Times New Roman"/>
          <w:sz w:val="24"/>
          <w:szCs w:val="24"/>
        </w:rPr>
        <w:t xml:space="preserve"> informing it that it is not continuing with the suspension procedure.</w:t>
      </w:r>
    </w:p>
    <w:p w14:paraId="3BBB8D03" w14:textId="77777777" w:rsidR="00D30E81" w:rsidRPr="00D06D68" w:rsidRDefault="00D30E81" w:rsidP="00797757">
      <w:pPr>
        <w:pStyle w:val="Heading4"/>
        <w:spacing w:before="100" w:beforeAutospacing="1" w:after="100" w:afterAutospacing="1"/>
      </w:pPr>
      <w:r w:rsidRPr="00D06D68">
        <w:t>II.24.1.3 Effects of suspension</w:t>
      </w:r>
    </w:p>
    <w:p w14:paraId="3BBB8D05"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During the period of suspension of payments the </w:t>
      </w:r>
      <w:r w:rsidR="00775FFB" w:rsidRPr="004264AF">
        <w:rPr>
          <w:rFonts w:ascii="Times New Roman" w:hAnsi="Times New Roman"/>
          <w:sz w:val="24"/>
          <w:szCs w:val="24"/>
        </w:rPr>
        <w:t>beneficiary</w:t>
      </w:r>
      <w:r w:rsidRPr="004264AF">
        <w:rPr>
          <w:rFonts w:ascii="Times New Roman" w:hAnsi="Times New Roman"/>
          <w:sz w:val="24"/>
          <w:szCs w:val="24"/>
        </w:rPr>
        <w:t xml:space="preserve"> is not entitled to submit</w:t>
      </w:r>
      <w:r w:rsidR="00F50B4D" w:rsidRPr="00D06D68">
        <w:rPr>
          <w:rFonts w:ascii="Times New Roman" w:hAnsi="Times New Roman"/>
          <w:sz w:val="24"/>
          <w:szCs w:val="24"/>
        </w:rPr>
        <w:t xml:space="preserve"> </w:t>
      </w:r>
      <w:r w:rsidRPr="004264AF">
        <w:rPr>
          <w:rFonts w:ascii="Times New Roman" w:hAnsi="Times New Roman"/>
          <w:sz w:val="24"/>
          <w:szCs w:val="24"/>
        </w:rPr>
        <w:t>any requests for payments and supporting documents referred to in Articles I.4.2, I.4.3 and I.4.4.</w:t>
      </w:r>
    </w:p>
    <w:p w14:paraId="3BBB8D06"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lastRenderedPageBreak/>
        <w:t>The corresponding requests for payments and supporting documents may be submitted as soon as possible after resumption of payments or may be included in the first request for payment due following resumption of payments in accordance with the schedule laid down in Article I.4.1.</w:t>
      </w:r>
    </w:p>
    <w:p w14:paraId="3BBB8D07" w14:textId="2E3705A4"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suspension of payments does not affect the right of the </w:t>
      </w:r>
      <w:r w:rsidR="00775FFB" w:rsidRPr="004264AF">
        <w:rPr>
          <w:rFonts w:ascii="Times New Roman" w:hAnsi="Times New Roman"/>
          <w:sz w:val="24"/>
          <w:szCs w:val="24"/>
        </w:rPr>
        <w:t>beneficiary</w:t>
      </w:r>
      <w:r w:rsidRPr="004264AF">
        <w:rPr>
          <w:rFonts w:ascii="Times New Roman" w:hAnsi="Times New Roman"/>
          <w:sz w:val="24"/>
          <w:szCs w:val="24"/>
        </w:rPr>
        <w:t xml:space="preserve"> to suspend the implementation of the </w:t>
      </w:r>
      <w:r w:rsidRPr="004264AF">
        <w:rPr>
          <w:rFonts w:ascii="Times New Roman" w:hAnsi="Times New Roman"/>
          <w:i/>
          <w:sz w:val="24"/>
          <w:szCs w:val="24"/>
        </w:rPr>
        <w:t>action</w:t>
      </w:r>
      <w:r w:rsidRPr="004264AF">
        <w:rPr>
          <w:rFonts w:ascii="Times New Roman" w:hAnsi="Times New Roman"/>
          <w:sz w:val="24"/>
          <w:szCs w:val="24"/>
        </w:rPr>
        <w:t xml:space="preserve"> as provided for in Article II.16.1 or to terminate the Agreement as p</w:t>
      </w:r>
      <w:r w:rsidR="00372938">
        <w:rPr>
          <w:rFonts w:ascii="Times New Roman" w:hAnsi="Times New Roman"/>
          <w:sz w:val="24"/>
          <w:szCs w:val="24"/>
        </w:rPr>
        <w:t>rovided for in Article II.17.1.</w:t>
      </w:r>
    </w:p>
    <w:p w14:paraId="3BBB8D0C" w14:textId="77777777" w:rsidR="00D30E81" w:rsidRPr="00D06D68" w:rsidRDefault="00D30E81" w:rsidP="00797757">
      <w:pPr>
        <w:pStyle w:val="Heading4"/>
        <w:spacing w:before="100" w:beforeAutospacing="1" w:after="100" w:afterAutospacing="1"/>
      </w:pPr>
      <w:r w:rsidRPr="00D06D68">
        <w:t xml:space="preserve">II.24.1.4 </w:t>
      </w:r>
      <w:proofErr w:type="gramStart"/>
      <w:r w:rsidRPr="00D06D68">
        <w:t>Resuming</w:t>
      </w:r>
      <w:proofErr w:type="gramEnd"/>
      <w:r w:rsidRPr="00D06D68">
        <w:t xml:space="preserve"> payments</w:t>
      </w:r>
    </w:p>
    <w:p w14:paraId="3BBB8D0D"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In order for the Commission to resume payments, the </w:t>
      </w:r>
      <w:r w:rsidR="00467201" w:rsidRPr="004264AF">
        <w:rPr>
          <w:rFonts w:ascii="Times New Roman" w:hAnsi="Times New Roman"/>
          <w:sz w:val="24"/>
          <w:szCs w:val="24"/>
        </w:rPr>
        <w:t>beneficiary</w:t>
      </w:r>
      <w:r w:rsidRPr="004264AF">
        <w:rPr>
          <w:rFonts w:ascii="Times New Roman" w:hAnsi="Times New Roman"/>
          <w:sz w:val="24"/>
          <w:szCs w:val="24"/>
        </w:rPr>
        <w:t xml:space="preserve"> must meet the notified conditions as soon as possible and must inform the Commission of any progress made.</w:t>
      </w:r>
    </w:p>
    <w:p w14:paraId="3BBB8D0E"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the conditions for resuming payments are met, the suspension will be lifted. The Commission will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w:t>
      </w:r>
      <w:r w:rsidR="00775FFB" w:rsidRPr="004264AF">
        <w:rPr>
          <w:rFonts w:ascii="Times New Roman" w:hAnsi="Times New Roman"/>
          <w:sz w:val="24"/>
          <w:szCs w:val="24"/>
        </w:rPr>
        <w:t>beneficiary</w:t>
      </w:r>
      <w:r w:rsidRPr="004264AF">
        <w:rPr>
          <w:rFonts w:ascii="Times New Roman" w:hAnsi="Times New Roman"/>
          <w:sz w:val="24"/>
          <w:szCs w:val="24"/>
        </w:rPr>
        <w:t xml:space="preserve"> informing it of this.</w:t>
      </w:r>
    </w:p>
    <w:p w14:paraId="3BBB8D0F" w14:textId="77777777" w:rsidR="00D30E81" w:rsidRPr="00D06D68" w:rsidRDefault="00D30E81" w:rsidP="00797757">
      <w:pPr>
        <w:pStyle w:val="Heading3"/>
        <w:spacing w:before="100" w:beforeAutospacing="1" w:after="100" w:afterAutospacing="1"/>
      </w:pPr>
      <w:bookmarkStart w:id="198" w:name="_Toc441250871"/>
      <w:bookmarkStart w:id="199" w:name="_Toc512528797"/>
      <w:r w:rsidRPr="00D06D68">
        <w:t>II.24.2 Suspension of the time limit for payments</w:t>
      </w:r>
      <w:bookmarkEnd w:id="198"/>
      <w:bookmarkEnd w:id="199"/>
    </w:p>
    <w:p w14:paraId="3BBB8D10" w14:textId="77777777" w:rsidR="00D30E81" w:rsidRPr="004264AF" w:rsidRDefault="00D30E81" w:rsidP="00797757">
      <w:pPr>
        <w:spacing w:before="100" w:beforeAutospacing="1" w:after="100" w:afterAutospacing="1" w:line="240" w:lineRule="auto"/>
        <w:ind w:left="960" w:hanging="960"/>
        <w:jc w:val="both"/>
        <w:rPr>
          <w:rFonts w:ascii="Times New Roman" w:hAnsi="Times New Roman"/>
          <w:sz w:val="24"/>
          <w:szCs w:val="24"/>
        </w:rPr>
      </w:pPr>
      <w:r w:rsidRPr="004264AF">
        <w:rPr>
          <w:rFonts w:ascii="Times New Roman" w:hAnsi="Times New Roman"/>
          <w:b/>
          <w:sz w:val="24"/>
          <w:szCs w:val="24"/>
        </w:rPr>
        <w:t>II.24.2.1</w:t>
      </w:r>
      <w:r w:rsidRPr="004264AF">
        <w:rPr>
          <w:rFonts w:ascii="Times New Roman" w:hAnsi="Times New Roman"/>
          <w:sz w:val="24"/>
          <w:szCs w:val="24"/>
        </w:rPr>
        <w:t xml:space="preserve"> The Commission may at any moment suspend the time limit for payment specified in Articles I.5.2, I.5.3 and I.5.4 if a request for payment cannot be approved because:</w:t>
      </w:r>
    </w:p>
    <w:p w14:paraId="3BBB8D11" w14:textId="77777777" w:rsidR="00D30E81" w:rsidRPr="004264AF" w:rsidRDefault="00D30E81" w:rsidP="00797757">
      <w:pPr>
        <w:numPr>
          <w:ilvl w:val="0"/>
          <w:numId w:val="90"/>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it does not comply with the Agreement;</w:t>
      </w:r>
    </w:p>
    <w:p w14:paraId="3BBB8D12" w14:textId="77777777" w:rsidR="00D30E81" w:rsidRPr="004264AF" w:rsidRDefault="00D30E81" w:rsidP="00797757">
      <w:pPr>
        <w:numPr>
          <w:ilvl w:val="0"/>
          <w:numId w:val="90"/>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appropriate supporting documents have not been produced; or</w:t>
      </w:r>
    </w:p>
    <w:p w14:paraId="3BBB8D13" w14:textId="77777777" w:rsidR="00D30E81" w:rsidRPr="004264AF" w:rsidRDefault="00D30E81" w:rsidP="00797757">
      <w:pPr>
        <w:numPr>
          <w:ilvl w:val="0"/>
          <w:numId w:val="90"/>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there</w:t>
      </w:r>
      <w:proofErr w:type="gramEnd"/>
      <w:r w:rsidRPr="004264AF">
        <w:rPr>
          <w:rFonts w:ascii="Times New Roman" w:hAnsi="Times New Roman"/>
          <w:sz w:val="24"/>
          <w:szCs w:val="24"/>
        </w:rPr>
        <w:t xml:space="preserve"> is a doubt about the eligibility of the costs declared in the financial statements and additional checks, reviews, audits or investigations are necessary.</w:t>
      </w:r>
    </w:p>
    <w:p w14:paraId="3BBB8D14"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b/>
          <w:sz w:val="24"/>
          <w:szCs w:val="24"/>
        </w:rPr>
        <w:t>II.24.2.2</w:t>
      </w:r>
      <w:r w:rsidRPr="004264AF">
        <w:rPr>
          <w:rFonts w:ascii="Times New Roman" w:hAnsi="Times New Roman"/>
          <w:sz w:val="24"/>
          <w:szCs w:val="24"/>
        </w:rPr>
        <w:t xml:space="preserve">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w:t>
      </w:r>
      <w:r w:rsidR="00775FFB" w:rsidRPr="004264AF">
        <w:rPr>
          <w:rFonts w:ascii="Times New Roman" w:hAnsi="Times New Roman"/>
          <w:sz w:val="24"/>
          <w:szCs w:val="24"/>
        </w:rPr>
        <w:t>beneficiary</w:t>
      </w:r>
      <w:r w:rsidRPr="004264AF">
        <w:rPr>
          <w:rFonts w:ascii="Times New Roman" w:hAnsi="Times New Roman"/>
          <w:sz w:val="24"/>
          <w:szCs w:val="24"/>
        </w:rPr>
        <w:t xml:space="preserve"> informing it of:</w:t>
      </w:r>
    </w:p>
    <w:p w14:paraId="3BBB8D15" w14:textId="77777777" w:rsidR="00D30E81" w:rsidRPr="004264AF" w:rsidRDefault="00D30E81" w:rsidP="00797757">
      <w:pPr>
        <w:numPr>
          <w:ilvl w:val="0"/>
          <w:numId w:val="91"/>
        </w:numPr>
        <w:spacing w:before="100" w:beforeAutospacing="1" w:after="100" w:afterAutospacing="1" w:line="240" w:lineRule="auto"/>
        <w:ind w:left="1276"/>
        <w:jc w:val="both"/>
        <w:rPr>
          <w:rFonts w:ascii="Times New Roman" w:hAnsi="Times New Roman"/>
          <w:sz w:val="24"/>
          <w:szCs w:val="24"/>
        </w:rPr>
      </w:pPr>
      <w:r w:rsidRPr="004264AF">
        <w:rPr>
          <w:rFonts w:ascii="Times New Roman" w:hAnsi="Times New Roman"/>
          <w:sz w:val="24"/>
          <w:szCs w:val="24"/>
        </w:rPr>
        <w:t>the suspension; and</w:t>
      </w:r>
    </w:p>
    <w:p w14:paraId="3BBB8D16" w14:textId="77777777" w:rsidR="00D30E81" w:rsidRPr="004264AF" w:rsidRDefault="00D30E81" w:rsidP="00797757">
      <w:pPr>
        <w:numPr>
          <w:ilvl w:val="0"/>
          <w:numId w:val="91"/>
        </w:numPr>
        <w:spacing w:before="100" w:beforeAutospacing="1" w:after="100" w:afterAutospacing="1" w:line="240" w:lineRule="auto"/>
        <w:ind w:left="1276"/>
        <w:jc w:val="both"/>
        <w:rPr>
          <w:rFonts w:ascii="Times New Roman" w:hAnsi="Times New Roman"/>
          <w:sz w:val="24"/>
          <w:szCs w:val="24"/>
        </w:rPr>
      </w:pP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reasons for the suspension.</w:t>
      </w:r>
    </w:p>
    <w:p w14:paraId="3BBB8D17" w14:textId="77777777" w:rsidR="00D30E81" w:rsidRPr="004264AF" w:rsidRDefault="00D30E81" w:rsidP="00797757">
      <w:pPr>
        <w:spacing w:before="100" w:beforeAutospacing="1" w:after="100" w:afterAutospacing="1" w:line="240" w:lineRule="auto"/>
        <w:ind w:left="960"/>
        <w:jc w:val="both"/>
        <w:rPr>
          <w:rFonts w:ascii="Times New Roman" w:hAnsi="Times New Roman"/>
          <w:sz w:val="24"/>
          <w:szCs w:val="24"/>
        </w:rPr>
      </w:pPr>
      <w:r w:rsidRPr="004264AF">
        <w:rPr>
          <w:rFonts w:ascii="Times New Roman" w:hAnsi="Times New Roman"/>
          <w:sz w:val="24"/>
          <w:szCs w:val="24"/>
        </w:rPr>
        <w:t xml:space="preserve">The suspension takes effect on the day the Commission sends the </w:t>
      </w:r>
      <w:r w:rsidRPr="004264AF">
        <w:rPr>
          <w:rFonts w:ascii="Times New Roman" w:hAnsi="Times New Roman"/>
          <w:i/>
          <w:sz w:val="24"/>
          <w:szCs w:val="24"/>
        </w:rPr>
        <w:t>formal notification</w:t>
      </w:r>
      <w:r w:rsidRPr="004264AF">
        <w:rPr>
          <w:rFonts w:ascii="Times New Roman" w:hAnsi="Times New Roman"/>
          <w:sz w:val="24"/>
          <w:szCs w:val="24"/>
        </w:rPr>
        <w:t>.</w:t>
      </w:r>
    </w:p>
    <w:p w14:paraId="3BBB8D18" w14:textId="77777777" w:rsidR="00D30E81" w:rsidRPr="004264AF" w:rsidRDefault="00D30E81" w:rsidP="00797757">
      <w:pPr>
        <w:spacing w:before="100" w:beforeAutospacing="1" w:after="100" w:afterAutospacing="1" w:line="240" w:lineRule="auto"/>
        <w:ind w:left="960" w:hanging="960"/>
        <w:jc w:val="both"/>
        <w:rPr>
          <w:rFonts w:ascii="Times New Roman" w:hAnsi="Times New Roman"/>
          <w:sz w:val="24"/>
          <w:szCs w:val="24"/>
        </w:rPr>
      </w:pPr>
      <w:r w:rsidRPr="004264AF">
        <w:rPr>
          <w:rFonts w:ascii="Times New Roman" w:hAnsi="Times New Roman"/>
          <w:b/>
          <w:sz w:val="24"/>
          <w:szCs w:val="24"/>
        </w:rPr>
        <w:t>II.24.2.3</w:t>
      </w:r>
      <w:r w:rsidRPr="004264AF">
        <w:rPr>
          <w:rFonts w:ascii="Times New Roman" w:hAnsi="Times New Roman"/>
          <w:sz w:val="24"/>
          <w:szCs w:val="24"/>
        </w:rPr>
        <w:t xml:space="preserve"> If the conditions for suspending the payment deadline are no longer met, the suspension will be lifted and the remaining period will resume.</w:t>
      </w:r>
    </w:p>
    <w:p w14:paraId="3BBB8D19"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the suspension exceeds two months, the </w:t>
      </w:r>
      <w:r w:rsidR="00775FFB" w:rsidRPr="004264AF">
        <w:rPr>
          <w:rFonts w:ascii="Times New Roman" w:hAnsi="Times New Roman"/>
          <w:sz w:val="24"/>
          <w:szCs w:val="24"/>
        </w:rPr>
        <w:t>beneficiary</w:t>
      </w:r>
      <w:r w:rsidRPr="004264AF">
        <w:rPr>
          <w:rFonts w:ascii="Times New Roman" w:hAnsi="Times New Roman"/>
          <w:sz w:val="24"/>
          <w:szCs w:val="24"/>
        </w:rPr>
        <w:t xml:space="preserve"> may request the Commission if the suspension will continue.</w:t>
      </w:r>
    </w:p>
    <w:p w14:paraId="3BBB8D1A"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If the payment deadline has been suspended because the technical reports or financial statements do not comply with the Agreement and the revised report or statement is not submitted or was submitted but is also rejected, the Commission may terminate the Agreement as provided for in Article II.17.</w:t>
      </w:r>
      <w:r w:rsidR="00205A21">
        <w:rPr>
          <w:rFonts w:ascii="Times New Roman" w:hAnsi="Times New Roman"/>
          <w:sz w:val="24"/>
          <w:szCs w:val="24"/>
        </w:rPr>
        <w:t>2</w:t>
      </w:r>
      <w:r w:rsidRPr="004264AF">
        <w:rPr>
          <w:rFonts w:ascii="Times New Roman" w:hAnsi="Times New Roman"/>
          <w:sz w:val="24"/>
          <w:szCs w:val="24"/>
        </w:rPr>
        <w:t>.1(</w:t>
      </w:r>
      <w:r w:rsidR="00964A2D">
        <w:rPr>
          <w:rFonts w:ascii="Times New Roman" w:hAnsi="Times New Roman"/>
          <w:sz w:val="24"/>
          <w:szCs w:val="24"/>
        </w:rPr>
        <w:t>b</w:t>
      </w:r>
      <w:r w:rsidRPr="004264AF">
        <w:rPr>
          <w:rFonts w:ascii="Times New Roman" w:hAnsi="Times New Roman"/>
          <w:sz w:val="24"/>
          <w:szCs w:val="24"/>
        </w:rPr>
        <w:t>) and reduce the grant as provided for in Article II.25.4.</w:t>
      </w:r>
    </w:p>
    <w:p w14:paraId="3BBB8D1B" w14:textId="77777777" w:rsidR="00D30E81" w:rsidRPr="001A04C2" w:rsidRDefault="0093695C" w:rsidP="00797757">
      <w:pPr>
        <w:pStyle w:val="Heading2"/>
        <w:spacing w:before="100" w:beforeAutospacing="1" w:after="100" w:afterAutospacing="1"/>
      </w:pPr>
      <w:bookmarkStart w:id="200" w:name="_Toc441250872"/>
      <w:bookmarkStart w:id="201" w:name="_Toc512528798"/>
      <w:r>
        <w:lastRenderedPageBreak/>
        <w:t>ARTICLE II.25 – CALCULATION OF THE FINAL AMOUNT OF THE GRANT</w:t>
      </w:r>
      <w:bookmarkEnd w:id="200"/>
      <w:bookmarkEnd w:id="201"/>
    </w:p>
    <w:p w14:paraId="3BBB8D1C"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final amount of the grant depends on the extent to which the </w:t>
      </w:r>
      <w:r w:rsidRPr="004264AF">
        <w:rPr>
          <w:rFonts w:ascii="Times New Roman" w:hAnsi="Times New Roman"/>
          <w:i/>
          <w:sz w:val="24"/>
          <w:szCs w:val="24"/>
        </w:rPr>
        <w:t>action</w:t>
      </w:r>
      <w:r w:rsidRPr="004264AF">
        <w:rPr>
          <w:rFonts w:ascii="Times New Roman" w:hAnsi="Times New Roman"/>
          <w:sz w:val="24"/>
          <w:szCs w:val="24"/>
        </w:rPr>
        <w:t xml:space="preserve"> has been implemented in accordance with the terms of the Agreement.</w:t>
      </w:r>
    </w:p>
    <w:p w14:paraId="3BBB8D1D" w14:textId="77777777" w:rsidR="00D30E81" w:rsidRPr="004264AF" w:rsidRDefault="00D30E81" w:rsidP="00797757">
      <w:pPr>
        <w:spacing w:before="100" w:beforeAutospacing="1" w:after="100" w:afterAutospacing="1" w:line="240" w:lineRule="auto"/>
        <w:jc w:val="both"/>
        <w:rPr>
          <w:rFonts w:ascii="Times New Roman" w:hAnsi="Times New Roman"/>
          <w:bCs/>
          <w:sz w:val="24"/>
          <w:szCs w:val="24"/>
        </w:rPr>
      </w:pPr>
      <w:r w:rsidRPr="004264AF">
        <w:rPr>
          <w:rFonts w:ascii="Times New Roman" w:hAnsi="Times New Roman"/>
          <w:sz w:val="24"/>
          <w:szCs w:val="24"/>
        </w:rPr>
        <w:t>T</w:t>
      </w:r>
      <w:r w:rsidRPr="004264AF">
        <w:rPr>
          <w:rFonts w:ascii="Times New Roman" w:hAnsi="Times New Roman"/>
          <w:bCs/>
          <w:sz w:val="24"/>
          <w:szCs w:val="24"/>
        </w:rPr>
        <w:t>he final amount of the grant is calculated by the Commission at the time of the payment of the balance. The calculation involves the following steps:</w:t>
      </w:r>
    </w:p>
    <w:p w14:paraId="3BBB8D1E" w14:textId="77777777" w:rsidR="00D30E81" w:rsidRPr="004264AF" w:rsidRDefault="00D30E81" w:rsidP="00797757">
      <w:pPr>
        <w:spacing w:before="100" w:beforeAutospacing="1" w:after="100" w:afterAutospacing="1" w:line="240" w:lineRule="auto"/>
        <w:ind w:left="567"/>
        <w:jc w:val="both"/>
        <w:rPr>
          <w:rFonts w:ascii="Times New Roman" w:hAnsi="Times New Roman"/>
          <w:sz w:val="24"/>
          <w:szCs w:val="24"/>
        </w:rPr>
      </w:pPr>
      <w:r w:rsidRPr="004264AF">
        <w:rPr>
          <w:rFonts w:ascii="Times New Roman" w:hAnsi="Times New Roman"/>
          <w:sz w:val="24"/>
          <w:szCs w:val="24"/>
        </w:rPr>
        <w:t>Step 1 — Application of the reimbursement rate to the eligible costs and addition of the unit, flat-rate and lump sum contributions</w:t>
      </w:r>
    </w:p>
    <w:p w14:paraId="3BBB8D1F" w14:textId="77777777" w:rsidR="00D30E81" w:rsidRPr="004264AF" w:rsidRDefault="00D30E81" w:rsidP="00797757">
      <w:pPr>
        <w:spacing w:before="100" w:beforeAutospacing="1" w:after="100" w:afterAutospacing="1" w:line="240" w:lineRule="auto"/>
        <w:ind w:left="567"/>
        <w:jc w:val="both"/>
        <w:rPr>
          <w:rFonts w:ascii="Times New Roman" w:hAnsi="Times New Roman"/>
          <w:sz w:val="24"/>
          <w:szCs w:val="24"/>
        </w:rPr>
      </w:pPr>
      <w:r w:rsidRPr="004264AF">
        <w:rPr>
          <w:rFonts w:ascii="Times New Roman" w:hAnsi="Times New Roman"/>
          <w:sz w:val="24"/>
          <w:szCs w:val="24"/>
        </w:rPr>
        <w:t xml:space="preserve">Step 2 — Limit to the </w:t>
      </w:r>
      <w:r w:rsidRPr="004264AF">
        <w:rPr>
          <w:rFonts w:ascii="Times New Roman" w:hAnsi="Times New Roman"/>
          <w:i/>
          <w:sz w:val="24"/>
          <w:szCs w:val="24"/>
        </w:rPr>
        <w:t>maximum amount of the grant</w:t>
      </w:r>
    </w:p>
    <w:p w14:paraId="3BBB8D20" w14:textId="77777777" w:rsidR="00D30E81" w:rsidRPr="004264AF" w:rsidRDefault="00D30E81" w:rsidP="00797757">
      <w:pPr>
        <w:spacing w:before="100" w:beforeAutospacing="1" w:after="100" w:afterAutospacing="1" w:line="240" w:lineRule="auto"/>
        <w:ind w:left="567"/>
        <w:jc w:val="both"/>
        <w:rPr>
          <w:rFonts w:ascii="Times New Roman" w:hAnsi="Times New Roman"/>
          <w:sz w:val="24"/>
          <w:szCs w:val="24"/>
        </w:rPr>
      </w:pPr>
      <w:r w:rsidRPr="004264AF">
        <w:rPr>
          <w:rFonts w:ascii="Times New Roman" w:hAnsi="Times New Roman"/>
          <w:sz w:val="24"/>
          <w:szCs w:val="24"/>
        </w:rPr>
        <w:t>Step 3 — Reduction due to the no-profit rule</w:t>
      </w:r>
    </w:p>
    <w:p w14:paraId="3BBB8D21" w14:textId="77777777" w:rsidR="00D30E81" w:rsidRPr="004264AF" w:rsidRDefault="00D30E81" w:rsidP="00797757">
      <w:pPr>
        <w:spacing w:before="100" w:beforeAutospacing="1" w:after="100" w:afterAutospacing="1" w:line="240" w:lineRule="auto"/>
        <w:ind w:left="567"/>
        <w:jc w:val="both"/>
        <w:rPr>
          <w:rFonts w:ascii="Times New Roman" w:hAnsi="Times New Roman"/>
          <w:sz w:val="24"/>
          <w:szCs w:val="24"/>
        </w:rPr>
      </w:pPr>
      <w:r w:rsidRPr="004264AF">
        <w:rPr>
          <w:rFonts w:ascii="Times New Roman" w:hAnsi="Times New Roman"/>
          <w:sz w:val="24"/>
          <w:szCs w:val="24"/>
        </w:rPr>
        <w:t>Step 4 — Reduction due to improper implementation or breach of other obligations.</w:t>
      </w:r>
    </w:p>
    <w:p w14:paraId="3BBB8D22" w14:textId="77777777" w:rsidR="00D30E81" w:rsidRPr="00D06D68" w:rsidRDefault="00D30E81" w:rsidP="00797757">
      <w:pPr>
        <w:pStyle w:val="Heading3"/>
        <w:spacing w:before="100" w:beforeAutospacing="1" w:after="100" w:afterAutospacing="1"/>
      </w:pPr>
      <w:bookmarkStart w:id="202" w:name="_Toc441250873"/>
      <w:bookmarkStart w:id="203" w:name="_Toc512528799"/>
      <w:r w:rsidRPr="00D06D68">
        <w:t>II.25.1</w:t>
      </w:r>
      <w:r w:rsidRPr="00D06D68">
        <w:tab/>
      </w:r>
      <w:r w:rsidR="001B3D09">
        <w:t xml:space="preserve"> </w:t>
      </w:r>
      <w:r w:rsidRPr="00D06D68">
        <w:t>Step 1 — Application of the reimbursement rate to the eligible costs and addition of the unit, flat-rate and lump sum contributions</w:t>
      </w:r>
      <w:bookmarkEnd w:id="202"/>
      <w:bookmarkEnd w:id="203"/>
    </w:p>
    <w:p w14:paraId="3BBB8D23"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This step is applied as follows:</w:t>
      </w:r>
    </w:p>
    <w:p w14:paraId="3BBB8D24" w14:textId="77777777" w:rsidR="00D30E81" w:rsidRPr="004264AF" w:rsidRDefault="00D30E81" w:rsidP="00797757">
      <w:pPr>
        <w:numPr>
          <w:ilvl w:val="0"/>
          <w:numId w:val="92"/>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as provided for in Article I.3.2(a), the grant takes the form of the reimbursement of eligible costs, the reimbursement rate specified in that Article is applied to the eligible costs of the </w:t>
      </w:r>
      <w:r w:rsidRPr="004264AF">
        <w:rPr>
          <w:rFonts w:ascii="Times New Roman" w:hAnsi="Times New Roman"/>
          <w:i/>
          <w:sz w:val="24"/>
          <w:szCs w:val="24"/>
        </w:rPr>
        <w:t>action</w:t>
      </w:r>
      <w:r w:rsidRPr="004264AF">
        <w:rPr>
          <w:rFonts w:ascii="Times New Roman" w:hAnsi="Times New Roman"/>
          <w:sz w:val="24"/>
          <w:szCs w:val="24"/>
        </w:rPr>
        <w:t xml:space="preserve"> approved by the Commission for the corresponding categories of costs, </w:t>
      </w:r>
      <w:r w:rsidR="004A542B">
        <w:rPr>
          <w:rFonts w:ascii="Times New Roman" w:hAnsi="Times New Roman"/>
          <w:sz w:val="24"/>
          <w:szCs w:val="24"/>
        </w:rPr>
        <w:t xml:space="preserve">for the </w:t>
      </w:r>
      <w:r w:rsidR="00467201" w:rsidRPr="004264AF">
        <w:rPr>
          <w:rFonts w:ascii="Times New Roman" w:hAnsi="Times New Roman"/>
          <w:sz w:val="24"/>
          <w:szCs w:val="24"/>
        </w:rPr>
        <w:t>beneficiary</w:t>
      </w:r>
      <w:r w:rsidRPr="004264AF">
        <w:rPr>
          <w:rFonts w:ascii="Times New Roman" w:hAnsi="Times New Roman"/>
          <w:sz w:val="24"/>
          <w:szCs w:val="24"/>
        </w:rPr>
        <w:t xml:space="preserve"> and </w:t>
      </w:r>
      <w:r w:rsidR="00AD188E" w:rsidRPr="00D06D68">
        <w:rPr>
          <w:rFonts w:ascii="Times New Roman" w:hAnsi="Times New Roman"/>
          <w:sz w:val="24"/>
          <w:szCs w:val="24"/>
        </w:rPr>
        <w:t xml:space="preserve">its </w:t>
      </w:r>
      <w:r w:rsidRPr="004264AF">
        <w:rPr>
          <w:rFonts w:ascii="Times New Roman" w:hAnsi="Times New Roman"/>
          <w:sz w:val="24"/>
          <w:szCs w:val="24"/>
        </w:rPr>
        <w:t>affiliated entities;</w:t>
      </w:r>
    </w:p>
    <w:p w14:paraId="3BBB8D25" w14:textId="77777777" w:rsidR="00D30E81" w:rsidRPr="004264AF" w:rsidRDefault="00D30E81" w:rsidP="00797757">
      <w:pPr>
        <w:numPr>
          <w:ilvl w:val="0"/>
          <w:numId w:val="92"/>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as provided for in Article I.3.2(b), the grant takes the form of a unit contribution, the unit contribution specified in that Article is multiplied by the actual number of units approved by the Commission for the </w:t>
      </w:r>
      <w:r w:rsidR="00467201" w:rsidRPr="004264AF">
        <w:rPr>
          <w:rFonts w:ascii="Times New Roman" w:hAnsi="Times New Roman"/>
          <w:sz w:val="24"/>
          <w:szCs w:val="24"/>
        </w:rPr>
        <w:t>beneficiary</w:t>
      </w:r>
      <w:r w:rsidRPr="004264AF">
        <w:rPr>
          <w:rFonts w:ascii="Times New Roman" w:hAnsi="Times New Roman"/>
          <w:sz w:val="24"/>
          <w:szCs w:val="24"/>
        </w:rPr>
        <w:t xml:space="preserve"> and </w:t>
      </w:r>
      <w:r w:rsidR="00AD188E" w:rsidRPr="00D06D68">
        <w:rPr>
          <w:rFonts w:ascii="Times New Roman" w:hAnsi="Times New Roman"/>
          <w:sz w:val="24"/>
          <w:szCs w:val="24"/>
        </w:rPr>
        <w:t xml:space="preserve">its </w:t>
      </w:r>
      <w:r w:rsidRPr="004264AF">
        <w:rPr>
          <w:rFonts w:ascii="Times New Roman" w:hAnsi="Times New Roman"/>
          <w:sz w:val="24"/>
          <w:szCs w:val="24"/>
        </w:rPr>
        <w:t>affiliated entities;</w:t>
      </w:r>
    </w:p>
    <w:p w14:paraId="3BBB8D26" w14:textId="77777777" w:rsidR="00D30E81" w:rsidRPr="004264AF" w:rsidRDefault="00D30E81" w:rsidP="00797757">
      <w:pPr>
        <w:numPr>
          <w:ilvl w:val="0"/>
          <w:numId w:val="92"/>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as provided for in Article I.3.2(c), the grant takes the form of a lump sum contribution, the Commission applies the lump sum specified in that Article for the </w:t>
      </w:r>
      <w:r w:rsidR="00467201" w:rsidRPr="004264AF">
        <w:rPr>
          <w:rFonts w:ascii="Times New Roman" w:hAnsi="Times New Roman"/>
          <w:sz w:val="24"/>
          <w:szCs w:val="24"/>
        </w:rPr>
        <w:t>beneficiary</w:t>
      </w:r>
      <w:r w:rsidRPr="004264AF">
        <w:rPr>
          <w:rFonts w:ascii="Times New Roman" w:hAnsi="Times New Roman"/>
          <w:sz w:val="24"/>
          <w:szCs w:val="24"/>
        </w:rPr>
        <w:t xml:space="preserve"> and </w:t>
      </w:r>
      <w:r w:rsidR="00AD188E" w:rsidRPr="00D06D68">
        <w:rPr>
          <w:rFonts w:ascii="Times New Roman" w:hAnsi="Times New Roman"/>
          <w:sz w:val="24"/>
          <w:szCs w:val="24"/>
        </w:rPr>
        <w:t xml:space="preserve">its </w:t>
      </w:r>
      <w:r w:rsidRPr="004264AF">
        <w:rPr>
          <w:rFonts w:ascii="Times New Roman" w:hAnsi="Times New Roman"/>
          <w:sz w:val="24"/>
          <w:szCs w:val="24"/>
        </w:rPr>
        <w:t>affiliated entities if it finds that the corresponding tasks or part of the</w:t>
      </w:r>
      <w:r w:rsidRPr="004264AF">
        <w:rPr>
          <w:rFonts w:ascii="Times New Roman" w:hAnsi="Times New Roman"/>
          <w:i/>
          <w:sz w:val="24"/>
          <w:szCs w:val="24"/>
        </w:rPr>
        <w:t xml:space="preserve"> action</w:t>
      </w:r>
      <w:r w:rsidRPr="004264AF">
        <w:rPr>
          <w:rFonts w:ascii="Times New Roman" w:hAnsi="Times New Roman"/>
          <w:sz w:val="24"/>
          <w:szCs w:val="24"/>
        </w:rPr>
        <w:t xml:space="preserve"> were implemented properly in accordance with Annex I;</w:t>
      </w:r>
    </w:p>
    <w:p w14:paraId="3BBB8D27" w14:textId="77777777" w:rsidR="00D30E81" w:rsidRPr="004264AF" w:rsidRDefault="00D30E81" w:rsidP="00797757">
      <w:pPr>
        <w:numPr>
          <w:ilvl w:val="0"/>
          <w:numId w:val="92"/>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as provided for in Article </w:t>
      </w:r>
      <w:proofErr w:type="gramStart"/>
      <w:r w:rsidRPr="004264AF">
        <w:rPr>
          <w:rFonts w:ascii="Times New Roman" w:hAnsi="Times New Roman"/>
          <w:sz w:val="24"/>
          <w:szCs w:val="24"/>
        </w:rPr>
        <w:t>I.3.2(</w:t>
      </w:r>
      <w:proofErr w:type="gramEnd"/>
      <w:r w:rsidRPr="004264AF">
        <w:rPr>
          <w:rFonts w:ascii="Times New Roman" w:hAnsi="Times New Roman"/>
          <w:sz w:val="24"/>
          <w:szCs w:val="24"/>
        </w:rPr>
        <w:t xml:space="preserve">d), the grant takes the form of a flat-rate contribution, the flat rate referred to in that Article is applied to the eligible costs or to the contribution approved by the Commission for the </w:t>
      </w:r>
      <w:r w:rsidR="00467201" w:rsidRPr="004264AF">
        <w:rPr>
          <w:rFonts w:ascii="Times New Roman" w:hAnsi="Times New Roman"/>
          <w:sz w:val="24"/>
          <w:szCs w:val="24"/>
        </w:rPr>
        <w:t>beneficiary</w:t>
      </w:r>
      <w:r w:rsidRPr="004264AF">
        <w:rPr>
          <w:rFonts w:ascii="Times New Roman" w:hAnsi="Times New Roman"/>
          <w:sz w:val="24"/>
          <w:szCs w:val="24"/>
        </w:rPr>
        <w:t xml:space="preserve"> and </w:t>
      </w:r>
      <w:r w:rsidR="00AD188E" w:rsidRPr="00D06D68">
        <w:rPr>
          <w:rFonts w:ascii="Times New Roman" w:hAnsi="Times New Roman"/>
          <w:sz w:val="24"/>
          <w:szCs w:val="24"/>
        </w:rPr>
        <w:t xml:space="preserve">its </w:t>
      </w:r>
      <w:r w:rsidRPr="004264AF">
        <w:rPr>
          <w:rFonts w:ascii="Times New Roman" w:hAnsi="Times New Roman"/>
          <w:sz w:val="24"/>
          <w:szCs w:val="24"/>
        </w:rPr>
        <w:t>affiliated entities.</w:t>
      </w:r>
    </w:p>
    <w:p w14:paraId="3BBB8D28"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If Article I.3.2 provides for a combination of different forms of grant, the amounts obtained must be added together.</w:t>
      </w:r>
    </w:p>
    <w:p w14:paraId="3BBB8D29" w14:textId="77777777" w:rsidR="00D30E81" w:rsidRPr="00D06D68" w:rsidRDefault="00D30E81" w:rsidP="00797757">
      <w:pPr>
        <w:pStyle w:val="Heading3"/>
        <w:spacing w:before="100" w:beforeAutospacing="1" w:after="100" w:afterAutospacing="1"/>
      </w:pPr>
      <w:bookmarkStart w:id="204" w:name="_Toc441250874"/>
      <w:bookmarkStart w:id="205" w:name="_Toc512528800"/>
      <w:r w:rsidRPr="00D06D68">
        <w:t>II.25.2</w:t>
      </w:r>
      <w:r w:rsidRPr="00D06D68">
        <w:tab/>
        <w:t xml:space="preserve"> Step 2 — Limit to </w:t>
      </w:r>
      <w:r w:rsidRPr="00D06D68">
        <w:rPr>
          <w:i/>
        </w:rPr>
        <w:t>maximum amount of the grant</w:t>
      </w:r>
      <w:bookmarkEnd w:id="204"/>
      <w:bookmarkEnd w:id="205"/>
    </w:p>
    <w:p w14:paraId="3BBB8D2A"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total amount paid to the </w:t>
      </w:r>
      <w:r w:rsidR="00467201" w:rsidRPr="004264AF">
        <w:rPr>
          <w:rFonts w:ascii="Times New Roman" w:hAnsi="Times New Roman"/>
          <w:sz w:val="24"/>
          <w:szCs w:val="24"/>
        </w:rPr>
        <w:t>beneficiary</w:t>
      </w:r>
      <w:r w:rsidRPr="004264AF">
        <w:rPr>
          <w:rFonts w:ascii="Times New Roman" w:hAnsi="Times New Roman"/>
          <w:sz w:val="24"/>
          <w:szCs w:val="24"/>
        </w:rPr>
        <w:t xml:space="preserve"> by the Commission may in no circumstances exceed the </w:t>
      </w:r>
      <w:r w:rsidRPr="004264AF">
        <w:rPr>
          <w:rFonts w:ascii="Times New Roman" w:hAnsi="Times New Roman"/>
          <w:i/>
          <w:sz w:val="24"/>
          <w:szCs w:val="24"/>
        </w:rPr>
        <w:t>maximum amount of the grant</w:t>
      </w:r>
      <w:r w:rsidRPr="004264AF">
        <w:rPr>
          <w:rFonts w:ascii="Times New Roman" w:hAnsi="Times New Roman"/>
          <w:sz w:val="24"/>
          <w:szCs w:val="24"/>
        </w:rPr>
        <w:t>.</w:t>
      </w:r>
    </w:p>
    <w:p w14:paraId="3BBB8D2B"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If the amount obtained following Step 1 is higher than this maximum amount, the final amount of the grant is limited to the latter.</w:t>
      </w:r>
    </w:p>
    <w:p w14:paraId="3BBB8D2C" w14:textId="77777777" w:rsidR="00D30E81" w:rsidRPr="00D06D68" w:rsidRDefault="00D30E81" w:rsidP="00797757">
      <w:pPr>
        <w:pStyle w:val="Heading3"/>
        <w:spacing w:before="100" w:beforeAutospacing="1" w:after="100" w:afterAutospacing="1"/>
      </w:pPr>
      <w:bookmarkStart w:id="206" w:name="_Toc441250875"/>
      <w:bookmarkStart w:id="207" w:name="_Toc512528801"/>
      <w:r w:rsidRPr="00D06D68">
        <w:lastRenderedPageBreak/>
        <w:t>II.25.3</w:t>
      </w:r>
      <w:r w:rsidRPr="00D06D68">
        <w:tab/>
        <w:t xml:space="preserve"> Step 3 — Reduction due to the no-profit rule</w:t>
      </w:r>
      <w:bookmarkEnd w:id="206"/>
      <w:bookmarkEnd w:id="207"/>
    </w:p>
    <w:p w14:paraId="3BBB8D2D"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grant may not produce a profit for the </w:t>
      </w:r>
      <w:r w:rsidR="00467201" w:rsidRPr="004264AF">
        <w:rPr>
          <w:rFonts w:ascii="Times New Roman" w:hAnsi="Times New Roman"/>
          <w:sz w:val="24"/>
          <w:szCs w:val="24"/>
        </w:rPr>
        <w:t>beneficiary</w:t>
      </w:r>
      <w:r w:rsidRPr="004264AF">
        <w:rPr>
          <w:rFonts w:ascii="Times New Roman" w:hAnsi="Times New Roman"/>
          <w:sz w:val="24"/>
          <w:szCs w:val="24"/>
        </w:rPr>
        <w:t>, unless specified otherwise in the Special Conditions.</w:t>
      </w:r>
    </w:p>
    <w:p w14:paraId="3BBB8D2E"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‘Profit’ means the surplus of the amount obtained following Steps 1 and 2 plus the total receipts of the </w:t>
      </w:r>
      <w:r w:rsidRPr="004264AF">
        <w:rPr>
          <w:rFonts w:ascii="Times New Roman" w:hAnsi="Times New Roman"/>
          <w:i/>
          <w:sz w:val="24"/>
          <w:szCs w:val="24"/>
        </w:rPr>
        <w:t>action</w:t>
      </w:r>
      <w:r w:rsidRPr="004264AF">
        <w:rPr>
          <w:rFonts w:ascii="Times New Roman" w:hAnsi="Times New Roman"/>
          <w:sz w:val="24"/>
          <w:szCs w:val="24"/>
        </w:rPr>
        <w:t xml:space="preserve">, over the total eligible costs of the </w:t>
      </w:r>
      <w:r w:rsidRPr="004264AF">
        <w:rPr>
          <w:rFonts w:ascii="Times New Roman" w:hAnsi="Times New Roman"/>
          <w:i/>
          <w:sz w:val="24"/>
          <w:szCs w:val="24"/>
        </w:rPr>
        <w:t>action</w:t>
      </w:r>
      <w:r w:rsidRPr="004264AF">
        <w:rPr>
          <w:rFonts w:ascii="Times New Roman" w:hAnsi="Times New Roman"/>
          <w:sz w:val="24"/>
          <w:szCs w:val="24"/>
        </w:rPr>
        <w:t>.</w:t>
      </w:r>
    </w:p>
    <w:p w14:paraId="3BBB8D2F"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total eligible costs of the </w:t>
      </w:r>
      <w:r w:rsidRPr="004264AF">
        <w:rPr>
          <w:rFonts w:ascii="Times New Roman" w:hAnsi="Times New Roman"/>
          <w:i/>
          <w:sz w:val="24"/>
          <w:szCs w:val="24"/>
        </w:rPr>
        <w:t>action</w:t>
      </w:r>
      <w:r w:rsidRPr="004264AF">
        <w:rPr>
          <w:rFonts w:ascii="Times New Roman" w:hAnsi="Times New Roman"/>
          <w:sz w:val="24"/>
          <w:szCs w:val="24"/>
        </w:rPr>
        <w:t xml:space="preserve"> are the consolidated total eligible costs approved by the Commission for the categories of costs reimbursed in accordance with Article </w:t>
      </w:r>
      <w:proofErr w:type="gramStart"/>
      <w:r w:rsidRPr="004264AF">
        <w:rPr>
          <w:rFonts w:ascii="Times New Roman" w:hAnsi="Times New Roman"/>
          <w:sz w:val="24"/>
          <w:szCs w:val="24"/>
        </w:rPr>
        <w:t>I.3.2(</w:t>
      </w:r>
      <w:proofErr w:type="gramEnd"/>
      <w:r w:rsidRPr="004264AF">
        <w:rPr>
          <w:rFonts w:ascii="Times New Roman" w:hAnsi="Times New Roman"/>
          <w:sz w:val="24"/>
          <w:szCs w:val="24"/>
        </w:rPr>
        <w:t>a).</w:t>
      </w:r>
    </w:p>
    <w:p w14:paraId="3BBB8D30" w14:textId="5089AF9F"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total receipts of the </w:t>
      </w:r>
      <w:r w:rsidRPr="004264AF">
        <w:rPr>
          <w:rFonts w:ascii="Times New Roman" w:hAnsi="Times New Roman"/>
          <w:i/>
          <w:sz w:val="24"/>
          <w:szCs w:val="24"/>
        </w:rPr>
        <w:t>action</w:t>
      </w:r>
      <w:r w:rsidRPr="004264AF">
        <w:rPr>
          <w:rFonts w:ascii="Times New Roman" w:hAnsi="Times New Roman"/>
          <w:sz w:val="24"/>
          <w:szCs w:val="24"/>
        </w:rPr>
        <w:t xml:space="preserve"> are the consolidated total receipts established, generated or confirmed on the date on which </w:t>
      </w:r>
      <w:proofErr w:type="gramStart"/>
      <w:r w:rsidRPr="004264AF">
        <w:rPr>
          <w:rFonts w:ascii="Times New Roman" w:hAnsi="Times New Roman"/>
          <w:sz w:val="24"/>
          <w:szCs w:val="24"/>
        </w:rPr>
        <w:t>the  request</w:t>
      </w:r>
      <w:proofErr w:type="gramEnd"/>
      <w:r w:rsidRPr="004264AF">
        <w:rPr>
          <w:rFonts w:ascii="Times New Roman" w:hAnsi="Times New Roman"/>
          <w:sz w:val="24"/>
          <w:szCs w:val="24"/>
        </w:rPr>
        <w:t xml:space="preserve"> for payment of the balance</w:t>
      </w:r>
      <w:r w:rsidR="00372938">
        <w:rPr>
          <w:rFonts w:ascii="Times New Roman" w:hAnsi="Times New Roman"/>
          <w:i/>
          <w:sz w:val="24"/>
          <w:szCs w:val="24"/>
        </w:rPr>
        <w:t xml:space="preserve"> </w:t>
      </w:r>
      <w:r w:rsidRPr="004264AF">
        <w:rPr>
          <w:rFonts w:ascii="Times New Roman" w:hAnsi="Times New Roman"/>
          <w:sz w:val="24"/>
          <w:szCs w:val="24"/>
        </w:rPr>
        <w:t xml:space="preserve"> is drawn up by the </w:t>
      </w:r>
      <w:r w:rsidR="00775FFB" w:rsidRPr="004264AF">
        <w:rPr>
          <w:rFonts w:ascii="Times New Roman" w:hAnsi="Times New Roman"/>
          <w:sz w:val="24"/>
          <w:szCs w:val="24"/>
        </w:rPr>
        <w:t>beneficiary</w:t>
      </w:r>
      <w:r w:rsidRPr="004264AF">
        <w:rPr>
          <w:rFonts w:ascii="Times New Roman" w:hAnsi="Times New Roman"/>
          <w:sz w:val="24"/>
          <w:szCs w:val="24"/>
        </w:rPr>
        <w:t>.</w:t>
      </w:r>
    </w:p>
    <w:p w14:paraId="3BBB8D31"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following are considered receipts:</w:t>
      </w:r>
    </w:p>
    <w:p w14:paraId="3BBB8D32" w14:textId="77777777" w:rsidR="00D30E81" w:rsidRPr="004264AF" w:rsidRDefault="00D30E81" w:rsidP="00797757">
      <w:pPr>
        <w:numPr>
          <w:ilvl w:val="0"/>
          <w:numId w:val="93"/>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income generated by the </w:t>
      </w:r>
      <w:r w:rsidRPr="004264AF">
        <w:rPr>
          <w:rFonts w:ascii="Times New Roman" w:hAnsi="Times New Roman"/>
          <w:i/>
          <w:sz w:val="24"/>
          <w:szCs w:val="24"/>
        </w:rPr>
        <w:t>action</w:t>
      </w:r>
      <w:r w:rsidRPr="004264AF">
        <w:rPr>
          <w:rFonts w:ascii="Times New Roman" w:hAnsi="Times New Roman"/>
          <w:sz w:val="24"/>
          <w:szCs w:val="24"/>
        </w:rPr>
        <w:t>;</w:t>
      </w:r>
    </w:p>
    <w:p w14:paraId="3BBB8D33" w14:textId="77777777" w:rsidR="00D30E81" w:rsidRPr="004264AF" w:rsidRDefault="00D30E81" w:rsidP="00797757">
      <w:pPr>
        <w:numPr>
          <w:ilvl w:val="0"/>
          <w:numId w:val="93"/>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financial</w:t>
      </w:r>
      <w:proofErr w:type="gramEnd"/>
      <w:r w:rsidRPr="004264AF">
        <w:rPr>
          <w:rFonts w:ascii="Times New Roman" w:hAnsi="Times New Roman"/>
          <w:sz w:val="24"/>
          <w:szCs w:val="24"/>
        </w:rPr>
        <w:t xml:space="preserve"> contributions given by third parties to </w:t>
      </w:r>
      <w:r w:rsidR="00E82729" w:rsidRPr="00D06D68">
        <w:rPr>
          <w:rFonts w:ascii="Times New Roman" w:hAnsi="Times New Roman"/>
          <w:sz w:val="24"/>
          <w:szCs w:val="24"/>
        </w:rPr>
        <w:t>the</w:t>
      </w:r>
      <w:r w:rsidRPr="004264AF">
        <w:rPr>
          <w:rFonts w:ascii="Times New Roman" w:hAnsi="Times New Roman"/>
          <w:sz w:val="24"/>
          <w:szCs w:val="24"/>
        </w:rPr>
        <w:t xml:space="preserve"> beneficiary or to an affiliated entity, if they are specifically assigned by the third parties to the financing of the eligible costs of the </w:t>
      </w:r>
      <w:r w:rsidRPr="004264AF">
        <w:rPr>
          <w:rFonts w:ascii="Times New Roman" w:hAnsi="Times New Roman"/>
          <w:i/>
          <w:sz w:val="24"/>
          <w:szCs w:val="24"/>
        </w:rPr>
        <w:t>action</w:t>
      </w:r>
      <w:r w:rsidRPr="004264AF">
        <w:rPr>
          <w:rFonts w:ascii="Times New Roman" w:hAnsi="Times New Roman"/>
          <w:sz w:val="24"/>
          <w:szCs w:val="24"/>
        </w:rPr>
        <w:t xml:space="preserve"> reimbursed by the Commission in accordance with Article I.3.2(a)(i).</w:t>
      </w:r>
    </w:p>
    <w:p w14:paraId="3BBB8D34" w14:textId="77777777" w:rsidR="00D30E81" w:rsidRPr="004264AF" w:rsidRDefault="00D30E81" w:rsidP="00797757">
      <w:pPr>
        <w:spacing w:before="100" w:beforeAutospacing="1" w:after="100" w:afterAutospacing="1" w:line="240" w:lineRule="auto"/>
        <w:jc w:val="both"/>
        <w:rPr>
          <w:rFonts w:ascii="Times New Roman" w:hAnsi="Times New Roman"/>
          <w:bCs/>
          <w:sz w:val="24"/>
          <w:szCs w:val="24"/>
        </w:rPr>
      </w:pPr>
      <w:r w:rsidRPr="004264AF">
        <w:rPr>
          <w:rFonts w:ascii="Times New Roman" w:hAnsi="Times New Roman"/>
          <w:bCs/>
          <w:sz w:val="24"/>
          <w:szCs w:val="24"/>
        </w:rPr>
        <w:t>The following are not considered receipts:</w:t>
      </w:r>
    </w:p>
    <w:p w14:paraId="3BBB8D35" w14:textId="77777777" w:rsidR="00D30E81" w:rsidRPr="004264AF" w:rsidRDefault="00D30E81" w:rsidP="00797757">
      <w:pPr>
        <w:numPr>
          <w:ilvl w:val="1"/>
          <w:numId w:val="65"/>
        </w:numPr>
        <w:spacing w:before="100" w:beforeAutospacing="1" w:after="100" w:afterAutospacing="1" w:line="240" w:lineRule="auto"/>
        <w:ind w:left="709" w:hanging="425"/>
        <w:jc w:val="both"/>
        <w:rPr>
          <w:rFonts w:ascii="Times New Roman" w:hAnsi="Times New Roman"/>
          <w:sz w:val="24"/>
          <w:szCs w:val="24"/>
        </w:rPr>
      </w:pPr>
      <w:r w:rsidRPr="004264AF">
        <w:rPr>
          <w:rFonts w:ascii="Times New Roman" w:hAnsi="Times New Roman"/>
          <w:sz w:val="24"/>
          <w:szCs w:val="24"/>
        </w:rPr>
        <w:t>financial contributions by third parties, if they may be used to cover costs other than the eligible costs under the Agreement;</w:t>
      </w:r>
    </w:p>
    <w:p w14:paraId="3BBB8D36" w14:textId="77777777" w:rsidR="00D30E81" w:rsidRPr="004264AF" w:rsidRDefault="00D30E81" w:rsidP="00797757">
      <w:pPr>
        <w:numPr>
          <w:ilvl w:val="1"/>
          <w:numId w:val="65"/>
        </w:numPr>
        <w:spacing w:before="100" w:beforeAutospacing="1" w:after="100" w:afterAutospacing="1" w:line="240" w:lineRule="auto"/>
        <w:ind w:left="709" w:hanging="425"/>
        <w:jc w:val="both"/>
        <w:rPr>
          <w:rFonts w:ascii="Times New Roman" w:hAnsi="Times New Roman"/>
          <w:sz w:val="24"/>
          <w:szCs w:val="24"/>
        </w:rPr>
      </w:pPr>
      <w:r w:rsidRPr="004264AF">
        <w:rPr>
          <w:rFonts w:ascii="Times New Roman" w:hAnsi="Times New Roman"/>
          <w:sz w:val="24"/>
          <w:szCs w:val="24"/>
        </w:rPr>
        <w:t xml:space="preserve">financial contributions by third parties with no obligation to repay any amount unused at the end of the </w:t>
      </w:r>
      <w:r w:rsidRPr="004264AF">
        <w:rPr>
          <w:rFonts w:ascii="Times New Roman" w:hAnsi="Times New Roman"/>
          <w:i/>
          <w:sz w:val="24"/>
          <w:szCs w:val="24"/>
        </w:rPr>
        <w:t>implementation period</w:t>
      </w:r>
      <w:r w:rsidR="00036AD4">
        <w:rPr>
          <w:rFonts w:ascii="Times New Roman" w:hAnsi="Times New Roman"/>
          <w:sz w:val="24"/>
          <w:szCs w:val="24"/>
        </w:rPr>
        <w:t>;</w:t>
      </w:r>
    </w:p>
    <w:p w14:paraId="3BBB8D38" w14:textId="2DFA22BB" w:rsidR="002C6F7B" w:rsidRPr="00222EEB" w:rsidRDefault="00C52E0F" w:rsidP="00797757">
      <w:pPr>
        <w:numPr>
          <w:ilvl w:val="1"/>
          <w:numId w:val="65"/>
        </w:numPr>
        <w:spacing w:before="100" w:beforeAutospacing="1" w:after="100" w:afterAutospacing="1" w:line="240" w:lineRule="auto"/>
        <w:ind w:left="1320" w:hanging="960"/>
        <w:jc w:val="both"/>
        <w:rPr>
          <w:rFonts w:ascii="Times New Roman" w:hAnsi="Times New Roman"/>
          <w:sz w:val="24"/>
          <w:szCs w:val="24"/>
        </w:rPr>
      </w:pPr>
      <w:proofErr w:type="gramStart"/>
      <w:r w:rsidRPr="00D06D68">
        <w:rPr>
          <w:rFonts w:ascii="Times New Roman" w:hAnsi="Times New Roman"/>
          <w:sz w:val="24"/>
          <w:szCs w:val="24"/>
        </w:rPr>
        <w:t>in</w:t>
      </w:r>
      <w:proofErr w:type="gramEnd"/>
      <w:r w:rsidRPr="00D06D68">
        <w:rPr>
          <w:rFonts w:ascii="Times New Roman" w:hAnsi="Times New Roman"/>
          <w:sz w:val="24"/>
          <w:szCs w:val="24"/>
        </w:rPr>
        <w:t xml:space="preserve"> case of </w:t>
      </w:r>
      <w:r w:rsidR="00811A13" w:rsidRPr="00D06D68">
        <w:rPr>
          <w:rFonts w:ascii="Times New Roman" w:hAnsi="Times New Roman"/>
          <w:sz w:val="24"/>
          <w:szCs w:val="24"/>
        </w:rPr>
        <w:t xml:space="preserve">an </w:t>
      </w:r>
      <w:r w:rsidRPr="00D06D68">
        <w:rPr>
          <w:rFonts w:ascii="Times New Roman" w:hAnsi="Times New Roman"/>
          <w:sz w:val="24"/>
          <w:szCs w:val="24"/>
        </w:rPr>
        <w:t xml:space="preserve">operating grant, </w:t>
      </w:r>
      <w:r w:rsidR="002C6F7B" w:rsidRPr="004264AF">
        <w:rPr>
          <w:rFonts w:ascii="Times New Roman" w:hAnsi="Times New Roman"/>
          <w:sz w:val="24"/>
          <w:szCs w:val="24"/>
        </w:rPr>
        <w:t>amounts dedicated to the building up of reserves</w:t>
      </w:r>
      <w:r w:rsidR="00036AD4">
        <w:rPr>
          <w:rFonts w:ascii="Times New Roman" w:hAnsi="Times New Roman"/>
          <w:sz w:val="24"/>
          <w:szCs w:val="24"/>
        </w:rPr>
        <w:t>.</w:t>
      </w:r>
    </w:p>
    <w:p w14:paraId="3BBB8D39" w14:textId="77777777" w:rsidR="00D30E81" w:rsidRPr="004264AF" w:rsidRDefault="002C6F7B"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w:t>
      </w:r>
      <w:r w:rsidR="00D30E81" w:rsidRPr="004264AF">
        <w:rPr>
          <w:rFonts w:ascii="Times New Roman" w:hAnsi="Times New Roman"/>
          <w:sz w:val="24"/>
          <w:szCs w:val="24"/>
        </w:rPr>
        <w:t xml:space="preserve">f there is a profit, it will be deducted in proportion to the final rate of reimbursement of the actual eligible costs of the </w:t>
      </w:r>
      <w:r w:rsidR="00D30E81" w:rsidRPr="004264AF">
        <w:rPr>
          <w:rFonts w:ascii="Times New Roman" w:hAnsi="Times New Roman"/>
          <w:i/>
          <w:sz w:val="24"/>
          <w:szCs w:val="24"/>
        </w:rPr>
        <w:t>action</w:t>
      </w:r>
      <w:r w:rsidR="00D30E81" w:rsidRPr="004264AF">
        <w:rPr>
          <w:rFonts w:ascii="Times New Roman" w:hAnsi="Times New Roman"/>
          <w:sz w:val="24"/>
          <w:szCs w:val="24"/>
        </w:rPr>
        <w:t xml:space="preserve"> approved by the Commission for the categories of costs referred to in Article </w:t>
      </w:r>
      <w:proofErr w:type="gramStart"/>
      <w:r w:rsidR="00D30E81" w:rsidRPr="004264AF">
        <w:rPr>
          <w:rFonts w:ascii="Times New Roman" w:hAnsi="Times New Roman"/>
          <w:sz w:val="24"/>
          <w:szCs w:val="24"/>
        </w:rPr>
        <w:t>I.3.2(</w:t>
      </w:r>
      <w:proofErr w:type="gramEnd"/>
      <w:r w:rsidR="00D30E81" w:rsidRPr="004264AF">
        <w:rPr>
          <w:rFonts w:ascii="Times New Roman" w:hAnsi="Times New Roman"/>
          <w:sz w:val="24"/>
          <w:szCs w:val="24"/>
        </w:rPr>
        <w:t>a)(i)</w:t>
      </w:r>
      <w:r w:rsidR="00C52E0F" w:rsidRPr="00D06D68">
        <w:rPr>
          <w:rFonts w:ascii="Times New Roman" w:hAnsi="Times New Roman"/>
          <w:sz w:val="24"/>
          <w:szCs w:val="24"/>
        </w:rPr>
        <w:t>. This deduction will be applied on</w:t>
      </w:r>
      <w:r w:rsidR="00D30E81" w:rsidRPr="004264AF">
        <w:rPr>
          <w:rFonts w:ascii="Times New Roman" w:hAnsi="Times New Roman"/>
          <w:sz w:val="24"/>
          <w:szCs w:val="24"/>
        </w:rPr>
        <w:t xml:space="preserve"> the amount calculated following Steps 1 and 2.</w:t>
      </w:r>
    </w:p>
    <w:p w14:paraId="3BBB8D3A" w14:textId="77777777" w:rsidR="00D30E81" w:rsidRPr="00D06D68" w:rsidRDefault="00D30E81" w:rsidP="00797757">
      <w:pPr>
        <w:pStyle w:val="Heading3"/>
        <w:spacing w:before="100" w:beforeAutospacing="1" w:after="100" w:afterAutospacing="1"/>
      </w:pPr>
      <w:bookmarkStart w:id="208" w:name="_Toc441250876"/>
      <w:bookmarkStart w:id="209" w:name="_Toc512528802"/>
      <w:r w:rsidRPr="00D06D68">
        <w:t>II.25.4</w:t>
      </w:r>
      <w:r w:rsidRPr="00D06D68">
        <w:tab/>
        <w:t xml:space="preserve"> Step 4 — Reduction due to improper implementation or breach of other obligations</w:t>
      </w:r>
      <w:bookmarkEnd w:id="208"/>
      <w:bookmarkEnd w:id="209"/>
    </w:p>
    <w:p w14:paraId="3BBB8D3B"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Commission may reduce the </w:t>
      </w:r>
      <w:r w:rsidRPr="004264AF">
        <w:rPr>
          <w:rFonts w:ascii="Times New Roman" w:hAnsi="Times New Roman"/>
          <w:i/>
          <w:sz w:val="24"/>
          <w:szCs w:val="24"/>
        </w:rPr>
        <w:t>maximum amount of the grant</w:t>
      </w:r>
      <w:r w:rsidRPr="004264AF">
        <w:rPr>
          <w:rFonts w:ascii="Times New Roman" w:hAnsi="Times New Roman"/>
          <w:sz w:val="24"/>
          <w:szCs w:val="24"/>
        </w:rPr>
        <w:t xml:space="preserve"> if the </w:t>
      </w:r>
      <w:r w:rsidRPr="004264AF">
        <w:rPr>
          <w:rFonts w:ascii="Times New Roman" w:hAnsi="Times New Roman"/>
          <w:i/>
          <w:sz w:val="24"/>
          <w:szCs w:val="24"/>
        </w:rPr>
        <w:t>action</w:t>
      </w:r>
      <w:r w:rsidRPr="004264AF">
        <w:rPr>
          <w:rFonts w:ascii="Times New Roman" w:hAnsi="Times New Roman"/>
          <w:sz w:val="24"/>
          <w:szCs w:val="24"/>
        </w:rPr>
        <w:t xml:space="preserve"> has not been implemented properly as described in Annex I (i.e. if it has not been implemented or has been implemented poorly, partially or late), or if another obligation under the Agreement has been breached.</w:t>
      </w:r>
    </w:p>
    <w:p w14:paraId="3BBB8D3C"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amount of the reduction will be proportionate to the degree to which the </w:t>
      </w:r>
      <w:r w:rsidRPr="004264AF">
        <w:rPr>
          <w:rFonts w:ascii="Times New Roman" w:hAnsi="Times New Roman"/>
          <w:i/>
          <w:sz w:val="24"/>
          <w:szCs w:val="24"/>
        </w:rPr>
        <w:t>action</w:t>
      </w:r>
      <w:r w:rsidRPr="004264AF">
        <w:rPr>
          <w:rFonts w:ascii="Times New Roman" w:hAnsi="Times New Roman"/>
          <w:sz w:val="24"/>
          <w:szCs w:val="24"/>
        </w:rPr>
        <w:t xml:space="preserve"> has been implemented improperly or to the seriousness of the breach.</w:t>
      </w:r>
    </w:p>
    <w:p w14:paraId="3BBB8D3D"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Before the Commission reduces the grant, it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w:t>
      </w:r>
      <w:r w:rsidR="00775FFB" w:rsidRPr="004264AF">
        <w:rPr>
          <w:rFonts w:ascii="Times New Roman" w:hAnsi="Times New Roman"/>
          <w:sz w:val="24"/>
          <w:szCs w:val="24"/>
        </w:rPr>
        <w:t>beneficiary</w:t>
      </w:r>
      <w:r w:rsidRPr="004264AF">
        <w:rPr>
          <w:rFonts w:ascii="Times New Roman" w:hAnsi="Times New Roman"/>
          <w:sz w:val="24"/>
          <w:szCs w:val="24"/>
        </w:rPr>
        <w:t>:</w:t>
      </w:r>
    </w:p>
    <w:p w14:paraId="3BBB8D3E" w14:textId="77777777" w:rsidR="00D30E81" w:rsidRPr="004264AF" w:rsidRDefault="00D30E81" w:rsidP="00797757">
      <w:pPr>
        <w:numPr>
          <w:ilvl w:val="0"/>
          <w:numId w:val="9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lastRenderedPageBreak/>
        <w:t>informing it of:</w:t>
      </w:r>
    </w:p>
    <w:p w14:paraId="3BBB8D3F" w14:textId="77777777" w:rsidR="00D30E81" w:rsidRPr="004264AF" w:rsidRDefault="00D30E81" w:rsidP="00797757">
      <w:pPr>
        <w:numPr>
          <w:ilvl w:val="0"/>
          <w:numId w:val="95"/>
        </w:numPr>
        <w:spacing w:before="100" w:beforeAutospacing="1" w:after="100" w:afterAutospacing="1" w:line="240" w:lineRule="auto"/>
        <w:ind w:left="1276" w:hanging="567"/>
        <w:jc w:val="both"/>
        <w:rPr>
          <w:rFonts w:ascii="Times New Roman" w:hAnsi="Times New Roman"/>
          <w:sz w:val="24"/>
          <w:szCs w:val="24"/>
        </w:rPr>
      </w:pPr>
      <w:r w:rsidRPr="004264AF">
        <w:rPr>
          <w:rFonts w:ascii="Times New Roman" w:hAnsi="Times New Roman"/>
          <w:sz w:val="24"/>
          <w:szCs w:val="24"/>
        </w:rPr>
        <w:t xml:space="preserve">its intention to reduce the </w:t>
      </w:r>
      <w:r w:rsidRPr="004264AF">
        <w:rPr>
          <w:rFonts w:ascii="Times New Roman" w:hAnsi="Times New Roman"/>
          <w:i/>
          <w:sz w:val="24"/>
          <w:szCs w:val="24"/>
        </w:rPr>
        <w:t>maximum amount of the grant</w:t>
      </w:r>
      <w:r w:rsidRPr="004264AF">
        <w:rPr>
          <w:rFonts w:ascii="Times New Roman" w:hAnsi="Times New Roman"/>
          <w:sz w:val="24"/>
          <w:szCs w:val="24"/>
        </w:rPr>
        <w:t>;</w:t>
      </w:r>
    </w:p>
    <w:p w14:paraId="3BBB8D40" w14:textId="77777777" w:rsidR="00D30E81" w:rsidRPr="004264AF" w:rsidRDefault="00D30E81" w:rsidP="00797757">
      <w:pPr>
        <w:numPr>
          <w:ilvl w:val="0"/>
          <w:numId w:val="95"/>
        </w:numPr>
        <w:spacing w:before="100" w:beforeAutospacing="1" w:after="100" w:afterAutospacing="1" w:line="240" w:lineRule="auto"/>
        <w:ind w:left="1276" w:hanging="567"/>
        <w:jc w:val="both"/>
        <w:rPr>
          <w:rFonts w:ascii="Times New Roman" w:hAnsi="Times New Roman"/>
          <w:sz w:val="24"/>
          <w:szCs w:val="24"/>
        </w:rPr>
      </w:pPr>
      <w:r w:rsidRPr="004264AF">
        <w:rPr>
          <w:rFonts w:ascii="Times New Roman" w:hAnsi="Times New Roman"/>
          <w:sz w:val="24"/>
          <w:szCs w:val="24"/>
        </w:rPr>
        <w:t>the amount by which it intends to reduce the grant;</w:t>
      </w:r>
    </w:p>
    <w:p w14:paraId="3BBB8D41" w14:textId="77777777" w:rsidR="00D30E81" w:rsidRPr="004264AF" w:rsidRDefault="00D30E81" w:rsidP="00797757">
      <w:pPr>
        <w:numPr>
          <w:ilvl w:val="0"/>
          <w:numId w:val="95"/>
        </w:numPr>
        <w:spacing w:before="100" w:beforeAutospacing="1" w:after="100" w:afterAutospacing="1" w:line="240" w:lineRule="auto"/>
        <w:ind w:left="1276" w:hanging="567"/>
        <w:jc w:val="both"/>
        <w:rPr>
          <w:rFonts w:ascii="Times New Roman" w:hAnsi="Times New Roman"/>
          <w:sz w:val="24"/>
          <w:szCs w:val="24"/>
        </w:rPr>
      </w:pPr>
      <w:r w:rsidRPr="004264AF">
        <w:rPr>
          <w:rFonts w:ascii="Times New Roman" w:hAnsi="Times New Roman"/>
          <w:sz w:val="24"/>
          <w:szCs w:val="24"/>
        </w:rPr>
        <w:t>the reasons for reduction;</w:t>
      </w:r>
      <w:r w:rsidR="001B3D09">
        <w:rPr>
          <w:rFonts w:ascii="Times New Roman" w:hAnsi="Times New Roman"/>
          <w:sz w:val="24"/>
          <w:szCs w:val="24"/>
        </w:rPr>
        <w:t xml:space="preserve"> and</w:t>
      </w:r>
    </w:p>
    <w:p w14:paraId="3BBB8D42" w14:textId="77777777" w:rsidR="00D30E81" w:rsidRPr="004264AF" w:rsidRDefault="00D30E81" w:rsidP="00797757">
      <w:pPr>
        <w:numPr>
          <w:ilvl w:val="0"/>
          <w:numId w:val="9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 </w:t>
      </w:r>
      <w:proofErr w:type="gramStart"/>
      <w:r w:rsidRPr="004264AF">
        <w:rPr>
          <w:rFonts w:ascii="Times New Roman" w:hAnsi="Times New Roman"/>
          <w:sz w:val="24"/>
          <w:szCs w:val="24"/>
        </w:rPr>
        <w:t>inviting</w:t>
      </w:r>
      <w:proofErr w:type="gramEnd"/>
      <w:r w:rsidRPr="004264AF">
        <w:rPr>
          <w:rFonts w:ascii="Times New Roman" w:hAnsi="Times New Roman"/>
          <w:sz w:val="24"/>
          <w:szCs w:val="24"/>
        </w:rPr>
        <w:t xml:space="preserve"> it to submit observations within 30 calendar days of receiving the formal notification.</w:t>
      </w:r>
    </w:p>
    <w:p w14:paraId="3BBB8D43"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the Commission does not receive any observations or decides to pursue reduction despite the observations it has received, it will send a </w:t>
      </w:r>
      <w:r w:rsidRPr="004264AF">
        <w:rPr>
          <w:rFonts w:ascii="Times New Roman" w:hAnsi="Times New Roman"/>
          <w:i/>
          <w:sz w:val="24"/>
          <w:szCs w:val="24"/>
        </w:rPr>
        <w:t>formal notification</w:t>
      </w:r>
      <w:r w:rsidRPr="004264AF">
        <w:rPr>
          <w:rFonts w:ascii="Times New Roman" w:hAnsi="Times New Roman"/>
          <w:sz w:val="24"/>
          <w:szCs w:val="24"/>
        </w:rPr>
        <w:t xml:space="preserve"> informing the </w:t>
      </w:r>
      <w:r w:rsidR="00775FFB" w:rsidRPr="004264AF">
        <w:rPr>
          <w:rFonts w:ascii="Times New Roman" w:hAnsi="Times New Roman"/>
          <w:sz w:val="24"/>
          <w:szCs w:val="24"/>
        </w:rPr>
        <w:t>beneficiary</w:t>
      </w:r>
      <w:r w:rsidRPr="004264AF">
        <w:rPr>
          <w:rFonts w:ascii="Times New Roman" w:hAnsi="Times New Roman"/>
          <w:sz w:val="24"/>
          <w:szCs w:val="24"/>
        </w:rPr>
        <w:t xml:space="preserve"> of its decision.</w:t>
      </w:r>
    </w:p>
    <w:p w14:paraId="3BBB8D44"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the grant is reduced, the Commission must calculate the reduced grant amount by deducting the amount of the reduction (calculated in proportion to the improper implementation of the </w:t>
      </w:r>
      <w:r w:rsidRPr="004264AF">
        <w:rPr>
          <w:rFonts w:ascii="Times New Roman" w:hAnsi="Times New Roman"/>
          <w:i/>
          <w:sz w:val="24"/>
          <w:szCs w:val="24"/>
        </w:rPr>
        <w:t>action</w:t>
      </w:r>
      <w:r w:rsidRPr="004264AF">
        <w:rPr>
          <w:rFonts w:ascii="Times New Roman" w:hAnsi="Times New Roman"/>
          <w:sz w:val="24"/>
          <w:szCs w:val="24"/>
        </w:rPr>
        <w:t xml:space="preserve"> or to the seriousness of the breach of obligations) from the </w:t>
      </w:r>
      <w:r w:rsidRPr="004264AF">
        <w:rPr>
          <w:rFonts w:ascii="Times New Roman" w:hAnsi="Times New Roman"/>
          <w:i/>
          <w:sz w:val="24"/>
          <w:szCs w:val="24"/>
        </w:rPr>
        <w:t>maximum amount of the grant</w:t>
      </w:r>
      <w:r w:rsidRPr="004264AF">
        <w:rPr>
          <w:rFonts w:ascii="Times New Roman" w:hAnsi="Times New Roman"/>
          <w:sz w:val="24"/>
          <w:szCs w:val="24"/>
        </w:rPr>
        <w:t>.</w:t>
      </w:r>
    </w:p>
    <w:p w14:paraId="3BBB8D45"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final amount of the grant will be the lower of the following two:</w:t>
      </w:r>
    </w:p>
    <w:p w14:paraId="3BBB8D46" w14:textId="77777777" w:rsidR="00D30E81" w:rsidRPr="004264AF" w:rsidRDefault="00D30E81" w:rsidP="00797757">
      <w:pPr>
        <w:numPr>
          <w:ilvl w:val="0"/>
          <w:numId w:val="9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amount obtained following Steps 1 to 3; or</w:t>
      </w:r>
    </w:p>
    <w:p w14:paraId="3BBB8D47" w14:textId="77777777" w:rsidR="00D30E81" w:rsidRDefault="00D30E81" w:rsidP="00797757">
      <w:pPr>
        <w:numPr>
          <w:ilvl w:val="0"/>
          <w:numId w:val="96"/>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reduced grant amount following Step 4.</w:t>
      </w:r>
    </w:p>
    <w:p w14:paraId="3BBB8D48" w14:textId="77777777" w:rsidR="00FB59B1" w:rsidRPr="004264AF" w:rsidRDefault="00FB59B1" w:rsidP="00797757">
      <w:pPr>
        <w:spacing w:before="100" w:beforeAutospacing="1" w:after="100" w:afterAutospacing="1" w:line="240" w:lineRule="auto"/>
        <w:ind w:left="720"/>
        <w:jc w:val="both"/>
        <w:rPr>
          <w:rFonts w:ascii="Times New Roman" w:hAnsi="Times New Roman"/>
          <w:sz w:val="24"/>
          <w:szCs w:val="24"/>
        </w:rPr>
      </w:pPr>
    </w:p>
    <w:p w14:paraId="3BBB8D49" w14:textId="77777777" w:rsidR="00D30E81" w:rsidRPr="001A04C2" w:rsidRDefault="0093695C" w:rsidP="00797757">
      <w:pPr>
        <w:pStyle w:val="Heading2"/>
        <w:spacing w:before="100" w:beforeAutospacing="1" w:after="100" w:afterAutospacing="1"/>
      </w:pPr>
      <w:bookmarkStart w:id="210" w:name="_Toc441250877"/>
      <w:bookmarkStart w:id="211" w:name="_Toc512528803"/>
      <w:r>
        <w:t>ARTICLE II.26 - RECOVERY</w:t>
      </w:r>
      <w:bookmarkEnd w:id="210"/>
      <w:bookmarkEnd w:id="211"/>
    </w:p>
    <w:p w14:paraId="3BBB8D4A" w14:textId="77777777" w:rsidR="001B3D09" w:rsidRPr="00430E54" w:rsidRDefault="00D30E81" w:rsidP="00797757">
      <w:pPr>
        <w:pStyle w:val="Heading3"/>
        <w:spacing w:before="100" w:beforeAutospacing="1" w:after="100" w:afterAutospacing="1"/>
      </w:pPr>
      <w:bookmarkStart w:id="212" w:name="_Toc512528804"/>
      <w:bookmarkStart w:id="213" w:name="_Toc441250878"/>
      <w:r w:rsidRPr="00430E54">
        <w:t>II.26.1</w:t>
      </w:r>
      <w:r w:rsidRPr="00430E54">
        <w:tab/>
        <w:t>Recovery</w:t>
      </w:r>
      <w:bookmarkEnd w:id="212"/>
      <w:r w:rsidRPr="00430E54">
        <w:t xml:space="preserve"> </w:t>
      </w:r>
    </w:p>
    <w:bookmarkEnd w:id="213"/>
    <w:p w14:paraId="3BBB8D4B" w14:textId="77777777" w:rsidR="00D30E81" w:rsidRPr="004264AF" w:rsidRDefault="00D30E81" w:rsidP="00797757">
      <w:pPr>
        <w:spacing w:before="100" w:beforeAutospacing="1" w:after="100" w:afterAutospacing="1" w:line="240" w:lineRule="auto"/>
        <w:rPr>
          <w:rFonts w:ascii="Times New Roman" w:hAnsi="Times New Roman"/>
          <w:sz w:val="24"/>
          <w:szCs w:val="24"/>
        </w:rPr>
      </w:pPr>
      <w:r w:rsidRPr="004264AF">
        <w:rPr>
          <w:rFonts w:ascii="Times New Roman" w:hAnsi="Times New Roman"/>
          <w:sz w:val="24"/>
          <w:szCs w:val="24"/>
        </w:rPr>
        <w:t xml:space="preserve">Where an amount is to be recovered </w:t>
      </w:r>
      <w:r w:rsidR="00693A03" w:rsidRPr="00D06D68">
        <w:rPr>
          <w:rFonts w:ascii="Times New Roman" w:hAnsi="Times New Roman"/>
          <w:sz w:val="24"/>
          <w:szCs w:val="24"/>
        </w:rPr>
        <w:t>under the terms of the Agreement</w:t>
      </w:r>
      <w:r w:rsidRPr="004264AF">
        <w:rPr>
          <w:rFonts w:ascii="Times New Roman" w:hAnsi="Times New Roman"/>
          <w:sz w:val="24"/>
          <w:szCs w:val="24"/>
        </w:rPr>
        <w:t xml:space="preserve">, the beneficiary must repay the Commission the amount in question.  </w:t>
      </w:r>
    </w:p>
    <w:p w14:paraId="3BBB8D4C" w14:textId="77777777" w:rsidR="00D30E81" w:rsidRPr="00D06D68" w:rsidRDefault="00E82729" w:rsidP="00797757">
      <w:pPr>
        <w:spacing w:before="100" w:beforeAutospacing="1" w:after="100" w:afterAutospacing="1" w:line="240" w:lineRule="auto"/>
        <w:jc w:val="both"/>
        <w:rPr>
          <w:rFonts w:ascii="Times New Roman" w:hAnsi="Times New Roman"/>
          <w:bCs/>
          <w:sz w:val="24"/>
          <w:szCs w:val="24"/>
        </w:rPr>
      </w:pPr>
      <w:r w:rsidRPr="00D06D68">
        <w:rPr>
          <w:rFonts w:ascii="Times New Roman" w:hAnsi="Times New Roman"/>
          <w:bCs/>
          <w:sz w:val="24"/>
          <w:szCs w:val="24"/>
        </w:rPr>
        <w:t xml:space="preserve">The </w:t>
      </w:r>
      <w:r w:rsidR="00D30E81" w:rsidRPr="004264AF">
        <w:rPr>
          <w:rFonts w:ascii="Times New Roman" w:hAnsi="Times New Roman"/>
          <w:bCs/>
          <w:sz w:val="24"/>
          <w:szCs w:val="24"/>
        </w:rPr>
        <w:t>beneficiary is responsible for the repayment of any amount unduly paid by the Commission as a contribution towards the costs incurred by its affiliated entities.</w:t>
      </w:r>
    </w:p>
    <w:p w14:paraId="3BBB8D4D" w14:textId="77777777" w:rsidR="00D30E81" w:rsidRPr="00D06D68" w:rsidRDefault="00D30E81" w:rsidP="00797757">
      <w:pPr>
        <w:pStyle w:val="Heading3"/>
        <w:spacing w:before="100" w:beforeAutospacing="1" w:after="100" w:afterAutospacing="1"/>
      </w:pPr>
      <w:bookmarkStart w:id="214" w:name="_Toc441250880"/>
      <w:bookmarkStart w:id="215" w:name="_Toc512528805"/>
      <w:r w:rsidRPr="00D06D68">
        <w:rPr>
          <w:bCs/>
        </w:rPr>
        <w:t>II.26.</w:t>
      </w:r>
      <w:r w:rsidR="00576152">
        <w:rPr>
          <w:bCs/>
        </w:rPr>
        <w:t>2</w:t>
      </w:r>
      <w:r w:rsidRPr="00D06D68">
        <w:tab/>
        <w:t>Recovery procedure</w:t>
      </w:r>
      <w:bookmarkEnd w:id="214"/>
      <w:bookmarkEnd w:id="215"/>
    </w:p>
    <w:p w14:paraId="3BBB8D4E"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Before recovery,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beneficiary:</w:t>
      </w:r>
    </w:p>
    <w:p w14:paraId="3BBB8D4F" w14:textId="77777777" w:rsidR="00D30E81" w:rsidRPr="004264AF" w:rsidRDefault="00D30E81" w:rsidP="00797757">
      <w:pPr>
        <w:numPr>
          <w:ilvl w:val="0"/>
          <w:numId w:val="9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informing it of its intention to recover the amount unduly paid;</w:t>
      </w:r>
    </w:p>
    <w:p w14:paraId="3BBB8D50" w14:textId="77777777" w:rsidR="00D30E81" w:rsidRPr="004264AF" w:rsidRDefault="00D30E81" w:rsidP="00797757">
      <w:pPr>
        <w:numPr>
          <w:ilvl w:val="0"/>
          <w:numId w:val="9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specifying the amount due and the reasons for recovery; and</w:t>
      </w:r>
    </w:p>
    <w:p w14:paraId="3BBB8D51" w14:textId="77777777" w:rsidR="00D30E81" w:rsidRPr="004264AF" w:rsidRDefault="00D30E81" w:rsidP="00797757">
      <w:pPr>
        <w:numPr>
          <w:ilvl w:val="0"/>
          <w:numId w:val="97"/>
        </w:numPr>
        <w:spacing w:before="100" w:beforeAutospacing="1" w:after="100" w:afterAutospacing="1" w:line="240" w:lineRule="auto"/>
        <w:ind w:left="714" w:hanging="357"/>
        <w:jc w:val="both"/>
        <w:rPr>
          <w:rFonts w:ascii="Times New Roman" w:hAnsi="Times New Roman"/>
          <w:sz w:val="24"/>
          <w:szCs w:val="24"/>
        </w:rPr>
      </w:pPr>
      <w:proofErr w:type="gramStart"/>
      <w:r w:rsidRPr="004264AF">
        <w:rPr>
          <w:rFonts w:ascii="Times New Roman" w:hAnsi="Times New Roman"/>
          <w:sz w:val="24"/>
          <w:szCs w:val="24"/>
        </w:rPr>
        <w:t>inviting</w:t>
      </w:r>
      <w:proofErr w:type="gramEnd"/>
      <w:r w:rsidRPr="004264AF">
        <w:rPr>
          <w:rFonts w:ascii="Times New Roman" w:hAnsi="Times New Roman"/>
          <w:sz w:val="24"/>
          <w:szCs w:val="24"/>
        </w:rPr>
        <w:t xml:space="preserve"> the beneficiary to make any observations within a specified period.</w:t>
      </w:r>
    </w:p>
    <w:p w14:paraId="3BBB8D52"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no observations have been submitted or if, despite the observations submitted by the beneficiary, the Commission decides to pursue the recovery procedure, the Commission may confirm recovery by sending a </w:t>
      </w:r>
      <w:r w:rsidRPr="004264AF">
        <w:rPr>
          <w:rFonts w:ascii="Times New Roman" w:hAnsi="Times New Roman"/>
          <w:i/>
          <w:sz w:val="24"/>
          <w:szCs w:val="24"/>
        </w:rPr>
        <w:t>formal notification</w:t>
      </w:r>
      <w:r w:rsidRPr="004264AF">
        <w:rPr>
          <w:rFonts w:ascii="Times New Roman" w:hAnsi="Times New Roman"/>
          <w:sz w:val="24"/>
          <w:szCs w:val="24"/>
        </w:rPr>
        <w:t xml:space="preserve"> to the beneficiary consisting of a debit note, specifying the terms and the date for payment.</w:t>
      </w:r>
    </w:p>
    <w:p w14:paraId="3BBB8D53"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color w:val="000000"/>
          <w:sz w:val="24"/>
          <w:szCs w:val="24"/>
        </w:rPr>
        <w:lastRenderedPageBreak/>
        <w:t xml:space="preserve">If payment has not been made by the date specified in the debit note, </w:t>
      </w:r>
      <w:r w:rsidRPr="004264AF">
        <w:rPr>
          <w:rFonts w:ascii="Times New Roman" w:hAnsi="Times New Roman"/>
          <w:sz w:val="24"/>
          <w:szCs w:val="24"/>
        </w:rPr>
        <w:t>the Commission will recover the amount due:</w:t>
      </w:r>
    </w:p>
    <w:p w14:paraId="3BBB8D54" w14:textId="77777777" w:rsidR="00D30E81" w:rsidRPr="004264AF" w:rsidRDefault="00D30E81" w:rsidP="00797757">
      <w:pPr>
        <w:numPr>
          <w:ilvl w:val="0"/>
          <w:numId w:val="98"/>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by offsetting it, without the beneficiary’s prior consent, against any amounts owed to the beneficiary by the Commission or an executive agency (from the Union or the European Atomic Energy Community (</w:t>
      </w:r>
      <w:proofErr w:type="spellStart"/>
      <w:r w:rsidRPr="004264AF">
        <w:rPr>
          <w:rFonts w:ascii="Times New Roman" w:hAnsi="Times New Roman"/>
          <w:sz w:val="24"/>
          <w:szCs w:val="24"/>
        </w:rPr>
        <w:t>Euratom</w:t>
      </w:r>
      <w:proofErr w:type="spellEnd"/>
      <w:r w:rsidRPr="004264AF">
        <w:rPr>
          <w:rFonts w:ascii="Times New Roman" w:hAnsi="Times New Roman"/>
          <w:sz w:val="24"/>
          <w:szCs w:val="24"/>
        </w:rPr>
        <w:t>) budget) (‘offsetting’);</w:t>
      </w:r>
    </w:p>
    <w:p w14:paraId="3BBB8D55" w14:textId="77777777" w:rsidR="00D30E81" w:rsidRPr="004264AF" w:rsidRDefault="00D30E81" w:rsidP="00797757">
      <w:pPr>
        <w:spacing w:before="100" w:beforeAutospacing="1" w:after="100" w:afterAutospacing="1" w:line="240" w:lineRule="auto"/>
        <w:ind w:left="709"/>
        <w:jc w:val="both"/>
        <w:rPr>
          <w:rFonts w:ascii="Times New Roman" w:hAnsi="Times New Roman"/>
          <w:sz w:val="24"/>
          <w:szCs w:val="24"/>
        </w:rPr>
      </w:pPr>
      <w:r w:rsidRPr="004264AF">
        <w:rPr>
          <w:rFonts w:ascii="Times New Roman" w:hAnsi="Times New Roman"/>
          <w:sz w:val="24"/>
          <w:szCs w:val="24"/>
        </w:rPr>
        <w:t>In exceptional circumstances, to safeguard the financial interests of the Union, the Commission may offset before the due date.</w:t>
      </w:r>
    </w:p>
    <w:p w14:paraId="3BBB8D56" w14:textId="77777777" w:rsidR="00D30E81" w:rsidRPr="004264AF" w:rsidRDefault="00D30E81" w:rsidP="00797757">
      <w:pPr>
        <w:spacing w:before="100" w:beforeAutospacing="1" w:after="100" w:afterAutospacing="1" w:line="240" w:lineRule="auto"/>
        <w:ind w:left="709"/>
        <w:jc w:val="both"/>
        <w:rPr>
          <w:rFonts w:ascii="Times New Roman" w:hAnsi="Times New Roman"/>
          <w:sz w:val="24"/>
          <w:szCs w:val="24"/>
        </w:rPr>
      </w:pPr>
      <w:r w:rsidRPr="004264AF">
        <w:rPr>
          <w:rFonts w:ascii="Times New Roman" w:hAnsi="Times New Roman"/>
          <w:sz w:val="24"/>
          <w:szCs w:val="24"/>
        </w:rPr>
        <w:t>An action may be brought against such offsetting before the General Court of the European Union in accordance with Article 263 TFEU;</w:t>
      </w:r>
    </w:p>
    <w:p w14:paraId="3BBB8D57" w14:textId="77777777" w:rsidR="00D30E81" w:rsidRPr="004264AF" w:rsidRDefault="00D30E81" w:rsidP="00797757">
      <w:pPr>
        <w:numPr>
          <w:ilvl w:val="0"/>
          <w:numId w:val="98"/>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by drawing on the financial guarantee where provided for in accordance with Article I.5.2 (‘drawing on the financial guarantee’);</w:t>
      </w:r>
    </w:p>
    <w:p w14:paraId="3BBB8D58" w14:textId="77777777" w:rsidR="00D30E81" w:rsidRPr="004264AF" w:rsidRDefault="00D30E81" w:rsidP="00797757">
      <w:pPr>
        <w:numPr>
          <w:ilvl w:val="0"/>
          <w:numId w:val="98"/>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by</w:t>
      </w:r>
      <w:proofErr w:type="gramEnd"/>
      <w:r w:rsidRPr="004264AF">
        <w:rPr>
          <w:rFonts w:ascii="Times New Roman" w:hAnsi="Times New Roman"/>
          <w:sz w:val="24"/>
          <w:szCs w:val="24"/>
        </w:rPr>
        <w:t xml:space="preserve"> taking legal action as provided for in Article II.18.2 or in the Special Conditions or by adopting an enforceable decision as provided for in Article II.18.3.</w:t>
      </w:r>
    </w:p>
    <w:p w14:paraId="3BBB8D59" w14:textId="77777777" w:rsidR="00D30E81" w:rsidRPr="00D06D68" w:rsidRDefault="00D30E81" w:rsidP="00797757">
      <w:pPr>
        <w:pStyle w:val="Heading3"/>
        <w:spacing w:before="100" w:beforeAutospacing="1" w:after="100" w:afterAutospacing="1"/>
      </w:pPr>
      <w:bookmarkStart w:id="216" w:name="_Toc441250881"/>
      <w:bookmarkStart w:id="217" w:name="_Toc512528806"/>
      <w:r w:rsidRPr="00D06D68">
        <w:t>II.26.</w:t>
      </w:r>
      <w:r w:rsidR="00576152">
        <w:t>3</w:t>
      </w:r>
      <w:r w:rsidRPr="00D06D68">
        <w:tab/>
        <w:t>Interest on late payment</w:t>
      </w:r>
      <w:bookmarkEnd w:id="216"/>
      <w:bookmarkEnd w:id="217"/>
    </w:p>
    <w:p w14:paraId="3BBB8D5A"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If payment is not made by the date in the debit note, the amount to be recovered will be increased by late-payment interest at the rate set out in Article I.5.6 from the day following the date for payment in the debit note up to and including the date the Commission receives full payment of the amount.</w:t>
      </w:r>
    </w:p>
    <w:p w14:paraId="3BBB8D5B"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Partial payments must first be credited against charges and late-payment interest and then against the principal.</w:t>
      </w:r>
    </w:p>
    <w:p w14:paraId="3BBB8D5C" w14:textId="77777777" w:rsidR="00D30E81" w:rsidRPr="00D06D68" w:rsidRDefault="00D30E81" w:rsidP="00797757">
      <w:pPr>
        <w:pStyle w:val="Heading3"/>
        <w:spacing w:before="100" w:beforeAutospacing="1" w:after="100" w:afterAutospacing="1"/>
      </w:pPr>
      <w:bookmarkStart w:id="218" w:name="_Toc441250882"/>
      <w:bookmarkStart w:id="219" w:name="_Toc512528807"/>
      <w:r w:rsidRPr="00D06D68">
        <w:t>II.26.</w:t>
      </w:r>
      <w:r w:rsidR="00576152">
        <w:t>4</w:t>
      </w:r>
      <w:r w:rsidRPr="00D06D68">
        <w:tab/>
        <w:t>Bank charges</w:t>
      </w:r>
      <w:bookmarkEnd w:id="218"/>
      <w:bookmarkEnd w:id="219"/>
    </w:p>
    <w:p w14:paraId="3BBB8D5D"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Bank charges incurred in the recovery process must be borne by the </w:t>
      </w:r>
      <w:r w:rsidR="00F61875" w:rsidRPr="00D06D68">
        <w:rPr>
          <w:rFonts w:ascii="Times New Roman" w:hAnsi="Times New Roman"/>
          <w:sz w:val="24"/>
          <w:szCs w:val="24"/>
        </w:rPr>
        <w:t>beneficiary</w:t>
      </w:r>
      <w:r w:rsidRPr="004264AF">
        <w:rPr>
          <w:rFonts w:ascii="Times New Roman" w:hAnsi="Times New Roman"/>
          <w:sz w:val="24"/>
          <w:szCs w:val="24"/>
        </w:rPr>
        <w:t xml:space="preserve">, unless </w:t>
      </w:r>
      <w:r w:rsidRPr="004264AF">
        <w:rPr>
          <w:rFonts w:ascii="Times New Roman" w:hAnsi="Times New Roman"/>
          <w:bCs/>
          <w:sz w:val="24"/>
          <w:szCs w:val="24"/>
        </w:rPr>
        <w:t>Directive 2007/64/EC</w:t>
      </w:r>
      <w:r w:rsidRPr="004264AF">
        <w:rPr>
          <w:rStyle w:val="FootnoteReference"/>
          <w:rFonts w:ascii="Times New Roman" w:hAnsi="Times New Roman"/>
          <w:bCs/>
          <w:sz w:val="24"/>
          <w:szCs w:val="24"/>
        </w:rPr>
        <w:footnoteReference w:id="6"/>
      </w:r>
      <w:r w:rsidRPr="004264AF">
        <w:rPr>
          <w:rFonts w:ascii="Times New Roman" w:hAnsi="Times New Roman"/>
          <w:bCs/>
          <w:sz w:val="24"/>
          <w:szCs w:val="24"/>
        </w:rPr>
        <w:t xml:space="preserve"> </w:t>
      </w:r>
      <w:r w:rsidRPr="004264AF">
        <w:rPr>
          <w:rFonts w:ascii="Times New Roman" w:hAnsi="Times New Roman"/>
          <w:sz w:val="24"/>
          <w:szCs w:val="24"/>
        </w:rPr>
        <w:t>applies.</w:t>
      </w:r>
    </w:p>
    <w:p w14:paraId="3BBB8D5E" w14:textId="77777777" w:rsidR="00D30E81" w:rsidRPr="001A04C2" w:rsidRDefault="0093695C" w:rsidP="00797757">
      <w:pPr>
        <w:pStyle w:val="Heading2"/>
        <w:spacing w:before="100" w:beforeAutospacing="1" w:after="100" w:afterAutospacing="1"/>
      </w:pPr>
      <w:bookmarkStart w:id="220" w:name="_Toc441250883"/>
      <w:bookmarkStart w:id="221" w:name="_Toc512528808"/>
      <w:r>
        <w:t>ARTICLE II.27 – CHECKS, AUDITS AND EVALUATIONS</w:t>
      </w:r>
      <w:bookmarkEnd w:id="220"/>
      <w:bookmarkEnd w:id="221"/>
    </w:p>
    <w:p w14:paraId="3BBB8D5F" w14:textId="77777777" w:rsidR="00D30E81" w:rsidRPr="00D06D68" w:rsidRDefault="00D30E81" w:rsidP="00797757">
      <w:pPr>
        <w:pStyle w:val="Heading3"/>
        <w:spacing w:before="100" w:beforeAutospacing="1" w:after="100" w:afterAutospacing="1"/>
      </w:pPr>
      <w:bookmarkStart w:id="222" w:name="_Toc441250884"/>
      <w:bookmarkStart w:id="223" w:name="_Toc512528809"/>
      <w:r w:rsidRPr="00D06D68">
        <w:t>II.27.1</w:t>
      </w:r>
      <w:r w:rsidRPr="00D06D68">
        <w:tab/>
        <w:t>Technical and financial checks, audits, interim and final evaluations</w:t>
      </w:r>
      <w:bookmarkEnd w:id="222"/>
      <w:bookmarkEnd w:id="223"/>
    </w:p>
    <w:p w14:paraId="3BBB8D60"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Commission may, during the implementation of the </w:t>
      </w:r>
      <w:r w:rsidRPr="004264AF">
        <w:rPr>
          <w:rFonts w:ascii="Times New Roman" w:hAnsi="Times New Roman"/>
          <w:i/>
          <w:sz w:val="24"/>
          <w:szCs w:val="24"/>
        </w:rPr>
        <w:t>action</w:t>
      </w:r>
      <w:r w:rsidRPr="004264AF">
        <w:rPr>
          <w:rFonts w:ascii="Times New Roman" w:hAnsi="Times New Roman"/>
          <w:sz w:val="24"/>
          <w:szCs w:val="24"/>
        </w:rPr>
        <w:t xml:space="preserve"> or afterwards, carry out technical and financial checks and audits to determine that the </w:t>
      </w:r>
      <w:r w:rsidR="00467201" w:rsidRPr="004264AF">
        <w:rPr>
          <w:rFonts w:ascii="Times New Roman" w:hAnsi="Times New Roman"/>
          <w:sz w:val="24"/>
          <w:szCs w:val="24"/>
        </w:rPr>
        <w:t>beneficiary</w:t>
      </w:r>
      <w:r w:rsidRPr="004264AF">
        <w:rPr>
          <w:rFonts w:ascii="Times New Roman" w:hAnsi="Times New Roman"/>
          <w:sz w:val="24"/>
          <w:szCs w:val="24"/>
        </w:rPr>
        <w:t xml:space="preserve"> </w:t>
      </w:r>
      <w:r w:rsidR="00621E3D">
        <w:rPr>
          <w:rFonts w:ascii="Times New Roman" w:hAnsi="Times New Roman"/>
          <w:sz w:val="24"/>
          <w:szCs w:val="24"/>
        </w:rPr>
        <w:t>is</w:t>
      </w:r>
      <w:r w:rsidRPr="004264AF">
        <w:rPr>
          <w:rFonts w:ascii="Times New Roman" w:hAnsi="Times New Roman"/>
          <w:sz w:val="24"/>
          <w:szCs w:val="24"/>
        </w:rPr>
        <w:t xml:space="preserve"> implementing the </w:t>
      </w:r>
      <w:r w:rsidRPr="004264AF">
        <w:rPr>
          <w:rFonts w:ascii="Times New Roman" w:hAnsi="Times New Roman"/>
          <w:i/>
          <w:sz w:val="24"/>
          <w:szCs w:val="24"/>
        </w:rPr>
        <w:t>action</w:t>
      </w:r>
      <w:r w:rsidRPr="004264AF">
        <w:rPr>
          <w:rFonts w:ascii="Times New Roman" w:hAnsi="Times New Roman"/>
          <w:sz w:val="24"/>
          <w:szCs w:val="24"/>
        </w:rPr>
        <w:t xml:space="preserve"> properly and </w:t>
      </w:r>
      <w:r w:rsidR="00621E3D">
        <w:rPr>
          <w:rFonts w:ascii="Times New Roman" w:hAnsi="Times New Roman"/>
          <w:sz w:val="24"/>
          <w:szCs w:val="24"/>
        </w:rPr>
        <w:t>is</w:t>
      </w:r>
      <w:r w:rsidRPr="004264AF">
        <w:rPr>
          <w:rFonts w:ascii="Times New Roman" w:hAnsi="Times New Roman"/>
          <w:sz w:val="24"/>
          <w:szCs w:val="24"/>
        </w:rPr>
        <w:t xml:space="preserve"> complying with the obligations under the Agreement. It may also check the </w:t>
      </w:r>
      <w:r w:rsidR="00467201" w:rsidRPr="004264AF">
        <w:rPr>
          <w:rFonts w:ascii="Times New Roman" w:hAnsi="Times New Roman"/>
          <w:sz w:val="24"/>
          <w:szCs w:val="24"/>
        </w:rPr>
        <w:t>beneficiary</w:t>
      </w:r>
      <w:r w:rsidRPr="004264AF">
        <w:rPr>
          <w:rFonts w:ascii="Times New Roman" w:hAnsi="Times New Roman"/>
          <w:sz w:val="24"/>
          <w:szCs w:val="24"/>
        </w:rPr>
        <w:t>’</w:t>
      </w:r>
      <w:r w:rsidR="00E82729" w:rsidRPr="00D06D68">
        <w:rPr>
          <w:rFonts w:ascii="Times New Roman" w:hAnsi="Times New Roman"/>
          <w:sz w:val="24"/>
          <w:szCs w:val="24"/>
        </w:rPr>
        <w:t>s</w:t>
      </w:r>
      <w:r w:rsidRPr="004264AF">
        <w:rPr>
          <w:rFonts w:ascii="Times New Roman" w:hAnsi="Times New Roman"/>
          <w:sz w:val="24"/>
          <w:szCs w:val="24"/>
        </w:rPr>
        <w:t xml:space="preserve"> statutory records for the purpose of periodic assessments of lump sum, unit cost or flat-rate amounts.</w:t>
      </w:r>
    </w:p>
    <w:p w14:paraId="3BBB8D61"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Information and documents provided as part of checks or audits must be treated on a confidential basis.</w:t>
      </w:r>
    </w:p>
    <w:p w14:paraId="3BBB8D62"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lastRenderedPageBreak/>
        <w:t xml:space="preserve">In addition, the Commission may carry out an interim or final evaluation of the impact of the </w:t>
      </w:r>
      <w:r w:rsidRPr="004264AF">
        <w:rPr>
          <w:rFonts w:ascii="Times New Roman" w:hAnsi="Times New Roman"/>
          <w:i/>
          <w:sz w:val="24"/>
          <w:szCs w:val="24"/>
        </w:rPr>
        <w:t>action</w:t>
      </w:r>
      <w:r w:rsidRPr="004264AF">
        <w:rPr>
          <w:rFonts w:ascii="Times New Roman" w:hAnsi="Times New Roman"/>
          <w:sz w:val="24"/>
          <w:szCs w:val="24"/>
        </w:rPr>
        <w:t>, measured against the objective of the Union programme concerned.</w:t>
      </w:r>
    </w:p>
    <w:p w14:paraId="3BBB8D63"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Commission checks, audits or evaluations may be carried out either directly by the Commission’s own staff or by any other outside body authorised to do so on its behalf.</w:t>
      </w:r>
    </w:p>
    <w:p w14:paraId="3BBB8D64"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Commission may initiate such checks, audits or evaluations during the implementation of the Agreement and during a period of five years starting from the date of payment of the balance. This period is limited to three years if the </w:t>
      </w:r>
      <w:r w:rsidRPr="004264AF">
        <w:rPr>
          <w:rFonts w:ascii="Times New Roman" w:hAnsi="Times New Roman"/>
          <w:bCs/>
          <w:i/>
          <w:sz w:val="24"/>
          <w:szCs w:val="24"/>
        </w:rPr>
        <w:t>maximum amount of the grant</w:t>
      </w:r>
      <w:r w:rsidRPr="004264AF">
        <w:rPr>
          <w:rFonts w:ascii="Times New Roman" w:hAnsi="Times New Roman"/>
          <w:bCs/>
          <w:sz w:val="24"/>
          <w:szCs w:val="24"/>
        </w:rPr>
        <w:t xml:space="preserve"> is not more than EUR 60 000</w:t>
      </w:r>
      <w:r w:rsidRPr="004264AF">
        <w:rPr>
          <w:rFonts w:ascii="Times New Roman" w:hAnsi="Times New Roman"/>
          <w:sz w:val="24"/>
          <w:szCs w:val="24"/>
        </w:rPr>
        <w:t>.</w:t>
      </w:r>
    </w:p>
    <w:p w14:paraId="3BBB8D65"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check, audit or evaluation procedures are considered to be initiated on the date of receipt of the letter of the Commission announcing it. </w:t>
      </w:r>
    </w:p>
    <w:p w14:paraId="3BBB8D66" w14:textId="77777777" w:rsidR="00D30E81"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the audit is carried out on an affiliated entity, the </w:t>
      </w:r>
      <w:r w:rsidR="00F61875" w:rsidRPr="00D06D68">
        <w:rPr>
          <w:rFonts w:ascii="Times New Roman" w:hAnsi="Times New Roman"/>
          <w:sz w:val="24"/>
          <w:szCs w:val="24"/>
        </w:rPr>
        <w:t>beneficiary</w:t>
      </w:r>
      <w:r w:rsidRPr="004264AF">
        <w:rPr>
          <w:rFonts w:ascii="Times New Roman" w:hAnsi="Times New Roman"/>
          <w:sz w:val="24"/>
          <w:szCs w:val="24"/>
        </w:rPr>
        <w:t xml:space="preserve"> must inform that affiliated entity.</w:t>
      </w:r>
    </w:p>
    <w:p w14:paraId="3BBB8D68" w14:textId="77777777" w:rsidR="00D30E81" w:rsidRPr="00D06D68" w:rsidRDefault="00D30E81" w:rsidP="00797757">
      <w:pPr>
        <w:pStyle w:val="Heading3"/>
        <w:spacing w:before="100" w:beforeAutospacing="1" w:after="100" w:afterAutospacing="1"/>
      </w:pPr>
      <w:bookmarkStart w:id="224" w:name="_Toc441250885"/>
      <w:bookmarkStart w:id="225" w:name="_Toc512528810"/>
      <w:r w:rsidRPr="00D06D68">
        <w:t>II.27.2 Duty to keep documents</w:t>
      </w:r>
      <w:bookmarkEnd w:id="224"/>
      <w:bookmarkEnd w:id="225"/>
    </w:p>
    <w:p w14:paraId="3BBB8D69"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w:t>
      </w:r>
      <w:r w:rsidR="00467201" w:rsidRPr="004264AF">
        <w:rPr>
          <w:rFonts w:ascii="Times New Roman" w:hAnsi="Times New Roman"/>
          <w:sz w:val="24"/>
          <w:szCs w:val="24"/>
        </w:rPr>
        <w:t>beneficiary</w:t>
      </w:r>
      <w:r w:rsidRPr="004264AF">
        <w:rPr>
          <w:rFonts w:ascii="Times New Roman" w:hAnsi="Times New Roman"/>
          <w:sz w:val="24"/>
          <w:szCs w:val="24"/>
        </w:rPr>
        <w:t xml:space="preserve"> must keep all original documents, especially accounting and tax records, stored on any appropriate medium, including digitalised originals when they are authorised by their respective national law and under the conditions laid down therein, during a period of five years starting from the date of payment of the balance. </w:t>
      </w:r>
    </w:p>
    <w:p w14:paraId="3BBB8D6A"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period during which documents must be kept is limited to three years if the </w:t>
      </w:r>
      <w:r w:rsidRPr="004264AF">
        <w:rPr>
          <w:rFonts w:ascii="Times New Roman" w:hAnsi="Times New Roman"/>
          <w:bCs/>
          <w:i/>
          <w:sz w:val="24"/>
          <w:szCs w:val="24"/>
        </w:rPr>
        <w:t>maximum amount of the grant</w:t>
      </w:r>
      <w:r w:rsidRPr="004264AF">
        <w:rPr>
          <w:rFonts w:ascii="Times New Roman" w:hAnsi="Times New Roman"/>
          <w:bCs/>
          <w:sz w:val="24"/>
          <w:szCs w:val="24"/>
        </w:rPr>
        <w:t xml:space="preserve"> is not more than EUR 60 000</w:t>
      </w:r>
      <w:r w:rsidRPr="004264AF">
        <w:rPr>
          <w:rFonts w:ascii="Times New Roman" w:hAnsi="Times New Roman"/>
          <w:sz w:val="24"/>
          <w:szCs w:val="24"/>
        </w:rPr>
        <w:t>.</w:t>
      </w:r>
    </w:p>
    <w:p w14:paraId="3BBB8D6B" w14:textId="0B2D3074"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periods set out in the first and second subparagraphs are longer if there are ongoing audits, appeals, litigation or pursuit of claims concerning the grant, including in the cases referred to in Article II.27.7. In such cases, the </w:t>
      </w:r>
      <w:r w:rsidR="00467201" w:rsidRPr="004264AF">
        <w:rPr>
          <w:rFonts w:ascii="Times New Roman" w:hAnsi="Times New Roman"/>
          <w:sz w:val="24"/>
          <w:szCs w:val="24"/>
        </w:rPr>
        <w:t>beneficiary</w:t>
      </w:r>
      <w:r w:rsidRPr="004264AF">
        <w:rPr>
          <w:rFonts w:ascii="Times New Roman" w:hAnsi="Times New Roman"/>
          <w:sz w:val="24"/>
          <w:szCs w:val="24"/>
        </w:rPr>
        <w:t xml:space="preserve"> must keep the documents until such audits, appeals, litigation or </w:t>
      </w:r>
      <w:r w:rsidR="00372938" w:rsidRPr="004264AF">
        <w:rPr>
          <w:rFonts w:ascii="Times New Roman" w:hAnsi="Times New Roman"/>
          <w:sz w:val="24"/>
          <w:szCs w:val="24"/>
        </w:rPr>
        <w:t>pursuits of claims have</w:t>
      </w:r>
      <w:r w:rsidRPr="004264AF">
        <w:rPr>
          <w:rFonts w:ascii="Times New Roman" w:hAnsi="Times New Roman"/>
          <w:sz w:val="24"/>
          <w:szCs w:val="24"/>
        </w:rPr>
        <w:t xml:space="preserve"> been closed.</w:t>
      </w:r>
    </w:p>
    <w:p w14:paraId="3BBB8D6C" w14:textId="77777777" w:rsidR="00D30E81" w:rsidRPr="00D06D68" w:rsidRDefault="00D30E81" w:rsidP="00797757">
      <w:pPr>
        <w:pStyle w:val="Heading3"/>
        <w:spacing w:before="100" w:beforeAutospacing="1" w:after="100" w:afterAutospacing="1"/>
      </w:pPr>
      <w:bookmarkStart w:id="226" w:name="_Toc441250886"/>
      <w:bookmarkStart w:id="227" w:name="_Toc512528811"/>
      <w:r w:rsidRPr="00D06D68">
        <w:t>II.27.3 Obligation to provide information</w:t>
      </w:r>
      <w:bookmarkEnd w:id="226"/>
      <w:bookmarkEnd w:id="227"/>
    </w:p>
    <w:p w14:paraId="3BBB8D6D" w14:textId="77777777" w:rsidR="00D30E81" w:rsidRPr="004264AF" w:rsidRDefault="002A60D1" w:rsidP="00797757">
      <w:pPr>
        <w:spacing w:before="100" w:beforeAutospacing="1" w:after="100" w:afterAutospacing="1" w:line="240" w:lineRule="auto"/>
        <w:jc w:val="both"/>
        <w:rPr>
          <w:rFonts w:ascii="Times New Roman" w:hAnsi="Times New Roman"/>
          <w:sz w:val="24"/>
          <w:szCs w:val="24"/>
        </w:rPr>
      </w:pPr>
      <w:r w:rsidRPr="00D06D68">
        <w:rPr>
          <w:rFonts w:ascii="Times New Roman" w:hAnsi="Times New Roman"/>
          <w:sz w:val="24"/>
          <w:szCs w:val="24"/>
        </w:rPr>
        <w:t>T</w:t>
      </w:r>
      <w:r w:rsidR="00D30E81" w:rsidRPr="004264AF">
        <w:rPr>
          <w:rFonts w:ascii="Times New Roman" w:hAnsi="Times New Roman"/>
          <w:sz w:val="24"/>
          <w:szCs w:val="24"/>
        </w:rPr>
        <w:t xml:space="preserve">he </w:t>
      </w:r>
      <w:r w:rsidR="00775FFB" w:rsidRPr="004264AF">
        <w:rPr>
          <w:rFonts w:ascii="Times New Roman" w:hAnsi="Times New Roman"/>
          <w:sz w:val="24"/>
          <w:szCs w:val="24"/>
        </w:rPr>
        <w:t>beneficiary</w:t>
      </w:r>
      <w:r w:rsidR="00D30E81" w:rsidRPr="004264AF">
        <w:rPr>
          <w:rFonts w:ascii="Times New Roman" w:hAnsi="Times New Roman"/>
          <w:sz w:val="24"/>
          <w:szCs w:val="24"/>
        </w:rPr>
        <w:t xml:space="preserve"> must provide any information, including information in electronic format, requested by the Commission or by any other outside body authorised by the Commission. </w:t>
      </w:r>
    </w:p>
    <w:p w14:paraId="3BBB8D6E"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the </w:t>
      </w:r>
      <w:r w:rsidR="00F61875" w:rsidRPr="00D06D68">
        <w:rPr>
          <w:rFonts w:ascii="Times New Roman" w:hAnsi="Times New Roman"/>
          <w:sz w:val="24"/>
          <w:szCs w:val="24"/>
        </w:rPr>
        <w:t>beneficiary</w:t>
      </w:r>
      <w:r w:rsidRPr="004264AF">
        <w:rPr>
          <w:rFonts w:ascii="Times New Roman" w:hAnsi="Times New Roman"/>
          <w:sz w:val="24"/>
          <w:szCs w:val="24"/>
        </w:rPr>
        <w:t xml:space="preserve"> does not comply with the obligation set out in the first subparagraph, the Commission may consider:</w:t>
      </w:r>
    </w:p>
    <w:p w14:paraId="3BBB8D6F" w14:textId="77777777" w:rsidR="00D30E81" w:rsidRPr="004264AF" w:rsidRDefault="00D30E81" w:rsidP="00797757">
      <w:pPr>
        <w:numPr>
          <w:ilvl w:val="0"/>
          <w:numId w:val="75"/>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any cost insufficiently substantiated by information provided by the beneficiary as ineligible;</w:t>
      </w:r>
    </w:p>
    <w:p w14:paraId="3BBB8D70" w14:textId="77777777" w:rsidR="00D30E81" w:rsidRPr="004264AF" w:rsidRDefault="00D30E81" w:rsidP="00797757">
      <w:pPr>
        <w:numPr>
          <w:ilvl w:val="0"/>
          <w:numId w:val="75"/>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any</w:t>
      </w:r>
      <w:proofErr w:type="gramEnd"/>
      <w:r w:rsidRPr="004264AF">
        <w:rPr>
          <w:rFonts w:ascii="Times New Roman" w:hAnsi="Times New Roman"/>
          <w:sz w:val="24"/>
          <w:szCs w:val="24"/>
        </w:rPr>
        <w:t xml:space="preserve"> unit, lump sum or flat-rate contribution insufficiently substantiated by information provided by the beneficiary as undue.</w:t>
      </w:r>
    </w:p>
    <w:p w14:paraId="2EE2A830" w14:textId="77777777" w:rsidR="00782D2B" w:rsidRDefault="00782D2B">
      <w:pPr>
        <w:spacing w:after="0" w:line="240" w:lineRule="auto"/>
        <w:rPr>
          <w:rFonts w:ascii="Times New Roman" w:eastAsia="Times New Roman" w:hAnsi="Times New Roman"/>
          <w:b/>
          <w:spacing w:val="5"/>
          <w:sz w:val="24"/>
          <w:szCs w:val="24"/>
          <w:lang w:eastAsia="en-GB"/>
        </w:rPr>
      </w:pPr>
      <w:bookmarkStart w:id="228" w:name="_Toc441250887"/>
      <w:r>
        <w:br w:type="page"/>
      </w:r>
    </w:p>
    <w:p w14:paraId="3BBB8D71" w14:textId="75B4A9CA" w:rsidR="00D30E81" w:rsidRPr="00D06D68" w:rsidRDefault="00D30E81" w:rsidP="00797757">
      <w:pPr>
        <w:pStyle w:val="Heading3"/>
        <w:spacing w:before="100" w:beforeAutospacing="1" w:after="100" w:afterAutospacing="1"/>
      </w:pPr>
      <w:bookmarkStart w:id="229" w:name="_Toc512528812"/>
      <w:r w:rsidRPr="00D06D68">
        <w:lastRenderedPageBreak/>
        <w:t>II.27.4</w:t>
      </w:r>
      <w:r w:rsidRPr="00D06D68">
        <w:tab/>
        <w:t>On-the-spot visits</w:t>
      </w:r>
      <w:bookmarkEnd w:id="228"/>
      <w:bookmarkEnd w:id="229"/>
    </w:p>
    <w:p w14:paraId="3BBB8D72"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During an on-the-spot visit, the </w:t>
      </w:r>
      <w:r w:rsidR="00467201" w:rsidRPr="004264AF">
        <w:rPr>
          <w:rFonts w:ascii="Times New Roman" w:hAnsi="Times New Roman"/>
          <w:sz w:val="24"/>
          <w:szCs w:val="24"/>
        </w:rPr>
        <w:t>beneficiary</w:t>
      </w:r>
      <w:r w:rsidRPr="004264AF">
        <w:rPr>
          <w:rFonts w:ascii="Times New Roman" w:hAnsi="Times New Roman"/>
          <w:sz w:val="24"/>
          <w:szCs w:val="24"/>
        </w:rPr>
        <w:t xml:space="preserve"> must allow Commission staff and outside personnel authorised by the Commission to have access to the sites and premises where the </w:t>
      </w:r>
      <w:r w:rsidRPr="004264AF">
        <w:rPr>
          <w:rFonts w:ascii="Times New Roman" w:hAnsi="Times New Roman"/>
          <w:i/>
          <w:sz w:val="24"/>
          <w:szCs w:val="24"/>
        </w:rPr>
        <w:t>action</w:t>
      </w:r>
      <w:r w:rsidRPr="004264AF">
        <w:rPr>
          <w:rFonts w:ascii="Times New Roman" w:hAnsi="Times New Roman"/>
          <w:sz w:val="24"/>
          <w:szCs w:val="24"/>
        </w:rPr>
        <w:t xml:space="preserve"> is or was carried out, and to all the necessary information, including information in electronic format.</w:t>
      </w:r>
    </w:p>
    <w:p w14:paraId="3BBB8D73"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w:t>
      </w:r>
      <w:r w:rsidR="002D2AB0" w:rsidRPr="00D06D68">
        <w:rPr>
          <w:rFonts w:ascii="Times New Roman" w:hAnsi="Times New Roman"/>
          <w:sz w:val="24"/>
          <w:szCs w:val="24"/>
        </w:rPr>
        <w:t xml:space="preserve"> beneficiary</w:t>
      </w:r>
      <w:r w:rsidRPr="004264AF">
        <w:rPr>
          <w:rFonts w:ascii="Times New Roman" w:hAnsi="Times New Roman"/>
          <w:sz w:val="24"/>
          <w:szCs w:val="24"/>
        </w:rPr>
        <w:t xml:space="preserve"> must ensure that the information is readily available at the moment of the on-the-spot visit and that information requested is handed over in an appropriate form.</w:t>
      </w:r>
    </w:p>
    <w:p w14:paraId="3BBB8D74"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the </w:t>
      </w:r>
      <w:r w:rsidR="00F61875" w:rsidRPr="00D06D68">
        <w:rPr>
          <w:rFonts w:ascii="Times New Roman" w:hAnsi="Times New Roman"/>
          <w:sz w:val="24"/>
          <w:szCs w:val="24"/>
        </w:rPr>
        <w:t>beneficiary</w:t>
      </w:r>
      <w:r w:rsidRPr="004264AF">
        <w:rPr>
          <w:rFonts w:ascii="Times New Roman" w:hAnsi="Times New Roman"/>
          <w:sz w:val="24"/>
          <w:szCs w:val="24"/>
        </w:rPr>
        <w:t xml:space="preserve"> refuses to provide access to the sites, premises and information as required in the first and second subparagraphs, the Commission may consider:</w:t>
      </w:r>
    </w:p>
    <w:p w14:paraId="3BBB8D75" w14:textId="77777777" w:rsidR="00D30E81" w:rsidRPr="004264AF" w:rsidRDefault="00D30E81" w:rsidP="00797757">
      <w:pPr>
        <w:numPr>
          <w:ilvl w:val="1"/>
          <w:numId w:val="64"/>
        </w:numPr>
        <w:spacing w:before="100" w:beforeAutospacing="1" w:after="100" w:afterAutospacing="1" w:line="240" w:lineRule="auto"/>
        <w:ind w:left="709" w:hanging="283"/>
        <w:jc w:val="both"/>
        <w:rPr>
          <w:rFonts w:ascii="Times New Roman" w:hAnsi="Times New Roman"/>
          <w:sz w:val="24"/>
          <w:szCs w:val="24"/>
        </w:rPr>
      </w:pPr>
      <w:r w:rsidRPr="004264AF">
        <w:rPr>
          <w:rFonts w:ascii="Times New Roman" w:hAnsi="Times New Roman"/>
          <w:sz w:val="24"/>
          <w:szCs w:val="24"/>
        </w:rPr>
        <w:t xml:space="preserve"> any cost insufficiently substantiated by information provided by the beneficiary as ineligible;</w:t>
      </w:r>
    </w:p>
    <w:p w14:paraId="3BBB8D76" w14:textId="77777777" w:rsidR="00D30E81" w:rsidRDefault="00D30E81" w:rsidP="00797757">
      <w:pPr>
        <w:numPr>
          <w:ilvl w:val="1"/>
          <w:numId w:val="64"/>
        </w:numPr>
        <w:spacing w:before="100" w:beforeAutospacing="1" w:after="100" w:afterAutospacing="1" w:line="240" w:lineRule="auto"/>
        <w:ind w:left="709" w:hanging="283"/>
        <w:jc w:val="both"/>
        <w:rPr>
          <w:rFonts w:ascii="Times New Roman" w:hAnsi="Times New Roman"/>
          <w:sz w:val="24"/>
          <w:szCs w:val="24"/>
        </w:rPr>
      </w:pPr>
      <w:r w:rsidRPr="004264AF">
        <w:rPr>
          <w:rFonts w:ascii="Times New Roman" w:hAnsi="Times New Roman"/>
          <w:sz w:val="24"/>
          <w:szCs w:val="24"/>
        </w:rPr>
        <w:t xml:space="preserve"> </w:t>
      </w:r>
      <w:proofErr w:type="gramStart"/>
      <w:r w:rsidRPr="004264AF">
        <w:rPr>
          <w:rFonts w:ascii="Times New Roman" w:hAnsi="Times New Roman"/>
          <w:sz w:val="24"/>
          <w:szCs w:val="24"/>
        </w:rPr>
        <w:t>any</w:t>
      </w:r>
      <w:proofErr w:type="gramEnd"/>
      <w:r w:rsidRPr="004264AF">
        <w:rPr>
          <w:rFonts w:ascii="Times New Roman" w:hAnsi="Times New Roman"/>
          <w:sz w:val="24"/>
          <w:szCs w:val="24"/>
        </w:rPr>
        <w:t xml:space="preserve"> unit, lump sum or flat-rate contribution insufficiently substantiated by information provided by the beneficiary as undue.</w:t>
      </w:r>
    </w:p>
    <w:p w14:paraId="3BBB8D77" w14:textId="77777777" w:rsidR="00D30E81" w:rsidRPr="00D06D68" w:rsidRDefault="00D30E81" w:rsidP="00797757">
      <w:pPr>
        <w:pStyle w:val="Heading3"/>
        <w:spacing w:before="100" w:beforeAutospacing="1" w:after="100" w:afterAutospacing="1"/>
      </w:pPr>
      <w:bookmarkStart w:id="230" w:name="_Toc441250888"/>
      <w:bookmarkStart w:id="231" w:name="_Toc512528813"/>
      <w:r w:rsidRPr="00D06D68">
        <w:t>II.27.5</w:t>
      </w:r>
      <w:r w:rsidRPr="00D06D68">
        <w:tab/>
        <w:t>Contradictory audit procedure</w:t>
      </w:r>
      <w:bookmarkEnd w:id="230"/>
      <w:bookmarkEnd w:id="231"/>
    </w:p>
    <w:p w14:paraId="3BBB8D78"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On the basis of the findings made during the audit, a provisional report (‘draft audit report’) must be drawn up. It must be sent by the </w:t>
      </w:r>
      <w:r w:rsidRPr="004264AF">
        <w:rPr>
          <w:rFonts w:ascii="Times New Roman" w:hAnsi="Times New Roman"/>
          <w:iCs/>
          <w:sz w:val="24"/>
          <w:szCs w:val="24"/>
        </w:rPr>
        <w:t xml:space="preserve">Commission </w:t>
      </w:r>
      <w:r w:rsidRPr="004264AF">
        <w:rPr>
          <w:rFonts w:ascii="Times New Roman" w:hAnsi="Times New Roman"/>
          <w:sz w:val="24"/>
          <w:szCs w:val="24"/>
        </w:rPr>
        <w:t xml:space="preserve">or its authorised representative to the </w:t>
      </w:r>
      <w:r w:rsidR="00F61875" w:rsidRPr="00D06D68">
        <w:rPr>
          <w:rFonts w:ascii="Times New Roman" w:hAnsi="Times New Roman"/>
          <w:iCs/>
          <w:sz w:val="24"/>
          <w:szCs w:val="24"/>
        </w:rPr>
        <w:t>beneficiary</w:t>
      </w:r>
      <w:r w:rsidRPr="004264AF">
        <w:rPr>
          <w:rFonts w:ascii="Times New Roman" w:hAnsi="Times New Roman"/>
          <w:sz w:val="24"/>
          <w:szCs w:val="24"/>
        </w:rPr>
        <w:t xml:space="preserve">, which must have 30 calendar days from the date of receipt to submit observations. The final report (‘final audit report’) must be sent to the </w:t>
      </w:r>
      <w:r w:rsidR="00F61875" w:rsidRPr="00D06D68">
        <w:rPr>
          <w:rFonts w:ascii="Times New Roman" w:hAnsi="Times New Roman"/>
          <w:iCs/>
          <w:sz w:val="24"/>
          <w:szCs w:val="24"/>
        </w:rPr>
        <w:t>beneficiary</w:t>
      </w:r>
      <w:r w:rsidRPr="004264AF">
        <w:rPr>
          <w:rFonts w:ascii="Times New Roman" w:hAnsi="Times New Roman"/>
          <w:sz w:val="24"/>
          <w:szCs w:val="24"/>
        </w:rPr>
        <w:t xml:space="preserve"> within 60 calendar days of expiry of the time limit for submission of observations.</w:t>
      </w:r>
    </w:p>
    <w:p w14:paraId="3BBB8D79" w14:textId="77777777" w:rsidR="00D30E81" w:rsidRPr="00D06D68" w:rsidRDefault="00D30E81" w:rsidP="00797757">
      <w:pPr>
        <w:pStyle w:val="Heading3"/>
        <w:spacing w:before="100" w:beforeAutospacing="1" w:after="100" w:afterAutospacing="1"/>
      </w:pPr>
      <w:bookmarkStart w:id="232" w:name="_Toc441250889"/>
      <w:bookmarkStart w:id="233" w:name="_Toc512528814"/>
      <w:r w:rsidRPr="00D06D68">
        <w:t>II.27.6 Effects of audit findings</w:t>
      </w:r>
      <w:bookmarkEnd w:id="232"/>
      <w:bookmarkEnd w:id="233"/>
    </w:p>
    <w:p w14:paraId="3BBB8D7A"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On the basis of the final audit findings, the </w:t>
      </w:r>
      <w:r w:rsidRPr="004264AF">
        <w:rPr>
          <w:rFonts w:ascii="Times New Roman" w:hAnsi="Times New Roman"/>
          <w:iCs/>
          <w:sz w:val="24"/>
          <w:szCs w:val="24"/>
        </w:rPr>
        <w:t xml:space="preserve">Commission </w:t>
      </w:r>
      <w:r w:rsidRPr="004264AF">
        <w:rPr>
          <w:rFonts w:ascii="Times New Roman" w:hAnsi="Times New Roman"/>
          <w:sz w:val="24"/>
          <w:szCs w:val="24"/>
        </w:rPr>
        <w:t>may take the measures it considers necessary, including recovery</w:t>
      </w:r>
      <w:r w:rsidR="00D057E6">
        <w:rPr>
          <w:rFonts w:ascii="Times New Roman" w:hAnsi="Times New Roman"/>
          <w:sz w:val="24"/>
          <w:szCs w:val="24"/>
        </w:rPr>
        <w:t xml:space="preserve"> </w:t>
      </w:r>
      <w:r w:rsidRPr="004264AF">
        <w:rPr>
          <w:rFonts w:ascii="Times New Roman" w:hAnsi="Times New Roman"/>
          <w:sz w:val="24"/>
          <w:szCs w:val="24"/>
        </w:rPr>
        <w:t>of all or part of the payments made by it, as provided for in Article II.26.</w:t>
      </w:r>
    </w:p>
    <w:p w14:paraId="3BBB8D7B"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In the case of final audit findings after the payment of the balance, the amount to be recovered corresponds to the difference between the revised final amount of the grant, determined in accordance with Article II.25, and the total amount paid to the </w:t>
      </w:r>
      <w:r w:rsidR="00467201" w:rsidRPr="004264AF">
        <w:rPr>
          <w:rFonts w:ascii="Times New Roman" w:hAnsi="Times New Roman"/>
          <w:sz w:val="24"/>
          <w:szCs w:val="24"/>
        </w:rPr>
        <w:t>beneficiary</w:t>
      </w:r>
      <w:r w:rsidRPr="004264AF">
        <w:rPr>
          <w:rFonts w:ascii="Times New Roman" w:hAnsi="Times New Roman"/>
          <w:sz w:val="24"/>
          <w:szCs w:val="24"/>
        </w:rPr>
        <w:t xml:space="preserve"> under the Agreement for the implementation of the </w:t>
      </w:r>
      <w:r w:rsidRPr="004264AF">
        <w:rPr>
          <w:rFonts w:ascii="Times New Roman" w:hAnsi="Times New Roman"/>
          <w:i/>
          <w:sz w:val="24"/>
          <w:szCs w:val="24"/>
        </w:rPr>
        <w:t>action</w:t>
      </w:r>
      <w:r w:rsidRPr="004264AF">
        <w:rPr>
          <w:rFonts w:ascii="Times New Roman" w:hAnsi="Times New Roman"/>
          <w:sz w:val="24"/>
          <w:szCs w:val="24"/>
        </w:rPr>
        <w:t>.</w:t>
      </w:r>
    </w:p>
    <w:p w14:paraId="3BBB8D7C" w14:textId="77777777" w:rsidR="00D30E81" w:rsidRPr="00D06D68" w:rsidRDefault="00D30E81" w:rsidP="00797757">
      <w:pPr>
        <w:pStyle w:val="Heading3"/>
        <w:spacing w:before="100" w:beforeAutospacing="1" w:after="100" w:afterAutospacing="1"/>
      </w:pPr>
      <w:bookmarkStart w:id="234" w:name="_Toc441250890"/>
      <w:bookmarkStart w:id="235" w:name="_Toc512528815"/>
      <w:r w:rsidRPr="00D06D68">
        <w:t>II.27.7 Correction of systemic or recurrent errors, irregularities, fraud or breach of obligations</w:t>
      </w:r>
      <w:bookmarkEnd w:id="234"/>
      <w:bookmarkEnd w:id="235"/>
      <w:r w:rsidRPr="00D06D68">
        <w:t xml:space="preserve">  </w:t>
      </w:r>
    </w:p>
    <w:p w14:paraId="3BBB8D7D"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b/>
          <w:sz w:val="24"/>
          <w:szCs w:val="24"/>
        </w:rPr>
        <w:t>II.27.7.1</w:t>
      </w:r>
      <w:r w:rsidRPr="004264AF">
        <w:rPr>
          <w:rFonts w:ascii="Times New Roman" w:hAnsi="Times New Roman"/>
          <w:sz w:val="24"/>
          <w:szCs w:val="24"/>
        </w:rPr>
        <w:t xml:space="preserve"> The Commission may extend audit findings from other grants to this grant if:</w:t>
      </w:r>
    </w:p>
    <w:p w14:paraId="3BBB8D7E" w14:textId="77777777" w:rsidR="00D30E81" w:rsidRPr="004264AF" w:rsidRDefault="00D30E81" w:rsidP="00797757">
      <w:pPr>
        <w:numPr>
          <w:ilvl w:val="0"/>
          <w:numId w:val="99"/>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w:t>
      </w:r>
      <w:r w:rsidR="00F61875" w:rsidRPr="00D06D68">
        <w:rPr>
          <w:rFonts w:ascii="Times New Roman" w:hAnsi="Times New Roman"/>
          <w:sz w:val="24"/>
          <w:szCs w:val="24"/>
        </w:rPr>
        <w:t>beneficiary</w:t>
      </w:r>
      <w:r w:rsidRPr="004264AF">
        <w:rPr>
          <w:rFonts w:ascii="Times New Roman" w:hAnsi="Times New Roman"/>
          <w:sz w:val="24"/>
          <w:szCs w:val="24"/>
        </w:rPr>
        <w:t xml:space="preserve"> is found to have committed systemic or recurrent errors, </w:t>
      </w:r>
      <w:r w:rsidRPr="004264AF">
        <w:rPr>
          <w:rFonts w:ascii="Times New Roman" w:hAnsi="Times New Roman"/>
          <w:i/>
          <w:sz w:val="24"/>
          <w:szCs w:val="24"/>
        </w:rPr>
        <w:t>irregularities, fraud</w:t>
      </w:r>
      <w:r w:rsidRPr="004264AF">
        <w:rPr>
          <w:rFonts w:ascii="Times New Roman" w:hAnsi="Times New Roman"/>
          <w:sz w:val="24"/>
          <w:szCs w:val="24"/>
        </w:rPr>
        <w:t xml:space="preserve"> or breach of obligations in other EU or </w:t>
      </w:r>
      <w:proofErr w:type="spellStart"/>
      <w:r w:rsidRPr="004264AF">
        <w:rPr>
          <w:rFonts w:ascii="Times New Roman" w:hAnsi="Times New Roman"/>
          <w:sz w:val="24"/>
          <w:szCs w:val="24"/>
        </w:rPr>
        <w:t>Euratom</w:t>
      </w:r>
      <w:proofErr w:type="spellEnd"/>
      <w:r w:rsidRPr="004264AF">
        <w:rPr>
          <w:rFonts w:ascii="Times New Roman" w:hAnsi="Times New Roman"/>
          <w:sz w:val="24"/>
          <w:szCs w:val="24"/>
        </w:rPr>
        <w:t xml:space="preserve"> grants awarded under similar conditions and such errors, </w:t>
      </w:r>
      <w:r w:rsidRPr="004264AF">
        <w:rPr>
          <w:rFonts w:ascii="Times New Roman" w:hAnsi="Times New Roman"/>
          <w:i/>
          <w:sz w:val="24"/>
          <w:szCs w:val="24"/>
        </w:rPr>
        <w:t>irregularities, fraud</w:t>
      </w:r>
      <w:r w:rsidRPr="004264AF">
        <w:rPr>
          <w:rFonts w:ascii="Times New Roman" w:hAnsi="Times New Roman"/>
          <w:sz w:val="24"/>
          <w:szCs w:val="24"/>
        </w:rPr>
        <w:t xml:space="preserve"> or breach have a material impact on this grant; and</w:t>
      </w:r>
    </w:p>
    <w:p w14:paraId="3BBB8D7F" w14:textId="77777777" w:rsidR="00D30E81" w:rsidRPr="004264AF" w:rsidRDefault="00D30E81" w:rsidP="00797757">
      <w:pPr>
        <w:numPr>
          <w:ilvl w:val="0"/>
          <w:numId w:val="99"/>
        </w:numPr>
        <w:spacing w:before="100" w:beforeAutospacing="1" w:after="100" w:afterAutospacing="1" w:line="240" w:lineRule="auto"/>
        <w:ind w:left="714" w:hanging="357"/>
        <w:jc w:val="both"/>
        <w:rPr>
          <w:rFonts w:ascii="Times New Roman" w:hAnsi="Times New Roman"/>
          <w:sz w:val="24"/>
          <w:szCs w:val="24"/>
        </w:rPr>
      </w:pPr>
      <w:r w:rsidRPr="004264AF">
        <w:rPr>
          <w:rFonts w:ascii="Times New Roman" w:hAnsi="Times New Roman"/>
          <w:sz w:val="24"/>
          <w:szCs w:val="24"/>
        </w:rPr>
        <w:t xml:space="preserve">the final audit findings are sent to the </w:t>
      </w:r>
      <w:r w:rsidR="00F61875" w:rsidRPr="00D06D68">
        <w:rPr>
          <w:rFonts w:ascii="Times New Roman" w:hAnsi="Times New Roman"/>
          <w:sz w:val="24"/>
          <w:szCs w:val="24"/>
        </w:rPr>
        <w:t>beneficiary</w:t>
      </w:r>
      <w:r w:rsidRPr="004264AF">
        <w:rPr>
          <w:rFonts w:ascii="Times New Roman" w:hAnsi="Times New Roman"/>
          <w:sz w:val="24"/>
          <w:szCs w:val="24"/>
        </w:rPr>
        <w:t xml:space="preserve"> through a </w:t>
      </w:r>
      <w:r w:rsidRPr="004264AF">
        <w:rPr>
          <w:rFonts w:ascii="Times New Roman" w:hAnsi="Times New Roman"/>
          <w:i/>
          <w:sz w:val="24"/>
          <w:szCs w:val="24"/>
        </w:rPr>
        <w:t>formal notification</w:t>
      </w:r>
      <w:r w:rsidRPr="004264AF">
        <w:rPr>
          <w:rFonts w:ascii="Times New Roman" w:hAnsi="Times New Roman"/>
          <w:sz w:val="24"/>
          <w:szCs w:val="24"/>
        </w:rPr>
        <w:t>, together with the list of grants affected by the findings within the period referred to in Article II.27.1</w:t>
      </w:r>
    </w:p>
    <w:p w14:paraId="3BBB8D80"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lastRenderedPageBreak/>
        <w:t>The extension of findings may lead to:</w:t>
      </w:r>
    </w:p>
    <w:p w14:paraId="3BBB8D81" w14:textId="77777777" w:rsidR="00D30E81" w:rsidRPr="004264AF" w:rsidRDefault="00D30E81" w:rsidP="00797757">
      <w:pPr>
        <w:numPr>
          <w:ilvl w:val="0"/>
          <w:numId w:val="100"/>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rejection of costs as ineligible;</w:t>
      </w:r>
    </w:p>
    <w:p w14:paraId="3BBB8D82" w14:textId="77777777" w:rsidR="00D30E81" w:rsidRPr="004264AF" w:rsidRDefault="00D30E81" w:rsidP="00797757">
      <w:pPr>
        <w:numPr>
          <w:ilvl w:val="0"/>
          <w:numId w:val="100"/>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reduction of the grant as provided for in Article II.25.4;</w:t>
      </w:r>
    </w:p>
    <w:p w14:paraId="3BBB8D83" w14:textId="77777777" w:rsidR="00D30E81" w:rsidRPr="004264AF" w:rsidRDefault="00D30E81" w:rsidP="00797757">
      <w:pPr>
        <w:numPr>
          <w:ilvl w:val="0"/>
          <w:numId w:val="100"/>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recovery of undue amounts as provided for in Article II.26;</w:t>
      </w:r>
    </w:p>
    <w:p w14:paraId="3BBB8D84" w14:textId="77777777" w:rsidR="00D30E81" w:rsidRPr="004264AF" w:rsidRDefault="00D30E81" w:rsidP="00797757">
      <w:pPr>
        <w:numPr>
          <w:ilvl w:val="0"/>
          <w:numId w:val="100"/>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suspension of payments as provided for in Article II.24.1;</w:t>
      </w:r>
    </w:p>
    <w:p w14:paraId="3BBB8D85" w14:textId="77777777" w:rsidR="00D30E81" w:rsidRPr="004264AF" w:rsidRDefault="00D30E81" w:rsidP="00797757">
      <w:pPr>
        <w:numPr>
          <w:ilvl w:val="0"/>
          <w:numId w:val="100"/>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suspension of the </w:t>
      </w:r>
      <w:r w:rsidRPr="004264AF">
        <w:rPr>
          <w:rFonts w:ascii="Times New Roman" w:hAnsi="Times New Roman"/>
          <w:i/>
          <w:sz w:val="24"/>
          <w:szCs w:val="24"/>
        </w:rPr>
        <w:t>action</w:t>
      </w:r>
      <w:r w:rsidRPr="004264AF">
        <w:rPr>
          <w:rFonts w:ascii="Times New Roman" w:hAnsi="Times New Roman"/>
          <w:sz w:val="24"/>
          <w:szCs w:val="24"/>
        </w:rPr>
        <w:t xml:space="preserve"> implementation as provided for in Article II.16.2;</w:t>
      </w:r>
    </w:p>
    <w:p w14:paraId="3BBB8D86" w14:textId="77777777" w:rsidR="00D30E81" w:rsidRDefault="00D30E81" w:rsidP="00797757">
      <w:pPr>
        <w:numPr>
          <w:ilvl w:val="0"/>
          <w:numId w:val="100"/>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termination</w:t>
      </w:r>
      <w:proofErr w:type="gramEnd"/>
      <w:r w:rsidRPr="004264AF">
        <w:rPr>
          <w:rFonts w:ascii="Times New Roman" w:hAnsi="Times New Roman"/>
          <w:sz w:val="24"/>
          <w:szCs w:val="24"/>
        </w:rPr>
        <w:t xml:space="preserve"> as provided for in Article II.17.</w:t>
      </w:r>
      <w:r w:rsidR="00205A21">
        <w:rPr>
          <w:rFonts w:ascii="Times New Roman" w:hAnsi="Times New Roman"/>
          <w:sz w:val="24"/>
          <w:szCs w:val="24"/>
        </w:rPr>
        <w:t>2</w:t>
      </w:r>
      <w:r w:rsidRPr="004264AF">
        <w:rPr>
          <w:rFonts w:ascii="Times New Roman" w:hAnsi="Times New Roman"/>
          <w:sz w:val="24"/>
          <w:szCs w:val="24"/>
        </w:rPr>
        <w:t>.</w:t>
      </w:r>
    </w:p>
    <w:p w14:paraId="3BBB8D87" w14:textId="77777777" w:rsidR="001B3D09" w:rsidRPr="004264AF" w:rsidRDefault="001B3D09" w:rsidP="00797757">
      <w:pPr>
        <w:spacing w:before="100" w:beforeAutospacing="1" w:after="100" w:afterAutospacing="1" w:line="240" w:lineRule="auto"/>
        <w:ind w:left="720"/>
        <w:jc w:val="both"/>
        <w:rPr>
          <w:rFonts w:ascii="Times New Roman" w:hAnsi="Times New Roman"/>
          <w:sz w:val="24"/>
          <w:szCs w:val="24"/>
        </w:rPr>
      </w:pPr>
    </w:p>
    <w:p w14:paraId="3BBB8D88"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b/>
          <w:sz w:val="24"/>
          <w:szCs w:val="24"/>
        </w:rPr>
        <w:t>II.27.7.2</w:t>
      </w:r>
      <w:r w:rsidRPr="004264AF">
        <w:rPr>
          <w:rFonts w:ascii="Times New Roman" w:hAnsi="Times New Roman"/>
          <w:sz w:val="24"/>
          <w:szCs w:val="24"/>
        </w:rPr>
        <w:t xml:space="preserve"> </w:t>
      </w:r>
      <w:r w:rsidRPr="004264AF">
        <w:rPr>
          <w:rFonts w:ascii="Times New Roman" w:hAnsi="Times New Roman"/>
          <w:sz w:val="24"/>
          <w:szCs w:val="24"/>
        </w:rPr>
        <w:tab/>
        <w:t xml:space="preserve">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w:t>
      </w:r>
      <w:r w:rsidRPr="004264AF">
        <w:rPr>
          <w:rFonts w:ascii="Times New Roman" w:hAnsi="Times New Roman"/>
          <w:bCs/>
          <w:sz w:val="24"/>
          <w:szCs w:val="24"/>
        </w:rPr>
        <w:t xml:space="preserve"> the </w:t>
      </w:r>
      <w:r w:rsidR="00F61875" w:rsidRPr="00D06D68">
        <w:rPr>
          <w:rFonts w:ascii="Times New Roman" w:hAnsi="Times New Roman"/>
          <w:bCs/>
          <w:sz w:val="24"/>
          <w:szCs w:val="24"/>
        </w:rPr>
        <w:t>beneficiary</w:t>
      </w:r>
      <w:r w:rsidRPr="004264AF">
        <w:rPr>
          <w:rFonts w:ascii="Times New Roman" w:hAnsi="Times New Roman"/>
          <w:sz w:val="24"/>
          <w:szCs w:val="24"/>
        </w:rPr>
        <w:t xml:space="preserve"> informing it of the systemic or recurrent errors and of its intention to extend the audit findings, together with the list of grants affected.</w:t>
      </w:r>
    </w:p>
    <w:p w14:paraId="3BBB8D89" w14:textId="77777777" w:rsidR="00D30E81" w:rsidRPr="004264AF" w:rsidRDefault="00D30E81" w:rsidP="00797757">
      <w:pPr>
        <w:numPr>
          <w:ilvl w:val="0"/>
          <w:numId w:val="101"/>
        </w:numPr>
        <w:spacing w:before="100" w:beforeAutospacing="1" w:after="100" w:afterAutospacing="1" w:line="240" w:lineRule="auto"/>
        <w:ind w:left="714" w:hanging="357"/>
        <w:jc w:val="both"/>
        <w:rPr>
          <w:rFonts w:ascii="Times New Roman" w:hAnsi="Times New Roman"/>
          <w:sz w:val="24"/>
          <w:szCs w:val="24"/>
        </w:rPr>
      </w:pPr>
      <w:r w:rsidRPr="004264AF">
        <w:rPr>
          <w:rFonts w:ascii="Times New Roman" w:hAnsi="Times New Roman"/>
          <w:bCs/>
          <w:sz w:val="24"/>
          <w:szCs w:val="24"/>
        </w:rPr>
        <w:t>If the</w:t>
      </w:r>
      <w:r w:rsidRPr="004264AF">
        <w:rPr>
          <w:rFonts w:ascii="Times New Roman" w:hAnsi="Times New Roman"/>
          <w:b/>
          <w:bCs/>
          <w:sz w:val="24"/>
          <w:szCs w:val="24"/>
        </w:rPr>
        <w:t xml:space="preserve"> </w:t>
      </w:r>
      <w:r w:rsidRPr="004264AF">
        <w:rPr>
          <w:rFonts w:ascii="Times New Roman" w:hAnsi="Times New Roman"/>
          <w:sz w:val="24"/>
          <w:szCs w:val="24"/>
        </w:rPr>
        <w:t>findings concern eligibility of costs the procedure is as follows:</w:t>
      </w:r>
    </w:p>
    <w:p w14:paraId="3BBB8D8A"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b/>
          <w:sz w:val="24"/>
          <w:szCs w:val="24"/>
        </w:rPr>
        <w:t>Step 1</w:t>
      </w:r>
      <w:r w:rsidRPr="004264AF">
        <w:rPr>
          <w:rFonts w:ascii="Times New Roman" w:hAnsi="Times New Roman"/>
          <w:sz w:val="24"/>
          <w:szCs w:val="24"/>
        </w:rPr>
        <w:t xml:space="preserve"> — </w:t>
      </w: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w:t>
      </w:r>
      <w:r w:rsidRPr="004264AF">
        <w:rPr>
          <w:rFonts w:ascii="Times New Roman" w:hAnsi="Times New Roman"/>
          <w:i/>
          <w:sz w:val="24"/>
          <w:szCs w:val="24"/>
        </w:rPr>
        <w:t>formal notification</w:t>
      </w:r>
      <w:r w:rsidRPr="004264AF">
        <w:rPr>
          <w:rFonts w:ascii="Times New Roman" w:hAnsi="Times New Roman"/>
          <w:sz w:val="24"/>
          <w:szCs w:val="24"/>
        </w:rPr>
        <w:t xml:space="preserve"> must include</w:t>
      </w:r>
      <w:r w:rsidRPr="004264AF">
        <w:rPr>
          <w:rFonts w:ascii="Times New Roman" w:hAnsi="Times New Roman"/>
          <w:bCs/>
          <w:sz w:val="24"/>
          <w:szCs w:val="24"/>
        </w:rPr>
        <w:t>:</w:t>
      </w:r>
    </w:p>
    <w:p w14:paraId="3BBB8D8B" w14:textId="77777777" w:rsidR="00D30E81" w:rsidRPr="004264AF" w:rsidRDefault="00D30E81" w:rsidP="00797757">
      <w:pPr>
        <w:numPr>
          <w:ilvl w:val="0"/>
          <w:numId w:val="102"/>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an invitation to submit observations on the list of grants affected by the findings;</w:t>
      </w:r>
    </w:p>
    <w:p w14:paraId="3BBB8D8C" w14:textId="77777777" w:rsidR="00D30E81" w:rsidRPr="004264AF" w:rsidRDefault="00D30E81" w:rsidP="00797757">
      <w:pPr>
        <w:numPr>
          <w:ilvl w:val="0"/>
          <w:numId w:val="102"/>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a request</w:t>
      </w:r>
      <w:r w:rsidRPr="004264AF">
        <w:rPr>
          <w:rFonts w:ascii="Times New Roman" w:hAnsi="Times New Roman"/>
          <w:bCs/>
          <w:sz w:val="24"/>
          <w:szCs w:val="24"/>
        </w:rPr>
        <w:t xml:space="preserve"> to submit</w:t>
      </w:r>
      <w:r w:rsidRPr="004264AF">
        <w:rPr>
          <w:rFonts w:ascii="Times New Roman" w:hAnsi="Times New Roman"/>
          <w:sz w:val="24"/>
          <w:szCs w:val="24"/>
        </w:rPr>
        <w:t xml:space="preserve"> revised financial statements for all grants affected;</w:t>
      </w:r>
    </w:p>
    <w:p w14:paraId="3BBB8D8D" w14:textId="77777777" w:rsidR="00D30E81" w:rsidRPr="004264AF" w:rsidRDefault="00D30E81" w:rsidP="00797757">
      <w:pPr>
        <w:numPr>
          <w:ilvl w:val="0"/>
          <w:numId w:val="102"/>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 where possible, the correction rate for extrapolation established by the Commission to calculate the amounts to be rejected on the basis of the systemic or recurrent errors, </w:t>
      </w:r>
      <w:r w:rsidRPr="004264AF">
        <w:rPr>
          <w:rFonts w:ascii="Times New Roman" w:hAnsi="Times New Roman"/>
          <w:i/>
          <w:sz w:val="24"/>
          <w:szCs w:val="24"/>
        </w:rPr>
        <w:t xml:space="preserve">irregularities, fraud </w:t>
      </w:r>
      <w:r w:rsidRPr="004264AF">
        <w:rPr>
          <w:rFonts w:ascii="Times New Roman" w:hAnsi="Times New Roman"/>
          <w:sz w:val="24"/>
          <w:szCs w:val="24"/>
        </w:rPr>
        <w:t>or breach of obligations,</w:t>
      </w:r>
      <w:r w:rsidRPr="004264AF">
        <w:rPr>
          <w:rFonts w:ascii="Times New Roman" w:hAnsi="Times New Roman"/>
          <w:sz w:val="24"/>
          <w:szCs w:val="24"/>
          <w:lang w:val="en-US"/>
        </w:rPr>
        <w:t xml:space="preserve"> </w:t>
      </w:r>
      <w:r w:rsidRPr="004264AF">
        <w:rPr>
          <w:rFonts w:ascii="Times New Roman" w:hAnsi="Times New Roman"/>
          <w:sz w:val="24"/>
          <w:szCs w:val="24"/>
        </w:rPr>
        <w:t xml:space="preserve">if the </w:t>
      </w:r>
      <w:r w:rsidR="00F61875" w:rsidRPr="00D06D68">
        <w:rPr>
          <w:rFonts w:ascii="Times New Roman" w:hAnsi="Times New Roman"/>
          <w:sz w:val="24"/>
          <w:szCs w:val="24"/>
        </w:rPr>
        <w:t>beneficiary</w:t>
      </w:r>
      <w:r w:rsidRPr="004264AF">
        <w:rPr>
          <w:rFonts w:ascii="Times New Roman" w:hAnsi="Times New Roman"/>
          <w:sz w:val="24"/>
          <w:szCs w:val="24"/>
        </w:rPr>
        <w:t>:</w:t>
      </w:r>
    </w:p>
    <w:p w14:paraId="3BBB8D8E" w14:textId="77777777" w:rsidR="00D30E81" w:rsidRPr="004264AF" w:rsidRDefault="00D30E81" w:rsidP="00797757">
      <w:pPr>
        <w:spacing w:before="100" w:beforeAutospacing="1" w:after="100" w:afterAutospacing="1" w:line="240" w:lineRule="auto"/>
        <w:ind w:left="709"/>
        <w:jc w:val="both"/>
        <w:rPr>
          <w:rFonts w:ascii="Times New Roman" w:hAnsi="Times New Roman"/>
          <w:sz w:val="24"/>
          <w:szCs w:val="24"/>
        </w:rPr>
      </w:pPr>
      <w:r w:rsidRPr="004264AF">
        <w:rPr>
          <w:rFonts w:ascii="Times New Roman" w:hAnsi="Times New Roman"/>
          <w:sz w:val="24"/>
          <w:szCs w:val="24"/>
        </w:rPr>
        <w:t>- considers that the submission of revised financial statements is not possible or practicable; or</w:t>
      </w:r>
    </w:p>
    <w:p w14:paraId="3BBB8D8F" w14:textId="77777777" w:rsidR="00D30E81" w:rsidRPr="004264AF" w:rsidRDefault="00D30E81" w:rsidP="00797757">
      <w:pPr>
        <w:spacing w:before="100" w:beforeAutospacing="1" w:after="100" w:afterAutospacing="1" w:line="240" w:lineRule="auto"/>
        <w:ind w:left="709"/>
        <w:jc w:val="both"/>
        <w:rPr>
          <w:rFonts w:ascii="Times New Roman" w:hAnsi="Times New Roman"/>
          <w:sz w:val="24"/>
          <w:szCs w:val="24"/>
        </w:rPr>
      </w:pPr>
      <w:r w:rsidRPr="004264AF">
        <w:rPr>
          <w:rFonts w:ascii="Times New Roman" w:hAnsi="Times New Roman"/>
          <w:sz w:val="24"/>
          <w:szCs w:val="24"/>
        </w:rPr>
        <w:t>- will not submit revised financial statements.</w:t>
      </w:r>
    </w:p>
    <w:p w14:paraId="3BBB8D90"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b/>
          <w:sz w:val="24"/>
          <w:szCs w:val="24"/>
        </w:rPr>
        <w:t>Step 2</w:t>
      </w:r>
      <w:r w:rsidRPr="004264AF">
        <w:rPr>
          <w:rFonts w:ascii="Times New Roman" w:hAnsi="Times New Roman"/>
          <w:sz w:val="24"/>
          <w:szCs w:val="24"/>
        </w:rPr>
        <w:t xml:space="preserve"> — </w:t>
      </w: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w:t>
      </w:r>
      <w:r w:rsidR="00F61875" w:rsidRPr="00D06D68">
        <w:rPr>
          <w:rFonts w:ascii="Times New Roman" w:hAnsi="Times New Roman"/>
          <w:sz w:val="24"/>
          <w:szCs w:val="24"/>
        </w:rPr>
        <w:t>beneficiary</w:t>
      </w:r>
      <w:r w:rsidRPr="004264AF">
        <w:rPr>
          <w:rFonts w:ascii="Times New Roman" w:hAnsi="Times New Roman"/>
          <w:sz w:val="24"/>
          <w:szCs w:val="24"/>
        </w:rPr>
        <w:t xml:space="preserve"> has 60 calendar days from when it receives the </w:t>
      </w:r>
      <w:r w:rsidRPr="004264AF">
        <w:rPr>
          <w:rFonts w:ascii="Times New Roman" w:hAnsi="Times New Roman"/>
          <w:i/>
          <w:sz w:val="24"/>
          <w:szCs w:val="24"/>
        </w:rPr>
        <w:t>formal notification</w:t>
      </w:r>
      <w:r w:rsidRPr="004264AF">
        <w:rPr>
          <w:rFonts w:ascii="Times New Roman" w:hAnsi="Times New Roman"/>
          <w:sz w:val="24"/>
          <w:szCs w:val="24"/>
        </w:rPr>
        <w:t xml:space="preserve"> to submit observations and revised financial statements or to propose a duly substantiated alternative correction method. This period may be extended by the Commission in justified cases.</w:t>
      </w:r>
    </w:p>
    <w:p w14:paraId="3BBB8D91"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b/>
          <w:sz w:val="24"/>
          <w:szCs w:val="24"/>
        </w:rPr>
        <w:t>Step 3</w:t>
      </w:r>
      <w:r w:rsidRPr="004264AF">
        <w:rPr>
          <w:rFonts w:ascii="Times New Roman" w:hAnsi="Times New Roman"/>
          <w:sz w:val="24"/>
          <w:szCs w:val="24"/>
        </w:rPr>
        <w:t xml:space="preserve"> — </w:t>
      </w:r>
      <w:proofErr w:type="gramStart"/>
      <w:r w:rsidRPr="004264AF">
        <w:rPr>
          <w:rFonts w:ascii="Times New Roman" w:hAnsi="Times New Roman"/>
          <w:sz w:val="24"/>
          <w:szCs w:val="24"/>
        </w:rPr>
        <w:t>If</w:t>
      </w:r>
      <w:proofErr w:type="gramEnd"/>
      <w:r w:rsidRPr="004264AF">
        <w:rPr>
          <w:rFonts w:ascii="Times New Roman" w:hAnsi="Times New Roman"/>
          <w:sz w:val="24"/>
          <w:szCs w:val="24"/>
        </w:rPr>
        <w:t xml:space="preserve"> the </w:t>
      </w:r>
      <w:r w:rsidR="00F61875" w:rsidRPr="00D06D68">
        <w:rPr>
          <w:rFonts w:ascii="Times New Roman" w:hAnsi="Times New Roman"/>
          <w:sz w:val="24"/>
          <w:szCs w:val="24"/>
        </w:rPr>
        <w:t>beneficiary</w:t>
      </w:r>
      <w:r w:rsidRPr="004264AF">
        <w:rPr>
          <w:rFonts w:ascii="Times New Roman" w:hAnsi="Times New Roman"/>
          <w:sz w:val="24"/>
          <w:szCs w:val="24"/>
        </w:rPr>
        <w:t xml:space="preserve"> submits revised financial statements that take account of the findings the Commission will determine the amount to be corrected on the basis of those revised statements.</w:t>
      </w:r>
    </w:p>
    <w:p w14:paraId="3BBB8D92"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the beneficiary proposes an alternative correction method and the Commission accepts it,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w:t>
      </w:r>
      <w:r w:rsidR="00F61875" w:rsidRPr="00D06D68">
        <w:rPr>
          <w:rFonts w:ascii="Times New Roman" w:hAnsi="Times New Roman"/>
          <w:sz w:val="24"/>
          <w:szCs w:val="24"/>
        </w:rPr>
        <w:t>beneficiary</w:t>
      </w:r>
      <w:r w:rsidRPr="004264AF">
        <w:rPr>
          <w:rFonts w:ascii="Times New Roman" w:hAnsi="Times New Roman"/>
          <w:sz w:val="24"/>
          <w:szCs w:val="24"/>
        </w:rPr>
        <w:t xml:space="preserve"> informing it:</w:t>
      </w:r>
    </w:p>
    <w:p w14:paraId="3BBB8D93" w14:textId="77777777" w:rsidR="00D30E81" w:rsidRPr="004264AF" w:rsidRDefault="00D30E81" w:rsidP="00797757">
      <w:pPr>
        <w:numPr>
          <w:ilvl w:val="0"/>
          <w:numId w:val="103"/>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that it accepts the alternative method;</w:t>
      </w:r>
    </w:p>
    <w:p w14:paraId="3BBB8D94" w14:textId="77777777" w:rsidR="00D30E81" w:rsidRPr="004264AF" w:rsidRDefault="00D30E81" w:rsidP="00797757">
      <w:pPr>
        <w:numPr>
          <w:ilvl w:val="0"/>
          <w:numId w:val="103"/>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of</w:t>
      </w:r>
      <w:proofErr w:type="gramEnd"/>
      <w:r w:rsidRPr="004264AF">
        <w:rPr>
          <w:rFonts w:ascii="Times New Roman" w:hAnsi="Times New Roman"/>
          <w:sz w:val="24"/>
          <w:szCs w:val="24"/>
        </w:rPr>
        <w:t xml:space="preserve"> the revised eligible costs determined by applying this method.</w:t>
      </w:r>
    </w:p>
    <w:p w14:paraId="3BBB8D95"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Otherwise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w:t>
      </w:r>
      <w:r w:rsidR="00F61875" w:rsidRPr="00D06D68">
        <w:rPr>
          <w:rFonts w:ascii="Times New Roman" w:hAnsi="Times New Roman"/>
          <w:sz w:val="24"/>
          <w:szCs w:val="24"/>
        </w:rPr>
        <w:t>beneficiary</w:t>
      </w:r>
      <w:r w:rsidRPr="004264AF">
        <w:rPr>
          <w:rFonts w:ascii="Times New Roman" w:hAnsi="Times New Roman"/>
          <w:sz w:val="24"/>
          <w:szCs w:val="24"/>
        </w:rPr>
        <w:t xml:space="preserve"> informing it:</w:t>
      </w:r>
    </w:p>
    <w:p w14:paraId="3BBB8D96" w14:textId="77777777" w:rsidR="00D30E81" w:rsidRPr="004264AF" w:rsidRDefault="00D30E81" w:rsidP="00797757">
      <w:pPr>
        <w:numPr>
          <w:ilvl w:val="0"/>
          <w:numId w:val="10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that it does not accept the observations or the alternative method proposed;</w:t>
      </w:r>
    </w:p>
    <w:p w14:paraId="3BBB8D97" w14:textId="77777777" w:rsidR="00D30E81" w:rsidRPr="004264AF" w:rsidRDefault="00D30E81" w:rsidP="00797757">
      <w:pPr>
        <w:numPr>
          <w:ilvl w:val="0"/>
          <w:numId w:val="104"/>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lastRenderedPageBreak/>
        <w:t>of</w:t>
      </w:r>
      <w:proofErr w:type="gramEnd"/>
      <w:r w:rsidRPr="004264AF">
        <w:rPr>
          <w:rFonts w:ascii="Times New Roman" w:hAnsi="Times New Roman"/>
          <w:sz w:val="24"/>
          <w:szCs w:val="24"/>
        </w:rPr>
        <w:t xml:space="preserve"> the revised eligible costs determined by applying the extrapolation method initially notified to the beneficiary.</w:t>
      </w:r>
    </w:p>
    <w:p w14:paraId="3BBB8D98"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the systemic or recurrent errors, </w:t>
      </w:r>
      <w:r w:rsidRPr="004264AF">
        <w:rPr>
          <w:rFonts w:ascii="Times New Roman" w:hAnsi="Times New Roman"/>
          <w:i/>
          <w:sz w:val="24"/>
          <w:szCs w:val="24"/>
        </w:rPr>
        <w:t xml:space="preserve">irregularities, fraud </w:t>
      </w:r>
      <w:r w:rsidRPr="004264AF">
        <w:rPr>
          <w:rFonts w:ascii="Times New Roman" w:hAnsi="Times New Roman"/>
          <w:sz w:val="24"/>
          <w:szCs w:val="24"/>
        </w:rPr>
        <w:t>or breach of obligations are found after the payment of the balance, the amount to be recovered corresponds to the difference between:</w:t>
      </w:r>
    </w:p>
    <w:p w14:paraId="3BBB8D99" w14:textId="77777777" w:rsidR="00D30E81" w:rsidRPr="004264AF" w:rsidRDefault="00D30E81" w:rsidP="00797757">
      <w:pPr>
        <w:numPr>
          <w:ilvl w:val="0"/>
          <w:numId w:val="105"/>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revised final amount of the grant, determined in accordance with Article II.25 on the basis of the revised eligible costs declared by the beneficiary and approved by the Commission or on the basis of the revised eligible costs after extrapolation; and</w:t>
      </w:r>
    </w:p>
    <w:p w14:paraId="3BBB8D9A" w14:textId="77777777" w:rsidR="00D30E81" w:rsidRPr="004264AF" w:rsidRDefault="00D30E81" w:rsidP="00797757">
      <w:pPr>
        <w:numPr>
          <w:ilvl w:val="0"/>
          <w:numId w:val="105"/>
        </w:numPr>
        <w:spacing w:before="100" w:beforeAutospacing="1" w:after="100" w:afterAutospacing="1" w:line="240" w:lineRule="auto"/>
        <w:ind w:left="714" w:hanging="357"/>
        <w:jc w:val="both"/>
        <w:rPr>
          <w:rFonts w:ascii="Times New Roman" w:hAnsi="Times New Roman"/>
          <w:sz w:val="24"/>
          <w:szCs w:val="24"/>
        </w:rPr>
      </w:pPr>
      <w:r w:rsidRPr="004264AF">
        <w:rPr>
          <w:rFonts w:ascii="Times New Roman" w:hAnsi="Times New Roman"/>
          <w:sz w:val="24"/>
          <w:szCs w:val="24"/>
        </w:rPr>
        <w:t xml:space="preserve">the total amount paid to the </w:t>
      </w:r>
      <w:r w:rsidR="00467201" w:rsidRPr="004264AF">
        <w:rPr>
          <w:rFonts w:ascii="Times New Roman" w:hAnsi="Times New Roman"/>
          <w:sz w:val="24"/>
          <w:szCs w:val="24"/>
        </w:rPr>
        <w:t>beneficiary</w:t>
      </w:r>
      <w:r w:rsidRPr="004264AF">
        <w:rPr>
          <w:rFonts w:ascii="Times New Roman" w:hAnsi="Times New Roman"/>
          <w:sz w:val="24"/>
          <w:szCs w:val="24"/>
        </w:rPr>
        <w:t xml:space="preserve"> under the Agreement for the implementation of the </w:t>
      </w:r>
      <w:r w:rsidRPr="004264AF">
        <w:rPr>
          <w:rFonts w:ascii="Times New Roman" w:hAnsi="Times New Roman"/>
          <w:i/>
          <w:sz w:val="24"/>
          <w:szCs w:val="24"/>
        </w:rPr>
        <w:t>action</w:t>
      </w:r>
      <w:r w:rsidRPr="004264AF">
        <w:rPr>
          <w:rFonts w:ascii="Times New Roman" w:hAnsi="Times New Roman"/>
          <w:sz w:val="24"/>
          <w:szCs w:val="24"/>
        </w:rPr>
        <w:t>;</w:t>
      </w:r>
    </w:p>
    <w:p w14:paraId="3BBB8D9B" w14:textId="77777777" w:rsidR="00D30E81" w:rsidRPr="004264AF" w:rsidRDefault="00D30E81" w:rsidP="00797757">
      <w:pPr>
        <w:autoSpaceDE w:val="0"/>
        <w:autoSpaceDN w:val="0"/>
        <w:adjustRightInd w:val="0"/>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(b) If the findings concern improper implementation or a breach of another obligation the procedure is as follows:</w:t>
      </w:r>
    </w:p>
    <w:p w14:paraId="3BBB8D9C"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b/>
          <w:sz w:val="24"/>
          <w:szCs w:val="24"/>
        </w:rPr>
        <w:t>Step 1</w:t>
      </w:r>
      <w:r w:rsidRPr="004264AF">
        <w:rPr>
          <w:rFonts w:ascii="Times New Roman" w:hAnsi="Times New Roman"/>
          <w:sz w:val="24"/>
          <w:szCs w:val="24"/>
        </w:rPr>
        <w:t xml:space="preserve"> — </w:t>
      </w: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w:t>
      </w:r>
      <w:r w:rsidRPr="004264AF">
        <w:rPr>
          <w:rFonts w:ascii="Times New Roman" w:hAnsi="Times New Roman"/>
          <w:i/>
          <w:sz w:val="24"/>
          <w:szCs w:val="24"/>
        </w:rPr>
        <w:t>formal notification</w:t>
      </w:r>
      <w:r w:rsidRPr="004264AF">
        <w:rPr>
          <w:rFonts w:ascii="Times New Roman" w:hAnsi="Times New Roman"/>
          <w:sz w:val="24"/>
          <w:szCs w:val="24"/>
        </w:rPr>
        <w:t xml:space="preserve"> must include:</w:t>
      </w:r>
    </w:p>
    <w:p w14:paraId="3BBB8D9D" w14:textId="77777777" w:rsidR="00D30E81" w:rsidRPr="004264AF" w:rsidRDefault="00D30E81" w:rsidP="00797757">
      <w:pPr>
        <w:numPr>
          <w:ilvl w:val="0"/>
          <w:numId w:val="10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an invitation to the beneficiary to submit observations on the list of grants affected by the findings and</w:t>
      </w:r>
    </w:p>
    <w:p w14:paraId="3BBB8D9E" w14:textId="77777777" w:rsidR="00D30E81" w:rsidRPr="004264AF" w:rsidRDefault="00D30E81" w:rsidP="00797757">
      <w:pPr>
        <w:numPr>
          <w:ilvl w:val="0"/>
          <w:numId w:val="106"/>
        </w:numPr>
        <w:spacing w:before="100" w:beforeAutospacing="1" w:after="100" w:afterAutospacing="1" w:line="240" w:lineRule="auto"/>
        <w:ind w:left="714" w:hanging="357"/>
        <w:jc w:val="both"/>
        <w:rPr>
          <w:rFonts w:ascii="Times New Roman" w:hAnsi="Times New Roman"/>
          <w:sz w:val="24"/>
          <w:szCs w:val="24"/>
        </w:rPr>
      </w:pP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correction flat rate the Commission intends to apply to the </w:t>
      </w:r>
      <w:r w:rsidRPr="004264AF">
        <w:rPr>
          <w:rFonts w:ascii="Times New Roman" w:hAnsi="Times New Roman"/>
          <w:i/>
          <w:sz w:val="24"/>
          <w:szCs w:val="24"/>
        </w:rPr>
        <w:t>maximum amount of the grant</w:t>
      </w:r>
      <w:r w:rsidRPr="004264AF">
        <w:rPr>
          <w:rFonts w:ascii="Times New Roman" w:hAnsi="Times New Roman"/>
          <w:sz w:val="24"/>
          <w:szCs w:val="24"/>
        </w:rPr>
        <w:t xml:space="preserve"> or to part of it, according to the principle of proportionality.</w:t>
      </w:r>
    </w:p>
    <w:p w14:paraId="3BBB8D9F"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b/>
          <w:sz w:val="24"/>
          <w:szCs w:val="24"/>
        </w:rPr>
        <w:t>Step 2</w:t>
      </w:r>
      <w:r w:rsidRPr="004264AF">
        <w:rPr>
          <w:rFonts w:ascii="Times New Roman" w:hAnsi="Times New Roman"/>
          <w:sz w:val="24"/>
          <w:szCs w:val="24"/>
        </w:rPr>
        <w:t xml:space="preserve"> — </w:t>
      </w: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w:t>
      </w:r>
      <w:r w:rsidR="00F61875" w:rsidRPr="00D06D68">
        <w:rPr>
          <w:rFonts w:ascii="Times New Roman" w:hAnsi="Times New Roman"/>
          <w:sz w:val="24"/>
          <w:szCs w:val="24"/>
        </w:rPr>
        <w:t>beneficiary</w:t>
      </w:r>
      <w:r w:rsidRPr="004264AF">
        <w:rPr>
          <w:rFonts w:ascii="Times New Roman" w:hAnsi="Times New Roman"/>
          <w:sz w:val="24"/>
          <w:szCs w:val="24"/>
        </w:rPr>
        <w:t xml:space="preserve"> has 60 calendar days from receiving the </w:t>
      </w:r>
      <w:r w:rsidRPr="004264AF">
        <w:rPr>
          <w:rFonts w:ascii="Times New Roman" w:hAnsi="Times New Roman"/>
          <w:i/>
          <w:sz w:val="24"/>
          <w:szCs w:val="24"/>
        </w:rPr>
        <w:t>formal notification</w:t>
      </w:r>
      <w:r w:rsidRPr="004264AF">
        <w:rPr>
          <w:rFonts w:ascii="Times New Roman" w:hAnsi="Times New Roman"/>
          <w:sz w:val="24"/>
          <w:szCs w:val="24"/>
        </w:rPr>
        <w:t xml:space="preserve"> to submit observations or to propose a duly substantiated alternative flat-rate.</w:t>
      </w:r>
    </w:p>
    <w:p w14:paraId="3BBB8DA0"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b/>
          <w:sz w:val="24"/>
          <w:szCs w:val="24"/>
        </w:rPr>
        <w:t>Step 3</w:t>
      </w:r>
      <w:r w:rsidRPr="004264AF">
        <w:rPr>
          <w:rFonts w:ascii="Times New Roman" w:hAnsi="Times New Roman"/>
          <w:sz w:val="24"/>
          <w:szCs w:val="24"/>
        </w:rPr>
        <w:t xml:space="preserve"> — </w:t>
      </w:r>
      <w:proofErr w:type="gramStart"/>
      <w:r w:rsidRPr="004264AF">
        <w:rPr>
          <w:rFonts w:ascii="Times New Roman" w:hAnsi="Times New Roman"/>
          <w:sz w:val="24"/>
          <w:szCs w:val="24"/>
        </w:rPr>
        <w:t>If</w:t>
      </w:r>
      <w:proofErr w:type="gramEnd"/>
      <w:r w:rsidRPr="004264AF">
        <w:rPr>
          <w:rFonts w:ascii="Times New Roman" w:hAnsi="Times New Roman"/>
          <w:sz w:val="24"/>
          <w:szCs w:val="24"/>
        </w:rPr>
        <w:t xml:space="preserve"> the Commission accepts the alternative flat rate proposed by the beneficiary, it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w:t>
      </w:r>
      <w:r w:rsidR="00F61875" w:rsidRPr="00D06D68">
        <w:rPr>
          <w:rFonts w:ascii="Times New Roman" w:hAnsi="Times New Roman"/>
          <w:sz w:val="24"/>
          <w:szCs w:val="24"/>
        </w:rPr>
        <w:t>beneficiary</w:t>
      </w:r>
      <w:r w:rsidRPr="004264AF">
        <w:rPr>
          <w:rFonts w:ascii="Times New Roman" w:hAnsi="Times New Roman"/>
          <w:sz w:val="24"/>
          <w:szCs w:val="24"/>
        </w:rPr>
        <w:t xml:space="preserve"> informing it:</w:t>
      </w:r>
    </w:p>
    <w:p w14:paraId="3BBB8DA1" w14:textId="77777777" w:rsidR="00D30E81" w:rsidRPr="004264AF" w:rsidRDefault="00D30E81" w:rsidP="00797757">
      <w:pPr>
        <w:numPr>
          <w:ilvl w:val="0"/>
          <w:numId w:val="10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that it accepts the alternative flat-rate;</w:t>
      </w:r>
    </w:p>
    <w:p w14:paraId="3BBB8DA2" w14:textId="77777777" w:rsidR="00D30E81" w:rsidRPr="004264AF" w:rsidRDefault="00D30E81" w:rsidP="00797757">
      <w:pPr>
        <w:numPr>
          <w:ilvl w:val="0"/>
          <w:numId w:val="107"/>
        </w:numPr>
        <w:spacing w:before="100" w:beforeAutospacing="1" w:after="100" w:afterAutospacing="1" w:line="240" w:lineRule="auto"/>
        <w:ind w:left="714" w:hanging="357"/>
        <w:jc w:val="both"/>
        <w:rPr>
          <w:rFonts w:ascii="Times New Roman" w:hAnsi="Times New Roman"/>
          <w:sz w:val="24"/>
          <w:szCs w:val="24"/>
        </w:rPr>
      </w:pPr>
      <w:proofErr w:type="gramStart"/>
      <w:r w:rsidRPr="004264AF">
        <w:rPr>
          <w:rFonts w:ascii="Times New Roman" w:hAnsi="Times New Roman"/>
          <w:sz w:val="24"/>
          <w:szCs w:val="24"/>
        </w:rPr>
        <w:t>of</w:t>
      </w:r>
      <w:proofErr w:type="gramEnd"/>
      <w:r w:rsidRPr="004264AF">
        <w:rPr>
          <w:rFonts w:ascii="Times New Roman" w:hAnsi="Times New Roman"/>
          <w:sz w:val="24"/>
          <w:szCs w:val="24"/>
        </w:rPr>
        <w:t xml:space="preserve"> the corrected grant amount by applying this flat rate.</w:t>
      </w:r>
    </w:p>
    <w:p w14:paraId="3BBB8DA3"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Otherwise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w:t>
      </w:r>
      <w:r w:rsidR="00F61875" w:rsidRPr="00D06D68">
        <w:rPr>
          <w:rFonts w:ascii="Times New Roman" w:hAnsi="Times New Roman"/>
          <w:sz w:val="24"/>
          <w:szCs w:val="24"/>
        </w:rPr>
        <w:t>beneficiary</w:t>
      </w:r>
      <w:r w:rsidRPr="004264AF">
        <w:rPr>
          <w:rFonts w:ascii="Times New Roman" w:hAnsi="Times New Roman"/>
          <w:sz w:val="24"/>
          <w:szCs w:val="24"/>
        </w:rPr>
        <w:t xml:space="preserve"> informing it:</w:t>
      </w:r>
    </w:p>
    <w:p w14:paraId="3BBB8DA4" w14:textId="77777777" w:rsidR="00D30E81" w:rsidRPr="004264AF" w:rsidRDefault="00D30E81" w:rsidP="00797757">
      <w:pPr>
        <w:numPr>
          <w:ilvl w:val="0"/>
          <w:numId w:val="108"/>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that it does not accept the observations or the alternative flat rate proposed;</w:t>
      </w:r>
    </w:p>
    <w:p w14:paraId="3BBB8DA5" w14:textId="77777777" w:rsidR="00D30E81" w:rsidRPr="004264AF" w:rsidRDefault="00D30E81" w:rsidP="00797757">
      <w:pPr>
        <w:numPr>
          <w:ilvl w:val="0"/>
          <w:numId w:val="108"/>
        </w:numPr>
        <w:spacing w:before="100" w:beforeAutospacing="1" w:after="100" w:afterAutospacing="1" w:line="240" w:lineRule="auto"/>
        <w:ind w:left="714" w:hanging="357"/>
        <w:jc w:val="both"/>
        <w:rPr>
          <w:rFonts w:ascii="Times New Roman" w:hAnsi="Times New Roman"/>
          <w:sz w:val="24"/>
          <w:szCs w:val="24"/>
        </w:rPr>
      </w:pPr>
      <w:proofErr w:type="gramStart"/>
      <w:r w:rsidRPr="004264AF">
        <w:rPr>
          <w:rFonts w:ascii="Times New Roman" w:hAnsi="Times New Roman"/>
          <w:sz w:val="24"/>
          <w:szCs w:val="24"/>
        </w:rPr>
        <w:t>of</w:t>
      </w:r>
      <w:proofErr w:type="gramEnd"/>
      <w:r w:rsidRPr="004264AF">
        <w:rPr>
          <w:rFonts w:ascii="Times New Roman" w:hAnsi="Times New Roman"/>
          <w:sz w:val="24"/>
          <w:szCs w:val="24"/>
        </w:rPr>
        <w:t xml:space="preserve"> the corrected grant amount by applying the flat rate initially notified to the beneficiary.</w:t>
      </w:r>
    </w:p>
    <w:p w14:paraId="3BBB8DA6"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the systemic or recurrent errors, </w:t>
      </w:r>
      <w:r w:rsidRPr="004264AF">
        <w:rPr>
          <w:rFonts w:ascii="Times New Roman" w:hAnsi="Times New Roman"/>
          <w:i/>
          <w:sz w:val="24"/>
          <w:szCs w:val="24"/>
        </w:rPr>
        <w:t>irregularities</w:t>
      </w:r>
      <w:r w:rsidRPr="004264AF">
        <w:rPr>
          <w:rFonts w:ascii="Times New Roman" w:hAnsi="Times New Roman"/>
          <w:sz w:val="24"/>
          <w:szCs w:val="24"/>
        </w:rPr>
        <w:t xml:space="preserve">, </w:t>
      </w:r>
      <w:r w:rsidRPr="004264AF">
        <w:rPr>
          <w:rFonts w:ascii="Times New Roman" w:hAnsi="Times New Roman"/>
          <w:i/>
          <w:sz w:val="24"/>
          <w:szCs w:val="24"/>
        </w:rPr>
        <w:t>fraud</w:t>
      </w:r>
      <w:r w:rsidRPr="004264AF">
        <w:rPr>
          <w:rFonts w:ascii="Times New Roman" w:hAnsi="Times New Roman"/>
          <w:sz w:val="24"/>
          <w:szCs w:val="24"/>
        </w:rPr>
        <w:t xml:space="preserve"> or breach of obligations are found after the payment of the balance, the amount to be recovered corresponds to the difference between:</w:t>
      </w:r>
    </w:p>
    <w:p w14:paraId="3BBB8DA7" w14:textId="77777777" w:rsidR="00D30E81" w:rsidRPr="004264AF" w:rsidRDefault="00D30E81" w:rsidP="00797757">
      <w:pPr>
        <w:numPr>
          <w:ilvl w:val="0"/>
          <w:numId w:val="109"/>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revised final amount of the grant after flat-rate correction; and</w:t>
      </w:r>
    </w:p>
    <w:p w14:paraId="3C2F9110" w14:textId="23A6ED9B" w:rsidR="00D23166" w:rsidRPr="006E6590" w:rsidRDefault="00D30E81" w:rsidP="00D23166">
      <w:pPr>
        <w:numPr>
          <w:ilvl w:val="0"/>
          <w:numId w:val="109"/>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total amount paid to the </w:t>
      </w:r>
      <w:r w:rsidR="00467201" w:rsidRPr="004264AF">
        <w:rPr>
          <w:rFonts w:ascii="Times New Roman" w:hAnsi="Times New Roman"/>
          <w:sz w:val="24"/>
          <w:szCs w:val="24"/>
        </w:rPr>
        <w:t>beneficiary</w:t>
      </w:r>
      <w:r w:rsidRPr="004264AF">
        <w:rPr>
          <w:rFonts w:ascii="Times New Roman" w:hAnsi="Times New Roman"/>
          <w:sz w:val="24"/>
          <w:szCs w:val="24"/>
        </w:rPr>
        <w:t xml:space="preserve"> under the Agreement for the implementation of the </w:t>
      </w:r>
      <w:r w:rsidRPr="004264AF">
        <w:rPr>
          <w:rFonts w:ascii="Times New Roman" w:hAnsi="Times New Roman"/>
          <w:i/>
          <w:sz w:val="24"/>
          <w:szCs w:val="24"/>
        </w:rPr>
        <w:t>action</w:t>
      </w:r>
      <w:r w:rsidRPr="004264AF">
        <w:rPr>
          <w:rFonts w:ascii="Times New Roman" w:hAnsi="Times New Roman"/>
          <w:sz w:val="24"/>
          <w:szCs w:val="24"/>
        </w:rPr>
        <w:t>.</w:t>
      </w:r>
    </w:p>
    <w:p w14:paraId="68DCDE04" w14:textId="77777777" w:rsidR="00782D2B" w:rsidRDefault="00782D2B">
      <w:pPr>
        <w:spacing w:after="0" w:line="240" w:lineRule="auto"/>
        <w:rPr>
          <w:rFonts w:ascii="Times New Roman" w:eastAsia="Times New Roman" w:hAnsi="Times New Roman"/>
          <w:b/>
          <w:spacing w:val="5"/>
          <w:sz w:val="24"/>
          <w:szCs w:val="24"/>
          <w:lang w:eastAsia="en-GB"/>
        </w:rPr>
      </w:pPr>
      <w:bookmarkStart w:id="236" w:name="_Toc441250891"/>
      <w:r>
        <w:br w:type="page"/>
      </w:r>
    </w:p>
    <w:p w14:paraId="3BBB8DA9" w14:textId="485B1261" w:rsidR="00D30E81" w:rsidRPr="00D06D68" w:rsidRDefault="00D30E81" w:rsidP="00797757">
      <w:pPr>
        <w:pStyle w:val="Heading3"/>
        <w:spacing w:before="100" w:beforeAutospacing="1" w:after="100" w:afterAutospacing="1"/>
      </w:pPr>
      <w:bookmarkStart w:id="237" w:name="_Toc512528816"/>
      <w:r w:rsidRPr="00D06D68">
        <w:lastRenderedPageBreak/>
        <w:t>II.27.8</w:t>
      </w:r>
      <w:r w:rsidRPr="00D06D68">
        <w:tab/>
        <w:t>Checks and inspections by OLAF</w:t>
      </w:r>
      <w:bookmarkEnd w:id="236"/>
      <w:bookmarkEnd w:id="237"/>
    </w:p>
    <w:p w14:paraId="3BBB8DAA"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European Anti-Fraud Office (OLAF)</w:t>
      </w:r>
      <w:r w:rsidRPr="004264AF" w:rsidDel="0010709D">
        <w:rPr>
          <w:rFonts w:ascii="Times New Roman" w:hAnsi="Times New Roman"/>
          <w:sz w:val="24"/>
          <w:szCs w:val="24"/>
        </w:rPr>
        <w:t xml:space="preserve"> </w:t>
      </w:r>
      <w:r w:rsidRPr="004264AF">
        <w:rPr>
          <w:rFonts w:ascii="Times New Roman" w:hAnsi="Times New Roman"/>
          <w:sz w:val="24"/>
          <w:szCs w:val="24"/>
        </w:rPr>
        <w:t>has the same rights as the Commission, particularly the right of access, for the purpose of checks and investigations.</w:t>
      </w:r>
    </w:p>
    <w:p w14:paraId="3BBB8DAB"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Under Council Regulation (</w:t>
      </w:r>
      <w:proofErr w:type="spellStart"/>
      <w:r w:rsidRPr="004264AF">
        <w:rPr>
          <w:rFonts w:ascii="Times New Roman" w:hAnsi="Times New Roman"/>
          <w:sz w:val="24"/>
          <w:szCs w:val="24"/>
        </w:rPr>
        <w:t>Euratom</w:t>
      </w:r>
      <w:proofErr w:type="spellEnd"/>
      <w:r w:rsidRPr="004264AF">
        <w:rPr>
          <w:rFonts w:ascii="Times New Roman" w:hAnsi="Times New Roman"/>
          <w:sz w:val="24"/>
          <w:szCs w:val="24"/>
        </w:rPr>
        <w:t>, EC) No 2185/96</w:t>
      </w:r>
      <w:r w:rsidRPr="004264AF">
        <w:rPr>
          <w:rStyle w:val="FootnoteReference"/>
          <w:rFonts w:ascii="Times New Roman" w:hAnsi="Times New Roman"/>
          <w:sz w:val="24"/>
          <w:szCs w:val="24"/>
        </w:rPr>
        <w:footnoteReference w:id="7"/>
      </w:r>
      <w:r w:rsidRPr="004264AF">
        <w:rPr>
          <w:rFonts w:ascii="Times New Roman" w:hAnsi="Times New Roman"/>
          <w:sz w:val="24"/>
          <w:szCs w:val="24"/>
        </w:rPr>
        <w:t xml:space="preserve"> and Regulation (EU, </w:t>
      </w:r>
      <w:proofErr w:type="spellStart"/>
      <w:r w:rsidRPr="004264AF">
        <w:rPr>
          <w:rFonts w:ascii="Times New Roman" w:hAnsi="Times New Roman"/>
          <w:sz w:val="24"/>
          <w:szCs w:val="24"/>
        </w:rPr>
        <w:t>Euratom</w:t>
      </w:r>
      <w:proofErr w:type="spellEnd"/>
      <w:r w:rsidRPr="004264AF">
        <w:rPr>
          <w:rFonts w:ascii="Times New Roman" w:hAnsi="Times New Roman"/>
          <w:sz w:val="24"/>
          <w:szCs w:val="24"/>
        </w:rPr>
        <w:t>) No</w:t>
      </w:r>
      <w:r w:rsidR="00B1749D">
        <w:rPr>
          <w:rFonts w:ascii="Times New Roman" w:hAnsi="Times New Roman"/>
          <w:sz w:val="24"/>
          <w:szCs w:val="24"/>
        </w:rPr>
        <w:t> </w:t>
      </w:r>
      <w:r w:rsidRPr="004264AF">
        <w:rPr>
          <w:rFonts w:ascii="Times New Roman" w:hAnsi="Times New Roman"/>
          <w:sz w:val="24"/>
          <w:szCs w:val="24"/>
        </w:rPr>
        <w:t>883/2013</w:t>
      </w:r>
      <w:r w:rsidRPr="004264AF">
        <w:rPr>
          <w:rStyle w:val="FootnoteReference"/>
          <w:rFonts w:ascii="Times New Roman" w:hAnsi="Times New Roman"/>
          <w:sz w:val="24"/>
          <w:szCs w:val="24"/>
        </w:rPr>
        <w:footnoteReference w:id="8"/>
      </w:r>
      <w:r w:rsidRPr="004264AF">
        <w:rPr>
          <w:rFonts w:ascii="Times New Roman" w:hAnsi="Times New Roman"/>
          <w:sz w:val="24"/>
          <w:szCs w:val="24"/>
        </w:rPr>
        <w:t xml:space="preserve"> OLAF may also carry out on</w:t>
      </w:r>
      <w:r w:rsidRPr="004264AF">
        <w:rPr>
          <w:rFonts w:ascii="Times New Roman" w:hAnsi="Times New Roman"/>
          <w:sz w:val="24"/>
          <w:szCs w:val="24"/>
        </w:rPr>
        <w:noBreakHyphen/>
        <w:t>the</w:t>
      </w:r>
      <w:r w:rsidRPr="004264AF">
        <w:rPr>
          <w:rFonts w:ascii="Times New Roman" w:hAnsi="Times New Roman"/>
          <w:sz w:val="24"/>
          <w:szCs w:val="24"/>
        </w:rPr>
        <w:noBreakHyphen/>
        <w:t xml:space="preserve">spot checks and inspections in accordance with the procedures laid down by Union law for the protection of the financial interests of the Union against </w:t>
      </w:r>
      <w:r w:rsidRPr="004264AF">
        <w:rPr>
          <w:rFonts w:ascii="Times New Roman" w:hAnsi="Times New Roman"/>
          <w:i/>
          <w:sz w:val="24"/>
          <w:szCs w:val="24"/>
        </w:rPr>
        <w:t>fraud</w:t>
      </w:r>
      <w:r w:rsidRPr="004264AF">
        <w:rPr>
          <w:rFonts w:ascii="Times New Roman" w:hAnsi="Times New Roman"/>
          <w:sz w:val="24"/>
          <w:szCs w:val="24"/>
        </w:rPr>
        <w:t xml:space="preserve"> and other </w:t>
      </w:r>
      <w:r w:rsidRPr="004264AF">
        <w:rPr>
          <w:rFonts w:ascii="Times New Roman" w:hAnsi="Times New Roman"/>
          <w:i/>
          <w:sz w:val="24"/>
          <w:szCs w:val="24"/>
        </w:rPr>
        <w:t>irregularities</w:t>
      </w:r>
      <w:r w:rsidRPr="004264AF">
        <w:rPr>
          <w:rFonts w:ascii="Times New Roman" w:hAnsi="Times New Roman"/>
          <w:sz w:val="24"/>
          <w:szCs w:val="24"/>
        </w:rPr>
        <w:t>.</w:t>
      </w:r>
    </w:p>
    <w:p w14:paraId="3BBB8DAC"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Where appropriate, OLAF findings may lead to the Commission recovering amounts from </w:t>
      </w:r>
      <w:r w:rsidR="00E82729" w:rsidRPr="00D06D68">
        <w:rPr>
          <w:rFonts w:ascii="Times New Roman" w:hAnsi="Times New Roman"/>
          <w:sz w:val="24"/>
          <w:szCs w:val="24"/>
        </w:rPr>
        <w:t xml:space="preserve">the </w:t>
      </w:r>
      <w:r w:rsidR="00467201" w:rsidRPr="004264AF">
        <w:rPr>
          <w:rFonts w:ascii="Times New Roman" w:hAnsi="Times New Roman"/>
          <w:sz w:val="24"/>
          <w:szCs w:val="24"/>
        </w:rPr>
        <w:t>beneficiary</w:t>
      </w:r>
      <w:r w:rsidRPr="004264AF">
        <w:rPr>
          <w:rFonts w:ascii="Times New Roman" w:hAnsi="Times New Roman"/>
          <w:sz w:val="24"/>
          <w:szCs w:val="24"/>
        </w:rPr>
        <w:t>.</w:t>
      </w:r>
    </w:p>
    <w:p w14:paraId="3BBB8DAD"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Moreover, findings arising from an OLAF investigation may lead to criminal prosecutions under national law.</w:t>
      </w:r>
    </w:p>
    <w:p w14:paraId="3BBB8DAE" w14:textId="77777777" w:rsidR="00D30E81" w:rsidRPr="00D06D68" w:rsidRDefault="00D30E81" w:rsidP="00797757">
      <w:pPr>
        <w:pStyle w:val="Heading3"/>
        <w:spacing w:before="100" w:beforeAutospacing="1" w:after="100" w:afterAutospacing="1"/>
      </w:pPr>
      <w:bookmarkStart w:id="238" w:name="_Toc441250892"/>
      <w:bookmarkStart w:id="239" w:name="_Toc512528817"/>
      <w:r w:rsidRPr="00D06D68">
        <w:t>II.27.9</w:t>
      </w:r>
      <w:r w:rsidRPr="00D06D68">
        <w:tab/>
        <w:t>Checks and audits by the European Court of Auditors</w:t>
      </w:r>
      <w:bookmarkEnd w:id="238"/>
      <w:bookmarkEnd w:id="239"/>
    </w:p>
    <w:p w14:paraId="3BBB8DAF" w14:textId="77777777" w:rsidR="00D30E81" w:rsidRPr="004264AF" w:rsidRDefault="00D30E81" w:rsidP="00797757">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European Court of Auditors has the same rights as the Commission, particularly the right of access, for the purpose of checks and audits.</w:t>
      </w:r>
    </w:p>
    <w:sectPr w:rsidR="00D30E81" w:rsidRPr="004264AF">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B8DB4" w14:textId="77777777" w:rsidR="00E57F19" w:rsidRDefault="00E57F19" w:rsidP="009533DC">
      <w:pPr>
        <w:spacing w:after="0" w:line="240" w:lineRule="auto"/>
      </w:pPr>
      <w:r>
        <w:separator/>
      </w:r>
    </w:p>
  </w:endnote>
  <w:endnote w:type="continuationSeparator" w:id="0">
    <w:p w14:paraId="3BBB8DB5" w14:textId="77777777" w:rsidR="00E57F19" w:rsidRDefault="00E57F19" w:rsidP="0095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77B96" w14:textId="77777777" w:rsidR="00E57F19" w:rsidRDefault="00E57F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B8DB7" w14:textId="5C73EB55" w:rsidR="00E57F19" w:rsidRDefault="00E57F19">
    <w:pPr>
      <w:pStyle w:val="Footer"/>
      <w:jc w:val="right"/>
    </w:pPr>
    <w:r>
      <w:fldChar w:fldCharType="begin"/>
    </w:r>
    <w:r>
      <w:instrText xml:space="preserve"> PAGE   \* MERGEFORMAT </w:instrText>
    </w:r>
    <w:r>
      <w:fldChar w:fldCharType="separate"/>
    </w:r>
    <w:r w:rsidR="00732B14">
      <w:rPr>
        <w:noProof/>
      </w:rPr>
      <w:t>21</w:t>
    </w:r>
    <w:r>
      <w:rPr>
        <w:noProof/>
      </w:rPr>
      <w:fldChar w:fldCharType="end"/>
    </w:r>
    <w:r>
      <w:rPr>
        <w:noProof/>
      </w:rPr>
      <w:t>/</w:t>
    </w:r>
  </w:p>
  <w:p w14:paraId="3BBB8DB8" w14:textId="77777777" w:rsidR="00E57F19" w:rsidRDefault="00E57F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84A2D" w14:textId="77777777" w:rsidR="00E57F19" w:rsidRDefault="00E57F1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DD606" w14:textId="77777777" w:rsidR="00E57F19" w:rsidRDefault="00E57F19">
    <w:pPr>
      <w:pStyle w:val="Footer"/>
      <w:jc w:val="right"/>
    </w:pPr>
    <w:r>
      <w:fldChar w:fldCharType="begin"/>
    </w:r>
    <w:r>
      <w:instrText xml:space="preserve"> PAGE   \* MERGEFORMAT </w:instrText>
    </w:r>
    <w:r>
      <w:fldChar w:fldCharType="separate"/>
    </w:r>
    <w:r w:rsidR="00732B14">
      <w:rPr>
        <w:noProof/>
      </w:rPr>
      <w:t>22</w:t>
    </w:r>
    <w:r>
      <w:rPr>
        <w:noProof/>
      </w:rPr>
      <w:fldChar w:fldCharType="end"/>
    </w:r>
    <w:r>
      <w:rPr>
        <w:noProof/>
      </w:rPr>
      <w:t>/</w:t>
    </w:r>
  </w:p>
  <w:p w14:paraId="69886464" w14:textId="77777777" w:rsidR="00E57F19" w:rsidRDefault="00E57F1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B8DBA" w14:textId="77777777" w:rsidR="00E57F19" w:rsidRDefault="00E57F19">
    <w:pPr>
      <w:pStyle w:val="Footer"/>
      <w:jc w:val="right"/>
    </w:pPr>
    <w:r>
      <w:fldChar w:fldCharType="begin"/>
    </w:r>
    <w:r>
      <w:instrText xml:space="preserve"> PAGE   \* MERGEFORMAT </w:instrText>
    </w:r>
    <w:r>
      <w:fldChar w:fldCharType="separate"/>
    </w:r>
    <w:r w:rsidR="00732B14">
      <w:rPr>
        <w:noProof/>
      </w:rPr>
      <w:t>53</w:t>
    </w:r>
    <w:r>
      <w:rPr>
        <w:noProof/>
      </w:rPr>
      <w:fldChar w:fldCharType="end"/>
    </w:r>
  </w:p>
  <w:p w14:paraId="3BBB8DBB" w14:textId="77777777" w:rsidR="00E57F19" w:rsidRDefault="00E57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B8DB2" w14:textId="77777777" w:rsidR="00E57F19" w:rsidRDefault="00E57F19" w:rsidP="009533DC">
      <w:pPr>
        <w:spacing w:after="0" w:line="240" w:lineRule="auto"/>
      </w:pPr>
      <w:r>
        <w:separator/>
      </w:r>
    </w:p>
  </w:footnote>
  <w:footnote w:type="continuationSeparator" w:id="0">
    <w:p w14:paraId="3BBB8DB3" w14:textId="77777777" w:rsidR="00E57F19" w:rsidRDefault="00E57F19" w:rsidP="009533DC">
      <w:pPr>
        <w:spacing w:after="0" w:line="240" w:lineRule="auto"/>
      </w:pPr>
      <w:r>
        <w:continuationSeparator/>
      </w:r>
    </w:p>
  </w:footnote>
  <w:footnote w:id="1">
    <w:p w14:paraId="3BBB8DD8" w14:textId="77777777" w:rsidR="00E57F19" w:rsidRPr="003F39F9" w:rsidRDefault="00E57F19" w:rsidP="006250FD">
      <w:pPr>
        <w:pStyle w:val="FootnoteText"/>
        <w:tabs>
          <w:tab w:val="left" w:pos="284"/>
        </w:tabs>
        <w:spacing w:after="0" w:line="240" w:lineRule="auto"/>
        <w:ind w:left="284" w:hanging="284"/>
        <w:rPr>
          <w:rFonts w:ascii="Times New Roman" w:hAnsi="Times New Roman"/>
        </w:rPr>
      </w:pPr>
      <w:r w:rsidRPr="003F39F9">
        <w:rPr>
          <w:rStyle w:val="FootnoteReference"/>
          <w:rFonts w:ascii="Times New Roman" w:hAnsi="Times New Roman"/>
        </w:rPr>
        <w:footnoteRef/>
      </w:r>
      <w:r w:rsidRPr="003F39F9">
        <w:rPr>
          <w:rFonts w:ascii="Times New Roman" w:hAnsi="Times New Roman"/>
        </w:rPr>
        <w:tab/>
        <w:t>The BIC or SWIFT code should be used for countries which do not use the IBAN code.</w:t>
      </w:r>
    </w:p>
  </w:footnote>
  <w:footnote w:id="2">
    <w:p w14:paraId="3BBB8DE9" w14:textId="77777777" w:rsidR="00E57F19" w:rsidRPr="00A83724" w:rsidRDefault="00E57F19" w:rsidP="00945502">
      <w:pPr>
        <w:tabs>
          <w:tab w:val="left" w:pos="284"/>
        </w:tabs>
        <w:spacing w:after="0" w:line="240" w:lineRule="auto"/>
        <w:ind w:left="284" w:hanging="284"/>
        <w:rPr>
          <w:rFonts w:ascii="Times New Roman" w:hAnsi="Times New Roman"/>
          <w:sz w:val="20"/>
          <w:szCs w:val="20"/>
        </w:rPr>
      </w:pPr>
      <w:r w:rsidRPr="003F39F9">
        <w:rPr>
          <w:rStyle w:val="FootnoteReference"/>
          <w:rFonts w:ascii="Times New Roman" w:hAnsi="Times New Roman"/>
          <w:sz w:val="20"/>
          <w:szCs w:val="20"/>
        </w:rPr>
        <w:footnoteRef/>
      </w:r>
      <w:r w:rsidRPr="003F39F9">
        <w:rPr>
          <w:rFonts w:ascii="Times New Roman" w:hAnsi="Times New Roman"/>
          <w:sz w:val="20"/>
          <w:szCs w:val="20"/>
        </w:rPr>
        <w:t xml:space="preserve"> Regulation (EC) No 45/2001 of the European Parliament and of the Council of 18 December 2000 on the protection of individuals with regard to the processi</w:t>
      </w:r>
      <w:r w:rsidRPr="00A83724">
        <w:rPr>
          <w:rFonts w:ascii="Times New Roman" w:hAnsi="Times New Roman"/>
          <w:sz w:val="20"/>
          <w:szCs w:val="20"/>
        </w:rPr>
        <w:t>ng of personal data by the Community institutions and bodies and on the free movement of such data.</w:t>
      </w:r>
    </w:p>
  </w:footnote>
  <w:footnote w:id="3">
    <w:p w14:paraId="3BBB8DEA" w14:textId="5065FA0B" w:rsidR="00E57F19" w:rsidRPr="003F39F9" w:rsidRDefault="00E57F19" w:rsidP="00945502">
      <w:pPr>
        <w:pStyle w:val="FootnoteText"/>
        <w:tabs>
          <w:tab w:val="left" w:pos="284"/>
        </w:tabs>
        <w:spacing w:after="0" w:line="240" w:lineRule="auto"/>
        <w:ind w:left="284" w:hanging="284"/>
        <w:rPr>
          <w:rFonts w:ascii="Times New Roman" w:hAnsi="Times New Roman"/>
        </w:rPr>
      </w:pPr>
      <w:r w:rsidRPr="003F39F9">
        <w:rPr>
          <w:rStyle w:val="FootnoteReference"/>
          <w:rFonts w:ascii="Times New Roman" w:hAnsi="Times New Roman"/>
        </w:rPr>
        <w:footnoteRef/>
      </w:r>
      <w:r w:rsidRPr="003F39F9">
        <w:rPr>
          <w:rFonts w:ascii="Times New Roman" w:hAnsi="Times New Roman"/>
        </w:rPr>
        <w:t xml:space="preserve"> </w:t>
      </w:r>
      <w:r>
        <w:rPr>
          <w:rFonts w:ascii="Times New Roman" w:hAnsi="Times New Roman"/>
        </w:rPr>
        <w:tab/>
      </w:r>
      <w:r w:rsidRPr="003F39F9">
        <w:rPr>
          <w:rFonts w:ascii="Times New Roman" w:hAnsi="Times New Roman"/>
        </w:rPr>
        <w:t>Directive 2014/24/EU of the European Parliament and of the Council of 26 February 2014 on public procurement and repealing Directive 2004/18/EC</w:t>
      </w:r>
    </w:p>
  </w:footnote>
  <w:footnote w:id="4">
    <w:p w14:paraId="3BBB8DEB" w14:textId="0F4E7833" w:rsidR="00E57F19" w:rsidRPr="003F39F9" w:rsidRDefault="00E57F19" w:rsidP="00945502">
      <w:pPr>
        <w:pStyle w:val="FootnoteText"/>
        <w:tabs>
          <w:tab w:val="left" w:pos="284"/>
        </w:tabs>
        <w:spacing w:after="0" w:line="240" w:lineRule="auto"/>
        <w:ind w:left="284" w:hanging="284"/>
        <w:rPr>
          <w:rFonts w:ascii="Times New Roman" w:hAnsi="Times New Roman"/>
        </w:rPr>
      </w:pPr>
      <w:r w:rsidRPr="003F39F9">
        <w:rPr>
          <w:rStyle w:val="FootnoteReference"/>
          <w:rFonts w:ascii="Times New Roman" w:hAnsi="Times New Roman"/>
        </w:rPr>
        <w:footnoteRef/>
      </w:r>
      <w:r w:rsidRPr="003F39F9">
        <w:rPr>
          <w:rFonts w:ascii="Times New Roman" w:hAnsi="Times New Roman"/>
        </w:rPr>
        <w:t xml:space="preserve"> </w:t>
      </w:r>
      <w:r>
        <w:rPr>
          <w:rFonts w:ascii="Times New Roman" w:hAnsi="Times New Roman"/>
        </w:rPr>
        <w:tab/>
      </w:r>
      <w:r w:rsidRPr="003F39F9">
        <w:rPr>
          <w:rFonts w:ascii="Times New Roman" w:hAnsi="Times New Roman"/>
        </w:rPr>
        <w:t>Directive 2014/25/EU of the European Parliament and of the Council of 26 February 2014 on procurement by entities operating in the water, energy, transport and postal services sectors and repealing Directive 2004/17/EC</w:t>
      </w:r>
    </w:p>
    <w:p w14:paraId="3BBB8DEC" w14:textId="77777777" w:rsidR="00E57F19" w:rsidRPr="00A83724" w:rsidRDefault="00E57F19" w:rsidP="00A538BB">
      <w:pPr>
        <w:pStyle w:val="FootnoteText"/>
        <w:tabs>
          <w:tab w:val="left" w:pos="284"/>
        </w:tabs>
        <w:spacing w:after="0" w:line="240" w:lineRule="auto"/>
        <w:ind w:left="284" w:hanging="284"/>
        <w:rPr>
          <w:rFonts w:ascii="Times New Roman" w:hAnsi="Times New Roman"/>
        </w:rPr>
      </w:pPr>
    </w:p>
  </w:footnote>
  <w:footnote w:id="5">
    <w:p w14:paraId="3BBB8DED" w14:textId="784BCEEE" w:rsidR="00E57F19" w:rsidRPr="003F39F9" w:rsidRDefault="00E57F19" w:rsidP="00A538BB">
      <w:pPr>
        <w:pStyle w:val="FootnoteText"/>
        <w:tabs>
          <w:tab w:val="left" w:pos="284"/>
        </w:tabs>
        <w:spacing w:after="0" w:line="240" w:lineRule="auto"/>
        <w:ind w:left="284" w:hanging="284"/>
        <w:rPr>
          <w:rFonts w:ascii="Times New Roman" w:hAnsi="Times New Roman"/>
        </w:rPr>
      </w:pPr>
      <w:r w:rsidRPr="003F39F9">
        <w:rPr>
          <w:rStyle w:val="FootnoteReference"/>
          <w:rFonts w:ascii="Times New Roman" w:hAnsi="Times New Roman"/>
        </w:rPr>
        <w:footnoteRef/>
      </w:r>
      <w:r w:rsidRPr="003F39F9">
        <w:rPr>
          <w:rFonts w:ascii="Times New Roman" w:hAnsi="Times New Roman"/>
        </w:rPr>
        <w:t xml:space="preserve"> </w:t>
      </w:r>
      <w:r>
        <w:rPr>
          <w:rFonts w:ascii="Times New Roman" w:hAnsi="Times New Roman"/>
        </w:rPr>
        <w:tab/>
      </w:r>
      <w:r w:rsidRPr="003F39F9">
        <w:rPr>
          <w:rFonts w:ascii="Times New Roman" w:hAnsi="Times New Roman"/>
        </w:rPr>
        <w:t xml:space="preserve">Regulation (EU, </w:t>
      </w:r>
      <w:proofErr w:type="spellStart"/>
      <w:proofErr w:type="gramStart"/>
      <w:r w:rsidRPr="003F39F9">
        <w:rPr>
          <w:rFonts w:ascii="Times New Roman" w:hAnsi="Times New Roman"/>
        </w:rPr>
        <w:t>Euratom</w:t>
      </w:r>
      <w:proofErr w:type="spellEnd"/>
      <w:proofErr w:type="gramEnd"/>
      <w:r w:rsidRPr="003F39F9">
        <w:rPr>
          <w:rFonts w:ascii="Times New Roman" w:hAnsi="Times New Roman"/>
        </w:rPr>
        <w:t>) No 966/2012 of the European Parliament and of the Council of 25 October 2012 on the financial rules applicable to the general budget of the Union.</w:t>
      </w:r>
    </w:p>
  </w:footnote>
  <w:footnote w:id="6">
    <w:p w14:paraId="3BBB8DEE" w14:textId="3C46843C" w:rsidR="00E57F19" w:rsidRPr="006250FD" w:rsidRDefault="00E57F19" w:rsidP="00A538BB">
      <w:pPr>
        <w:pStyle w:val="FootnoteText"/>
        <w:tabs>
          <w:tab w:val="left" w:pos="284"/>
        </w:tabs>
        <w:spacing w:after="0" w:line="240" w:lineRule="auto"/>
        <w:ind w:left="284" w:hanging="284"/>
        <w:rPr>
          <w:rFonts w:ascii="Times New Roman" w:hAnsi="Times New Roman"/>
        </w:rPr>
      </w:pPr>
      <w:r w:rsidRPr="003F39F9">
        <w:rPr>
          <w:rStyle w:val="FootnoteReference"/>
          <w:rFonts w:ascii="Times New Roman" w:hAnsi="Times New Roman"/>
        </w:rPr>
        <w:footnoteRef/>
      </w:r>
      <w:r w:rsidRPr="003F39F9">
        <w:rPr>
          <w:rFonts w:ascii="Times New Roman" w:hAnsi="Times New Roman"/>
        </w:rPr>
        <w:t xml:space="preserve"> </w:t>
      </w:r>
      <w:r>
        <w:rPr>
          <w:rFonts w:ascii="Times New Roman" w:hAnsi="Times New Roman"/>
        </w:rPr>
        <w:tab/>
      </w:r>
      <w:r w:rsidRPr="003F39F9">
        <w:rPr>
          <w:rFonts w:ascii="Times New Roman" w:hAnsi="Times New Roman"/>
          <w:bCs/>
        </w:rPr>
        <w:t>Directive 2007/64/EC</w:t>
      </w:r>
      <w:r w:rsidRPr="003F39F9">
        <w:rPr>
          <w:rStyle w:val="FootnoteReference"/>
          <w:rFonts w:ascii="Times New Roman" w:hAnsi="Times New Roman"/>
          <w:bCs/>
        </w:rPr>
        <w:footnoteRef/>
      </w:r>
      <w:r w:rsidRPr="003F39F9">
        <w:rPr>
          <w:rFonts w:ascii="Times New Roman" w:hAnsi="Times New Roman"/>
          <w:bCs/>
        </w:rPr>
        <w:t xml:space="preserve"> of the European Parliament and of the Council of 13 November 2007 on payment services in the internal </w:t>
      </w:r>
      <w:r w:rsidRPr="00A83724">
        <w:rPr>
          <w:rFonts w:ascii="Times New Roman" w:hAnsi="Times New Roman"/>
          <w:bCs/>
        </w:rPr>
        <w:t>market amending Directives 97/7/EC, 2002/65/EC, 2005/60/EC and 2006/48/EC and repealing Directive 97/5/EC.</w:t>
      </w:r>
    </w:p>
  </w:footnote>
  <w:footnote w:id="7">
    <w:p w14:paraId="3BBB8DEF" w14:textId="76F5518D" w:rsidR="00E57F19" w:rsidRPr="00A83724" w:rsidRDefault="00E57F19" w:rsidP="00A538BB">
      <w:pPr>
        <w:pStyle w:val="FootnoteText"/>
        <w:tabs>
          <w:tab w:val="left" w:pos="284"/>
        </w:tabs>
        <w:spacing w:after="0" w:line="240" w:lineRule="auto"/>
        <w:ind w:left="284" w:hanging="284"/>
        <w:rPr>
          <w:rFonts w:ascii="Times New Roman" w:hAnsi="Times New Roman"/>
        </w:rPr>
      </w:pPr>
      <w:r w:rsidRPr="003F39F9">
        <w:rPr>
          <w:rStyle w:val="FootnoteReference"/>
          <w:rFonts w:ascii="Times New Roman" w:hAnsi="Times New Roman"/>
        </w:rPr>
        <w:footnoteRef/>
      </w:r>
      <w:r w:rsidRPr="003F39F9">
        <w:rPr>
          <w:rFonts w:ascii="Times New Roman" w:hAnsi="Times New Roman"/>
        </w:rPr>
        <w:t xml:space="preserve"> </w:t>
      </w:r>
      <w:r>
        <w:rPr>
          <w:rFonts w:ascii="Times New Roman" w:hAnsi="Times New Roman"/>
        </w:rPr>
        <w:tab/>
      </w:r>
      <w:r w:rsidRPr="003F39F9">
        <w:rPr>
          <w:rFonts w:ascii="Times New Roman" w:hAnsi="Times New Roman"/>
        </w:rPr>
        <w:t>Council Regulation (</w:t>
      </w:r>
      <w:proofErr w:type="spellStart"/>
      <w:proofErr w:type="gramStart"/>
      <w:r w:rsidRPr="003F39F9">
        <w:rPr>
          <w:rFonts w:ascii="Times New Roman" w:hAnsi="Times New Roman"/>
        </w:rPr>
        <w:t>Euratom</w:t>
      </w:r>
      <w:proofErr w:type="spellEnd"/>
      <w:proofErr w:type="gramEnd"/>
      <w:r w:rsidRPr="003F39F9">
        <w:rPr>
          <w:rFonts w:ascii="Times New Roman" w:hAnsi="Times New Roman"/>
        </w:rPr>
        <w:t>, EC) No 2185/96 of 11 November 1996 concerning on-the-spot checks and inspections carried out by the Commission in orde</w:t>
      </w:r>
      <w:r w:rsidRPr="00A83724">
        <w:rPr>
          <w:rFonts w:ascii="Times New Roman" w:hAnsi="Times New Roman"/>
        </w:rPr>
        <w:t>r to protect the European Communities’ financial interests against fraud and other irregularities.</w:t>
      </w:r>
    </w:p>
  </w:footnote>
  <w:footnote w:id="8">
    <w:p w14:paraId="3BBB8DF0" w14:textId="7C3E23EE" w:rsidR="00E57F19" w:rsidRPr="00A83724" w:rsidRDefault="00E57F19" w:rsidP="00A538BB">
      <w:pPr>
        <w:pStyle w:val="FootnoteText"/>
        <w:tabs>
          <w:tab w:val="left" w:pos="284"/>
        </w:tabs>
        <w:spacing w:after="0" w:line="240" w:lineRule="auto"/>
        <w:ind w:left="284" w:hanging="284"/>
        <w:rPr>
          <w:rFonts w:ascii="Times New Roman" w:hAnsi="Times New Roman"/>
        </w:rPr>
      </w:pPr>
      <w:r w:rsidRPr="003F39F9">
        <w:rPr>
          <w:rStyle w:val="FootnoteReference"/>
          <w:rFonts w:ascii="Times New Roman" w:hAnsi="Times New Roman"/>
        </w:rPr>
        <w:footnoteRef/>
      </w:r>
      <w:r w:rsidRPr="003F39F9">
        <w:rPr>
          <w:rFonts w:ascii="Times New Roman" w:hAnsi="Times New Roman"/>
        </w:rPr>
        <w:t xml:space="preserve"> </w:t>
      </w:r>
      <w:r>
        <w:rPr>
          <w:rFonts w:ascii="Times New Roman" w:hAnsi="Times New Roman"/>
        </w:rPr>
        <w:tab/>
      </w:r>
      <w:r w:rsidRPr="003F39F9">
        <w:rPr>
          <w:rFonts w:ascii="Times New Roman" w:hAnsi="Times New Roman"/>
        </w:rPr>
        <w:t xml:space="preserve">Regulation (EU, </w:t>
      </w:r>
      <w:proofErr w:type="spellStart"/>
      <w:proofErr w:type="gramStart"/>
      <w:r w:rsidRPr="003F39F9">
        <w:rPr>
          <w:rFonts w:ascii="Times New Roman" w:hAnsi="Times New Roman"/>
        </w:rPr>
        <w:t>Euratom</w:t>
      </w:r>
      <w:proofErr w:type="spellEnd"/>
      <w:proofErr w:type="gramEnd"/>
      <w:r w:rsidRPr="003F39F9">
        <w:rPr>
          <w:rFonts w:ascii="Times New Roman" w:hAnsi="Times New Roman"/>
        </w:rPr>
        <w:t>) No 883/2013 of the European Parliament and of the Council of 11 September 2013 concerning investigations conducted by the European</w:t>
      </w:r>
      <w:r w:rsidRPr="00A83724">
        <w:rPr>
          <w:rFonts w:ascii="Times New Roman" w:hAnsi="Times New Roman"/>
        </w:rPr>
        <w:t xml:space="preserve"> Anti-Fraud Office (OLAF).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2B931" w14:textId="77777777" w:rsidR="00E57F19" w:rsidRDefault="00E57F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B8DB6" w14:textId="752DD0E9" w:rsidR="00E57F19" w:rsidRPr="00192D0E" w:rsidRDefault="00E57F19">
    <w:pPr>
      <w:pStyle w:val="Header"/>
      <w:rPr>
        <w:rFonts w:ascii="Times New Roman" w:hAnsi="Times New Roman"/>
        <w:sz w:val="18"/>
        <w:szCs w:val="18"/>
      </w:rPr>
    </w:pPr>
    <w:r w:rsidRPr="00192D0E">
      <w:rPr>
        <w:rFonts w:ascii="Times New Roman" w:hAnsi="Times New Roman"/>
        <w:sz w:val="18"/>
        <w:szCs w:val="18"/>
      </w:rPr>
      <w:t>Agreement number: [complete]</w:t>
    </w:r>
    <w:r w:rsidRPr="00192D0E">
      <w:rPr>
        <w:rFonts w:ascii="Times New Roman" w:hAnsi="Times New Roman"/>
        <w:sz w:val="18"/>
        <w:szCs w:val="18"/>
      </w:rPr>
      <w:tab/>
    </w:r>
    <w:r w:rsidRPr="00192D0E">
      <w:rPr>
        <w:rFonts w:ascii="Times New Roman" w:hAnsi="Times New Roman"/>
        <w:sz w:val="18"/>
        <w:szCs w:val="18"/>
      </w:rPr>
      <w:tab/>
      <w:t>Mono benefi</w:t>
    </w:r>
    <w:r>
      <w:rPr>
        <w:rFonts w:ascii="Times New Roman" w:hAnsi="Times New Roman"/>
        <w:sz w:val="18"/>
        <w:szCs w:val="18"/>
      </w:rPr>
      <w:t>ciary model grant agreement: November</w:t>
    </w:r>
    <w:r w:rsidRPr="00192D0E">
      <w:rPr>
        <w:rFonts w:ascii="Times New Roman" w:hAnsi="Times New Roman"/>
        <w:sz w:val="18"/>
        <w:szCs w:val="18"/>
      </w:rPr>
      <w:t xml:space="preserve">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BB1E8" w14:textId="77777777" w:rsidR="00E57F19" w:rsidRDefault="00E57F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B8DB9" w14:textId="77777777" w:rsidR="00E57F19" w:rsidRDefault="00E57F19">
    <w:pPr>
      <w:pStyle w:val="Header"/>
    </w:pPr>
    <w:r>
      <w:rPr>
        <w:sz w:val="18"/>
      </w:rPr>
      <w:t>Agreement number</w:t>
    </w:r>
    <w:r w:rsidRPr="003143A0">
      <w:rPr>
        <w:sz w:val="18"/>
      </w:rPr>
      <w:t>: [</w:t>
    </w:r>
    <w:r w:rsidRPr="004C0364">
      <w:rPr>
        <w:sz w:val="18"/>
      </w:rPr>
      <w:t>complete</w:t>
    </w:r>
    <w:r w:rsidRPr="003143A0">
      <w:rPr>
        <w:sz w:val="18"/>
      </w:rPr>
      <w:t>]</w:t>
    </w:r>
    <w:r>
      <w:rPr>
        <w:sz w:val="18"/>
      </w:rPr>
      <w:tab/>
    </w:r>
    <w:r>
      <w:rPr>
        <w:sz w:val="18"/>
      </w:rPr>
      <w:tab/>
      <w:t>Model grant agreement (mono beneficiary): February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697"/>
    <w:multiLevelType w:val="hybridMultilevel"/>
    <w:tmpl w:val="D79AB75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57A47F2"/>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5">
    <w:nsid w:val="06AE758C"/>
    <w:multiLevelType w:val="hybridMultilevel"/>
    <w:tmpl w:val="A02098E4"/>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6B75D1B"/>
    <w:multiLevelType w:val="hybridMultilevel"/>
    <w:tmpl w:val="4E2C3C9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8D74C38"/>
    <w:multiLevelType w:val="hybridMultilevel"/>
    <w:tmpl w:val="E4BCA894"/>
    <w:lvl w:ilvl="0" w:tplc="D5A8105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nsid w:val="09357802"/>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9D14A16"/>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B7704E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2">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CC106D0"/>
    <w:multiLevelType w:val="hybridMultilevel"/>
    <w:tmpl w:val="2F66B6A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D8E3500"/>
    <w:multiLevelType w:val="hybridMultilevel"/>
    <w:tmpl w:val="E58E315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FFC612A"/>
    <w:multiLevelType w:val="hybridMultilevel"/>
    <w:tmpl w:val="B3AA1C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2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22">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178E6184"/>
    <w:multiLevelType w:val="hybridMultilevel"/>
    <w:tmpl w:val="8FEA77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7D0295C"/>
    <w:multiLevelType w:val="hybridMultilevel"/>
    <w:tmpl w:val="CABC37A2"/>
    <w:lvl w:ilvl="0" w:tplc="41A6D98E">
      <w:start w:val="1"/>
      <w:numFmt w:val="lowerRoman"/>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16F67F5"/>
    <w:multiLevelType w:val="hybridMultilevel"/>
    <w:tmpl w:val="CF48A640"/>
    <w:lvl w:ilvl="0" w:tplc="B4989B1A">
      <w:start w:val="1"/>
      <w:numFmt w:val="bullet"/>
      <w:lvlText w:val=""/>
      <w:lvlJc w:val="left"/>
      <w:pPr>
        <w:ind w:left="720" w:hanging="360"/>
      </w:pPr>
      <w:rPr>
        <w:rFonts w:ascii="Symbol" w:hAnsi="Symbol" w:hint="default"/>
      </w:rPr>
    </w:lvl>
    <w:lvl w:ilvl="1" w:tplc="71ECD008">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1740E6C"/>
    <w:multiLevelType w:val="hybridMultilevel"/>
    <w:tmpl w:val="CA00128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23E37DC6"/>
    <w:multiLevelType w:val="hybridMultilevel"/>
    <w:tmpl w:val="4BD46E3C"/>
    <w:lvl w:ilvl="0" w:tplc="D5A8105A">
      <w:start w:val="1"/>
      <w:numFmt w:val="lowerLetter"/>
      <w:lvlText w:val="(%1)"/>
      <w:lvlJc w:val="left"/>
      <w:pPr>
        <w:ind w:left="720" w:hanging="360"/>
      </w:pPr>
      <w:rPr>
        <w:rFonts w:hint="default"/>
      </w:rPr>
    </w:lvl>
    <w:lvl w:ilvl="1" w:tplc="D5A810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4">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38">
    <w:nsid w:val="2E9C541E"/>
    <w:multiLevelType w:val="hybridMultilevel"/>
    <w:tmpl w:val="9166732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0C815FC"/>
    <w:multiLevelType w:val="hybridMultilevel"/>
    <w:tmpl w:val="42C6351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34CB0646"/>
    <w:multiLevelType w:val="hybridMultilevel"/>
    <w:tmpl w:val="D6D43008"/>
    <w:lvl w:ilvl="0" w:tplc="4A24D532">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4">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390E0D91"/>
    <w:multiLevelType w:val="hybridMultilevel"/>
    <w:tmpl w:val="8B5816FA"/>
    <w:lvl w:ilvl="0" w:tplc="917E386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48">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3F403D08"/>
    <w:multiLevelType w:val="hybridMultilevel"/>
    <w:tmpl w:val="65EA2798"/>
    <w:lvl w:ilvl="0" w:tplc="042C461E">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3">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42B37D53"/>
    <w:multiLevelType w:val="hybridMultilevel"/>
    <w:tmpl w:val="7EC827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45947D8B"/>
    <w:multiLevelType w:val="hybridMultilevel"/>
    <w:tmpl w:val="2A66F562"/>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46E21EF5"/>
    <w:multiLevelType w:val="hybridMultilevel"/>
    <w:tmpl w:val="03C2750C"/>
    <w:lvl w:ilvl="0" w:tplc="EB721CB4">
      <w:start w:val="1"/>
      <w:numFmt w:val="lowerLetter"/>
      <w:lvlText w:val="(%1)"/>
      <w:lvlJc w:val="left"/>
      <w:pPr>
        <w:ind w:left="108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2">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8">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4EA317D2"/>
    <w:multiLevelType w:val="hybridMultilevel"/>
    <w:tmpl w:val="2BEEA7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4FBB721A"/>
    <w:multiLevelType w:val="hybridMultilevel"/>
    <w:tmpl w:val="4CC6A3F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71">
    <w:nsid w:val="51B720EA"/>
    <w:multiLevelType w:val="hybridMultilevel"/>
    <w:tmpl w:val="F60E1F8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527052F0"/>
    <w:multiLevelType w:val="hybridMultilevel"/>
    <w:tmpl w:val="FC40E79E"/>
    <w:lvl w:ilvl="0" w:tplc="56A202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53687FB5"/>
    <w:multiLevelType w:val="multilevel"/>
    <w:tmpl w:val="4F28013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numFmt w:val="bullet"/>
      <w:lvlText w:val="-"/>
      <w:lvlJc w:val="left"/>
      <w:pPr>
        <w:tabs>
          <w:tab w:val="num" w:pos="2160"/>
        </w:tabs>
        <w:ind w:left="2160" w:hanging="360"/>
      </w:pPr>
      <w:rPr>
        <w:rFonts w:hint="default"/>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4">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76">
    <w:nsid w:val="551C6791"/>
    <w:multiLevelType w:val="hybridMultilevel"/>
    <w:tmpl w:val="FA1230A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607E7A4C"/>
    <w:multiLevelType w:val="hybridMultilevel"/>
    <w:tmpl w:val="279611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64B668D4"/>
    <w:multiLevelType w:val="hybridMultilevel"/>
    <w:tmpl w:val="9B3480C8"/>
    <w:lvl w:ilvl="0" w:tplc="D5A810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2">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96">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97">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68403F7A"/>
    <w:multiLevelType w:val="hybridMultilevel"/>
    <w:tmpl w:val="C56A216E"/>
    <w:lvl w:ilvl="0" w:tplc="0809000B">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99">
    <w:nsid w:val="6960603E"/>
    <w:multiLevelType w:val="hybridMultilevel"/>
    <w:tmpl w:val="D4764A06"/>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69D97F07"/>
    <w:multiLevelType w:val="hybridMultilevel"/>
    <w:tmpl w:val="1A1E51C0"/>
    <w:lvl w:ilvl="0" w:tplc="D5A8105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1">
    <w:nsid w:val="6A32567A"/>
    <w:multiLevelType w:val="hybridMultilevel"/>
    <w:tmpl w:val="B75E3D5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6C6529B2"/>
    <w:multiLevelType w:val="hybridMultilevel"/>
    <w:tmpl w:val="79FA10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06">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nsid w:val="73C50C62"/>
    <w:multiLevelType w:val="hybridMultilevel"/>
    <w:tmpl w:val="754C68F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nsid w:val="7A23593A"/>
    <w:multiLevelType w:val="hybridMultilevel"/>
    <w:tmpl w:val="A704D7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nsid w:val="7EF854CF"/>
    <w:multiLevelType w:val="hybridMultilevel"/>
    <w:tmpl w:val="9B3AADA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7FB0689A"/>
    <w:multiLevelType w:val="hybridMultilevel"/>
    <w:tmpl w:val="EFA673EC"/>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1"/>
  </w:num>
  <w:num w:numId="2">
    <w:abstractNumId w:val="22"/>
  </w:num>
  <w:num w:numId="3">
    <w:abstractNumId w:val="66"/>
  </w:num>
  <w:num w:numId="4">
    <w:abstractNumId w:val="51"/>
  </w:num>
  <w:num w:numId="5">
    <w:abstractNumId w:val="27"/>
  </w:num>
  <w:num w:numId="6">
    <w:abstractNumId w:val="84"/>
  </w:num>
  <w:num w:numId="7">
    <w:abstractNumId w:val="57"/>
  </w:num>
  <w:num w:numId="8">
    <w:abstractNumId w:val="5"/>
  </w:num>
  <w:num w:numId="9">
    <w:abstractNumId w:val="24"/>
  </w:num>
  <w:num w:numId="10">
    <w:abstractNumId w:val="16"/>
  </w:num>
  <w:num w:numId="11">
    <w:abstractNumId w:val="6"/>
  </w:num>
  <w:num w:numId="12">
    <w:abstractNumId w:val="69"/>
  </w:num>
  <w:num w:numId="13">
    <w:abstractNumId w:val="87"/>
  </w:num>
  <w:num w:numId="14">
    <w:abstractNumId w:val="76"/>
  </w:num>
  <w:num w:numId="15">
    <w:abstractNumId w:val="23"/>
  </w:num>
  <w:num w:numId="16">
    <w:abstractNumId w:val="8"/>
  </w:num>
  <w:num w:numId="17">
    <w:abstractNumId w:val="9"/>
  </w:num>
  <w:num w:numId="18">
    <w:abstractNumId w:val="72"/>
  </w:num>
  <w:num w:numId="19">
    <w:abstractNumId w:val="116"/>
  </w:num>
  <w:num w:numId="20">
    <w:abstractNumId w:val="43"/>
  </w:num>
  <w:num w:numId="21">
    <w:abstractNumId w:val="38"/>
  </w:num>
  <w:num w:numId="22">
    <w:abstractNumId w:val="15"/>
  </w:num>
  <w:num w:numId="23">
    <w:abstractNumId w:val="45"/>
  </w:num>
  <w:num w:numId="24">
    <w:abstractNumId w:val="110"/>
  </w:num>
  <w:num w:numId="25">
    <w:abstractNumId w:val="62"/>
  </w:num>
  <w:num w:numId="26">
    <w:abstractNumId w:val="40"/>
  </w:num>
  <w:num w:numId="27">
    <w:abstractNumId w:val="75"/>
  </w:num>
  <w:num w:numId="28">
    <w:abstractNumId w:val="47"/>
  </w:num>
  <w:num w:numId="29">
    <w:abstractNumId w:val="37"/>
  </w:num>
  <w:num w:numId="30">
    <w:abstractNumId w:val="21"/>
  </w:num>
  <w:num w:numId="31">
    <w:abstractNumId w:val="19"/>
  </w:num>
  <w:num w:numId="32">
    <w:abstractNumId w:val="96"/>
  </w:num>
  <w:num w:numId="33">
    <w:abstractNumId w:val="95"/>
  </w:num>
  <w:num w:numId="34">
    <w:abstractNumId w:val="105"/>
  </w:num>
  <w:num w:numId="35">
    <w:abstractNumId w:val="33"/>
  </w:num>
  <w:num w:numId="36">
    <w:abstractNumId w:val="53"/>
  </w:num>
  <w:num w:numId="37">
    <w:abstractNumId w:val="60"/>
  </w:num>
  <w:num w:numId="38">
    <w:abstractNumId w:val="58"/>
  </w:num>
  <w:num w:numId="39">
    <w:abstractNumId w:val="3"/>
  </w:num>
  <w:num w:numId="40">
    <w:abstractNumId w:val="65"/>
  </w:num>
  <w:num w:numId="41">
    <w:abstractNumId w:val="115"/>
  </w:num>
  <w:num w:numId="42">
    <w:abstractNumId w:val="73"/>
  </w:num>
  <w:num w:numId="43">
    <w:abstractNumId w:val="81"/>
  </w:num>
  <w:num w:numId="44">
    <w:abstractNumId w:val="102"/>
  </w:num>
  <w:num w:numId="45">
    <w:abstractNumId w:val="74"/>
  </w:num>
  <w:num w:numId="46">
    <w:abstractNumId w:val="88"/>
  </w:num>
  <w:num w:numId="47">
    <w:abstractNumId w:val="12"/>
  </w:num>
  <w:num w:numId="48">
    <w:abstractNumId w:val="71"/>
  </w:num>
  <w:num w:numId="49">
    <w:abstractNumId w:val="112"/>
  </w:num>
  <w:num w:numId="50">
    <w:abstractNumId w:val="104"/>
  </w:num>
  <w:num w:numId="51">
    <w:abstractNumId w:val="49"/>
  </w:num>
  <w:num w:numId="52">
    <w:abstractNumId w:val="67"/>
  </w:num>
  <w:num w:numId="53">
    <w:abstractNumId w:val="7"/>
  </w:num>
  <w:num w:numId="54">
    <w:abstractNumId w:val="114"/>
  </w:num>
  <w:num w:numId="55">
    <w:abstractNumId w:val="78"/>
  </w:num>
  <w:num w:numId="56">
    <w:abstractNumId w:val="79"/>
  </w:num>
  <w:num w:numId="57">
    <w:abstractNumId w:val="50"/>
  </w:num>
  <w:num w:numId="58">
    <w:abstractNumId w:val="25"/>
  </w:num>
  <w:num w:numId="59">
    <w:abstractNumId w:val="20"/>
  </w:num>
  <w:num w:numId="60">
    <w:abstractNumId w:val="94"/>
  </w:num>
  <w:num w:numId="61">
    <w:abstractNumId w:val="109"/>
  </w:num>
  <w:num w:numId="62">
    <w:abstractNumId w:val="30"/>
  </w:num>
  <w:num w:numId="63">
    <w:abstractNumId w:val="85"/>
  </w:num>
  <w:num w:numId="64">
    <w:abstractNumId w:val="86"/>
  </w:num>
  <w:num w:numId="65">
    <w:abstractNumId w:val="118"/>
  </w:num>
  <w:num w:numId="66">
    <w:abstractNumId w:val="107"/>
  </w:num>
  <w:num w:numId="67">
    <w:abstractNumId w:val="55"/>
  </w:num>
  <w:num w:numId="68">
    <w:abstractNumId w:val="111"/>
  </w:num>
  <w:num w:numId="69">
    <w:abstractNumId w:val="2"/>
  </w:num>
  <w:num w:numId="70">
    <w:abstractNumId w:val="44"/>
  </w:num>
  <w:num w:numId="71">
    <w:abstractNumId w:val="97"/>
  </w:num>
  <w:num w:numId="72">
    <w:abstractNumId w:val="90"/>
  </w:num>
  <w:num w:numId="73">
    <w:abstractNumId w:val="39"/>
  </w:num>
  <w:num w:numId="74">
    <w:abstractNumId w:val="64"/>
  </w:num>
  <w:num w:numId="75">
    <w:abstractNumId w:val="92"/>
  </w:num>
  <w:num w:numId="76">
    <w:abstractNumId w:val="68"/>
  </w:num>
  <w:num w:numId="77">
    <w:abstractNumId w:val="103"/>
  </w:num>
  <w:num w:numId="78">
    <w:abstractNumId w:val="18"/>
  </w:num>
  <w:num w:numId="79">
    <w:abstractNumId w:val="17"/>
  </w:num>
  <w:num w:numId="80">
    <w:abstractNumId w:val="54"/>
  </w:num>
  <w:num w:numId="81">
    <w:abstractNumId w:val="1"/>
  </w:num>
  <w:num w:numId="82">
    <w:abstractNumId w:val="89"/>
  </w:num>
  <w:num w:numId="83">
    <w:abstractNumId w:val="0"/>
  </w:num>
  <w:num w:numId="84">
    <w:abstractNumId w:val="41"/>
  </w:num>
  <w:num w:numId="85">
    <w:abstractNumId w:val="77"/>
  </w:num>
  <w:num w:numId="86">
    <w:abstractNumId w:val="82"/>
  </w:num>
  <w:num w:numId="87">
    <w:abstractNumId w:val="80"/>
  </w:num>
  <w:num w:numId="88">
    <w:abstractNumId w:val="100"/>
  </w:num>
  <w:num w:numId="89">
    <w:abstractNumId w:val="56"/>
  </w:num>
  <w:num w:numId="90">
    <w:abstractNumId w:val="4"/>
  </w:num>
  <w:num w:numId="91">
    <w:abstractNumId w:val="91"/>
  </w:num>
  <w:num w:numId="92">
    <w:abstractNumId w:val="101"/>
  </w:num>
  <w:num w:numId="93">
    <w:abstractNumId w:val="83"/>
  </w:num>
  <w:num w:numId="94">
    <w:abstractNumId w:val="13"/>
  </w:num>
  <w:num w:numId="95">
    <w:abstractNumId w:val="63"/>
  </w:num>
  <w:num w:numId="96">
    <w:abstractNumId w:val="48"/>
  </w:num>
  <w:num w:numId="97">
    <w:abstractNumId w:val="35"/>
  </w:num>
  <w:num w:numId="98">
    <w:abstractNumId w:val="108"/>
  </w:num>
  <w:num w:numId="99">
    <w:abstractNumId w:val="36"/>
  </w:num>
  <w:num w:numId="100">
    <w:abstractNumId w:val="106"/>
  </w:num>
  <w:num w:numId="101">
    <w:abstractNumId w:val="26"/>
  </w:num>
  <w:num w:numId="102">
    <w:abstractNumId w:val="117"/>
  </w:num>
  <w:num w:numId="103">
    <w:abstractNumId w:val="113"/>
  </w:num>
  <w:num w:numId="104">
    <w:abstractNumId w:val="93"/>
  </w:num>
  <w:num w:numId="105">
    <w:abstractNumId w:val="14"/>
  </w:num>
  <w:num w:numId="106">
    <w:abstractNumId w:val="31"/>
  </w:num>
  <w:num w:numId="107">
    <w:abstractNumId w:val="10"/>
  </w:num>
  <w:num w:numId="108">
    <w:abstractNumId w:val="34"/>
  </w:num>
  <w:num w:numId="109">
    <w:abstractNumId w:val="42"/>
  </w:num>
  <w:num w:numId="110">
    <w:abstractNumId w:val="52"/>
  </w:num>
  <w:num w:numId="111">
    <w:abstractNumId w:val="28"/>
  </w:num>
  <w:num w:numId="112">
    <w:abstractNumId w:val="46"/>
  </w:num>
  <w:num w:numId="113">
    <w:abstractNumId w:val="32"/>
  </w:num>
  <w:num w:numId="114">
    <w:abstractNumId w:val="59"/>
  </w:num>
  <w:num w:numId="115">
    <w:abstractNumId w:val="99"/>
  </w:num>
  <w:num w:numId="116">
    <w:abstractNumId w:val="70"/>
  </w:num>
  <w:num w:numId="117">
    <w:abstractNumId w:val="29"/>
  </w:num>
  <w:num w:numId="118">
    <w:abstractNumId w:val="98"/>
  </w:num>
  <w:num w:numId="119">
    <w:abstractNumId w:val="1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533DC"/>
    <w:rsid w:val="00000103"/>
    <w:rsid w:val="0000024E"/>
    <w:rsid w:val="00001754"/>
    <w:rsid w:val="00001C72"/>
    <w:rsid w:val="00001CBF"/>
    <w:rsid w:val="00001DB1"/>
    <w:rsid w:val="00001EBB"/>
    <w:rsid w:val="00001F51"/>
    <w:rsid w:val="000023D6"/>
    <w:rsid w:val="0000249A"/>
    <w:rsid w:val="00002DDC"/>
    <w:rsid w:val="00003C3A"/>
    <w:rsid w:val="0000561F"/>
    <w:rsid w:val="0000589A"/>
    <w:rsid w:val="00005A41"/>
    <w:rsid w:val="00005E15"/>
    <w:rsid w:val="00010370"/>
    <w:rsid w:val="000117D2"/>
    <w:rsid w:val="0001197C"/>
    <w:rsid w:val="00012022"/>
    <w:rsid w:val="0001231E"/>
    <w:rsid w:val="00013776"/>
    <w:rsid w:val="00014311"/>
    <w:rsid w:val="000162C4"/>
    <w:rsid w:val="0002325E"/>
    <w:rsid w:val="000243AE"/>
    <w:rsid w:val="00024E2F"/>
    <w:rsid w:val="000251F2"/>
    <w:rsid w:val="00025D18"/>
    <w:rsid w:val="00025ECC"/>
    <w:rsid w:val="000261C5"/>
    <w:rsid w:val="00026A12"/>
    <w:rsid w:val="0003191D"/>
    <w:rsid w:val="00031DEB"/>
    <w:rsid w:val="0003387A"/>
    <w:rsid w:val="000369AA"/>
    <w:rsid w:val="00036AD4"/>
    <w:rsid w:val="000379B4"/>
    <w:rsid w:val="0004019E"/>
    <w:rsid w:val="0004325C"/>
    <w:rsid w:val="000436BC"/>
    <w:rsid w:val="00044204"/>
    <w:rsid w:val="00044431"/>
    <w:rsid w:val="000450C8"/>
    <w:rsid w:val="00045EA1"/>
    <w:rsid w:val="000465B2"/>
    <w:rsid w:val="00046F35"/>
    <w:rsid w:val="000476F2"/>
    <w:rsid w:val="00050051"/>
    <w:rsid w:val="000500BF"/>
    <w:rsid w:val="00050E19"/>
    <w:rsid w:val="00050E8C"/>
    <w:rsid w:val="00051444"/>
    <w:rsid w:val="00052C71"/>
    <w:rsid w:val="000531F4"/>
    <w:rsid w:val="0005386D"/>
    <w:rsid w:val="00054264"/>
    <w:rsid w:val="0005682C"/>
    <w:rsid w:val="00057E9F"/>
    <w:rsid w:val="00057F59"/>
    <w:rsid w:val="000605E3"/>
    <w:rsid w:val="00062B03"/>
    <w:rsid w:val="00063585"/>
    <w:rsid w:val="000637B3"/>
    <w:rsid w:val="00063DF8"/>
    <w:rsid w:val="00065969"/>
    <w:rsid w:val="000659F7"/>
    <w:rsid w:val="00065B43"/>
    <w:rsid w:val="00065C67"/>
    <w:rsid w:val="00066E6D"/>
    <w:rsid w:val="000673D5"/>
    <w:rsid w:val="00070876"/>
    <w:rsid w:val="00070ECF"/>
    <w:rsid w:val="00072E16"/>
    <w:rsid w:val="00072EAB"/>
    <w:rsid w:val="00074397"/>
    <w:rsid w:val="00074604"/>
    <w:rsid w:val="00075026"/>
    <w:rsid w:val="000756ED"/>
    <w:rsid w:val="00075CF5"/>
    <w:rsid w:val="00075D36"/>
    <w:rsid w:val="00075FAE"/>
    <w:rsid w:val="000761D0"/>
    <w:rsid w:val="00076B96"/>
    <w:rsid w:val="00077630"/>
    <w:rsid w:val="00077F4C"/>
    <w:rsid w:val="00081A50"/>
    <w:rsid w:val="0008222E"/>
    <w:rsid w:val="0008316D"/>
    <w:rsid w:val="000836E8"/>
    <w:rsid w:val="00083F34"/>
    <w:rsid w:val="00084813"/>
    <w:rsid w:val="00086B2C"/>
    <w:rsid w:val="00086B56"/>
    <w:rsid w:val="00090CA0"/>
    <w:rsid w:val="00092376"/>
    <w:rsid w:val="000924CA"/>
    <w:rsid w:val="00092A99"/>
    <w:rsid w:val="00092EAB"/>
    <w:rsid w:val="0009739B"/>
    <w:rsid w:val="00097866"/>
    <w:rsid w:val="00097EA8"/>
    <w:rsid w:val="000A195F"/>
    <w:rsid w:val="000A19A2"/>
    <w:rsid w:val="000A1EA8"/>
    <w:rsid w:val="000A22EB"/>
    <w:rsid w:val="000A2830"/>
    <w:rsid w:val="000A33E1"/>
    <w:rsid w:val="000A35E9"/>
    <w:rsid w:val="000A3A77"/>
    <w:rsid w:val="000A5F13"/>
    <w:rsid w:val="000A6AAB"/>
    <w:rsid w:val="000A7858"/>
    <w:rsid w:val="000B021D"/>
    <w:rsid w:val="000B1FE3"/>
    <w:rsid w:val="000B33AF"/>
    <w:rsid w:val="000B3983"/>
    <w:rsid w:val="000B4B8B"/>
    <w:rsid w:val="000B4D0E"/>
    <w:rsid w:val="000B4ECE"/>
    <w:rsid w:val="000B535F"/>
    <w:rsid w:val="000B548B"/>
    <w:rsid w:val="000B5630"/>
    <w:rsid w:val="000B6180"/>
    <w:rsid w:val="000B6A07"/>
    <w:rsid w:val="000B787A"/>
    <w:rsid w:val="000C0E3B"/>
    <w:rsid w:val="000C1821"/>
    <w:rsid w:val="000C31D9"/>
    <w:rsid w:val="000C34C6"/>
    <w:rsid w:val="000C362C"/>
    <w:rsid w:val="000C43B7"/>
    <w:rsid w:val="000C44E8"/>
    <w:rsid w:val="000C509D"/>
    <w:rsid w:val="000C5CE7"/>
    <w:rsid w:val="000C5F55"/>
    <w:rsid w:val="000C70E2"/>
    <w:rsid w:val="000D08F0"/>
    <w:rsid w:val="000D2417"/>
    <w:rsid w:val="000D2CF9"/>
    <w:rsid w:val="000D3143"/>
    <w:rsid w:val="000D3619"/>
    <w:rsid w:val="000D3F9E"/>
    <w:rsid w:val="000D4CFC"/>
    <w:rsid w:val="000D504C"/>
    <w:rsid w:val="000D5AAD"/>
    <w:rsid w:val="000D5ADB"/>
    <w:rsid w:val="000D683B"/>
    <w:rsid w:val="000D73CE"/>
    <w:rsid w:val="000D7BA5"/>
    <w:rsid w:val="000E0ACE"/>
    <w:rsid w:val="000E0F36"/>
    <w:rsid w:val="000E150A"/>
    <w:rsid w:val="000E1BF5"/>
    <w:rsid w:val="000E34C3"/>
    <w:rsid w:val="000E39BE"/>
    <w:rsid w:val="000E3E6A"/>
    <w:rsid w:val="000E4271"/>
    <w:rsid w:val="000E5697"/>
    <w:rsid w:val="000E7521"/>
    <w:rsid w:val="000E7C61"/>
    <w:rsid w:val="000F2766"/>
    <w:rsid w:val="000F2BC1"/>
    <w:rsid w:val="000F41B3"/>
    <w:rsid w:val="000F57EC"/>
    <w:rsid w:val="000F63F5"/>
    <w:rsid w:val="000F69DD"/>
    <w:rsid w:val="000F6B3A"/>
    <w:rsid w:val="000F6F09"/>
    <w:rsid w:val="000F7E02"/>
    <w:rsid w:val="000F7FA6"/>
    <w:rsid w:val="00100CD5"/>
    <w:rsid w:val="0010126E"/>
    <w:rsid w:val="001034F6"/>
    <w:rsid w:val="00103861"/>
    <w:rsid w:val="00103C71"/>
    <w:rsid w:val="0010424A"/>
    <w:rsid w:val="00104DE0"/>
    <w:rsid w:val="00104F3E"/>
    <w:rsid w:val="00106041"/>
    <w:rsid w:val="00106EE8"/>
    <w:rsid w:val="00107476"/>
    <w:rsid w:val="00107BB6"/>
    <w:rsid w:val="0011175B"/>
    <w:rsid w:val="001121CF"/>
    <w:rsid w:val="0011307E"/>
    <w:rsid w:val="00113441"/>
    <w:rsid w:val="0011535C"/>
    <w:rsid w:val="00117B62"/>
    <w:rsid w:val="00120C3D"/>
    <w:rsid w:val="00120E5D"/>
    <w:rsid w:val="00121544"/>
    <w:rsid w:val="00122334"/>
    <w:rsid w:val="00122727"/>
    <w:rsid w:val="00123684"/>
    <w:rsid w:val="0012373C"/>
    <w:rsid w:val="00123F39"/>
    <w:rsid w:val="00124761"/>
    <w:rsid w:val="00126353"/>
    <w:rsid w:val="001273EB"/>
    <w:rsid w:val="00127521"/>
    <w:rsid w:val="00130EBB"/>
    <w:rsid w:val="001329B1"/>
    <w:rsid w:val="00132A94"/>
    <w:rsid w:val="00134E0D"/>
    <w:rsid w:val="00135964"/>
    <w:rsid w:val="00136171"/>
    <w:rsid w:val="00136580"/>
    <w:rsid w:val="00136FA0"/>
    <w:rsid w:val="00137585"/>
    <w:rsid w:val="00137F82"/>
    <w:rsid w:val="001402DF"/>
    <w:rsid w:val="0014112C"/>
    <w:rsid w:val="001413A9"/>
    <w:rsid w:val="00141B4D"/>
    <w:rsid w:val="001439D6"/>
    <w:rsid w:val="00143E4B"/>
    <w:rsid w:val="001442AD"/>
    <w:rsid w:val="00144E0F"/>
    <w:rsid w:val="00150D85"/>
    <w:rsid w:val="00150F27"/>
    <w:rsid w:val="00151027"/>
    <w:rsid w:val="00151284"/>
    <w:rsid w:val="00151329"/>
    <w:rsid w:val="00151481"/>
    <w:rsid w:val="00151D38"/>
    <w:rsid w:val="00151EFA"/>
    <w:rsid w:val="00153023"/>
    <w:rsid w:val="00153222"/>
    <w:rsid w:val="00153BF9"/>
    <w:rsid w:val="00153E99"/>
    <w:rsid w:val="00154416"/>
    <w:rsid w:val="00155586"/>
    <w:rsid w:val="00156917"/>
    <w:rsid w:val="00156CFD"/>
    <w:rsid w:val="00161144"/>
    <w:rsid w:val="0016308E"/>
    <w:rsid w:val="001637DC"/>
    <w:rsid w:val="0016381C"/>
    <w:rsid w:val="00163D40"/>
    <w:rsid w:val="001649D6"/>
    <w:rsid w:val="001653B3"/>
    <w:rsid w:val="00166140"/>
    <w:rsid w:val="001677F4"/>
    <w:rsid w:val="00167CBE"/>
    <w:rsid w:val="00171637"/>
    <w:rsid w:val="001721CC"/>
    <w:rsid w:val="001724B9"/>
    <w:rsid w:val="00172665"/>
    <w:rsid w:val="00172E50"/>
    <w:rsid w:val="0017337D"/>
    <w:rsid w:val="00173591"/>
    <w:rsid w:val="00174C7F"/>
    <w:rsid w:val="00174F1D"/>
    <w:rsid w:val="00177022"/>
    <w:rsid w:val="00177773"/>
    <w:rsid w:val="001779AE"/>
    <w:rsid w:val="00177A95"/>
    <w:rsid w:val="00181A5F"/>
    <w:rsid w:val="00181FAF"/>
    <w:rsid w:val="00183AE0"/>
    <w:rsid w:val="00184314"/>
    <w:rsid w:val="0018463F"/>
    <w:rsid w:val="00184F7D"/>
    <w:rsid w:val="00185746"/>
    <w:rsid w:val="00185A8A"/>
    <w:rsid w:val="0018675A"/>
    <w:rsid w:val="00186E29"/>
    <w:rsid w:val="00187CB6"/>
    <w:rsid w:val="00190CFC"/>
    <w:rsid w:val="0019101F"/>
    <w:rsid w:val="001914A5"/>
    <w:rsid w:val="00191DC1"/>
    <w:rsid w:val="00192A0B"/>
    <w:rsid w:val="00192D0E"/>
    <w:rsid w:val="00192FF0"/>
    <w:rsid w:val="001939E2"/>
    <w:rsid w:val="001940B4"/>
    <w:rsid w:val="00194531"/>
    <w:rsid w:val="00195960"/>
    <w:rsid w:val="001962B7"/>
    <w:rsid w:val="00196313"/>
    <w:rsid w:val="001975E3"/>
    <w:rsid w:val="00197BF3"/>
    <w:rsid w:val="001A04C2"/>
    <w:rsid w:val="001A0538"/>
    <w:rsid w:val="001A0864"/>
    <w:rsid w:val="001A2168"/>
    <w:rsid w:val="001A2F6B"/>
    <w:rsid w:val="001A4F7E"/>
    <w:rsid w:val="001A51F3"/>
    <w:rsid w:val="001A55C4"/>
    <w:rsid w:val="001A6349"/>
    <w:rsid w:val="001A6F62"/>
    <w:rsid w:val="001A72BB"/>
    <w:rsid w:val="001A7EEF"/>
    <w:rsid w:val="001B17FA"/>
    <w:rsid w:val="001B1C7E"/>
    <w:rsid w:val="001B2AC4"/>
    <w:rsid w:val="001B3D09"/>
    <w:rsid w:val="001B449F"/>
    <w:rsid w:val="001B48C5"/>
    <w:rsid w:val="001B48FA"/>
    <w:rsid w:val="001B4AC9"/>
    <w:rsid w:val="001B5E92"/>
    <w:rsid w:val="001B706F"/>
    <w:rsid w:val="001B73D8"/>
    <w:rsid w:val="001B79E4"/>
    <w:rsid w:val="001C00C4"/>
    <w:rsid w:val="001C09CC"/>
    <w:rsid w:val="001C0D52"/>
    <w:rsid w:val="001C1DB0"/>
    <w:rsid w:val="001C296B"/>
    <w:rsid w:val="001C2B47"/>
    <w:rsid w:val="001C4831"/>
    <w:rsid w:val="001C4C67"/>
    <w:rsid w:val="001C6407"/>
    <w:rsid w:val="001C66DC"/>
    <w:rsid w:val="001C6ECB"/>
    <w:rsid w:val="001D02BA"/>
    <w:rsid w:val="001D032E"/>
    <w:rsid w:val="001D04CA"/>
    <w:rsid w:val="001D07AC"/>
    <w:rsid w:val="001D09A6"/>
    <w:rsid w:val="001D1E49"/>
    <w:rsid w:val="001D3278"/>
    <w:rsid w:val="001D46E5"/>
    <w:rsid w:val="001D4F9D"/>
    <w:rsid w:val="001D6139"/>
    <w:rsid w:val="001D63E6"/>
    <w:rsid w:val="001D7DCE"/>
    <w:rsid w:val="001D7FFB"/>
    <w:rsid w:val="001E0062"/>
    <w:rsid w:val="001E0229"/>
    <w:rsid w:val="001E0847"/>
    <w:rsid w:val="001E0FEC"/>
    <w:rsid w:val="001E3714"/>
    <w:rsid w:val="001E40EC"/>
    <w:rsid w:val="001E431F"/>
    <w:rsid w:val="001E492B"/>
    <w:rsid w:val="001E5358"/>
    <w:rsid w:val="001E53B1"/>
    <w:rsid w:val="001E5C58"/>
    <w:rsid w:val="001F0012"/>
    <w:rsid w:val="001F1007"/>
    <w:rsid w:val="001F17E5"/>
    <w:rsid w:val="001F27EE"/>
    <w:rsid w:val="001F53B1"/>
    <w:rsid w:val="001F5E01"/>
    <w:rsid w:val="001F6F52"/>
    <w:rsid w:val="00200A42"/>
    <w:rsid w:val="0020361A"/>
    <w:rsid w:val="00203E73"/>
    <w:rsid w:val="00203E86"/>
    <w:rsid w:val="00203FAD"/>
    <w:rsid w:val="00204535"/>
    <w:rsid w:val="0020508B"/>
    <w:rsid w:val="00205A21"/>
    <w:rsid w:val="00205D5B"/>
    <w:rsid w:val="00206A8F"/>
    <w:rsid w:val="00207A34"/>
    <w:rsid w:val="00207B67"/>
    <w:rsid w:val="00207D9D"/>
    <w:rsid w:val="00210793"/>
    <w:rsid w:val="00210EFD"/>
    <w:rsid w:val="0021116A"/>
    <w:rsid w:val="00213387"/>
    <w:rsid w:val="0021795A"/>
    <w:rsid w:val="00217E6D"/>
    <w:rsid w:val="002205C4"/>
    <w:rsid w:val="0022084E"/>
    <w:rsid w:val="002209DC"/>
    <w:rsid w:val="00220BB3"/>
    <w:rsid w:val="0022151A"/>
    <w:rsid w:val="002223E7"/>
    <w:rsid w:val="00222EEB"/>
    <w:rsid w:val="002233BA"/>
    <w:rsid w:val="0022400D"/>
    <w:rsid w:val="0022411C"/>
    <w:rsid w:val="00224D09"/>
    <w:rsid w:val="00225090"/>
    <w:rsid w:val="0022534F"/>
    <w:rsid w:val="00225DD5"/>
    <w:rsid w:val="00226EB0"/>
    <w:rsid w:val="00227473"/>
    <w:rsid w:val="00227A82"/>
    <w:rsid w:val="00231222"/>
    <w:rsid w:val="00231905"/>
    <w:rsid w:val="0023214F"/>
    <w:rsid w:val="00232BA1"/>
    <w:rsid w:val="002330FB"/>
    <w:rsid w:val="002331A4"/>
    <w:rsid w:val="00233981"/>
    <w:rsid w:val="00233BB3"/>
    <w:rsid w:val="00234791"/>
    <w:rsid w:val="00234BB6"/>
    <w:rsid w:val="0023509C"/>
    <w:rsid w:val="00235AC6"/>
    <w:rsid w:val="0023658F"/>
    <w:rsid w:val="00236B8C"/>
    <w:rsid w:val="00236C46"/>
    <w:rsid w:val="0024017F"/>
    <w:rsid w:val="0024076B"/>
    <w:rsid w:val="002416EC"/>
    <w:rsid w:val="0024211B"/>
    <w:rsid w:val="00242651"/>
    <w:rsid w:val="00242BD8"/>
    <w:rsid w:val="002441DE"/>
    <w:rsid w:val="00244321"/>
    <w:rsid w:val="00244498"/>
    <w:rsid w:val="00244B07"/>
    <w:rsid w:val="002459B6"/>
    <w:rsid w:val="00245C63"/>
    <w:rsid w:val="002462E1"/>
    <w:rsid w:val="00247742"/>
    <w:rsid w:val="00247FE7"/>
    <w:rsid w:val="002508A0"/>
    <w:rsid w:val="00250BF0"/>
    <w:rsid w:val="00250E41"/>
    <w:rsid w:val="002530BA"/>
    <w:rsid w:val="002531BC"/>
    <w:rsid w:val="0025523E"/>
    <w:rsid w:val="002553FA"/>
    <w:rsid w:val="002557F5"/>
    <w:rsid w:val="002573D0"/>
    <w:rsid w:val="002606EB"/>
    <w:rsid w:val="0026318A"/>
    <w:rsid w:val="002632BC"/>
    <w:rsid w:val="00263ACE"/>
    <w:rsid w:val="00263D16"/>
    <w:rsid w:val="00265021"/>
    <w:rsid w:val="00265185"/>
    <w:rsid w:val="002653C4"/>
    <w:rsid w:val="00265A1D"/>
    <w:rsid w:val="0026615C"/>
    <w:rsid w:val="00266B38"/>
    <w:rsid w:val="00267674"/>
    <w:rsid w:val="00267B54"/>
    <w:rsid w:val="00270AAB"/>
    <w:rsid w:val="00270BFE"/>
    <w:rsid w:val="002729BB"/>
    <w:rsid w:val="002740D1"/>
    <w:rsid w:val="002746AE"/>
    <w:rsid w:val="00274A46"/>
    <w:rsid w:val="002751E6"/>
    <w:rsid w:val="0027632C"/>
    <w:rsid w:val="00276BB0"/>
    <w:rsid w:val="00277C5A"/>
    <w:rsid w:val="00280365"/>
    <w:rsid w:val="00280CCF"/>
    <w:rsid w:val="00280CEF"/>
    <w:rsid w:val="00282F84"/>
    <w:rsid w:val="00283339"/>
    <w:rsid w:val="002839E1"/>
    <w:rsid w:val="00283D7E"/>
    <w:rsid w:val="00284203"/>
    <w:rsid w:val="00284299"/>
    <w:rsid w:val="00284CEF"/>
    <w:rsid w:val="00286046"/>
    <w:rsid w:val="00286315"/>
    <w:rsid w:val="002872C0"/>
    <w:rsid w:val="00287936"/>
    <w:rsid w:val="00287A10"/>
    <w:rsid w:val="00290369"/>
    <w:rsid w:val="0029059C"/>
    <w:rsid w:val="00290AFC"/>
    <w:rsid w:val="00290C39"/>
    <w:rsid w:val="00291A22"/>
    <w:rsid w:val="00291C41"/>
    <w:rsid w:val="00291E5D"/>
    <w:rsid w:val="00293A82"/>
    <w:rsid w:val="00294E9E"/>
    <w:rsid w:val="002961FA"/>
    <w:rsid w:val="002970EA"/>
    <w:rsid w:val="00297275"/>
    <w:rsid w:val="00297ACB"/>
    <w:rsid w:val="002A13B5"/>
    <w:rsid w:val="002A1ABB"/>
    <w:rsid w:val="002A3E40"/>
    <w:rsid w:val="002A40BC"/>
    <w:rsid w:val="002A44C4"/>
    <w:rsid w:val="002A4B70"/>
    <w:rsid w:val="002A4DDA"/>
    <w:rsid w:val="002A5C93"/>
    <w:rsid w:val="002A60D1"/>
    <w:rsid w:val="002A6AA1"/>
    <w:rsid w:val="002B0D67"/>
    <w:rsid w:val="002B16BA"/>
    <w:rsid w:val="002B1EEA"/>
    <w:rsid w:val="002B264E"/>
    <w:rsid w:val="002B2EE5"/>
    <w:rsid w:val="002B3CDA"/>
    <w:rsid w:val="002B4D3D"/>
    <w:rsid w:val="002B5FFA"/>
    <w:rsid w:val="002B64C9"/>
    <w:rsid w:val="002B70AD"/>
    <w:rsid w:val="002C022D"/>
    <w:rsid w:val="002C29F4"/>
    <w:rsid w:val="002C2F8C"/>
    <w:rsid w:val="002C3BDA"/>
    <w:rsid w:val="002C47E6"/>
    <w:rsid w:val="002C4C57"/>
    <w:rsid w:val="002C5C76"/>
    <w:rsid w:val="002C5FCE"/>
    <w:rsid w:val="002C6735"/>
    <w:rsid w:val="002C6F7B"/>
    <w:rsid w:val="002C78FA"/>
    <w:rsid w:val="002D04B4"/>
    <w:rsid w:val="002D0CD1"/>
    <w:rsid w:val="002D2AB0"/>
    <w:rsid w:val="002D2F1F"/>
    <w:rsid w:val="002D35DA"/>
    <w:rsid w:val="002D5113"/>
    <w:rsid w:val="002D67E6"/>
    <w:rsid w:val="002D6D35"/>
    <w:rsid w:val="002E025C"/>
    <w:rsid w:val="002E048C"/>
    <w:rsid w:val="002E0944"/>
    <w:rsid w:val="002E0BAD"/>
    <w:rsid w:val="002E1AEA"/>
    <w:rsid w:val="002E201E"/>
    <w:rsid w:val="002E302F"/>
    <w:rsid w:val="002E5322"/>
    <w:rsid w:val="002E53E7"/>
    <w:rsid w:val="002E6FB7"/>
    <w:rsid w:val="002E76E7"/>
    <w:rsid w:val="002E7D80"/>
    <w:rsid w:val="002F08C4"/>
    <w:rsid w:val="002F1731"/>
    <w:rsid w:val="002F1CA4"/>
    <w:rsid w:val="002F1E66"/>
    <w:rsid w:val="002F1F9E"/>
    <w:rsid w:val="002F2D11"/>
    <w:rsid w:val="002F397B"/>
    <w:rsid w:val="002F44D8"/>
    <w:rsid w:val="002F4B59"/>
    <w:rsid w:val="002F60E1"/>
    <w:rsid w:val="002F6995"/>
    <w:rsid w:val="0030025D"/>
    <w:rsid w:val="00300DE7"/>
    <w:rsid w:val="00300F3E"/>
    <w:rsid w:val="00301EB2"/>
    <w:rsid w:val="003020C2"/>
    <w:rsid w:val="003021F1"/>
    <w:rsid w:val="0030235D"/>
    <w:rsid w:val="00302A47"/>
    <w:rsid w:val="00302AB4"/>
    <w:rsid w:val="0030326F"/>
    <w:rsid w:val="00303D7A"/>
    <w:rsid w:val="003042CD"/>
    <w:rsid w:val="00304B08"/>
    <w:rsid w:val="00307615"/>
    <w:rsid w:val="003119D5"/>
    <w:rsid w:val="00312924"/>
    <w:rsid w:val="00313851"/>
    <w:rsid w:val="00313DD8"/>
    <w:rsid w:val="00314122"/>
    <w:rsid w:val="003143A0"/>
    <w:rsid w:val="00317BFD"/>
    <w:rsid w:val="00320203"/>
    <w:rsid w:val="003203B3"/>
    <w:rsid w:val="00320AB7"/>
    <w:rsid w:val="00322171"/>
    <w:rsid w:val="003231CC"/>
    <w:rsid w:val="00325264"/>
    <w:rsid w:val="00325790"/>
    <w:rsid w:val="00325D6D"/>
    <w:rsid w:val="00326370"/>
    <w:rsid w:val="003274EA"/>
    <w:rsid w:val="00331AB0"/>
    <w:rsid w:val="003333F8"/>
    <w:rsid w:val="003346B0"/>
    <w:rsid w:val="00335A07"/>
    <w:rsid w:val="00336EC5"/>
    <w:rsid w:val="003401F8"/>
    <w:rsid w:val="00340CAF"/>
    <w:rsid w:val="00341B1D"/>
    <w:rsid w:val="00342BE7"/>
    <w:rsid w:val="003432EA"/>
    <w:rsid w:val="00344ADC"/>
    <w:rsid w:val="00345082"/>
    <w:rsid w:val="00345150"/>
    <w:rsid w:val="003473D5"/>
    <w:rsid w:val="00347D55"/>
    <w:rsid w:val="00347EDD"/>
    <w:rsid w:val="00350C30"/>
    <w:rsid w:val="00351100"/>
    <w:rsid w:val="00351830"/>
    <w:rsid w:val="00352AF8"/>
    <w:rsid w:val="003533B3"/>
    <w:rsid w:val="0035522B"/>
    <w:rsid w:val="00355838"/>
    <w:rsid w:val="00355CFA"/>
    <w:rsid w:val="003568D2"/>
    <w:rsid w:val="00360988"/>
    <w:rsid w:val="003613B7"/>
    <w:rsid w:val="0036238B"/>
    <w:rsid w:val="00364B22"/>
    <w:rsid w:val="00367E1E"/>
    <w:rsid w:val="00367E8F"/>
    <w:rsid w:val="00371048"/>
    <w:rsid w:val="003723D9"/>
    <w:rsid w:val="003725AA"/>
    <w:rsid w:val="00372683"/>
    <w:rsid w:val="00372938"/>
    <w:rsid w:val="003732CC"/>
    <w:rsid w:val="00374C57"/>
    <w:rsid w:val="00375933"/>
    <w:rsid w:val="00376A84"/>
    <w:rsid w:val="0037799F"/>
    <w:rsid w:val="003779AF"/>
    <w:rsid w:val="00377B2B"/>
    <w:rsid w:val="00380047"/>
    <w:rsid w:val="003800A6"/>
    <w:rsid w:val="003808F4"/>
    <w:rsid w:val="00380E9D"/>
    <w:rsid w:val="003845D7"/>
    <w:rsid w:val="00384737"/>
    <w:rsid w:val="003856BB"/>
    <w:rsid w:val="003900E7"/>
    <w:rsid w:val="00390DF5"/>
    <w:rsid w:val="0039130D"/>
    <w:rsid w:val="00392534"/>
    <w:rsid w:val="0039269F"/>
    <w:rsid w:val="00395085"/>
    <w:rsid w:val="00395605"/>
    <w:rsid w:val="00396257"/>
    <w:rsid w:val="003978DA"/>
    <w:rsid w:val="003A07F7"/>
    <w:rsid w:val="003A1931"/>
    <w:rsid w:val="003A240E"/>
    <w:rsid w:val="003A28E0"/>
    <w:rsid w:val="003A3C5B"/>
    <w:rsid w:val="003A49C3"/>
    <w:rsid w:val="003A4B4D"/>
    <w:rsid w:val="003A5DA1"/>
    <w:rsid w:val="003A7B1B"/>
    <w:rsid w:val="003B02CE"/>
    <w:rsid w:val="003B0A6E"/>
    <w:rsid w:val="003B13DD"/>
    <w:rsid w:val="003B1914"/>
    <w:rsid w:val="003B2509"/>
    <w:rsid w:val="003B2C8C"/>
    <w:rsid w:val="003B2DB5"/>
    <w:rsid w:val="003B3A23"/>
    <w:rsid w:val="003B44F1"/>
    <w:rsid w:val="003B4B47"/>
    <w:rsid w:val="003B4F01"/>
    <w:rsid w:val="003B5E96"/>
    <w:rsid w:val="003B6A3D"/>
    <w:rsid w:val="003C0298"/>
    <w:rsid w:val="003C15E4"/>
    <w:rsid w:val="003C18ED"/>
    <w:rsid w:val="003C1BCD"/>
    <w:rsid w:val="003C2483"/>
    <w:rsid w:val="003C2FA0"/>
    <w:rsid w:val="003C39C3"/>
    <w:rsid w:val="003C59D2"/>
    <w:rsid w:val="003D0410"/>
    <w:rsid w:val="003D08E8"/>
    <w:rsid w:val="003D1759"/>
    <w:rsid w:val="003D2221"/>
    <w:rsid w:val="003D544F"/>
    <w:rsid w:val="003D641E"/>
    <w:rsid w:val="003D766E"/>
    <w:rsid w:val="003E03E7"/>
    <w:rsid w:val="003E1378"/>
    <w:rsid w:val="003E18C4"/>
    <w:rsid w:val="003E1EC7"/>
    <w:rsid w:val="003E2152"/>
    <w:rsid w:val="003E2602"/>
    <w:rsid w:val="003E2C1A"/>
    <w:rsid w:val="003E2CA8"/>
    <w:rsid w:val="003E49DA"/>
    <w:rsid w:val="003E60B3"/>
    <w:rsid w:val="003E632F"/>
    <w:rsid w:val="003E668D"/>
    <w:rsid w:val="003F01E6"/>
    <w:rsid w:val="003F0601"/>
    <w:rsid w:val="003F098D"/>
    <w:rsid w:val="003F0A4C"/>
    <w:rsid w:val="003F0FEB"/>
    <w:rsid w:val="003F230C"/>
    <w:rsid w:val="003F29D6"/>
    <w:rsid w:val="003F3125"/>
    <w:rsid w:val="003F39F9"/>
    <w:rsid w:val="003F3EA5"/>
    <w:rsid w:val="003F508D"/>
    <w:rsid w:val="003F6C9D"/>
    <w:rsid w:val="003F6D3A"/>
    <w:rsid w:val="003F7693"/>
    <w:rsid w:val="003F798B"/>
    <w:rsid w:val="003F7EA9"/>
    <w:rsid w:val="00400C19"/>
    <w:rsid w:val="00401502"/>
    <w:rsid w:val="00401D28"/>
    <w:rsid w:val="00402480"/>
    <w:rsid w:val="00402AC4"/>
    <w:rsid w:val="00402C81"/>
    <w:rsid w:val="00403ADE"/>
    <w:rsid w:val="004043D9"/>
    <w:rsid w:val="00404A68"/>
    <w:rsid w:val="0040562C"/>
    <w:rsid w:val="00405932"/>
    <w:rsid w:val="00407A95"/>
    <w:rsid w:val="00407B50"/>
    <w:rsid w:val="00407C58"/>
    <w:rsid w:val="00410D66"/>
    <w:rsid w:val="00411D3F"/>
    <w:rsid w:val="00411FC6"/>
    <w:rsid w:val="00412028"/>
    <w:rsid w:val="00415EE9"/>
    <w:rsid w:val="00416513"/>
    <w:rsid w:val="00416828"/>
    <w:rsid w:val="00416B99"/>
    <w:rsid w:val="00417127"/>
    <w:rsid w:val="00417B8C"/>
    <w:rsid w:val="00420B39"/>
    <w:rsid w:val="00420E4A"/>
    <w:rsid w:val="00420E64"/>
    <w:rsid w:val="00421569"/>
    <w:rsid w:val="00421D76"/>
    <w:rsid w:val="00422F2E"/>
    <w:rsid w:val="004231D0"/>
    <w:rsid w:val="00423BA2"/>
    <w:rsid w:val="00424237"/>
    <w:rsid w:val="00425D17"/>
    <w:rsid w:val="004264AF"/>
    <w:rsid w:val="00426ABE"/>
    <w:rsid w:val="00426D3F"/>
    <w:rsid w:val="004300A0"/>
    <w:rsid w:val="004308BB"/>
    <w:rsid w:val="00430E54"/>
    <w:rsid w:val="00433027"/>
    <w:rsid w:val="00434E75"/>
    <w:rsid w:val="004352D7"/>
    <w:rsid w:val="00435AB4"/>
    <w:rsid w:val="00436538"/>
    <w:rsid w:val="00436EE4"/>
    <w:rsid w:val="00437AE5"/>
    <w:rsid w:val="004400AC"/>
    <w:rsid w:val="00440311"/>
    <w:rsid w:val="0044036A"/>
    <w:rsid w:val="0044093F"/>
    <w:rsid w:val="00444201"/>
    <w:rsid w:val="00446209"/>
    <w:rsid w:val="004465E4"/>
    <w:rsid w:val="00446A13"/>
    <w:rsid w:val="00447EB2"/>
    <w:rsid w:val="00451484"/>
    <w:rsid w:val="004530CE"/>
    <w:rsid w:val="00453BB1"/>
    <w:rsid w:val="00455BD2"/>
    <w:rsid w:val="00455ECE"/>
    <w:rsid w:val="00456DC2"/>
    <w:rsid w:val="004572FF"/>
    <w:rsid w:val="004574F6"/>
    <w:rsid w:val="004619B2"/>
    <w:rsid w:val="00461A92"/>
    <w:rsid w:val="00462915"/>
    <w:rsid w:val="00463170"/>
    <w:rsid w:val="00463760"/>
    <w:rsid w:val="0046540B"/>
    <w:rsid w:val="00466965"/>
    <w:rsid w:val="00466B2D"/>
    <w:rsid w:val="00467096"/>
    <w:rsid w:val="00467201"/>
    <w:rsid w:val="00467600"/>
    <w:rsid w:val="00467702"/>
    <w:rsid w:val="00467AB7"/>
    <w:rsid w:val="00467AEC"/>
    <w:rsid w:val="00467EBC"/>
    <w:rsid w:val="004708E8"/>
    <w:rsid w:val="0047153C"/>
    <w:rsid w:val="00471E68"/>
    <w:rsid w:val="00471EAE"/>
    <w:rsid w:val="00472182"/>
    <w:rsid w:val="00475B93"/>
    <w:rsid w:val="00476600"/>
    <w:rsid w:val="00477588"/>
    <w:rsid w:val="00477709"/>
    <w:rsid w:val="00480693"/>
    <w:rsid w:val="004810C8"/>
    <w:rsid w:val="004813EF"/>
    <w:rsid w:val="004822FD"/>
    <w:rsid w:val="0048323B"/>
    <w:rsid w:val="004833A7"/>
    <w:rsid w:val="00485454"/>
    <w:rsid w:val="00486296"/>
    <w:rsid w:val="00486C4C"/>
    <w:rsid w:val="0048711D"/>
    <w:rsid w:val="00487765"/>
    <w:rsid w:val="004878C4"/>
    <w:rsid w:val="004879CF"/>
    <w:rsid w:val="00487B70"/>
    <w:rsid w:val="00487CA6"/>
    <w:rsid w:val="004921F7"/>
    <w:rsid w:val="00492B87"/>
    <w:rsid w:val="00492D94"/>
    <w:rsid w:val="00494A17"/>
    <w:rsid w:val="00495681"/>
    <w:rsid w:val="00495C29"/>
    <w:rsid w:val="00497619"/>
    <w:rsid w:val="004A1296"/>
    <w:rsid w:val="004A12FE"/>
    <w:rsid w:val="004A1843"/>
    <w:rsid w:val="004A1B12"/>
    <w:rsid w:val="004A3763"/>
    <w:rsid w:val="004A386B"/>
    <w:rsid w:val="004A43DC"/>
    <w:rsid w:val="004A4E58"/>
    <w:rsid w:val="004A542B"/>
    <w:rsid w:val="004A6D71"/>
    <w:rsid w:val="004A7410"/>
    <w:rsid w:val="004A7633"/>
    <w:rsid w:val="004A78E5"/>
    <w:rsid w:val="004A7B61"/>
    <w:rsid w:val="004A7EF8"/>
    <w:rsid w:val="004B0C54"/>
    <w:rsid w:val="004B16C2"/>
    <w:rsid w:val="004B344B"/>
    <w:rsid w:val="004B42FA"/>
    <w:rsid w:val="004B4446"/>
    <w:rsid w:val="004B5239"/>
    <w:rsid w:val="004B52D0"/>
    <w:rsid w:val="004B6174"/>
    <w:rsid w:val="004B633E"/>
    <w:rsid w:val="004B69A9"/>
    <w:rsid w:val="004B73ED"/>
    <w:rsid w:val="004C0364"/>
    <w:rsid w:val="004C18BE"/>
    <w:rsid w:val="004C29B9"/>
    <w:rsid w:val="004C2BDF"/>
    <w:rsid w:val="004C34E9"/>
    <w:rsid w:val="004C44DD"/>
    <w:rsid w:val="004C53C4"/>
    <w:rsid w:val="004C54D2"/>
    <w:rsid w:val="004C6721"/>
    <w:rsid w:val="004C6977"/>
    <w:rsid w:val="004D09D5"/>
    <w:rsid w:val="004D15DB"/>
    <w:rsid w:val="004D1710"/>
    <w:rsid w:val="004D3C5C"/>
    <w:rsid w:val="004D4F1C"/>
    <w:rsid w:val="004D5003"/>
    <w:rsid w:val="004D5406"/>
    <w:rsid w:val="004D56AD"/>
    <w:rsid w:val="004D5B11"/>
    <w:rsid w:val="004D6061"/>
    <w:rsid w:val="004E3697"/>
    <w:rsid w:val="004E4A92"/>
    <w:rsid w:val="004E4D57"/>
    <w:rsid w:val="004E5CE4"/>
    <w:rsid w:val="004E5CF1"/>
    <w:rsid w:val="004E62B9"/>
    <w:rsid w:val="004E68F5"/>
    <w:rsid w:val="004F15D5"/>
    <w:rsid w:val="004F3631"/>
    <w:rsid w:val="004F45F8"/>
    <w:rsid w:val="004F5229"/>
    <w:rsid w:val="004F7ED3"/>
    <w:rsid w:val="0050079B"/>
    <w:rsid w:val="0050108A"/>
    <w:rsid w:val="00502B7A"/>
    <w:rsid w:val="00503640"/>
    <w:rsid w:val="0050478C"/>
    <w:rsid w:val="00504AC4"/>
    <w:rsid w:val="00505233"/>
    <w:rsid w:val="00506F69"/>
    <w:rsid w:val="005100ED"/>
    <w:rsid w:val="0051088C"/>
    <w:rsid w:val="005108F3"/>
    <w:rsid w:val="00510EC3"/>
    <w:rsid w:val="00511C7A"/>
    <w:rsid w:val="005129EC"/>
    <w:rsid w:val="00512E99"/>
    <w:rsid w:val="005135F1"/>
    <w:rsid w:val="0051386C"/>
    <w:rsid w:val="00513CDE"/>
    <w:rsid w:val="00513D0D"/>
    <w:rsid w:val="00514610"/>
    <w:rsid w:val="00515765"/>
    <w:rsid w:val="005159EC"/>
    <w:rsid w:val="00516377"/>
    <w:rsid w:val="00516544"/>
    <w:rsid w:val="00516AA0"/>
    <w:rsid w:val="005172DA"/>
    <w:rsid w:val="0051735E"/>
    <w:rsid w:val="0051796D"/>
    <w:rsid w:val="005202D3"/>
    <w:rsid w:val="005210FC"/>
    <w:rsid w:val="005217B7"/>
    <w:rsid w:val="005236AD"/>
    <w:rsid w:val="0052412F"/>
    <w:rsid w:val="00524B71"/>
    <w:rsid w:val="00525265"/>
    <w:rsid w:val="0052548D"/>
    <w:rsid w:val="0052637A"/>
    <w:rsid w:val="0053084B"/>
    <w:rsid w:val="00530ADE"/>
    <w:rsid w:val="00530AEE"/>
    <w:rsid w:val="00530F66"/>
    <w:rsid w:val="00530F8B"/>
    <w:rsid w:val="00531069"/>
    <w:rsid w:val="0053149D"/>
    <w:rsid w:val="00531590"/>
    <w:rsid w:val="0053288A"/>
    <w:rsid w:val="00533171"/>
    <w:rsid w:val="005338AF"/>
    <w:rsid w:val="005343D7"/>
    <w:rsid w:val="0053457B"/>
    <w:rsid w:val="00534AB4"/>
    <w:rsid w:val="0053577E"/>
    <w:rsid w:val="005375AC"/>
    <w:rsid w:val="00537D3B"/>
    <w:rsid w:val="00540006"/>
    <w:rsid w:val="0054110D"/>
    <w:rsid w:val="00541CD3"/>
    <w:rsid w:val="0054260A"/>
    <w:rsid w:val="00542745"/>
    <w:rsid w:val="00543215"/>
    <w:rsid w:val="0054368B"/>
    <w:rsid w:val="00544266"/>
    <w:rsid w:val="00544F48"/>
    <w:rsid w:val="00545FD7"/>
    <w:rsid w:val="00547306"/>
    <w:rsid w:val="005473A2"/>
    <w:rsid w:val="00547493"/>
    <w:rsid w:val="0054782D"/>
    <w:rsid w:val="005506B9"/>
    <w:rsid w:val="00550A65"/>
    <w:rsid w:val="00550D8C"/>
    <w:rsid w:val="0055101E"/>
    <w:rsid w:val="005513F2"/>
    <w:rsid w:val="00551C19"/>
    <w:rsid w:val="00552C7E"/>
    <w:rsid w:val="00555227"/>
    <w:rsid w:val="00555BC9"/>
    <w:rsid w:val="005566F1"/>
    <w:rsid w:val="00556BCB"/>
    <w:rsid w:val="00556D4C"/>
    <w:rsid w:val="00557773"/>
    <w:rsid w:val="00557C10"/>
    <w:rsid w:val="00560E40"/>
    <w:rsid w:val="00561BD1"/>
    <w:rsid w:val="00561FEA"/>
    <w:rsid w:val="005623F8"/>
    <w:rsid w:val="00562A27"/>
    <w:rsid w:val="005637BA"/>
    <w:rsid w:val="00563EFB"/>
    <w:rsid w:val="0056412E"/>
    <w:rsid w:val="00564662"/>
    <w:rsid w:val="005652A2"/>
    <w:rsid w:val="005654BB"/>
    <w:rsid w:val="00565AB0"/>
    <w:rsid w:val="00566838"/>
    <w:rsid w:val="0056698A"/>
    <w:rsid w:val="00566B50"/>
    <w:rsid w:val="00570408"/>
    <w:rsid w:val="005710C9"/>
    <w:rsid w:val="00571BA4"/>
    <w:rsid w:val="005732CA"/>
    <w:rsid w:val="005735C4"/>
    <w:rsid w:val="00573D9C"/>
    <w:rsid w:val="00574475"/>
    <w:rsid w:val="00574D9D"/>
    <w:rsid w:val="00576152"/>
    <w:rsid w:val="00577625"/>
    <w:rsid w:val="005803CD"/>
    <w:rsid w:val="00580C78"/>
    <w:rsid w:val="00582AA4"/>
    <w:rsid w:val="005834F7"/>
    <w:rsid w:val="00583933"/>
    <w:rsid w:val="00584E43"/>
    <w:rsid w:val="00586E86"/>
    <w:rsid w:val="0058701A"/>
    <w:rsid w:val="00593123"/>
    <w:rsid w:val="00593C18"/>
    <w:rsid w:val="00593EA3"/>
    <w:rsid w:val="00594484"/>
    <w:rsid w:val="00594EAD"/>
    <w:rsid w:val="00596100"/>
    <w:rsid w:val="005961B4"/>
    <w:rsid w:val="00596BE2"/>
    <w:rsid w:val="005A07C6"/>
    <w:rsid w:val="005A0A3E"/>
    <w:rsid w:val="005A0C3C"/>
    <w:rsid w:val="005A1462"/>
    <w:rsid w:val="005A23ED"/>
    <w:rsid w:val="005A2C8C"/>
    <w:rsid w:val="005A330E"/>
    <w:rsid w:val="005A389D"/>
    <w:rsid w:val="005A3992"/>
    <w:rsid w:val="005A5887"/>
    <w:rsid w:val="005A6C3A"/>
    <w:rsid w:val="005A6CE8"/>
    <w:rsid w:val="005A6E04"/>
    <w:rsid w:val="005A7083"/>
    <w:rsid w:val="005B0CA9"/>
    <w:rsid w:val="005B114F"/>
    <w:rsid w:val="005B1D52"/>
    <w:rsid w:val="005B22CE"/>
    <w:rsid w:val="005B29F1"/>
    <w:rsid w:val="005B3649"/>
    <w:rsid w:val="005B3BA6"/>
    <w:rsid w:val="005B3DAD"/>
    <w:rsid w:val="005B4208"/>
    <w:rsid w:val="005B4282"/>
    <w:rsid w:val="005B5550"/>
    <w:rsid w:val="005B586D"/>
    <w:rsid w:val="005B5C37"/>
    <w:rsid w:val="005B6531"/>
    <w:rsid w:val="005B727A"/>
    <w:rsid w:val="005C0CF7"/>
    <w:rsid w:val="005C0CFD"/>
    <w:rsid w:val="005C11F2"/>
    <w:rsid w:val="005C23A6"/>
    <w:rsid w:val="005C3A15"/>
    <w:rsid w:val="005C4FC3"/>
    <w:rsid w:val="005C50AA"/>
    <w:rsid w:val="005C5395"/>
    <w:rsid w:val="005C617F"/>
    <w:rsid w:val="005C6A76"/>
    <w:rsid w:val="005C7295"/>
    <w:rsid w:val="005C774D"/>
    <w:rsid w:val="005D092B"/>
    <w:rsid w:val="005D0A61"/>
    <w:rsid w:val="005D111F"/>
    <w:rsid w:val="005D1D95"/>
    <w:rsid w:val="005D20FB"/>
    <w:rsid w:val="005D3303"/>
    <w:rsid w:val="005D3900"/>
    <w:rsid w:val="005D581E"/>
    <w:rsid w:val="005D5A7A"/>
    <w:rsid w:val="005D6F56"/>
    <w:rsid w:val="005E0522"/>
    <w:rsid w:val="005E06B0"/>
    <w:rsid w:val="005E17D1"/>
    <w:rsid w:val="005E2062"/>
    <w:rsid w:val="005E2121"/>
    <w:rsid w:val="005E2F10"/>
    <w:rsid w:val="005E3B1C"/>
    <w:rsid w:val="005E44A9"/>
    <w:rsid w:val="005E632D"/>
    <w:rsid w:val="005E756A"/>
    <w:rsid w:val="005F057E"/>
    <w:rsid w:val="005F116F"/>
    <w:rsid w:val="005F117D"/>
    <w:rsid w:val="005F285C"/>
    <w:rsid w:val="005F2960"/>
    <w:rsid w:val="005F347D"/>
    <w:rsid w:val="005F395A"/>
    <w:rsid w:val="005F43C7"/>
    <w:rsid w:val="005F4820"/>
    <w:rsid w:val="005F54E0"/>
    <w:rsid w:val="0060050B"/>
    <w:rsid w:val="00600772"/>
    <w:rsid w:val="006022E3"/>
    <w:rsid w:val="006028FF"/>
    <w:rsid w:val="006035A6"/>
    <w:rsid w:val="00603794"/>
    <w:rsid w:val="00603EA5"/>
    <w:rsid w:val="006041DE"/>
    <w:rsid w:val="00604248"/>
    <w:rsid w:val="00605447"/>
    <w:rsid w:val="00605F92"/>
    <w:rsid w:val="006071A6"/>
    <w:rsid w:val="006078EB"/>
    <w:rsid w:val="00607BE0"/>
    <w:rsid w:val="0061152F"/>
    <w:rsid w:val="00613339"/>
    <w:rsid w:val="0061403A"/>
    <w:rsid w:val="00614A14"/>
    <w:rsid w:val="00615806"/>
    <w:rsid w:val="006161DC"/>
    <w:rsid w:val="0061715E"/>
    <w:rsid w:val="00620B7D"/>
    <w:rsid w:val="0062114C"/>
    <w:rsid w:val="00621838"/>
    <w:rsid w:val="00621E3D"/>
    <w:rsid w:val="006230E1"/>
    <w:rsid w:val="00623B46"/>
    <w:rsid w:val="006240E2"/>
    <w:rsid w:val="00624233"/>
    <w:rsid w:val="006250FD"/>
    <w:rsid w:val="00630070"/>
    <w:rsid w:val="0063013B"/>
    <w:rsid w:val="00630B57"/>
    <w:rsid w:val="00631DAE"/>
    <w:rsid w:val="00631F35"/>
    <w:rsid w:val="00632477"/>
    <w:rsid w:val="0063257E"/>
    <w:rsid w:val="0063315C"/>
    <w:rsid w:val="0063327D"/>
    <w:rsid w:val="00634DDB"/>
    <w:rsid w:val="00635727"/>
    <w:rsid w:val="0063698C"/>
    <w:rsid w:val="00636F26"/>
    <w:rsid w:val="00637394"/>
    <w:rsid w:val="006375BE"/>
    <w:rsid w:val="00641B9C"/>
    <w:rsid w:val="00641C75"/>
    <w:rsid w:val="00641D8F"/>
    <w:rsid w:val="0064275E"/>
    <w:rsid w:val="00643657"/>
    <w:rsid w:val="00643EF8"/>
    <w:rsid w:val="00644060"/>
    <w:rsid w:val="00644386"/>
    <w:rsid w:val="0064456D"/>
    <w:rsid w:val="00644F8E"/>
    <w:rsid w:val="00645546"/>
    <w:rsid w:val="00645AB8"/>
    <w:rsid w:val="00645D54"/>
    <w:rsid w:val="0064624A"/>
    <w:rsid w:val="00646393"/>
    <w:rsid w:val="00646FB9"/>
    <w:rsid w:val="00647288"/>
    <w:rsid w:val="00647CD4"/>
    <w:rsid w:val="00650153"/>
    <w:rsid w:val="0065023A"/>
    <w:rsid w:val="006506FE"/>
    <w:rsid w:val="00651240"/>
    <w:rsid w:val="00652DFE"/>
    <w:rsid w:val="006541B7"/>
    <w:rsid w:val="00655A0B"/>
    <w:rsid w:val="00655C48"/>
    <w:rsid w:val="00655CA3"/>
    <w:rsid w:val="00656A36"/>
    <w:rsid w:val="00656A7E"/>
    <w:rsid w:val="00656DC0"/>
    <w:rsid w:val="00660503"/>
    <w:rsid w:val="00662334"/>
    <w:rsid w:val="00662E45"/>
    <w:rsid w:val="00666447"/>
    <w:rsid w:val="00667A76"/>
    <w:rsid w:val="00670779"/>
    <w:rsid w:val="00670DD1"/>
    <w:rsid w:val="00671593"/>
    <w:rsid w:val="0067172B"/>
    <w:rsid w:val="00672480"/>
    <w:rsid w:val="00672498"/>
    <w:rsid w:val="0067509E"/>
    <w:rsid w:val="0067521A"/>
    <w:rsid w:val="00675E12"/>
    <w:rsid w:val="006763D3"/>
    <w:rsid w:val="006768E8"/>
    <w:rsid w:val="006825F6"/>
    <w:rsid w:val="00683671"/>
    <w:rsid w:val="00683D26"/>
    <w:rsid w:val="00683F25"/>
    <w:rsid w:val="00683F87"/>
    <w:rsid w:val="00684B7D"/>
    <w:rsid w:val="0068661A"/>
    <w:rsid w:val="00687AD4"/>
    <w:rsid w:val="00687FD2"/>
    <w:rsid w:val="00690007"/>
    <w:rsid w:val="006919FC"/>
    <w:rsid w:val="00692E21"/>
    <w:rsid w:val="00693936"/>
    <w:rsid w:val="00693A03"/>
    <w:rsid w:val="00693BF4"/>
    <w:rsid w:val="00696807"/>
    <w:rsid w:val="006969A8"/>
    <w:rsid w:val="00696E62"/>
    <w:rsid w:val="00697A97"/>
    <w:rsid w:val="00697BD9"/>
    <w:rsid w:val="00697EC7"/>
    <w:rsid w:val="006A0863"/>
    <w:rsid w:val="006A0EC0"/>
    <w:rsid w:val="006A2C00"/>
    <w:rsid w:val="006A4451"/>
    <w:rsid w:val="006A4BB4"/>
    <w:rsid w:val="006A4DFC"/>
    <w:rsid w:val="006A5170"/>
    <w:rsid w:val="006A6730"/>
    <w:rsid w:val="006A784F"/>
    <w:rsid w:val="006B0953"/>
    <w:rsid w:val="006B0DFF"/>
    <w:rsid w:val="006B1216"/>
    <w:rsid w:val="006B17FD"/>
    <w:rsid w:val="006B18CA"/>
    <w:rsid w:val="006B2260"/>
    <w:rsid w:val="006B2FC7"/>
    <w:rsid w:val="006B2FE8"/>
    <w:rsid w:val="006B3356"/>
    <w:rsid w:val="006B64F0"/>
    <w:rsid w:val="006B6F98"/>
    <w:rsid w:val="006C0780"/>
    <w:rsid w:val="006C0E13"/>
    <w:rsid w:val="006C17D5"/>
    <w:rsid w:val="006C24D3"/>
    <w:rsid w:val="006C3056"/>
    <w:rsid w:val="006C49BD"/>
    <w:rsid w:val="006C4D81"/>
    <w:rsid w:val="006C537D"/>
    <w:rsid w:val="006C577F"/>
    <w:rsid w:val="006C5BE3"/>
    <w:rsid w:val="006C67DD"/>
    <w:rsid w:val="006C7DA4"/>
    <w:rsid w:val="006C7F5C"/>
    <w:rsid w:val="006D189D"/>
    <w:rsid w:val="006D1A7C"/>
    <w:rsid w:val="006D31FC"/>
    <w:rsid w:val="006D3EF2"/>
    <w:rsid w:val="006D3FE9"/>
    <w:rsid w:val="006D406E"/>
    <w:rsid w:val="006D4703"/>
    <w:rsid w:val="006D5727"/>
    <w:rsid w:val="006D578F"/>
    <w:rsid w:val="006D5866"/>
    <w:rsid w:val="006D754C"/>
    <w:rsid w:val="006D7FBA"/>
    <w:rsid w:val="006E0264"/>
    <w:rsid w:val="006E042B"/>
    <w:rsid w:val="006E2231"/>
    <w:rsid w:val="006E2699"/>
    <w:rsid w:val="006E285D"/>
    <w:rsid w:val="006E2FC5"/>
    <w:rsid w:val="006E347E"/>
    <w:rsid w:val="006E38DA"/>
    <w:rsid w:val="006E6590"/>
    <w:rsid w:val="006F23C2"/>
    <w:rsid w:val="006F24B2"/>
    <w:rsid w:val="006F5459"/>
    <w:rsid w:val="006F577D"/>
    <w:rsid w:val="006F5B78"/>
    <w:rsid w:val="006F72A2"/>
    <w:rsid w:val="006F7F7F"/>
    <w:rsid w:val="00701E6F"/>
    <w:rsid w:val="007025BB"/>
    <w:rsid w:val="00702733"/>
    <w:rsid w:val="00705157"/>
    <w:rsid w:val="00705DE0"/>
    <w:rsid w:val="0070634A"/>
    <w:rsid w:val="00706A17"/>
    <w:rsid w:val="0070737F"/>
    <w:rsid w:val="00710007"/>
    <w:rsid w:val="0071085F"/>
    <w:rsid w:val="0071093B"/>
    <w:rsid w:val="00710A11"/>
    <w:rsid w:val="007140D2"/>
    <w:rsid w:val="00714EE8"/>
    <w:rsid w:val="00715685"/>
    <w:rsid w:val="00716493"/>
    <w:rsid w:val="00717673"/>
    <w:rsid w:val="00717B31"/>
    <w:rsid w:val="00720A7D"/>
    <w:rsid w:val="0072310E"/>
    <w:rsid w:val="00723F39"/>
    <w:rsid w:val="00724427"/>
    <w:rsid w:val="007245B2"/>
    <w:rsid w:val="0072462D"/>
    <w:rsid w:val="00724EAA"/>
    <w:rsid w:val="00724EDA"/>
    <w:rsid w:val="007302FD"/>
    <w:rsid w:val="0073036A"/>
    <w:rsid w:val="007307C5"/>
    <w:rsid w:val="00731774"/>
    <w:rsid w:val="00732B14"/>
    <w:rsid w:val="00733B89"/>
    <w:rsid w:val="00733C18"/>
    <w:rsid w:val="00734091"/>
    <w:rsid w:val="00734A51"/>
    <w:rsid w:val="007353EE"/>
    <w:rsid w:val="00736130"/>
    <w:rsid w:val="007365A4"/>
    <w:rsid w:val="00736FEF"/>
    <w:rsid w:val="00737175"/>
    <w:rsid w:val="007403ED"/>
    <w:rsid w:val="0074095D"/>
    <w:rsid w:val="00740E1B"/>
    <w:rsid w:val="00741E5A"/>
    <w:rsid w:val="0074254C"/>
    <w:rsid w:val="00742E9B"/>
    <w:rsid w:val="00744DAD"/>
    <w:rsid w:val="00745212"/>
    <w:rsid w:val="007458EC"/>
    <w:rsid w:val="007503BF"/>
    <w:rsid w:val="00750451"/>
    <w:rsid w:val="00751351"/>
    <w:rsid w:val="00751907"/>
    <w:rsid w:val="00752384"/>
    <w:rsid w:val="007526B1"/>
    <w:rsid w:val="00752FE8"/>
    <w:rsid w:val="00753150"/>
    <w:rsid w:val="0075368F"/>
    <w:rsid w:val="00754198"/>
    <w:rsid w:val="00754CE1"/>
    <w:rsid w:val="00755570"/>
    <w:rsid w:val="00755F4B"/>
    <w:rsid w:val="007560F4"/>
    <w:rsid w:val="0075612A"/>
    <w:rsid w:val="0075667F"/>
    <w:rsid w:val="0075687A"/>
    <w:rsid w:val="00757044"/>
    <w:rsid w:val="00760A6B"/>
    <w:rsid w:val="00760BB4"/>
    <w:rsid w:val="00761CA0"/>
    <w:rsid w:val="00761F51"/>
    <w:rsid w:val="00763E82"/>
    <w:rsid w:val="00764EA4"/>
    <w:rsid w:val="007658C6"/>
    <w:rsid w:val="00766017"/>
    <w:rsid w:val="00766689"/>
    <w:rsid w:val="00766A73"/>
    <w:rsid w:val="00766A7A"/>
    <w:rsid w:val="00766F6C"/>
    <w:rsid w:val="00767278"/>
    <w:rsid w:val="0077029F"/>
    <w:rsid w:val="007705EA"/>
    <w:rsid w:val="00771595"/>
    <w:rsid w:val="0077280B"/>
    <w:rsid w:val="00772D82"/>
    <w:rsid w:val="00773FBF"/>
    <w:rsid w:val="00774420"/>
    <w:rsid w:val="007745EA"/>
    <w:rsid w:val="007745FD"/>
    <w:rsid w:val="00775DD7"/>
    <w:rsid w:val="00775FFB"/>
    <w:rsid w:val="00777AEA"/>
    <w:rsid w:val="007802C6"/>
    <w:rsid w:val="00781349"/>
    <w:rsid w:val="007817CB"/>
    <w:rsid w:val="00782196"/>
    <w:rsid w:val="00782609"/>
    <w:rsid w:val="00782B9A"/>
    <w:rsid w:val="00782BF8"/>
    <w:rsid w:val="00782D2B"/>
    <w:rsid w:val="0078372D"/>
    <w:rsid w:val="00783C65"/>
    <w:rsid w:val="0078474C"/>
    <w:rsid w:val="00785796"/>
    <w:rsid w:val="00785C8F"/>
    <w:rsid w:val="0078766F"/>
    <w:rsid w:val="00787A34"/>
    <w:rsid w:val="0079004C"/>
    <w:rsid w:val="00790350"/>
    <w:rsid w:val="00790816"/>
    <w:rsid w:val="007909EA"/>
    <w:rsid w:val="00790F1E"/>
    <w:rsid w:val="00791E20"/>
    <w:rsid w:val="007924C7"/>
    <w:rsid w:val="00792891"/>
    <w:rsid w:val="00793993"/>
    <w:rsid w:val="00795578"/>
    <w:rsid w:val="00796021"/>
    <w:rsid w:val="00796272"/>
    <w:rsid w:val="00796418"/>
    <w:rsid w:val="0079745C"/>
    <w:rsid w:val="00797757"/>
    <w:rsid w:val="007A0D26"/>
    <w:rsid w:val="007A1090"/>
    <w:rsid w:val="007A1F2A"/>
    <w:rsid w:val="007A4285"/>
    <w:rsid w:val="007A4AC9"/>
    <w:rsid w:val="007A4AF1"/>
    <w:rsid w:val="007A6A2D"/>
    <w:rsid w:val="007A7919"/>
    <w:rsid w:val="007A7A38"/>
    <w:rsid w:val="007B0250"/>
    <w:rsid w:val="007B392B"/>
    <w:rsid w:val="007B3BCF"/>
    <w:rsid w:val="007B6BA0"/>
    <w:rsid w:val="007C0251"/>
    <w:rsid w:val="007C04FD"/>
    <w:rsid w:val="007C0563"/>
    <w:rsid w:val="007C089D"/>
    <w:rsid w:val="007C14B1"/>
    <w:rsid w:val="007C1538"/>
    <w:rsid w:val="007C15F0"/>
    <w:rsid w:val="007C19BC"/>
    <w:rsid w:val="007C4560"/>
    <w:rsid w:val="007C4A9C"/>
    <w:rsid w:val="007C542F"/>
    <w:rsid w:val="007C58B1"/>
    <w:rsid w:val="007C59D7"/>
    <w:rsid w:val="007C68FD"/>
    <w:rsid w:val="007D028A"/>
    <w:rsid w:val="007D2096"/>
    <w:rsid w:val="007D3A4E"/>
    <w:rsid w:val="007D7392"/>
    <w:rsid w:val="007D79F7"/>
    <w:rsid w:val="007D7AEC"/>
    <w:rsid w:val="007E0A9E"/>
    <w:rsid w:val="007E0BD5"/>
    <w:rsid w:val="007E11C4"/>
    <w:rsid w:val="007E1FAD"/>
    <w:rsid w:val="007E2D03"/>
    <w:rsid w:val="007E4320"/>
    <w:rsid w:val="007E54DC"/>
    <w:rsid w:val="007F2907"/>
    <w:rsid w:val="007F2EBA"/>
    <w:rsid w:val="007F3401"/>
    <w:rsid w:val="007F3839"/>
    <w:rsid w:val="007F3D2B"/>
    <w:rsid w:val="007F4B91"/>
    <w:rsid w:val="007F4BCE"/>
    <w:rsid w:val="007F5668"/>
    <w:rsid w:val="007F618E"/>
    <w:rsid w:val="007F673B"/>
    <w:rsid w:val="007F74E1"/>
    <w:rsid w:val="008010E0"/>
    <w:rsid w:val="00802566"/>
    <w:rsid w:val="008028F8"/>
    <w:rsid w:val="00803E7D"/>
    <w:rsid w:val="0080423E"/>
    <w:rsid w:val="0080566A"/>
    <w:rsid w:val="0080664C"/>
    <w:rsid w:val="00810E2A"/>
    <w:rsid w:val="00811A13"/>
    <w:rsid w:val="008163AB"/>
    <w:rsid w:val="00817957"/>
    <w:rsid w:val="0082041E"/>
    <w:rsid w:val="00820883"/>
    <w:rsid w:val="00820994"/>
    <w:rsid w:val="00821F40"/>
    <w:rsid w:val="00823746"/>
    <w:rsid w:val="00823C31"/>
    <w:rsid w:val="00824B92"/>
    <w:rsid w:val="00825051"/>
    <w:rsid w:val="008254BA"/>
    <w:rsid w:val="00826064"/>
    <w:rsid w:val="008265DF"/>
    <w:rsid w:val="00826987"/>
    <w:rsid w:val="00826DE2"/>
    <w:rsid w:val="00826E11"/>
    <w:rsid w:val="008275A3"/>
    <w:rsid w:val="00827656"/>
    <w:rsid w:val="00830071"/>
    <w:rsid w:val="00830381"/>
    <w:rsid w:val="00830612"/>
    <w:rsid w:val="008312A6"/>
    <w:rsid w:val="00832482"/>
    <w:rsid w:val="008328DB"/>
    <w:rsid w:val="008339AE"/>
    <w:rsid w:val="00833A1E"/>
    <w:rsid w:val="00833EC4"/>
    <w:rsid w:val="00834A2A"/>
    <w:rsid w:val="00835D0E"/>
    <w:rsid w:val="0083611D"/>
    <w:rsid w:val="00840F62"/>
    <w:rsid w:val="00841775"/>
    <w:rsid w:val="00841C9E"/>
    <w:rsid w:val="00841E74"/>
    <w:rsid w:val="008433E4"/>
    <w:rsid w:val="00843544"/>
    <w:rsid w:val="00843660"/>
    <w:rsid w:val="008447CA"/>
    <w:rsid w:val="008448A0"/>
    <w:rsid w:val="008465AD"/>
    <w:rsid w:val="00850424"/>
    <w:rsid w:val="00851BD4"/>
    <w:rsid w:val="00852432"/>
    <w:rsid w:val="008528A3"/>
    <w:rsid w:val="00853AE7"/>
    <w:rsid w:val="008540CC"/>
    <w:rsid w:val="00855330"/>
    <w:rsid w:val="00856AE8"/>
    <w:rsid w:val="00856B1B"/>
    <w:rsid w:val="00860C46"/>
    <w:rsid w:val="00861D5D"/>
    <w:rsid w:val="00862F2B"/>
    <w:rsid w:val="00862F43"/>
    <w:rsid w:val="00863019"/>
    <w:rsid w:val="00864672"/>
    <w:rsid w:val="00866A79"/>
    <w:rsid w:val="00867034"/>
    <w:rsid w:val="00867539"/>
    <w:rsid w:val="008678BF"/>
    <w:rsid w:val="008678E5"/>
    <w:rsid w:val="00870DB9"/>
    <w:rsid w:val="0087320D"/>
    <w:rsid w:val="00874261"/>
    <w:rsid w:val="00874CCB"/>
    <w:rsid w:val="00875329"/>
    <w:rsid w:val="008767D1"/>
    <w:rsid w:val="008768DE"/>
    <w:rsid w:val="008808AC"/>
    <w:rsid w:val="00881D8F"/>
    <w:rsid w:val="00881EDB"/>
    <w:rsid w:val="00882263"/>
    <w:rsid w:val="0088266E"/>
    <w:rsid w:val="00882EDD"/>
    <w:rsid w:val="00883C8C"/>
    <w:rsid w:val="00884214"/>
    <w:rsid w:val="00884FE8"/>
    <w:rsid w:val="00886AA2"/>
    <w:rsid w:val="00887F8A"/>
    <w:rsid w:val="008906F3"/>
    <w:rsid w:val="0089150F"/>
    <w:rsid w:val="00891DC0"/>
    <w:rsid w:val="00892765"/>
    <w:rsid w:val="00893165"/>
    <w:rsid w:val="00893DF8"/>
    <w:rsid w:val="0089547C"/>
    <w:rsid w:val="0089571A"/>
    <w:rsid w:val="00895F92"/>
    <w:rsid w:val="00896117"/>
    <w:rsid w:val="00896573"/>
    <w:rsid w:val="00896E88"/>
    <w:rsid w:val="00896FB5"/>
    <w:rsid w:val="00897A87"/>
    <w:rsid w:val="00897DFB"/>
    <w:rsid w:val="008A473A"/>
    <w:rsid w:val="008A7074"/>
    <w:rsid w:val="008A733E"/>
    <w:rsid w:val="008B1641"/>
    <w:rsid w:val="008B1E5B"/>
    <w:rsid w:val="008B2D28"/>
    <w:rsid w:val="008B2FB2"/>
    <w:rsid w:val="008B3296"/>
    <w:rsid w:val="008B3FC1"/>
    <w:rsid w:val="008B487D"/>
    <w:rsid w:val="008B4A05"/>
    <w:rsid w:val="008B5AA1"/>
    <w:rsid w:val="008B5E1C"/>
    <w:rsid w:val="008B5EB6"/>
    <w:rsid w:val="008B6622"/>
    <w:rsid w:val="008B710B"/>
    <w:rsid w:val="008B7C86"/>
    <w:rsid w:val="008B7EE2"/>
    <w:rsid w:val="008C1CE1"/>
    <w:rsid w:val="008C2B57"/>
    <w:rsid w:val="008C30C9"/>
    <w:rsid w:val="008C35DA"/>
    <w:rsid w:val="008C400B"/>
    <w:rsid w:val="008C4247"/>
    <w:rsid w:val="008C6956"/>
    <w:rsid w:val="008C6BD9"/>
    <w:rsid w:val="008C7FA9"/>
    <w:rsid w:val="008D0094"/>
    <w:rsid w:val="008D0CA2"/>
    <w:rsid w:val="008D1797"/>
    <w:rsid w:val="008D1C55"/>
    <w:rsid w:val="008D2BC5"/>
    <w:rsid w:val="008D3300"/>
    <w:rsid w:val="008D4070"/>
    <w:rsid w:val="008D4684"/>
    <w:rsid w:val="008D55F2"/>
    <w:rsid w:val="008D5E0B"/>
    <w:rsid w:val="008D741E"/>
    <w:rsid w:val="008E0677"/>
    <w:rsid w:val="008E0DE2"/>
    <w:rsid w:val="008E1451"/>
    <w:rsid w:val="008E195B"/>
    <w:rsid w:val="008E2EB1"/>
    <w:rsid w:val="008E3464"/>
    <w:rsid w:val="008E37D7"/>
    <w:rsid w:val="008E40ED"/>
    <w:rsid w:val="008E423F"/>
    <w:rsid w:val="008E434C"/>
    <w:rsid w:val="008E51C4"/>
    <w:rsid w:val="008E59DC"/>
    <w:rsid w:val="008F04E4"/>
    <w:rsid w:val="008F26F0"/>
    <w:rsid w:val="008F3CFA"/>
    <w:rsid w:val="008F53D6"/>
    <w:rsid w:val="008F5546"/>
    <w:rsid w:val="008F60E9"/>
    <w:rsid w:val="008F7C88"/>
    <w:rsid w:val="009008A8"/>
    <w:rsid w:val="009011E0"/>
    <w:rsid w:val="00901752"/>
    <w:rsid w:val="00902074"/>
    <w:rsid w:val="00903730"/>
    <w:rsid w:val="0090386E"/>
    <w:rsid w:val="009055C4"/>
    <w:rsid w:val="00910398"/>
    <w:rsid w:val="00910832"/>
    <w:rsid w:val="009119A2"/>
    <w:rsid w:val="00911A3C"/>
    <w:rsid w:val="00912450"/>
    <w:rsid w:val="009130BF"/>
    <w:rsid w:val="0091377D"/>
    <w:rsid w:val="00915DDC"/>
    <w:rsid w:val="0091735A"/>
    <w:rsid w:val="009234DE"/>
    <w:rsid w:val="0092478A"/>
    <w:rsid w:val="00927956"/>
    <w:rsid w:val="00927B4E"/>
    <w:rsid w:val="00930766"/>
    <w:rsid w:val="00930B2A"/>
    <w:rsid w:val="00930C19"/>
    <w:rsid w:val="00931860"/>
    <w:rsid w:val="00932268"/>
    <w:rsid w:val="00934300"/>
    <w:rsid w:val="0093695C"/>
    <w:rsid w:val="0093710A"/>
    <w:rsid w:val="009373DE"/>
    <w:rsid w:val="00941893"/>
    <w:rsid w:val="00942E02"/>
    <w:rsid w:val="00943F04"/>
    <w:rsid w:val="00945502"/>
    <w:rsid w:val="009457ED"/>
    <w:rsid w:val="0094774F"/>
    <w:rsid w:val="009500C9"/>
    <w:rsid w:val="0095206A"/>
    <w:rsid w:val="00952CB3"/>
    <w:rsid w:val="00952E98"/>
    <w:rsid w:val="00952EFB"/>
    <w:rsid w:val="00953204"/>
    <w:rsid w:val="009533DC"/>
    <w:rsid w:val="00953453"/>
    <w:rsid w:val="00954407"/>
    <w:rsid w:val="00954E95"/>
    <w:rsid w:val="00955DB3"/>
    <w:rsid w:val="00955FCD"/>
    <w:rsid w:val="00956806"/>
    <w:rsid w:val="00957A6F"/>
    <w:rsid w:val="00960E99"/>
    <w:rsid w:val="00961A6C"/>
    <w:rsid w:val="009631F3"/>
    <w:rsid w:val="009632F4"/>
    <w:rsid w:val="00963AA7"/>
    <w:rsid w:val="00964A2D"/>
    <w:rsid w:val="00964D6A"/>
    <w:rsid w:val="00964F57"/>
    <w:rsid w:val="00965148"/>
    <w:rsid w:val="00966304"/>
    <w:rsid w:val="00966ECD"/>
    <w:rsid w:val="00966F38"/>
    <w:rsid w:val="009710AF"/>
    <w:rsid w:val="0097172E"/>
    <w:rsid w:val="00971AC9"/>
    <w:rsid w:val="00971D6C"/>
    <w:rsid w:val="0097254F"/>
    <w:rsid w:val="00973625"/>
    <w:rsid w:val="009737FE"/>
    <w:rsid w:val="009757AD"/>
    <w:rsid w:val="00975A01"/>
    <w:rsid w:val="009773C8"/>
    <w:rsid w:val="00977ADB"/>
    <w:rsid w:val="009810EB"/>
    <w:rsid w:val="00982331"/>
    <w:rsid w:val="0098359A"/>
    <w:rsid w:val="00984FD0"/>
    <w:rsid w:val="009858B5"/>
    <w:rsid w:val="009863E3"/>
    <w:rsid w:val="00986C38"/>
    <w:rsid w:val="00987AA9"/>
    <w:rsid w:val="00987CFC"/>
    <w:rsid w:val="00990875"/>
    <w:rsid w:val="00990996"/>
    <w:rsid w:val="00991F09"/>
    <w:rsid w:val="009922A1"/>
    <w:rsid w:val="00993266"/>
    <w:rsid w:val="009947F2"/>
    <w:rsid w:val="009958BB"/>
    <w:rsid w:val="009963DF"/>
    <w:rsid w:val="00996C14"/>
    <w:rsid w:val="009975B3"/>
    <w:rsid w:val="00997AAD"/>
    <w:rsid w:val="009A000D"/>
    <w:rsid w:val="009A01F7"/>
    <w:rsid w:val="009A1035"/>
    <w:rsid w:val="009A1AE7"/>
    <w:rsid w:val="009A1BEA"/>
    <w:rsid w:val="009A2678"/>
    <w:rsid w:val="009A29A1"/>
    <w:rsid w:val="009A34CC"/>
    <w:rsid w:val="009A3F33"/>
    <w:rsid w:val="009A401C"/>
    <w:rsid w:val="009A40B1"/>
    <w:rsid w:val="009A5632"/>
    <w:rsid w:val="009A5AF4"/>
    <w:rsid w:val="009A7D83"/>
    <w:rsid w:val="009B2225"/>
    <w:rsid w:val="009B2F00"/>
    <w:rsid w:val="009B32A1"/>
    <w:rsid w:val="009B481D"/>
    <w:rsid w:val="009B4F8D"/>
    <w:rsid w:val="009B5752"/>
    <w:rsid w:val="009B606A"/>
    <w:rsid w:val="009B6FE0"/>
    <w:rsid w:val="009B74E4"/>
    <w:rsid w:val="009B7670"/>
    <w:rsid w:val="009B78F6"/>
    <w:rsid w:val="009C0CD6"/>
    <w:rsid w:val="009C1350"/>
    <w:rsid w:val="009C2BDE"/>
    <w:rsid w:val="009C3974"/>
    <w:rsid w:val="009C4A3A"/>
    <w:rsid w:val="009C54B7"/>
    <w:rsid w:val="009C7905"/>
    <w:rsid w:val="009D0B11"/>
    <w:rsid w:val="009D1DE6"/>
    <w:rsid w:val="009D3D6D"/>
    <w:rsid w:val="009D65BB"/>
    <w:rsid w:val="009E08E7"/>
    <w:rsid w:val="009E3467"/>
    <w:rsid w:val="009E3757"/>
    <w:rsid w:val="009E3CC1"/>
    <w:rsid w:val="009E4F95"/>
    <w:rsid w:val="009E510C"/>
    <w:rsid w:val="009E5248"/>
    <w:rsid w:val="009E526D"/>
    <w:rsid w:val="009E725E"/>
    <w:rsid w:val="009E744A"/>
    <w:rsid w:val="009E7A9C"/>
    <w:rsid w:val="009F0044"/>
    <w:rsid w:val="009F06C6"/>
    <w:rsid w:val="009F2CD2"/>
    <w:rsid w:val="009F5826"/>
    <w:rsid w:val="009F596A"/>
    <w:rsid w:val="009F6B16"/>
    <w:rsid w:val="009F73BD"/>
    <w:rsid w:val="00A0010C"/>
    <w:rsid w:val="00A01C4E"/>
    <w:rsid w:val="00A04976"/>
    <w:rsid w:val="00A04A8A"/>
    <w:rsid w:val="00A05B6F"/>
    <w:rsid w:val="00A05F5F"/>
    <w:rsid w:val="00A068F7"/>
    <w:rsid w:val="00A07406"/>
    <w:rsid w:val="00A07699"/>
    <w:rsid w:val="00A11194"/>
    <w:rsid w:val="00A11734"/>
    <w:rsid w:val="00A1184E"/>
    <w:rsid w:val="00A11D45"/>
    <w:rsid w:val="00A12167"/>
    <w:rsid w:val="00A13E18"/>
    <w:rsid w:val="00A15195"/>
    <w:rsid w:val="00A161B4"/>
    <w:rsid w:val="00A17997"/>
    <w:rsid w:val="00A17C85"/>
    <w:rsid w:val="00A20235"/>
    <w:rsid w:val="00A20830"/>
    <w:rsid w:val="00A2109E"/>
    <w:rsid w:val="00A22060"/>
    <w:rsid w:val="00A22671"/>
    <w:rsid w:val="00A22D05"/>
    <w:rsid w:val="00A23BE5"/>
    <w:rsid w:val="00A24190"/>
    <w:rsid w:val="00A24B0D"/>
    <w:rsid w:val="00A24E86"/>
    <w:rsid w:val="00A2592F"/>
    <w:rsid w:val="00A25D3E"/>
    <w:rsid w:val="00A268AB"/>
    <w:rsid w:val="00A27929"/>
    <w:rsid w:val="00A27BF3"/>
    <w:rsid w:val="00A305D4"/>
    <w:rsid w:val="00A321C2"/>
    <w:rsid w:val="00A3237A"/>
    <w:rsid w:val="00A33879"/>
    <w:rsid w:val="00A33EEB"/>
    <w:rsid w:val="00A348F4"/>
    <w:rsid w:val="00A3610A"/>
    <w:rsid w:val="00A3673C"/>
    <w:rsid w:val="00A36D42"/>
    <w:rsid w:val="00A36F7D"/>
    <w:rsid w:val="00A37AC3"/>
    <w:rsid w:val="00A40955"/>
    <w:rsid w:val="00A40C54"/>
    <w:rsid w:val="00A41DC6"/>
    <w:rsid w:val="00A423C8"/>
    <w:rsid w:val="00A4332D"/>
    <w:rsid w:val="00A43ED4"/>
    <w:rsid w:val="00A446D1"/>
    <w:rsid w:val="00A45C24"/>
    <w:rsid w:val="00A46E9E"/>
    <w:rsid w:val="00A5044D"/>
    <w:rsid w:val="00A50FA1"/>
    <w:rsid w:val="00A51748"/>
    <w:rsid w:val="00A53060"/>
    <w:rsid w:val="00A53409"/>
    <w:rsid w:val="00A537E9"/>
    <w:rsid w:val="00A538BB"/>
    <w:rsid w:val="00A539FB"/>
    <w:rsid w:val="00A555B5"/>
    <w:rsid w:val="00A564C2"/>
    <w:rsid w:val="00A570FB"/>
    <w:rsid w:val="00A572B7"/>
    <w:rsid w:val="00A573C0"/>
    <w:rsid w:val="00A60074"/>
    <w:rsid w:val="00A61E03"/>
    <w:rsid w:val="00A61F50"/>
    <w:rsid w:val="00A61FA2"/>
    <w:rsid w:val="00A625E4"/>
    <w:rsid w:val="00A6298E"/>
    <w:rsid w:val="00A62BEE"/>
    <w:rsid w:val="00A62EBF"/>
    <w:rsid w:val="00A63D2A"/>
    <w:rsid w:val="00A63F6C"/>
    <w:rsid w:val="00A64D93"/>
    <w:rsid w:val="00A661B3"/>
    <w:rsid w:val="00A672F3"/>
    <w:rsid w:val="00A6780E"/>
    <w:rsid w:val="00A67C64"/>
    <w:rsid w:val="00A710B9"/>
    <w:rsid w:val="00A7207C"/>
    <w:rsid w:val="00A7231B"/>
    <w:rsid w:val="00A72DAB"/>
    <w:rsid w:val="00A73DA2"/>
    <w:rsid w:val="00A73FF4"/>
    <w:rsid w:val="00A7459B"/>
    <w:rsid w:val="00A7494E"/>
    <w:rsid w:val="00A76268"/>
    <w:rsid w:val="00A777E1"/>
    <w:rsid w:val="00A8035A"/>
    <w:rsid w:val="00A805A2"/>
    <w:rsid w:val="00A80C53"/>
    <w:rsid w:val="00A8114C"/>
    <w:rsid w:val="00A81960"/>
    <w:rsid w:val="00A81E16"/>
    <w:rsid w:val="00A8315D"/>
    <w:rsid w:val="00A83724"/>
    <w:rsid w:val="00A84C2B"/>
    <w:rsid w:val="00A85064"/>
    <w:rsid w:val="00A85682"/>
    <w:rsid w:val="00A8713A"/>
    <w:rsid w:val="00A87D98"/>
    <w:rsid w:val="00A900E4"/>
    <w:rsid w:val="00A91392"/>
    <w:rsid w:val="00A91768"/>
    <w:rsid w:val="00A92246"/>
    <w:rsid w:val="00A92859"/>
    <w:rsid w:val="00A93302"/>
    <w:rsid w:val="00A93EB6"/>
    <w:rsid w:val="00A93F99"/>
    <w:rsid w:val="00A94DE2"/>
    <w:rsid w:val="00AA015F"/>
    <w:rsid w:val="00AA080A"/>
    <w:rsid w:val="00AA1167"/>
    <w:rsid w:val="00AA23E4"/>
    <w:rsid w:val="00AA258F"/>
    <w:rsid w:val="00AA3065"/>
    <w:rsid w:val="00AA3C75"/>
    <w:rsid w:val="00AA4486"/>
    <w:rsid w:val="00AA4AFB"/>
    <w:rsid w:val="00AA6128"/>
    <w:rsid w:val="00AA6140"/>
    <w:rsid w:val="00AA6CFA"/>
    <w:rsid w:val="00AA7F9B"/>
    <w:rsid w:val="00AB086C"/>
    <w:rsid w:val="00AB1AA3"/>
    <w:rsid w:val="00AB1E5F"/>
    <w:rsid w:val="00AB2800"/>
    <w:rsid w:val="00AB3370"/>
    <w:rsid w:val="00AB3AAB"/>
    <w:rsid w:val="00AB60B4"/>
    <w:rsid w:val="00AB64E4"/>
    <w:rsid w:val="00AB6BFD"/>
    <w:rsid w:val="00AB78C8"/>
    <w:rsid w:val="00AC1310"/>
    <w:rsid w:val="00AC1AC6"/>
    <w:rsid w:val="00AC34C8"/>
    <w:rsid w:val="00AC3627"/>
    <w:rsid w:val="00AC3972"/>
    <w:rsid w:val="00AC50F9"/>
    <w:rsid w:val="00AC5134"/>
    <w:rsid w:val="00AC669E"/>
    <w:rsid w:val="00AC70F4"/>
    <w:rsid w:val="00AC792D"/>
    <w:rsid w:val="00AD11DE"/>
    <w:rsid w:val="00AD188E"/>
    <w:rsid w:val="00AD1B21"/>
    <w:rsid w:val="00AD1FDA"/>
    <w:rsid w:val="00AD2E65"/>
    <w:rsid w:val="00AD6195"/>
    <w:rsid w:val="00AD642F"/>
    <w:rsid w:val="00AD6CDD"/>
    <w:rsid w:val="00AE1F11"/>
    <w:rsid w:val="00AE22EA"/>
    <w:rsid w:val="00AE2C01"/>
    <w:rsid w:val="00AE36E8"/>
    <w:rsid w:val="00AE6684"/>
    <w:rsid w:val="00AE699E"/>
    <w:rsid w:val="00AE7165"/>
    <w:rsid w:val="00AF0093"/>
    <w:rsid w:val="00AF067F"/>
    <w:rsid w:val="00AF06D8"/>
    <w:rsid w:val="00AF095D"/>
    <w:rsid w:val="00AF13B5"/>
    <w:rsid w:val="00AF1D91"/>
    <w:rsid w:val="00AF2FD8"/>
    <w:rsid w:val="00AF47D3"/>
    <w:rsid w:val="00AF7B44"/>
    <w:rsid w:val="00B00B63"/>
    <w:rsid w:val="00B00F90"/>
    <w:rsid w:val="00B016F5"/>
    <w:rsid w:val="00B018FF"/>
    <w:rsid w:val="00B019CA"/>
    <w:rsid w:val="00B02A29"/>
    <w:rsid w:val="00B04C46"/>
    <w:rsid w:val="00B05869"/>
    <w:rsid w:val="00B058E2"/>
    <w:rsid w:val="00B0677D"/>
    <w:rsid w:val="00B06883"/>
    <w:rsid w:val="00B0695A"/>
    <w:rsid w:val="00B06E05"/>
    <w:rsid w:val="00B100C4"/>
    <w:rsid w:val="00B119CF"/>
    <w:rsid w:val="00B11A4A"/>
    <w:rsid w:val="00B12D5D"/>
    <w:rsid w:val="00B131EB"/>
    <w:rsid w:val="00B1343F"/>
    <w:rsid w:val="00B1452B"/>
    <w:rsid w:val="00B16353"/>
    <w:rsid w:val="00B16367"/>
    <w:rsid w:val="00B16B55"/>
    <w:rsid w:val="00B17408"/>
    <w:rsid w:val="00B1749D"/>
    <w:rsid w:val="00B206D8"/>
    <w:rsid w:val="00B209CB"/>
    <w:rsid w:val="00B20A6C"/>
    <w:rsid w:val="00B215CF"/>
    <w:rsid w:val="00B2166D"/>
    <w:rsid w:val="00B22905"/>
    <w:rsid w:val="00B25031"/>
    <w:rsid w:val="00B259C6"/>
    <w:rsid w:val="00B25A69"/>
    <w:rsid w:val="00B270B3"/>
    <w:rsid w:val="00B271C6"/>
    <w:rsid w:val="00B317F7"/>
    <w:rsid w:val="00B318B8"/>
    <w:rsid w:val="00B319C3"/>
    <w:rsid w:val="00B3256E"/>
    <w:rsid w:val="00B33858"/>
    <w:rsid w:val="00B338E0"/>
    <w:rsid w:val="00B34236"/>
    <w:rsid w:val="00B3523B"/>
    <w:rsid w:val="00B355F0"/>
    <w:rsid w:val="00B36BF1"/>
    <w:rsid w:val="00B41201"/>
    <w:rsid w:val="00B417A1"/>
    <w:rsid w:val="00B41E8E"/>
    <w:rsid w:val="00B42D7C"/>
    <w:rsid w:val="00B43C96"/>
    <w:rsid w:val="00B44419"/>
    <w:rsid w:val="00B463F2"/>
    <w:rsid w:val="00B47F69"/>
    <w:rsid w:val="00B50320"/>
    <w:rsid w:val="00B50DC5"/>
    <w:rsid w:val="00B50FB2"/>
    <w:rsid w:val="00B5175E"/>
    <w:rsid w:val="00B51A65"/>
    <w:rsid w:val="00B51DFA"/>
    <w:rsid w:val="00B5300D"/>
    <w:rsid w:val="00B53428"/>
    <w:rsid w:val="00B53D7B"/>
    <w:rsid w:val="00B546C5"/>
    <w:rsid w:val="00B55B08"/>
    <w:rsid w:val="00B57DE4"/>
    <w:rsid w:val="00B6130B"/>
    <w:rsid w:val="00B62BD3"/>
    <w:rsid w:val="00B6359B"/>
    <w:rsid w:val="00B6543F"/>
    <w:rsid w:val="00B65F8A"/>
    <w:rsid w:val="00B67E59"/>
    <w:rsid w:val="00B710D6"/>
    <w:rsid w:val="00B713E0"/>
    <w:rsid w:val="00B72C6E"/>
    <w:rsid w:val="00B75D65"/>
    <w:rsid w:val="00B803B8"/>
    <w:rsid w:val="00B81535"/>
    <w:rsid w:val="00B81E06"/>
    <w:rsid w:val="00B81E15"/>
    <w:rsid w:val="00B81E66"/>
    <w:rsid w:val="00B82892"/>
    <w:rsid w:val="00B831B2"/>
    <w:rsid w:val="00B83A01"/>
    <w:rsid w:val="00B8480A"/>
    <w:rsid w:val="00B84E17"/>
    <w:rsid w:val="00B851B8"/>
    <w:rsid w:val="00B872A4"/>
    <w:rsid w:val="00B901EA"/>
    <w:rsid w:val="00B923EA"/>
    <w:rsid w:val="00B928CD"/>
    <w:rsid w:val="00B92CA4"/>
    <w:rsid w:val="00B930F0"/>
    <w:rsid w:val="00B9394F"/>
    <w:rsid w:val="00B93BC1"/>
    <w:rsid w:val="00B96671"/>
    <w:rsid w:val="00B97700"/>
    <w:rsid w:val="00B97FC8"/>
    <w:rsid w:val="00BA106D"/>
    <w:rsid w:val="00BA15BC"/>
    <w:rsid w:val="00BA1874"/>
    <w:rsid w:val="00BA275C"/>
    <w:rsid w:val="00BA2E85"/>
    <w:rsid w:val="00BA3A7C"/>
    <w:rsid w:val="00BA3BC2"/>
    <w:rsid w:val="00BA3D6C"/>
    <w:rsid w:val="00BA421F"/>
    <w:rsid w:val="00BA688F"/>
    <w:rsid w:val="00BA79E9"/>
    <w:rsid w:val="00BB00A8"/>
    <w:rsid w:val="00BB04B2"/>
    <w:rsid w:val="00BB267E"/>
    <w:rsid w:val="00BB2D1D"/>
    <w:rsid w:val="00BB2D62"/>
    <w:rsid w:val="00BB37BE"/>
    <w:rsid w:val="00BB4B6D"/>
    <w:rsid w:val="00BB4BC7"/>
    <w:rsid w:val="00BB60E8"/>
    <w:rsid w:val="00BB611C"/>
    <w:rsid w:val="00BC0A81"/>
    <w:rsid w:val="00BC185E"/>
    <w:rsid w:val="00BC292D"/>
    <w:rsid w:val="00BC37F0"/>
    <w:rsid w:val="00BC3C7C"/>
    <w:rsid w:val="00BC5565"/>
    <w:rsid w:val="00BC5FB3"/>
    <w:rsid w:val="00BC69C2"/>
    <w:rsid w:val="00BC7C96"/>
    <w:rsid w:val="00BD064D"/>
    <w:rsid w:val="00BD3AA1"/>
    <w:rsid w:val="00BD6BC5"/>
    <w:rsid w:val="00BD7C6C"/>
    <w:rsid w:val="00BE0361"/>
    <w:rsid w:val="00BE121F"/>
    <w:rsid w:val="00BE179B"/>
    <w:rsid w:val="00BE22A2"/>
    <w:rsid w:val="00BE341E"/>
    <w:rsid w:val="00BE4113"/>
    <w:rsid w:val="00BE4460"/>
    <w:rsid w:val="00BE5965"/>
    <w:rsid w:val="00BE626E"/>
    <w:rsid w:val="00BE666C"/>
    <w:rsid w:val="00BE6A08"/>
    <w:rsid w:val="00BE71EA"/>
    <w:rsid w:val="00BE7761"/>
    <w:rsid w:val="00BF0D51"/>
    <w:rsid w:val="00BF0EE2"/>
    <w:rsid w:val="00BF1D08"/>
    <w:rsid w:val="00BF3D15"/>
    <w:rsid w:val="00BF4655"/>
    <w:rsid w:val="00BF4D3E"/>
    <w:rsid w:val="00BF54BF"/>
    <w:rsid w:val="00BF6E96"/>
    <w:rsid w:val="00C00F6A"/>
    <w:rsid w:val="00C02614"/>
    <w:rsid w:val="00C02B6A"/>
    <w:rsid w:val="00C02DB0"/>
    <w:rsid w:val="00C03303"/>
    <w:rsid w:val="00C04488"/>
    <w:rsid w:val="00C04945"/>
    <w:rsid w:val="00C05007"/>
    <w:rsid w:val="00C069D7"/>
    <w:rsid w:val="00C07920"/>
    <w:rsid w:val="00C07E8E"/>
    <w:rsid w:val="00C10C3C"/>
    <w:rsid w:val="00C10CC7"/>
    <w:rsid w:val="00C11061"/>
    <w:rsid w:val="00C1200F"/>
    <w:rsid w:val="00C13078"/>
    <w:rsid w:val="00C1344F"/>
    <w:rsid w:val="00C1557C"/>
    <w:rsid w:val="00C15D4C"/>
    <w:rsid w:val="00C16184"/>
    <w:rsid w:val="00C17807"/>
    <w:rsid w:val="00C2062F"/>
    <w:rsid w:val="00C20C32"/>
    <w:rsid w:val="00C20CD0"/>
    <w:rsid w:val="00C21C45"/>
    <w:rsid w:val="00C23072"/>
    <w:rsid w:val="00C232DB"/>
    <w:rsid w:val="00C23640"/>
    <w:rsid w:val="00C2558E"/>
    <w:rsid w:val="00C26090"/>
    <w:rsid w:val="00C30B13"/>
    <w:rsid w:val="00C312B2"/>
    <w:rsid w:val="00C32F00"/>
    <w:rsid w:val="00C3338F"/>
    <w:rsid w:val="00C346B6"/>
    <w:rsid w:val="00C34AE1"/>
    <w:rsid w:val="00C35C42"/>
    <w:rsid w:val="00C37427"/>
    <w:rsid w:val="00C375C4"/>
    <w:rsid w:val="00C407FF"/>
    <w:rsid w:val="00C4088E"/>
    <w:rsid w:val="00C40AAA"/>
    <w:rsid w:val="00C40EF7"/>
    <w:rsid w:val="00C40EFA"/>
    <w:rsid w:val="00C42EDC"/>
    <w:rsid w:val="00C442C2"/>
    <w:rsid w:val="00C45B1D"/>
    <w:rsid w:val="00C463BF"/>
    <w:rsid w:val="00C4679C"/>
    <w:rsid w:val="00C46B95"/>
    <w:rsid w:val="00C46BF8"/>
    <w:rsid w:val="00C46E6F"/>
    <w:rsid w:val="00C46FD9"/>
    <w:rsid w:val="00C4799B"/>
    <w:rsid w:val="00C500D1"/>
    <w:rsid w:val="00C5144A"/>
    <w:rsid w:val="00C52E0F"/>
    <w:rsid w:val="00C541C7"/>
    <w:rsid w:val="00C54B1B"/>
    <w:rsid w:val="00C550C5"/>
    <w:rsid w:val="00C55283"/>
    <w:rsid w:val="00C55560"/>
    <w:rsid w:val="00C55894"/>
    <w:rsid w:val="00C55F71"/>
    <w:rsid w:val="00C5703A"/>
    <w:rsid w:val="00C5713E"/>
    <w:rsid w:val="00C57A8C"/>
    <w:rsid w:val="00C60892"/>
    <w:rsid w:val="00C61C03"/>
    <w:rsid w:val="00C62281"/>
    <w:rsid w:val="00C63D01"/>
    <w:rsid w:val="00C6493E"/>
    <w:rsid w:val="00C64C9C"/>
    <w:rsid w:val="00C6542B"/>
    <w:rsid w:val="00C66DCF"/>
    <w:rsid w:val="00C714CF"/>
    <w:rsid w:val="00C73311"/>
    <w:rsid w:val="00C74257"/>
    <w:rsid w:val="00C747E7"/>
    <w:rsid w:val="00C753B4"/>
    <w:rsid w:val="00C75428"/>
    <w:rsid w:val="00C776F8"/>
    <w:rsid w:val="00C80F25"/>
    <w:rsid w:val="00C81FD2"/>
    <w:rsid w:val="00C82D72"/>
    <w:rsid w:val="00C842CE"/>
    <w:rsid w:val="00C84789"/>
    <w:rsid w:val="00C85818"/>
    <w:rsid w:val="00C8769E"/>
    <w:rsid w:val="00C87810"/>
    <w:rsid w:val="00C901AC"/>
    <w:rsid w:val="00C905BB"/>
    <w:rsid w:val="00C9103E"/>
    <w:rsid w:val="00C91506"/>
    <w:rsid w:val="00C9176A"/>
    <w:rsid w:val="00C91C0A"/>
    <w:rsid w:val="00C91E83"/>
    <w:rsid w:val="00C91F79"/>
    <w:rsid w:val="00C928CE"/>
    <w:rsid w:val="00C928F5"/>
    <w:rsid w:val="00C92BE2"/>
    <w:rsid w:val="00C92FE4"/>
    <w:rsid w:val="00C938B1"/>
    <w:rsid w:val="00C93924"/>
    <w:rsid w:val="00C93959"/>
    <w:rsid w:val="00C95388"/>
    <w:rsid w:val="00C957EC"/>
    <w:rsid w:val="00C95C30"/>
    <w:rsid w:val="00C96127"/>
    <w:rsid w:val="00C96A07"/>
    <w:rsid w:val="00C96B35"/>
    <w:rsid w:val="00C97090"/>
    <w:rsid w:val="00C974C5"/>
    <w:rsid w:val="00C977F3"/>
    <w:rsid w:val="00C97AD1"/>
    <w:rsid w:val="00C97C93"/>
    <w:rsid w:val="00CA0FE4"/>
    <w:rsid w:val="00CA17BC"/>
    <w:rsid w:val="00CA39BF"/>
    <w:rsid w:val="00CA4221"/>
    <w:rsid w:val="00CA4253"/>
    <w:rsid w:val="00CA7B73"/>
    <w:rsid w:val="00CB1E72"/>
    <w:rsid w:val="00CB2DF4"/>
    <w:rsid w:val="00CB364A"/>
    <w:rsid w:val="00CB4A24"/>
    <w:rsid w:val="00CB5C03"/>
    <w:rsid w:val="00CB5CFD"/>
    <w:rsid w:val="00CB64C4"/>
    <w:rsid w:val="00CB7EC2"/>
    <w:rsid w:val="00CC02CC"/>
    <w:rsid w:val="00CC0E38"/>
    <w:rsid w:val="00CC0E62"/>
    <w:rsid w:val="00CC0E82"/>
    <w:rsid w:val="00CC0F66"/>
    <w:rsid w:val="00CC12B6"/>
    <w:rsid w:val="00CC1B28"/>
    <w:rsid w:val="00CC21C3"/>
    <w:rsid w:val="00CC28D9"/>
    <w:rsid w:val="00CC2B7F"/>
    <w:rsid w:val="00CC3483"/>
    <w:rsid w:val="00CC36BC"/>
    <w:rsid w:val="00CC42D2"/>
    <w:rsid w:val="00CC4F75"/>
    <w:rsid w:val="00CC60F6"/>
    <w:rsid w:val="00CC70B6"/>
    <w:rsid w:val="00CC72A6"/>
    <w:rsid w:val="00CC7DA1"/>
    <w:rsid w:val="00CC7FC1"/>
    <w:rsid w:val="00CD0636"/>
    <w:rsid w:val="00CD10B4"/>
    <w:rsid w:val="00CD23AB"/>
    <w:rsid w:val="00CD32E8"/>
    <w:rsid w:val="00CD4E1F"/>
    <w:rsid w:val="00CD603C"/>
    <w:rsid w:val="00CD60EC"/>
    <w:rsid w:val="00CE11B5"/>
    <w:rsid w:val="00CE271A"/>
    <w:rsid w:val="00CE2B59"/>
    <w:rsid w:val="00CE3AC0"/>
    <w:rsid w:val="00CE4FEA"/>
    <w:rsid w:val="00CE51BC"/>
    <w:rsid w:val="00CE5D6B"/>
    <w:rsid w:val="00CE6431"/>
    <w:rsid w:val="00CE7723"/>
    <w:rsid w:val="00CE7E98"/>
    <w:rsid w:val="00CF0361"/>
    <w:rsid w:val="00CF2EF0"/>
    <w:rsid w:val="00CF34DD"/>
    <w:rsid w:val="00CF4A19"/>
    <w:rsid w:val="00CF67FE"/>
    <w:rsid w:val="00CF7CEB"/>
    <w:rsid w:val="00CF7DAE"/>
    <w:rsid w:val="00CF7E46"/>
    <w:rsid w:val="00D01120"/>
    <w:rsid w:val="00D01432"/>
    <w:rsid w:val="00D0227B"/>
    <w:rsid w:val="00D02835"/>
    <w:rsid w:val="00D02D63"/>
    <w:rsid w:val="00D055B7"/>
    <w:rsid w:val="00D057E6"/>
    <w:rsid w:val="00D06654"/>
    <w:rsid w:val="00D06D68"/>
    <w:rsid w:val="00D12411"/>
    <w:rsid w:val="00D126F4"/>
    <w:rsid w:val="00D12AA8"/>
    <w:rsid w:val="00D13068"/>
    <w:rsid w:val="00D1307B"/>
    <w:rsid w:val="00D15795"/>
    <w:rsid w:val="00D15D49"/>
    <w:rsid w:val="00D15E77"/>
    <w:rsid w:val="00D16689"/>
    <w:rsid w:val="00D23166"/>
    <w:rsid w:val="00D24316"/>
    <w:rsid w:val="00D25B2A"/>
    <w:rsid w:val="00D260E1"/>
    <w:rsid w:val="00D26A7C"/>
    <w:rsid w:val="00D26D20"/>
    <w:rsid w:val="00D26D9D"/>
    <w:rsid w:val="00D27112"/>
    <w:rsid w:val="00D272DB"/>
    <w:rsid w:val="00D306AD"/>
    <w:rsid w:val="00D30E81"/>
    <w:rsid w:val="00D31131"/>
    <w:rsid w:val="00D32347"/>
    <w:rsid w:val="00D32A00"/>
    <w:rsid w:val="00D33CFF"/>
    <w:rsid w:val="00D36552"/>
    <w:rsid w:val="00D370A9"/>
    <w:rsid w:val="00D37ACD"/>
    <w:rsid w:val="00D401C3"/>
    <w:rsid w:val="00D403F7"/>
    <w:rsid w:val="00D4095F"/>
    <w:rsid w:val="00D40B88"/>
    <w:rsid w:val="00D410DC"/>
    <w:rsid w:val="00D4124B"/>
    <w:rsid w:val="00D41433"/>
    <w:rsid w:val="00D43148"/>
    <w:rsid w:val="00D43DEB"/>
    <w:rsid w:val="00D454A1"/>
    <w:rsid w:val="00D4625B"/>
    <w:rsid w:val="00D4686E"/>
    <w:rsid w:val="00D47CBD"/>
    <w:rsid w:val="00D47E72"/>
    <w:rsid w:val="00D5070D"/>
    <w:rsid w:val="00D5198F"/>
    <w:rsid w:val="00D5287F"/>
    <w:rsid w:val="00D5501B"/>
    <w:rsid w:val="00D57D53"/>
    <w:rsid w:val="00D60582"/>
    <w:rsid w:val="00D60BB8"/>
    <w:rsid w:val="00D61884"/>
    <w:rsid w:val="00D6352E"/>
    <w:rsid w:val="00D6355A"/>
    <w:rsid w:val="00D63BEC"/>
    <w:rsid w:val="00D647C7"/>
    <w:rsid w:val="00D648CE"/>
    <w:rsid w:val="00D6519A"/>
    <w:rsid w:val="00D6675C"/>
    <w:rsid w:val="00D67DDE"/>
    <w:rsid w:val="00D700B9"/>
    <w:rsid w:val="00D70320"/>
    <w:rsid w:val="00D703B0"/>
    <w:rsid w:val="00D718C9"/>
    <w:rsid w:val="00D718D9"/>
    <w:rsid w:val="00D7209E"/>
    <w:rsid w:val="00D73323"/>
    <w:rsid w:val="00D74B44"/>
    <w:rsid w:val="00D762FA"/>
    <w:rsid w:val="00D77B42"/>
    <w:rsid w:val="00D8147E"/>
    <w:rsid w:val="00D817E3"/>
    <w:rsid w:val="00D841CA"/>
    <w:rsid w:val="00D84919"/>
    <w:rsid w:val="00D85746"/>
    <w:rsid w:val="00D86B98"/>
    <w:rsid w:val="00D87AED"/>
    <w:rsid w:val="00D87B53"/>
    <w:rsid w:val="00D906BA"/>
    <w:rsid w:val="00D91AB8"/>
    <w:rsid w:val="00D92610"/>
    <w:rsid w:val="00D92836"/>
    <w:rsid w:val="00D9335D"/>
    <w:rsid w:val="00D94DA1"/>
    <w:rsid w:val="00D94E84"/>
    <w:rsid w:val="00D95604"/>
    <w:rsid w:val="00D9566F"/>
    <w:rsid w:val="00D959E9"/>
    <w:rsid w:val="00D961D2"/>
    <w:rsid w:val="00D97A0A"/>
    <w:rsid w:val="00D97CA3"/>
    <w:rsid w:val="00DA0595"/>
    <w:rsid w:val="00DA1046"/>
    <w:rsid w:val="00DA16D8"/>
    <w:rsid w:val="00DA3076"/>
    <w:rsid w:val="00DA38AC"/>
    <w:rsid w:val="00DA5171"/>
    <w:rsid w:val="00DA68AF"/>
    <w:rsid w:val="00DB08B4"/>
    <w:rsid w:val="00DB0B38"/>
    <w:rsid w:val="00DB1A34"/>
    <w:rsid w:val="00DB1F0A"/>
    <w:rsid w:val="00DB272D"/>
    <w:rsid w:val="00DB2CEF"/>
    <w:rsid w:val="00DB361D"/>
    <w:rsid w:val="00DB503F"/>
    <w:rsid w:val="00DB684A"/>
    <w:rsid w:val="00DB7559"/>
    <w:rsid w:val="00DB7B4E"/>
    <w:rsid w:val="00DB7B91"/>
    <w:rsid w:val="00DC015D"/>
    <w:rsid w:val="00DC0CAE"/>
    <w:rsid w:val="00DC0D14"/>
    <w:rsid w:val="00DC1450"/>
    <w:rsid w:val="00DC2D64"/>
    <w:rsid w:val="00DC44CA"/>
    <w:rsid w:val="00DC4F1A"/>
    <w:rsid w:val="00DC55F1"/>
    <w:rsid w:val="00DC643B"/>
    <w:rsid w:val="00DC6F29"/>
    <w:rsid w:val="00DC7616"/>
    <w:rsid w:val="00DC77C5"/>
    <w:rsid w:val="00DC7854"/>
    <w:rsid w:val="00DC7B09"/>
    <w:rsid w:val="00DC7D38"/>
    <w:rsid w:val="00DD0AC6"/>
    <w:rsid w:val="00DD0F32"/>
    <w:rsid w:val="00DD17E6"/>
    <w:rsid w:val="00DD2463"/>
    <w:rsid w:val="00DD2B74"/>
    <w:rsid w:val="00DD2E5B"/>
    <w:rsid w:val="00DD31FF"/>
    <w:rsid w:val="00DD39D7"/>
    <w:rsid w:val="00DD3CE9"/>
    <w:rsid w:val="00DD4309"/>
    <w:rsid w:val="00DD4A9A"/>
    <w:rsid w:val="00DD56B2"/>
    <w:rsid w:val="00DD7E59"/>
    <w:rsid w:val="00DE0642"/>
    <w:rsid w:val="00DE140A"/>
    <w:rsid w:val="00DE1D1B"/>
    <w:rsid w:val="00DE2FAF"/>
    <w:rsid w:val="00DE2FE8"/>
    <w:rsid w:val="00DE3838"/>
    <w:rsid w:val="00DE3EC0"/>
    <w:rsid w:val="00DE4155"/>
    <w:rsid w:val="00DE453B"/>
    <w:rsid w:val="00DE6852"/>
    <w:rsid w:val="00DE6D87"/>
    <w:rsid w:val="00DE7288"/>
    <w:rsid w:val="00DE737E"/>
    <w:rsid w:val="00DE7917"/>
    <w:rsid w:val="00DE79D6"/>
    <w:rsid w:val="00DF22EF"/>
    <w:rsid w:val="00DF335F"/>
    <w:rsid w:val="00DF35DF"/>
    <w:rsid w:val="00DF3971"/>
    <w:rsid w:val="00DF5201"/>
    <w:rsid w:val="00DF52F1"/>
    <w:rsid w:val="00DF55E9"/>
    <w:rsid w:val="00DF56C0"/>
    <w:rsid w:val="00E01260"/>
    <w:rsid w:val="00E01FE3"/>
    <w:rsid w:val="00E01FFD"/>
    <w:rsid w:val="00E04F13"/>
    <w:rsid w:val="00E0570F"/>
    <w:rsid w:val="00E05CDC"/>
    <w:rsid w:val="00E07223"/>
    <w:rsid w:val="00E078FE"/>
    <w:rsid w:val="00E07917"/>
    <w:rsid w:val="00E10186"/>
    <w:rsid w:val="00E1039A"/>
    <w:rsid w:val="00E1142D"/>
    <w:rsid w:val="00E12CC2"/>
    <w:rsid w:val="00E13817"/>
    <w:rsid w:val="00E13C3A"/>
    <w:rsid w:val="00E14FE4"/>
    <w:rsid w:val="00E15E15"/>
    <w:rsid w:val="00E15ED7"/>
    <w:rsid w:val="00E16A14"/>
    <w:rsid w:val="00E24DBD"/>
    <w:rsid w:val="00E24E8C"/>
    <w:rsid w:val="00E26508"/>
    <w:rsid w:val="00E26EA1"/>
    <w:rsid w:val="00E323FE"/>
    <w:rsid w:val="00E329C7"/>
    <w:rsid w:val="00E33161"/>
    <w:rsid w:val="00E339CC"/>
    <w:rsid w:val="00E351B8"/>
    <w:rsid w:val="00E37C07"/>
    <w:rsid w:val="00E418A1"/>
    <w:rsid w:val="00E42A12"/>
    <w:rsid w:val="00E42FF6"/>
    <w:rsid w:val="00E43FD8"/>
    <w:rsid w:val="00E45546"/>
    <w:rsid w:val="00E4633A"/>
    <w:rsid w:val="00E46681"/>
    <w:rsid w:val="00E46B10"/>
    <w:rsid w:val="00E5094F"/>
    <w:rsid w:val="00E50DBB"/>
    <w:rsid w:val="00E5166C"/>
    <w:rsid w:val="00E51A01"/>
    <w:rsid w:val="00E51B51"/>
    <w:rsid w:val="00E51BFF"/>
    <w:rsid w:val="00E5262A"/>
    <w:rsid w:val="00E537E9"/>
    <w:rsid w:val="00E53A13"/>
    <w:rsid w:val="00E53BE5"/>
    <w:rsid w:val="00E5626A"/>
    <w:rsid w:val="00E56982"/>
    <w:rsid w:val="00E57752"/>
    <w:rsid w:val="00E57A12"/>
    <w:rsid w:val="00E57AEE"/>
    <w:rsid w:val="00E57F19"/>
    <w:rsid w:val="00E618B6"/>
    <w:rsid w:val="00E61DFF"/>
    <w:rsid w:val="00E62143"/>
    <w:rsid w:val="00E624C3"/>
    <w:rsid w:val="00E625CD"/>
    <w:rsid w:val="00E62860"/>
    <w:rsid w:val="00E64040"/>
    <w:rsid w:val="00E643B7"/>
    <w:rsid w:val="00E647DF"/>
    <w:rsid w:val="00E668DE"/>
    <w:rsid w:val="00E66A0C"/>
    <w:rsid w:val="00E70871"/>
    <w:rsid w:val="00E70DB3"/>
    <w:rsid w:val="00E71539"/>
    <w:rsid w:val="00E71676"/>
    <w:rsid w:val="00E73944"/>
    <w:rsid w:val="00E73DCD"/>
    <w:rsid w:val="00E73E04"/>
    <w:rsid w:val="00E74F8C"/>
    <w:rsid w:val="00E753A5"/>
    <w:rsid w:val="00E75C18"/>
    <w:rsid w:val="00E76716"/>
    <w:rsid w:val="00E76F6B"/>
    <w:rsid w:val="00E77D78"/>
    <w:rsid w:val="00E77F3F"/>
    <w:rsid w:val="00E80822"/>
    <w:rsid w:val="00E80E25"/>
    <w:rsid w:val="00E818B3"/>
    <w:rsid w:val="00E82729"/>
    <w:rsid w:val="00E849CC"/>
    <w:rsid w:val="00E85310"/>
    <w:rsid w:val="00E873E7"/>
    <w:rsid w:val="00E90024"/>
    <w:rsid w:val="00E901AC"/>
    <w:rsid w:val="00E90223"/>
    <w:rsid w:val="00E91372"/>
    <w:rsid w:val="00E92B07"/>
    <w:rsid w:val="00E94080"/>
    <w:rsid w:val="00E9431B"/>
    <w:rsid w:val="00E944DE"/>
    <w:rsid w:val="00E95CE5"/>
    <w:rsid w:val="00E95E1B"/>
    <w:rsid w:val="00E96ABB"/>
    <w:rsid w:val="00EA0940"/>
    <w:rsid w:val="00EA0995"/>
    <w:rsid w:val="00EA0CB2"/>
    <w:rsid w:val="00EA0F5A"/>
    <w:rsid w:val="00EA16A8"/>
    <w:rsid w:val="00EA1859"/>
    <w:rsid w:val="00EA1B6F"/>
    <w:rsid w:val="00EA22FB"/>
    <w:rsid w:val="00EA3687"/>
    <w:rsid w:val="00EA4069"/>
    <w:rsid w:val="00EA4213"/>
    <w:rsid w:val="00EA441E"/>
    <w:rsid w:val="00EA76A1"/>
    <w:rsid w:val="00EB000B"/>
    <w:rsid w:val="00EB0DD6"/>
    <w:rsid w:val="00EB3A7D"/>
    <w:rsid w:val="00EB4B04"/>
    <w:rsid w:val="00EB566B"/>
    <w:rsid w:val="00EB6EA3"/>
    <w:rsid w:val="00EB710F"/>
    <w:rsid w:val="00EB7BB3"/>
    <w:rsid w:val="00EB7D88"/>
    <w:rsid w:val="00EC1986"/>
    <w:rsid w:val="00EC47B3"/>
    <w:rsid w:val="00EC4B24"/>
    <w:rsid w:val="00EC510A"/>
    <w:rsid w:val="00EC523D"/>
    <w:rsid w:val="00EC6978"/>
    <w:rsid w:val="00EC7A72"/>
    <w:rsid w:val="00ED0249"/>
    <w:rsid w:val="00ED036B"/>
    <w:rsid w:val="00ED04C0"/>
    <w:rsid w:val="00ED0BFA"/>
    <w:rsid w:val="00ED0DBD"/>
    <w:rsid w:val="00ED14CF"/>
    <w:rsid w:val="00ED1AF0"/>
    <w:rsid w:val="00ED443E"/>
    <w:rsid w:val="00ED5D4F"/>
    <w:rsid w:val="00ED6556"/>
    <w:rsid w:val="00EE010E"/>
    <w:rsid w:val="00EE049A"/>
    <w:rsid w:val="00EE15A2"/>
    <w:rsid w:val="00EE1CB3"/>
    <w:rsid w:val="00EE1CD4"/>
    <w:rsid w:val="00EE2E68"/>
    <w:rsid w:val="00EE3EB3"/>
    <w:rsid w:val="00EE5D6F"/>
    <w:rsid w:val="00EE7419"/>
    <w:rsid w:val="00EF046D"/>
    <w:rsid w:val="00EF1F6B"/>
    <w:rsid w:val="00EF3863"/>
    <w:rsid w:val="00EF39D0"/>
    <w:rsid w:val="00EF3A31"/>
    <w:rsid w:val="00EF3FA9"/>
    <w:rsid w:val="00EF6810"/>
    <w:rsid w:val="00F0117E"/>
    <w:rsid w:val="00F02971"/>
    <w:rsid w:val="00F0298C"/>
    <w:rsid w:val="00F02A4F"/>
    <w:rsid w:val="00F0474F"/>
    <w:rsid w:val="00F04A23"/>
    <w:rsid w:val="00F05D76"/>
    <w:rsid w:val="00F0606B"/>
    <w:rsid w:val="00F06AEA"/>
    <w:rsid w:val="00F072DB"/>
    <w:rsid w:val="00F101AE"/>
    <w:rsid w:val="00F10546"/>
    <w:rsid w:val="00F1065B"/>
    <w:rsid w:val="00F126D1"/>
    <w:rsid w:val="00F12BB0"/>
    <w:rsid w:val="00F12F10"/>
    <w:rsid w:val="00F13594"/>
    <w:rsid w:val="00F1390C"/>
    <w:rsid w:val="00F13AA2"/>
    <w:rsid w:val="00F13DD0"/>
    <w:rsid w:val="00F15803"/>
    <w:rsid w:val="00F1676F"/>
    <w:rsid w:val="00F16A89"/>
    <w:rsid w:val="00F1738C"/>
    <w:rsid w:val="00F20A93"/>
    <w:rsid w:val="00F20C79"/>
    <w:rsid w:val="00F22A1B"/>
    <w:rsid w:val="00F22CE1"/>
    <w:rsid w:val="00F23413"/>
    <w:rsid w:val="00F24BA5"/>
    <w:rsid w:val="00F24DA1"/>
    <w:rsid w:val="00F251ED"/>
    <w:rsid w:val="00F25955"/>
    <w:rsid w:val="00F25B9C"/>
    <w:rsid w:val="00F26C78"/>
    <w:rsid w:val="00F26CDA"/>
    <w:rsid w:val="00F273D6"/>
    <w:rsid w:val="00F275FF"/>
    <w:rsid w:val="00F3019B"/>
    <w:rsid w:val="00F31ACA"/>
    <w:rsid w:val="00F31DB1"/>
    <w:rsid w:val="00F336DC"/>
    <w:rsid w:val="00F33C8A"/>
    <w:rsid w:val="00F34BFE"/>
    <w:rsid w:val="00F36600"/>
    <w:rsid w:val="00F36678"/>
    <w:rsid w:val="00F36EA2"/>
    <w:rsid w:val="00F43C15"/>
    <w:rsid w:val="00F4530F"/>
    <w:rsid w:val="00F455DD"/>
    <w:rsid w:val="00F456D4"/>
    <w:rsid w:val="00F46DC6"/>
    <w:rsid w:val="00F46F61"/>
    <w:rsid w:val="00F47982"/>
    <w:rsid w:val="00F50B4D"/>
    <w:rsid w:val="00F50D32"/>
    <w:rsid w:val="00F50E6C"/>
    <w:rsid w:val="00F5109B"/>
    <w:rsid w:val="00F51621"/>
    <w:rsid w:val="00F5262D"/>
    <w:rsid w:val="00F54693"/>
    <w:rsid w:val="00F552A4"/>
    <w:rsid w:val="00F55433"/>
    <w:rsid w:val="00F56590"/>
    <w:rsid w:val="00F56F28"/>
    <w:rsid w:val="00F5701D"/>
    <w:rsid w:val="00F57111"/>
    <w:rsid w:val="00F61875"/>
    <w:rsid w:val="00F61E8E"/>
    <w:rsid w:val="00F62C7C"/>
    <w:rsid w:val="00F65437"/>
    <w:rsid w:val="00F65E92"/>
    <w:rsid w:val="00F669C4"/>
    <w:rsid w:val="00F70A98"/>
    <w:rsid w:val="00F71C11"/>
    <w:rsid w:val="00F71C81"/>
    <w:rsid w:val="00F73200"/>
    <w:rsid w:val="00F7368C"/>
    <w:rsid w:val="00F73CBA"/>
    <w:rsid w:val="00F7531D"/>
    <w:rsid w:val="00F75A4A"/>
    <w:rsid w:val="00F77219"/>
    <w:rsid w:val="00F80149"/>
    <w:rsid w:val="00F804AC"/>
    <w:rsid w:val="00F8147F"/>
    <w:rsid w:val="00F826D7"/>
    <w:rsid w:val="00F82F8C"/>
    <w:rsid w:val="00F8326A"/>
    <w:rsid w:val="00F832C5"/>
    <w:rsid w:val="00F835A1"/>
    <w:rsid w:val="00F83705"/>
    <w:rsid w:val="00F84351"/>
    <w:rsid w:val="00F84886"/>
    <w:rsid w:val="00F84FC6"/>
    <w:rsid w:val="00F85A7D"/>
    <w:rsid w:val="00F863A5"/>
    <w:rsid w:val="00F86EA7"/>
    <w:rsid w:val="00F86EF6"/>
    <w:rsid w:val="00F87B1E"/>
    <w:rsid w:val="00F87D7D"/>
    <w:rsid w:val="00F90939"/>
    <w:rsid w:val="00F90DDF"/>
    <w:rsid w:val="00F90EB2"/>
    <w:rsid w:val="00F91C2C"/>
    <w:rsid w:val="00F9283E"/>
    <w:rsid w:val="00F93380"/>
    <w:rsid w:val="00F952EE"/>
    <w:rsid w:val="00F95401"/>
    <w:rsid w:val="00F954A2"/>
    <w:rsid w:val="00F95FCD"/>
    <w:rsid w:val="00F96000"/>
    <w:rsid w:val="00F969F3"/>
    <w:rsid w:val="00F973E1"/>
    <w:rsid w:val="00F976BA"/>
    <w:rsid w:val="00F97DD7"/>
    <w:rsid w:val="00FA0008"/>
    <w:rsid w:val="00FA001E"/>
    <w:rsid w:val="00FA1DBA"/>
    <w:rsid w:val="00FA222B"/>
    <w:rsid w:val="00FA3476"/>
    <w:rsid w:val="00FA378A"/>
    <w:rsid w:val="00FA517C"/>
    <w:rsid w:val="00FA5B59"/>
    <w:rsid w:val="00FA66FF"/>
    <w:rsid w:val="00FB036D"/>
    <w:rsid w:val="00FB03C6"/>
    <w:rsid w:val="00FB0F92"/>
    <w:rsid w:val="00FB10FC"/>
    <w:rsid w:val="00FB2F0E"/>
    <w:rsid w:val="00FB59B1"/>
    <w:rsid w:val="00FB5AF9"/>
    <w:rsid w:val="00FB60AA"/>
    <w:rsid w:val="00FB7AC6"/>
    <w:rsid w:val="00FC020D"/>
    <w:rsid w:val="00FC1881"/>
    <w:rsid w:val="00FC1EE3"/>
    <w:rsid w:val="00FC2690"/>
    <w:rsid w:val="00FC2A5F"/>
    <w:rsid w:val="00FC419C"/>
    <w:rsid w:val="00FC41E2"/>
    <w:rsid w:val="00FC44DC"/>
    <w:rsid w:val="00FC4848"/>
    <w:rsid w:val="00FC4A65"/>
    <w:rsid w:val="00FC4E98"/>
    <w:rsid w:val="00FD05A5"/>
    <w:rsid w:val="00FD066E"/>
    <w:rsid w:val="00FD1773"/>
    <w:rsid w:val="00FD1A99"/>
    <w:rsid w:val="00FD353E"/>
    <w:rsid w:val="00FD5039"/>
    <w:rsid w:val="00FD51FD"/>
    <w:rsid w:val="00FD6888"/>
    <w:rsid w:val="00FD7230"/>
    <w:rsid w:val="00FD7F77"/>
    <w:rsid w:val="00FE0020"/>
    <w:rsid w:val="00FE05B0"/>
    <w:rsid w:val="00FE0B1F"/>
    <w:rsid w:val="00FE15C3"/>
    <w:rsid w:val="00FE2ED9"/>
    <w:rsid w:val="00FE3242"/>
    <w:rsid w:val="00FE32BB"/>
    <w:rsid w:val="00FE33EA"/>
    <w:rsid w:val="00FE3744"/>
    <w:rsid w:val="00FE3EBC"/>
    <w:rsid w:val="00FE526F"/>
    <w:rsid w:val="00FF4355"/>
    <w:rsid w:val="00FF5436"/>
    <w:rsid w:val="00FF5674"/>
    <w:rsid w:val="00FF5CAF"/>
    <w:rsid w:val="00FF6C59"/>
    <w:rsid w:val="00FF72EB"/>
    <w:rsid w:val="00FF7974"/>
    <w:rsid w:val="00FF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BB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6B2"/>
    <w:pPr>
      <w:spacing w:after="200" w:line="276" w:lineRule="auto"/>
    </w:pPr>
    <w:rPr>
      <w:sz w:val="22"/>
      <w:szCs w:val="22"/>
      <w:lang w:eastAsia="en-US"/>
    </w:rPr>
  </w:style>
  <w:style w:type="paragraph" w:styleId="Heading1">
    <w:name w:val="heading 1"/>
    <w:basedOn w:val="Title"/>
    <w:next w:val="Normal"/>
    <w:link w:val="Heading1Char"/>
    <w:uiPriority w:val="9"/>
    <w:qFormat/>
    <w:rsid w:val="00550A65"/>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 w:val="24"/>
      <w:szCs w:val="24"/>
      <w:lang w:val="en-GB"/>
    </w:rPr>
  </w:style>
  <w:style w:type="paragraph" w:styleId="Heading2">
    <w:name w:val="heading 2"/>
    <w:basedOn w:val="Normal"/>
    <w:next w:val="Normal"/>
    <w:link w:val="Heading2Char"/>
    <w:uiPriority w:val="9"/>
    <w:unhideWhenUsed/>
    <w:qFormat/>
    <w:rsid w:val="00FB03C6"/>
    <w:pPr>
      <w:spacing w:before="240" w:after="240" w:line="240" w:lineRule="auto"/>
      <w:jc w:val="both"/>
      <w:outlineLvl w:val="1"/>
    </w:pPr>
    <w:rPr>
      <w:rFonts w:ascii="Times New Roman Bold" w:eastAsia="Times New Roman" w:hAnsi="Times New Roman Bold"/>
      <w:b/>
      <w:caps/>
      <w:sz w:val="24"/>
      <w:szCs w:val="24"/>
      <w:lang w:eastAsia="en-GB"/>
    </w:rPr>
  </w:style>
  <w:style w:type="paragraph" w:styleId="Heading3">
    <w:name w:val="heading 3"/>
    <w:basedOn w:val="Normal"/>
    <w:next w:val="Normal"/>
    <w:link w:val="Heading3Char"/>
    <w:uiPriority w:val="9"/>
    <w:unhideWhenUsed/>
    <w:qFormat/>
    <w:rsid w:val="005506B9"/>
    <w:pPr>
      <w:spacing w:before="240" w:after="240" w:line="240" w:lineRule="auto"/>
      <w:jc w:val="both"/>
      <w:outlineLvl w:val="2"/>
    </w:pPr>
    <w:rPr>
      <w:rFonts w:ascii="Times New Roman" w:eastAsia="Times New Roman" w:hAnsi="Times New Roman"/>
      <w:b/>
      <w:spacing w:val="5"/>
      <w:sz w:val="24"/>
      <w:szCs w:val="24"/>
      <w:lang w:eastAsia="en-GB"/>
    </w:rPr>
  </w:style>
  <w:style w:type="paragraph" w:styleId="Heading4">
    <w:name w:val="heading 4"/>
    <w:basedOn w:val="Normal"/>
    <w:next w:val="Normal"/>
    <w:link w:val="Heading4Char"/>
    <w:uiPriority w:val="9"/>
    <w:unhideWhenUsed/>
    <w:qFormat/>
    <w:rsid w:val="00550A65"/>
    <w:pPr>
      <w:tabs>
        <w:tab w:val="left" w:pos="1134"/>
      </w:tabs>
      <w:spacing w:before="240" w:after="120" w:line="240" w:lineRule="auto"/>
      <w:ind w:left="1134" w:hanging="1134"/>
      <w:jc w:val="both"/>
      <w:outlineLvl w:val="3"/>
    </w:pPr>
    <w:rPr>
      <w:rFonts w:ascii="Times New Roman" w:eastAsia="Times New Roman" w:hAnsi="Times New Roman"/>
      <w:b/>
      <w:sz w:val="24"/>
      <w:szCs w:val="24"/>
      <w:u w:val="single"/>
      <w:lang w:eastAsia="en-GB"/>
    </w:rPr>
  </w:style>
  <w:style w:type="paragraph" w:styleId="Heading5">
    <w:name w:val="heading 5"/>
    <w:basedOn w:val="Normal"/>
    <w:next w:val="Normal"/>
    <w:link w:val="Heading5Char"/>
    <w:uiPriority w:val="9"/>
    <w:semiHidden/>
    <w:unhideWhenUsed/>
    <w:qFormat/>
    <w:rsid w:val="00550A65"/>
    <w:pPr>
      <w:spacing w:before="200" w:beforeAutospacing="1" w:after="0" w:afterAutospacing="1" w:line="240" w:lineRule="auto"/>
      <w:outlineLvl w:val="4"/>
    </w:pPr>
    <w:rPr>
      <w:rFonts w:ascii="Times New Roman" w:eastAsia="Times New Roman" w:hAnsi="Times New Roman"/>
      <w:smallCaps/>
      <w:color w:val="943634"/>
      <w:spacing w:val="10"/>
      <w:szCs w:val="26"/>
      <w:lang w:eastAsia="en-GB"/>
    </w:rPr>
  </w:style>
  <w:style w:type="paragraph" w:styleId="Heading6">
    <w:name w:val="heading 6"/>
    <w:basedOn w:val="Normal"/>
    <w:next w:val="Normal"/>
    <w:link w:val="Heading6Char"/>
    <w:uiPriority w:val="9"/>
    <w:semiHidden/>
    <w:unhideWhenUsed/>
    <w:qFormat/>
    <w:rsid w:val="00550A65"/>
    <w:pPr>
      <w:spacing w:before="100" w:beforeAutospacing="1" w:after="0" w:afterAutospacing="1" w:line="240" w:lineRule="auto"/>
      <w:outlineLvl w:val="5"/>
    </w:pPr>
    <w:rPr>
      <w:rFonts w:ascii="Times New Roman" w:eastAsia="Times New Roman" w:hAnsi="Times New Roman"/>
      <w:smallCaps/>
      <w:color w:val="C0504D"/>
      <w:spacing w:val="5"/>
      <w:szCs w:val="20"/>
      <w:lang w:eastAsia="en-GB"/>
    </w:rPr>
  </w:style>
  <w:style w:type="paragraph" w:styleId="Heading7">
    <w:name w:val="heading 7"/>
    <w:basedOn w:val="Normal"/>
    <w:next w:val="Normal"/>
    <w:link w:val="Heading7Char"/>
    <w:uiPriority w:val="9"/>
    <w:semiHidden/>
    <w:unhideWhenUsed/>
    <w:qFormat/>
    <w:rsid w:val="00550A65"/>
    <w:pPr>
      <w:spacing w:before="100" w:beforeAutospacing="1" w:after="0" w:afterAutospacing="1" w:line="240" w:lineRule="auto"/>
      <w:outlineLvl w:val="6"/>
    </w:pPr>
    <w:rPr>
      <w:rFonts w:ascii="Times New Roman" w:eastAsia="Times New Roman" w:hAnsi="Times New Roman"/>
      <w:b/>
      <w:smallCaps/>
      <w:color w:val="C0504D"/>
      <w:spacing w:val="10"/>
      <w:sz w:val="24"/>
      <w:szCs w:val="20"/>
      <w:lang w:eastAsia="en-GB"/>
    </w:rPr>
  </w:style>
  <w:style w:type="paragraph" w:styleId="Heading8">
    <w:name w:val="heading 8"/>
    <w:basedOn w:val="Normal"/>
    <w:next w:val="Normal"/>
    <w:link w:val="Heading8Char"/>
    <w:uiPriority w:val="9"/>
    <w:semiHidden/>
    <w:unhideWhenUsed/>
    <w:qFormat/>
    <w:rsid w:val="00550A65"/>
    <w:pPr>
      <w:spacing w:before="100" w:beforeAutospacing="1" w:after="0" w:afterAutospacing="1" w:line="240" w:lineRule="auto"/>
      <w:outlineLvl w:val="7"/>
    </w:pPr>
    <w:rPr>
      <w:rFonts w:ascii="Times New Roman" w:eastAsia="Times New Roman" w:hAnsi="Times New Roman"/>
      <w:b/>
      <w:i/>
      <w:smallCaps/>
      <w:color w:val="943634"/>
      <w:sz w:val="24"/>
      <w:szCs w:val="20"/>
      <w:lang w:eastAsia="en-GB"/>
    </w:rPr>
  </w:style>
  <w:style w:type="paragraph" w:styleId="Heading9">
    <w:name w:val="heading 9"/>
    <w:basedOn w:val="Normal"/>
    <w:next w:val="Normal"/>
    <w:link w:val="Heading9Char"/>
    <w:uiPriority w:val="9"/>
    <w:semiHidden/>
    <w:unhideWhenUsed/>
    <w:qFormat/>
    <w:rsid w:val="00550A65"/>
    <w:pPr>
      <w:spacing w:before="100" w:beforeAutospacing="1" w:after="0" w:afterAutospacing="1" w:line="240" w:lineRule="auto"/>
      <w:outlineLvl w:val="8"/>
    </w:pPr>
    <w:rPr>
      <w:rFonts w:ascii="Times New Roman" w:eastAsia="Times New Roman" w:hAnsi="Times New Roman"/>
      <w:b/>
      <w:i/>
      <w:smallCaps/>
      <w:color w:val="622423"/>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533DC"/>
    <w:rPr>
      <w:sz w:val="20"/>
      <w:szCs w:val="20"/>
    </w:rPr>
  </w:style>
  <w:style w:type="character" w:customStyle="1" w:styleId="FootnoteTextChar">
    <w:name w:val="Footnote Text Char"/>
    <w:link w:val="FootnoteText"/>
    <w:rsid w:val="009533DC"/>
    <w:rPr>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
    <w:unhideWhenUsed/>
    <w:rsid w:val="009533DC"/>
    <w:rPr>
      <w:vertAlign w:val="superscript"/>
    </w:rPr>
  </w:style>
  <w:style w:type="paragraph" w:styleId="Header">
    <w:name w:val="header"/>
    <w:basedOn w:val="Normal"/>
    <w:link w:val="HeaderChar"/>
    <w:unhideWhenUsed/>
    <w:rsid w:val="008E59DC"/>
    <w:pPr>
      <w:tabs>
        <w:tab w:val="center" w:pos="4513"/>
        <w:tab w:val="right" w:pos="9026"/>
      </w:tabs>
    </w:pPr>
  </w:style>
  <w:style w:type="character" w:customStyle="1" w:styleId="HeaderChar">
    <w:name w:val="Header Char"/>
    <w:link w:val="Header"/>
    <w:rsid w:val="008E59DC"/>
    <w:rPr>
      <w:sz w:val="22"/>
      <w:szCs w:val="22"/>
      <w:lang w:eastAsia="en-US"/>
    </w:rPr>
  </w:style>
  <w:style w:type="paragraph" w:styleId="Footer">
    <w:name w:val="footer"/>
    <w:basedOn w:val="Normal"/>
    <w:link w:val="FooterChar"/>
    <w:uiPriority w:val="99"/>
    <w:unhideWhenUsed/>
    <w:rsid w:val="008E59DC"/>
    <w:pPr>
      <w:tabs>
        <w:tab w:val="center" w:pos="4513"/>
        <w:tab w:val="right" w:pos="9026"/>
      </w:tabs>
    </w:pPr>
  </w:style>
  <w:style w:type="character" w:customStyle="1" w:styleId="FooterChar">
    <w:name w:val="Footer Char"/>
    <w:link w:val="Footer"/>
    <w:uiPriority w:val="99"/>
    <w:rsid w:val="008E59DC"/>
    <w:rPr>
      <w:sz w:val="22"/>
      <w:szCs w:val="22"/>
      <w:lang w:eastAsia="en-US"/>
    </w:rPr>
  </w:style>
  <w:style w:type="character" w:styleId="CommentReference">
    <w:name w:val="annotation reference"/>
    <w:uiPriority w:val="99"/>
    <w:unhideWhenUsed/>
    <w:rsid w:val="006B2260"/>
    <w:rPr>
      <w:sz w:val="16"/>
      <w:szCs w:val="16"/>
    </w:rPr>
  </w:style>
  <w:style w:type="paragraph" w:styleId="CommentText">
    <w:name w:val="annotation text"/>
    <w:basedOn w:val="Normal"/>
    <w:link w:val="CommentTextChar"/>
    <w:uiPriority w:val="99"/>
    <w:semiHidden/>
    <w:unhideWhenUsed/>
    <w:rsid w:val="006B2260"/>
    <w:rPr>
      <w:sz w:val="20"/>
      <w:szCs w:val="20"/>
    </w:rPr>
  </w:style>
  <w:style w:type="character" w:customStyle="1" w:styleId="CommentTextChar">
    <w:name w:val="Comment Text Char"/>
    <w:link w:val="CommentText"/>
    <w:uiPriority w:val="99"/>
    <w:semiHidden/>
    <w:rsid w:val="006B2260"/>
    <w:rPr>
      <w:lang w:eastAsia="en-US"/>
    </w:rPr>
  </w:style>
  <w:style w:type="paragraph" w:styleId="BalloonText">
    <w:name w:val="Balloon Text"/>
    <w:basedOn w:val="Normal"/>
    <w:link w:val="BalloonTextChar"/>
    <w:uiPriority w:val="99"/>
    <w:semiHidden/>
    <w:unhideWhenUsed/>
    <w:rsid w:val="006B22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B2260"/>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F06AEA"/>
    <w:rPr>
      <w:b/>
      <w:bCs/>
    </w:rPr>
  </w:style>
  <w:style w:type="character" w:customStyle="1" w:styleId="CommentSubjectChar">
    <w:name w:val="Comment Subject Char"/>
    <w:link w:val="CommentSubject"/>
    <w:uiPriority w:val="99"/>
    <w:semiHidden/>
    <w:rsid w:val="00F06AEA"/>
    <w:rPr>
      <w:b/>
      <w:bCs/>
      <w:lang w:eastAsia="en-US"/>
    </w:rPr>
  </w:style>
  <w:style w:type="paragraph" w:styleId="ListParagraph">
    <w:name w:val="List Paragraph"/>
    <w:basedOn w:val="Normal"/>
    <w:uiPriority w:val="34"/>
    <w:qFormat/>
    <w:rsid w:val="00280365"/>
    <w:pPr>
      <w:ind w:left="720"/>
      <w:contextualSpacing/>
    </w:pPr>
    <w:rPr>
      <w:lang w:val="fr-FR"/>
    </w:rPr>
  </w:style>
  <w:style w:type="numbering" w:customStyle="1" w:styleId="NoList1">
    <w:name w:val="No List1"/>
    <w:next w:val="NoList"/>
    <w:uiPriority w:val="99"/>
    <w:semiHidden/>
    <w:unhideWhenUsed/>
    <w:rsid w:val="00280365"/>
  </w:style>
  <w:style w:type="paragraph" w:customStyle="1" w:styleId="ListDash">
    <w:name w:val="List Dash"/>
    <w:basedOn w:val="Normal"/>
    <w:rsid w:val="00280365"/>
    <w:pPr>
      <w:tabs>
        <w:tab w:val="num" w:pos="360"/>
      </w:tabs>
      <w:spacing w:after="240" w:line="240" w:lineRule="auto"/>
      <w:jc w:val="both"/>
    </w:pPr>
    <w:rPr>
      <w:rFonts w:ascii="Times New Roman" w:eastAsia="Times New Roman" w:hAnsi="Times New Roman"/>
      <w:sz w:val="24"/>
      <w:szCs w:val="20"/>
    </w:rPr>
  </w:style>
  <w:style w:type="paragraph" w:customStyle="1" w:styleId="Char1CharCharChar">
    <w:name w:val="Char1 Char Char Char"/>
    <w:basedOn w:val="Normal"/>
    <w:rsid w:val="00280365"/>
    <w:pPr>
      <w:spacing w:after="160" w:line="240" w:lineRule="exact"/>
    </w:pPr>
    <w:rPr>
      <w:rFonts w:ascii="Tahoma" w:eastAsia="Times New Roman" w:hAnsi="Tahoma"/>
      <w:sz w:val="20"/>
      <w:szCs w:val="20"/>
      <w:lang w:val="en-US"/>
    </w:rPr>
  </w:style>
  <w:style w:type="paragraph" w:customStyle="1" w:styleId="CM1">
    <w:name w:val="CM1"/>
    <w:basedOn w:val="Normal"/>
    <w:next w:val="Normal"/>
    <w:uiPriority w:val="99"/>
    <w:rsid w:val="00280365"/>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280365"/>
    <w:pPr>
      <w:autoSpaceDE w:val="0"/>
      <w:autoSpaceDN w:val="0"/>
      <w:adjustRightInd w:val="0"/>
      <w:spacing w:after="0" w:line="240" w:lineRule="auto"/>
    </w:pPr>
    <w:rPr>
      <w:rFonts w:ascii="EUAlbertina" w:hAnsi="EUAlbertina"/>
      <w:sz w:val="24"/>
      <w:szCs w:val="24"/>
    </w:rPr>
  </w:style>
  <w:style w:type="paragraph" w:customStyle="1" w:styleId="Revision1">
    <w:name w:val="Revision1"/>
    <w:next w:val="Revision"/>
    <w:hidden/>
    <w:uiPriority w:val="99"/>
    <w:semiHidden/>
    <w:rsid w:val="00280365"/>
    <w:rPr>
      <w:sz w:val="22"/>
      <w:szCs w:val="22"/>
      <w:lang w:val="fr-FR" w:eastAsia="en-US"/>
    </w:rPr>
  </w:style>
  <w:style w:type="paragraph" w:styleId="Revision">
    <w:name w:val="Revision"/>
    <w:hidden/>
    <w:uiPriority w:val="99"/>
    <w:semiHidden/>
    <w:rsid w:val="00280365"/>
    <w:rPr>
      <w:sz w:val="22"/>
      <w:szCs w:val="22"/>
      <w:lang w:eastAsia="en-US"/>
    </w:rPr>
  </w:style>
  <w:style w:type="paragraph" w:customStyle="1" w:styleId="Char1CharCharChar0">
    <w:name w:val="Char1 Char Char Char"/>
    <w:basedOn w:val="Normal"/>
    <w:rsid w:val="000A195F"/>
    <w:pPr>
      <w:spacing w:after="160" w:line="240" w:lineRule="exact"/>
    </w:pPr>
    <w:rPr>
      <w:rFonts w:ascii="Tahoma" w:eastAsia="Times New Roman" w:hAnsi="Tahoma"/>
      <w:sz w:val="20"/>
      <w:szCs w:val="20"/>
      <w:lang w:val="en-US"/>
    </w:rPr>
  </w:style>
  <w:style w:type="paragraph" w:customStyle="1" w:styleId="ZCom">
    <w:name w:val="Z_Com"/>
    <w:basedOn w:val="Normal"/>
    <w:next w:val="ZDGName"/>
    <w:rsid w:val="003143A0"/>
    <w:pPr>
      <w:widowControl w:val="0"/>
      <w:spacing w:after="0" w:line="240" w:lineRule="auto"/>
      <w:ind w:right="85"/>
      <w:jc w:val="both"/>
    </w:pPr>
    <w:rPr>
      <w:rFonts w:ascii="Arial" w:eastAsia="Times New Roman" w:hAnsi="Arial"/>
      <w:snapToGrid w:val="0"/>
      <w:sz w:val="24"/>
      <w:szCs w:val="20"/>
    </w:rPr>
  </w:style>
  <w:style w:type="paragraph" w:customStyle="1" w:styleId="ZDGName">
    <w:name w:val="Z_DGName"/>
    <w:basedOn w:val="Normal"/>
    <w:rsid w:val="003143A0"/>
    <w:pPr>
      <w:widowControl w:val="0"/>
      <w:spacing w:after="0" w:line="240" w:lineRule="auto"/>
      <w:ind w:right="85"/>
      <w:jc w:val="both"/>
    </w:pPr>
    <w:rPr>
      <w:rFonts w:ascii="Arial" w:eastAsia="Times New Roman" w:hAnsi="Arial"/>
      <w:snapToGrid w:val="0"/>
      <w:sz w:val="16"/>
      <w:szCs w:val="20"/>
    </w:rPr>
  </w:style>
  <w:style w:type="character" w:styleId="Emphasis">
    <w:name w:val="Emphasis"/>
    <w:uiPriority w:val="20"/>
    <w:qFormat/>
    <w:rsid w:val="00964D6A"/>
    <w:rPr>
      <w:i/>
      <w:iCs/>
    </w:rPr>
  </w:style>
  <w:style w:type="paragraph" w:customStyle="1" w:styleId="Heading3contract">
    <w:name w:val="Heading 3 contract"/>
    <w:basedOn w:val="Normal"/>
    <w:link w:val="Heading3contractChar"/>
    <w:autoRedefine/>
    <w:qFormat/>
    <w:rsid w:val="00E37C07"/>
    <w:pPr>
      <w:keepNext/>
      <w:spacing w:before="120" w:after="0" w:line="240" w:lineRule="auto"/>
      <w:ind w:left="709" w:hanging="709"/>
      <w:jc w:val="both"/>
    </w:pPr>
    <w:rPr>
      <w:rFonts w:ascii="Times New Roman" w:eastAsia="Times New Roman" w:hAnsi="Times New Roman"/>
      <w:b/>
      <w:sz w:val="24"/>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yperlink">
    <w:name w:val="Hyperlink"/>
    <w:uiPriority w:val="99"/>
    <w:unhideWhenUsed/>
    <w:rsid w:val="00171637"/>
    <w:rPr>
      <w:color w:val="0000FF"/>
      <w:u w:val="single"/>
    </w:rPr>
  </w:style>
  <w:style w:type="character" w:styleId="FollowedHyperlink">
    <w:name w:val="FollowedHyperlink"/>
    <w:uiPriority w:val="99"/>
    <w:semiHidden/>
    <w:unhideWhenUsed/>
    <w:rsid w:val="00171637"/>
    <w:rPr>
      <w:color w:val="800080"/>
      <w:u w:val="single"/>
    </w:rPr>
  </w:style>
  <w:style w:type="paragraph" w:styleId="Title">
    <w:name w:val="Title"/>
    <w:basedOn w:val="Normal"/>
    <w:link w:val="TitleChar"/>
    <w:uiPriority w:val="10"/>
    <w:qFormat/>
    <w:rsid w:val="00772D82"/>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snapToGrid w:val="0"/>
      <w:lang w:val="fr-FR" w:eastAsia="en-GB"/>
    </w:rPr>
  </w:style>
  <w:style w:type="character" w:customStyle="1" w:styleId="TitleChar">
    <w:name w:val="Title Char"/>
    <w:link w:val="Title"/>
    <w:uiPriority w:val="10"/>
    <w:rsid w:val="00772D82"/>
    <w:rPr>
      <w:rFonts w:ascii="Times New Roman" w:eastAsia="Times New Roman" w:hAnsi="Times New Roman"/>
      <w:b/>
      <w:bCs/>
      <w:snapToGrid w:val="0"/>
      <w:sz w:val="22"/>
      <w:szCs w:val="22"/>
      <w:lang w:val="fr-FR"/>
    </w:rPr>
  </w:style>
  <w:style w:type="paragraph" w:customStyle="1" w:styleId="CharCharChar">
    <w:name w:val="Char Char Char"/>
    <w:basedOn w:val="Normal"/>
    <w:rsid w:val="00772D82"/>
    <w:pPr>
      <w:spacing w:after="160" w:line="240" w:lineRule="exact"/>
    </w:pPr>
    <w:rPr>
      <w:rFonts w:ascii="Tahoma" w:eastAsia="Times New Roman" w:hAnsi="Tahoma"/>
      <w:sz w:val="20"/>
      <w:szCs w:val="20"/>
      <w:lang w:val="en-US"/>
    </w:rPr>
  </w:style>
  <w:style w:type="paragraph" w:customStyle="1" w:styleId="Char1CharCharCharCharCharChar">
    <w:name w:val="Char1 Char Char Char Char Char Char"/>
    <w:basedOn w:val="Normal"/>
    <w:rsid w:val="00996C14"/>
    <w:pPr>
      <w:spacing w:after="160" w:line="240" w:lineRule="exact"/>
    </w:pPr>
    <w:rPr>
      <w:rFonts w:ascii="Tahoma" w:eastAsia="Times New Roman" w:hAnsi="Tahoma"/>
      <w:sz w:val="20"/>
      <w:szCs w:val="20"/>
      <w:lang w:val="en-US"/>
    </w:rPr>
  </w:style>
  <w:style w:type="character" w:customStyle="1" w:styleId="Heading2Char">
    <w:name w:val="Heading 2 Char"/>
    <w:link w:val="Heading2"/>
    <w:uiPriority w:val="9"/>
    <w:rsid w:val="00FB03C6"/>
    <w:rPr>
      <w:rFonts w:ascii="Times New Roman Bold" w:eastAsia="Times New Roman" w:hAnsi="Times New Roman Bold"/>
      <w:b/>
      <w:caps/>
      <w:sz w:val="24"/>
      <w:szCs w:val="24"/>
    </w:rPr>
  </w:style>
  <w:style w:type="character" w:customStyle="1" w:styleId="Heading3Char">
    <w:name w:val="Heading 3 Char"/>
    <w:link w:val="Heading3"/>
    <w:uiPriority w:val="9"/>
    <w:rsid w:val="005506B9"/>
    <w:rPr>
      <w:rFonts w:ascii="Times New Roman" w:eastAsia="Times New Roman" w:hAnsi="Times New Roman"/>
      <w:b/>
      <w:spacing w:val="5"/>
      <w:sz w:val="24"/>
      <w:szCs w:val="24"/>
    </w:rPr>
  </w:style>
  <w:style w:type="character" w:customStyle="1" w:styleId="Heading1Char">
    <w:name w:val="Heading 1 Char"/>
    <w:link w:val="Heading1"/>
    <w:uiPriority w:val="9"/>
    <w:rsid w:val="00550A65"/>
    <w:rPr>
      <w:rFonts w:ascii="Times New Roman Bold" w:eastAsia="Times New Roman" w:hAnsi="Times New Roman Bold"/>
      <w:b/>
      <w:caps/>
      <w:sz w:val="24"/>
      <w:szCs w:val="24"/>
    </w:rPr>
  </w:style>
  <w:style w:type="character" w:customStyle="1" w:styleId="Heading4Char">
    <w:name w:val="Heading 4 Char"/>
    <w:link w:val="Heading4"/>
    <w:uiPriority w:val="9"/>
    <w:rsid w:val="00550A65"/>
    <w:rPr>
      <w:rFonts w:ascii="Times New Roman" w:eastAsia="Times New Roman" w:hAnsi="Times New Roman"/>
      <w:b/>
      <w:sz w:val="24"/>
      <w:szCs w:val="24"/>
      <w:u w:val="single"/>
    </w:rPr>
  </w:style>
  <w:style w:type="character" w:customStyle="1" w:styleId="Heading5Char">
    <w:name w:val="Heading 5 Char"/>
    <w:link w:val="Heading5"/>
    <w:uiPriority w:val="9"/>
    <w:semiHidden/>
    <w:rsid w:val="00550A65"/>
    <w:rPr>
      <w:rFonts w:ascii="Times New Roman" w:eastAsia="Times New Roman" w:hAnsi="Times New Roman"/>
      <w:smallCaps/>
      <w:color w:val="943634"/>
      <w:spacing w:val="10"/>
      <w:sz w:val="22"/>
      <w:szCs w:val="26"/>
    </w:rPr>
  </w:style>
  <w:style w:type="character" w:customStyle="1" w:styleId="Heading6Char">
    <w:name w:val="Heading 6 Char"/>
    <w:link w:val="Heading6"/>
    <w:uiPriority w:val="9"/>
    <w:semiHidden/>
    <w:rsid w:val="00550A65"/>
    <w:rPr>
      <w:rFonts w:ascii="Times New Roman" w:eastAsia="Times New Roman" w:hAnsi="Times New Roman"/>
      <w:smallCaps/>
      <w:color w:val="C0504D"/>
      <w:spacing w:val="5"/>
      <w:sz w:val="22"/>
    </w:rPr>
  </w:style>
  <w:style w:type="character" w:customStyle="1" w:styleId="Heading7Char">
    <w:name w:val="Heading 7 Char"/>
    <w:link w:val="Heading7"/>
    <w:uiPriority w:val="9"/>
    <w:semiHidden/>
    <w:rsid w:val="00550A65"/>
    <w:rPr>
      <w:rFonts w:ascii="Times New Roman" w:eastAsia="Times New Roman" w:hAnsi="Times New Roman"/>
      <w:b/>
      <w:smallCaps/>
      <w:color w:val="C0504D"/>
      <w:spacing w:val="10"/>
      <w:sz w:val="24"/>
    </w:rPr>
  </w:style>
  <w:style w:type="character" w:customStyle="1" w:styleId="Heading8Char">
    <w:name w:val="Heading 8 Char"/>
    <w:link w:val="Heading8"/>
    <w:uiPriority w:val="9"/>
    <w:semiHidden/>
    <w:rsid w:val="00550A65"/>
    <w:rPr>
      <w:rFonts w:ascii="Times New Roman" w:eastAsia="Times New Roman" w:hAnsi="Times New Roman"/>
      <w:b/>
      <w:i/>
      <w:smallCaps/>
      <w:color w:val="943634"/>
      <w:sz w:val="24"/>
    </w:rPr>
  </w:style>
  <w:style w:type="character" w:customStyle="1" w:styleId="Heading9Char">
    <w:name w:val="Heading 9 Char"/>
    <w:link w:val="Heading9"/>
    <w:uiPriority w:val="9"/>
    <w:semiHidden/>
    <w:rsid w:val="00550A65"/>
    <w:rPr>
      <w:rFonts w:ascii="Times New Roman" w:eastAsia="Times New Roman" w:hAnsi="Times New Roman"/>
      <w:b/>
      <w:i/>
      <w:smallCaps/>
      <w:color w:val="622423"/>
      <w:sz w:val="24"/>
    </w:rPr>
  </w:style>
  <w:style w:type="paragraph" w:customStyle="1" w:styleId="Default">
    <w:name w:val="Default"/>
    <w:rsid w:val="00550A65"/>
    <w:pPr>
      <w:autoSpaceDE w:val="0"/>
      <w:autoSpaceDN w:val="0"/>
      <w:adjustRightInd w:val="0"/>
      <w:spacing w:after="200" w:line="276" w:lineRule="auto"/>
      <w:jc w:val="both"/>
    </w:pPr>
    <w:rPr>
      <w:rFonts w:ascii="Times New Roman" w:eastAsia="Times New Roman" w:hAnsi="Times New Roman"/>
      <w:color w:val="000000"/>
      <w:sz w:val="24"/>
      <w:szCs w:val="24"/>
    </w:rPr>
  </w:style>
  <w:style w:type="paragraph" w:customStyle="1" w:styleId="Subarticle">
    <w:name w:val="Subarticle"/>
    <w:basedOn w:val="Normal"/>
    <w:link w:val="SubarticleChar"/>
    <w:rsid w:val="00550A65"/>
    <w:pPr>
      <w:spacing w:before="100" w:beforeAutospacing="1" w:after="0" w:afterAutospacing="1" w:line="240" w:lineRule="auto"/>
      <w:ind w:left="720" w:hanging="720"/>
      <w:jc w:val="both"/>
    </w:pPr>
    <w:rPr>
      <w:rFonts w:ascii="Times New Roman" w:eastAsia="Times New Roman" w:hAnsi="Times New Roman"/>
      <w:b/>
      <w:sz w:val="24"/>
      <w:szCs w:val="24"/>
      <w:lang w:eastAsia="en-GB"/>
    </w:rPr>
  </w:style>
  <w:style w:type="character" w:customStyle="1" w:styleId="SubarticleChar">
    <w:name w:val="Subarticle Char"/>
    <w:link w:val="Subarticle"/>
    <w:rsid w:val="00550A65"/>
    <w:rPr>
      <w:rFonts w:ascii="Times New Roman" w:eastAsia="Times New Roman" w:hAnsi="Times New Roman"/>
      <w:b/>
      <w:sz w:val="24"/>
      <w:szCs w:val="24"/>
    </w:rPr>
  </w:style>
  <w:style w:type="paragraph" w:customStyle="1" w:styleId="Article">
    <w:name w:val="Article"/>
    <w:basedOn w:val="Normal"/>
    <w:link w:val="ArticleChar"/>
    <w:rsid w:val="00550A65"/>
    <w:pPr>
      <w:spacing w:before="100" w:beforeAutospacing="1" w:after="0" w:afterAutospacing="1" w:line="240" w:lineRule="auto"/>
      <w:ind w:left="1871" w:hanging="1871"/>
      <w:jc w:val="both"/>
    </w:pPr>
    <w:rPr>
      <w:rFonts w:ascii="Times New Roman" w:eastAsia="Times New Roman" w:hAnsi="Times New Roman"/>
      <w:b/>
      <w:sz w:val="24"/>
      <w:szCs w:val="24"/>
      <w:lang w:eastAsia="en-GB"/>
    </w:rPr>
  </w:style>
  <w:style w:type="character" w:customStyle="1" w:styleId="ArticleChar">
    <w:name w:val="Article Char"/>
    <w:link w:val="Article"/>
    <w:rsid w:val="00550A65"/>
    <w:rPr>
      <w:rFonts w:ascii="Times New Roman" w:eastAsia="Times New Roman" w:hAnsi="Times New Roman"/>
      <w:b/>
      <w:sz w:val="24"/>
      <w:szCs w:val="24"/>
    </w:rPr>
  </w:style>
  <w:style w:type="paragraph" w:customStyle="1" w:styleId="Contact">
    <w:name w:val="Contact"/>
    <w:basedOn w:val="Normal"/>
    <w:next w:val="Normal"/>
    <w:rsid w:val="00550A65"/>
    <w:pPr>
      <w:spacing w:before="480" w:beforeAutospacing="1" w:after="0" w:afterAutospacing="1" w:line="240" w:lineRule="auto"/>
      <w:ind w:left="567" w:hanging="567"/>
    </w:pPr>
    <w:rPr>
      <w:rFonts w:ascii="Times New Roman" w:eastAsia="Times New Roman" w:hAnsi="Times New Roman"/>
      <w:sz w:val="24"/>
      <w:szCs w:val="20"/>
    </w:rPr>
  </w:style>
  <w:style w:type="paragraph" w:styleId="ListBullet">
    <w:name w:val="List Bullet"/>
    <w:basedOn w:val="Normal"/>
    <w:rsid w:val="00550A65"/>
    <w:pPr>
      <w:numPr>
        <w:numId w:val="27"/>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Bullet1">
    <w:name w:val="List Bullet 1"/>
    <w:basedOn w:val="Normal"/>
    <w:rsid w:val="00550A65"/>
    <w:pPr>
      <w:numPr>
        <w:numId w:val="28"/>
      </w:numPr>
      <w:spacing w:before="100" w:beforeAutospacing="1" w:after="100" w:afterAutospacing="1" w:line="240" w:lineRule="auto"/>
      <w:jc w:val="both"/>
    </w:pPr>
    <w:rPr>
      <w:rFonts w:ascii="Times New Roman" w:eastAsia="Times New Roman" w:hAnsi="Times New Roman"/>
      <w:b/>
      <w:sz w:val="24"/>
      <w:szCs w:val="20"/>
    </w:rPr>
  </w:style>
  <w:style w:type="paragraph" w:styleId="ListBullet2">
    <w:name w:val="List Bullet 2"/>
    <w:basedOn w:val="Normal"/>
    <w:rsid w:val="00550A65"/>
    <w:pPr>
      <w:numPr>
        <w:numId w:val="29"/>
      </w:numPr>
      <w:spacing w:before="100" w:beforeAutospacing="1" w:after="100" w:afterAutospacing="1" w:line="240" w:lineRule="auto"/>
      <w:jc w:val="both"/>
    </w:pPr>
    <w:rPr>
      <w:rFonts w:ascii="Times New Roman" w:eastAsia="Times New Roman" w:hAnsi="Times New Roman"/>
      <w:sz w:val="24"/>
      <w:szCs w:val="20"/>
    </w:rPr>
  </w:style>
  <w:style w:type="paragraph" w:styleId="ListBullet3">
    <w:name w:val="List Bullet 3"/>
    <w:basedOn w:val="Normal"/>
    <w:rsid w:val="00550A65"/>
    <w:pPr>
      <w:numPr>
        <w:numId w:val="30"/>
      </w:numPr>
      <w:spacing w:before="100" w:beforeAutospacing="1" w:after="100" w:afterAutospacing="1" w:line="240" w:lineRule="auto"/>
      <w:jc w:val="both"/>
    </w:pPr>
    <w:rPr>
      <w:rFonts w:ascii="Times New Roman" w:eastAsia="Times New Roman" w:hAnsi="Times New Roman"/>
      <w:sz w:val="24"/>
      <w:szCs w:val="20"/>
    </w:rPr>
  </w:style>
  <w:style w:type="paragraph" w:styleId="ListBullet4">
    <w:name w:val="List Bullet 4"/>
    <w:basedOn w:val="Normal"/>
    <w:rsid w:val="00550A65"/>
    <w:pPr>
      <w:numPr>
        <w:numId w:val="3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1">
    <w:name w:val="List Dash 1"/>
    <w:basedOn w:val="Normal"/>
    <w:rsid w:val="00550A65"/>
    <w:pPr>
      <w:numPr>
        <w:numId w:val="32"/>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Dash2">
    <w:name w:val="List Dash 2"/>
    <w:basedOn w:val="Normal"/>
    <w:rsid w:val="00550A65"/>
    <w:pPr>
      <w:numPr>
        <w:numId w:val="33"/>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3">
    <w:name w:val="List Dash 3"/>
    <w:basedOn w:val="Normal"/>
    <w:link w:val="ListDash3Char"/>
    <w:rsid w:val="00550A65"/>
    <w:pPr>
      <w:numPr>
        <w:numId w:val="34"/>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4">
    <w:name w:val="List Dash 4"/>
    <w:basedOn w:val="Normal"/>
    <w:rsid w:val="00550A65"/>
    <w:pPr>
      <w:numPr>
        <w:numId w:val="35"/>
      </w:numPr>
      <w:spacing w:before="100" w:beforeAutospacing="1" w:after="100" w:afterAutospacing="1" w:line="240" w:lineRule="auto"/>
      <w:jc w:val="both"/>
    </w:pPr>
    <w:rPr>
      <w:rFonts w:ascii="Times New Roman" w:eastAsia="Times New Roman" w:hAnsi="Times New Roman"/>
      <w:sz w:val="24"/>
      <w:szCs w:val="20"/>
    </w:rPr>
  </w:style>
  <w:style w:type="paragraph" w:styleId="ListNumber">
    <w:name w:val="List Number"/>
    <w:basedOn w:val="Normal"/>
    <w:rsid w:val="00550A65"/>
    <w:pPr>
      <w:numPr>
        <w:numId w:val="36"/>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
    <w:name w:val="List Number 1"/>
    <w:basedOn w:val="Normal"/>
    <w:rsid w:val="00550A65"/>
    <w:pPr>
      <w:numPr>
        <w:numId w:val="37"/>
      </w:numPr>
      <w:spacing w:before="100" w:beforeAutospacing="1" w:after="100" w:afterAutospacing="1" w:line="240" w:lineRule="auto"/>
      <w:jc w:val="both"/>
    </w:pPr>
    <w:rPr>
      <w:rFonts w:ascii="Times New Roman" w:eastAsia="Times New Roman" w:hAnsi="Times New Roman"/>
      <w:b/>
      <w:sz w:val="24"/>
      <w:szCs w:val="20"/>
    </w:rPr>
  </w:style>
  <w:style w:type="paragraph" w:styleId="ListNumber2">
    <w:name w:val="List Number 2"/>
    <w:basedOn w:val="Normal"/>
    <w:rsid w:val="00550A65"/>
    <w:pPr>
      <w:numPr>
        <w:numId w:val="38"/>
      </w:numPr>
      <w:spacing w:before="100" w:beforeAutospacing="1" w:after="100" w:afterAutospacing="1" w:line="240" w:lineRule="auto"/>
      <w:jc w:val="both"/>
    </w:pPr>
    <w:rPr>
      <w:rFonts w:ascii="Times New Roman" w:eastAsia="Times New Roman" w:hAnsi="Times New Roman"/>
      <w:sz w:val="24"/>
      <w:szCs w:val="20"/>
    </w:rPr>
  </w:style>
  <w:style w:type="paragraph" w:styleId="ListNumber3">
    <w:name w:val="List Number 3"/>
    <w:basedOn w:val="Normal"/>
    <w:rsid w:val="00550A65"/>
    <w:pPr>
      <w:numPr>
        <w:numId w:val="39"/>
      </w:numPr>
      <w:spacing w:before="100" w:beforeAutospacing="1" w:after="100" w:afterAutospacing="1" w:line="240" w:lineRule="auto"/>
      <w:jc w:val="both"/>
    </w:pPr>
    <w:rPr>
      <w:rFonts w:ascii="Times New Roman" w:eastAsia="Times New Roman" w:hAnsi="Times New Roman"/>
      <w:sz w:val="24"/>
      <w:szCs w:val="20"/>
    </w:rPr>
  </w:style>
  <w:style w:type="paragraph" w:styleId="ListNumber4">
    <w:name w:val="List Number 4"/>
    <w:basedOn w:val="Normal"/>
    <w:rsid w:val="00550A65"/>
    <w:pPr>
      <w:numPr>
        <w:numId w:val="40"/>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550A65"/>
    <w:pPr>
      <w:numPr>
        <w:ilvl w:val="1"/>
        <w:numId w:val="36"/>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2">
    <w:name w:val="List Number 1 (Level 2)"/>
    <w:basedOn w:val="Normal"/>
    <w:rsid w:val="00550A65"/>
    <w:pPr>
      <w:numPr>
        <w:ilvl w:val="1"/>
        <w:numId w:val="37"/>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2">
    <w:name w:val="List Number 2 (Level 2)"/>
    <w:basedOn w:val="Normal"/>
    <w:rsid w:val="00550A65"/>
    <w:pPr>
      <w:numPr>
        <w:ilvl w:val="1"/>
        <w:numId w:val="38"/>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2">
    <w:name w:val="List Number 3 (Level 2)"/>
    <w:basedOn w:val="Normal"/>
    <w:rsid w:val="00550A65"/>
    <w:pPr>
      <w:numPr>
        <w:ilvl w:val="1"/>
        <w:numId w:val="39"/>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2">
    <w:name w:val="List Number 4 (Level 2)"/>
    <w:basedOn w:val="Normal"/>
    <w:rsid w:val="00550A65"/>
    <w:pPr>
      <w:numPr>
        <w:ilvl w:val="1"/>
        <w:numId w:val="40"/>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550A65"/>
    <w:pPr>
      <w:numPr>
        <w:ilvl w:val="2"/>
        <w:numId w:val="36"/>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3">
    <w:name w:val="List Number 1 (Level 3)"/>
    <w:basedOn w:val="Normal"/>
    <w:rsid w:val="00550A65"/>
    <w:pPr>
      <w:numPr>
        <w:ilvl w:val="2"/>
        <w:numId w:val="37"/>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3">
    <w:name w:val="List Number 2 (Level 3)"/>
    <w:basedOn w:val="Normal"/>
    <w:rsid w:val="00550A65"/>
    <w:pPr>
      <w:numPr>
        <w:ilvl w:val="2"/>
        <w:numId w:val="38"/>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3">
    <w:name w:val="List Number 3 (Level 3)"/>
    <w:basedOn w:val="Normal"/>
    <w:rsid w:val="00550A65"/>
    <w:pPr>
      <w:numPr>
        <w:ilvl w:val="2"/>
        <w:numId w:val="39"/>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3">
    <w:name w:val="List Number 4 (Level 3)"/>
    <w:basedOn w:val="Normal"/>
    <w:rsid w:val="00550A65"/>
    <w:pPr>
      <w:numPr>
        <w:ilvl w:val="2"/>
        <w:numId w:val="40"/>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550A65"/>
    <w:pPr>
      <w:numPr>
        <w:ilvl w:val="3"/>
        <w:numId w:val="36"/>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4">
    <w:name w:val="List Number 1 (Level 4)"/>
    <w:basedOn w:val="Normal"/>
    <w:rsid w:val="00550A65"/>
    <w:pPr>
      <w:numPr>
        <w:ilvl w:val="3"/>
        <w:numId w:val="37"/>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4">
    <w:name w:val="List Number 2 (Level 4)"/>
    <w:basedOn w:val="Normal"/>
    <w:rsid w:val="00550A65"/>
    <w:pPr>
      <w:numPr>
        <w:ilvl w:val="3"/>
        <w:numId w:val="38"/>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4">
    <w:name w:val="List Number 3 (Level 4)"/>
    <w:basedOn w:val="Normal"/>
    <w:rsid w:val="00550A65"/>
    <w:pPr>
      <w:numPr>
        <w:ilvl w:val="3"/>
        <w:numId w:val="39"/>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4">
    <w:name w:val="List Number 4 (Level 4)"/>
    <w:basedOn w:val="Normal"/>
    <w:rsid w:val="00550A65"/>
    <w:pPr>
      <w:numPr>
        <w:ilvl w:val="3"/>
        <w:numId w:val="40"/>
      </w:numPr>
      <w:spacing w:before="100" w:beforeAutospacing="1" w:after="100" w:afterAutospacing="1" w:line="240" w:lineRule="auto"/>
      <w:jc w:val="both"/>
    </w:pPr>
    <w:rPr>
      <w:rFonts w:ascii="Times New Roman" w:eastAsia="Times New Roman" w:hAnsi="Times New Roman"/>
      <w:sz w:val="24"/>
      <w:szCs w:val="20"/>
    </w:rPr>
  </w:style>
  <w:style w:type="paragraph" w:styleId="TOC5">
    <w:name w:val="toc 5"/>
    <w:basedOn w:val="Normal"/>
    <w:next w:val="Normal"/>
    <w:uiPriority w:val="39"/>
    <w:rsid w:val="00550A65"/>
    <w:pPr>
      <w:tabs>
        <w:tab w:val="right" w:leader="dot" w:pos="8641"/>
      </w:tabs>
      <w:spacing w:before="240" w:beforeAutospacing="1" w:after="120" w:afterAutospacing="1"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uiPriority w:val="39"/>
    <w:qFormat/>
    <w:rsid w:val="00550A65"/>
    <w:pPr>
      <w:keepNext/>
      <w:spacing w:before="240" w:beforeAutospacing="1" w:after="100" w:afterAutospacing="1" w:line="240" w:lineRule="auto"/>
      <w:jc w:val="center"/>
    </w:pPr>
    <w:rPr>
      <w:rFonts w:ascii="Times New Roman" w:eastAsia="Times New Roman" w:hAnsi="Times New Roman"/>
      <w:b/>
      <w:sz w:val="24"/>
      <w:szCs w:val="20"/>
    </w:rPr>
  </w:style>
  <w:style w:type="paragraph" w:styleId="TOC1">
    <w:name w:val="toc 1"/>
    <w:basedOn w:val="Normal"/>
    <w:next w:val="Normal"/>
    <w:uiPriority w:val="39"/>
    <w:rsid w:val="00550A65"/>
    <w:pPr>
      <w:tabs>
        <w:tab w:val="right" w:leader="dot" w:pos="8640"/>
      </w:tabs>
      <w:spacing w:before="120" w:beforeAutospacing="1" w:after="120" w:afterAutospacing="1" w:line="240" w:lineRule="auto"/>
      <w:ind w:left="482" w:right="720" w:hanging="482"/>
      <w:jc w:val="both"/>
    </w:pPr>
    <w:rPr>
      <w:rFonts w:ascii="Times New Roman" w:eastAsia="Times New Roman" w:hAnsi="Times New Roman"/>
      <w:b/>
      <w:caps/>
      <w:sz w:val="24"/>
      <w:szCs w:val="20"/>
    </w:rPr>
  </w:style>
  <w:style w:type="paragraph" w:styleId="TOC2">
    <w:name w:val="toc 2"/>
    <w:basedOn w:val="Normal"/>
    <w:next w:val="Normal"/>
    <w:uiPriority w:val="39"/>
    <w:rsid w:val="00550A65"/>
    <w:pPr>
      <w:tabs>
        <w:tab w:val="right" w:leader="dot" w:pos="8640"/>
      </w:tabs>
      <w:spacing w:before="60" w:beforeAutospacing="1" w:after="60" w:afterAutospacing="1" w:line="240" w:lineRule="auto"/>
      <w:ind w:left="1077" w:right="720" w:hanging="595"/>
      <w:jc w:val="both"/>
    </w:pPr>
    <w:rPr>
      <w:rFonts w:ascii="Times New Roman" w:eastAsia="Times New Roman" w:hAnsi="Times New Roman"/>
      <w:sz w:val="24"/>
      <w:szCs w:val="20"/>
    </w:rPr>
  </w:style>
  <w:style w:type="paragraph" w:styleId="TOC3">
    <w:name w:val="toc 3"/>
    <w:basedOn w:val="Normal"/>
    <w:next w:val="Normal"/>
    <w:uiPriority w:val="39"/>
    <w:rsid w:val="00550A65"/>
    <w:pPr>
      <w:tabs>
        <w:tab w:val="right" w:leader="dot" w:pos="8640"/>
      </w:tabs>
      <w:spacing w:before="60" w:beforeAutospacing="1" w:after="60" w:afterAutospacing="1" w:line="240" w:lineRule="auto"/>
      <w:ind w:left="1916" w:right="720" w:hanging="839"/>
      <w:jc w:val="both"/>
    </w:pPr>
    <w:rPr>
      <w:rFonts w:ascii="Times New Roman" w:eastAsia="Times New Roman" w:hAnsi="Times New Roman"/>
      <w:sz w:val="24"/>
      <w:szCs w:val="20"/>
    </w:rPr>
  </w:style>
  <w:style w:type="paragraph" w:styleId="TOC4">
    <w:name w:val="toc 4"/>
    <w:basedOn w:val="Normal"/>
    <w:next w:val="Normal"/>
    <w:uiPriority w:val="39"/>
    <w:rsid w:val="00550A65"/>
    <w:pPr>
      <w:tabs>
        <w:tab w:val="right" w:leader="dot" w:pos="8641"/>
      </w:tabs>
      <w:spacing w:before="60" w:beforeAutospacing="1" w:after="60" w:afterAutospacing="1" w:line="240" w:lineRule="auto"/>
      <w:ind w:left="2880" w:right="720" w:hanging="964"/>
      <w:jc w:val="both"/>
    </w:pPr>
    <w:rPr>
      <w:rFonts w:ascii="Times New Roman" w:eastAsia="Times New Roman" w:hAnsi="Times New Roman"/>
      <w:sz w:val="24"/>
      <w:szCs w:val="20"/>
    </w:rPr>
  </w:style>
  <w:style w:type="paragraph" w:styleId="TOC6">
    <w:name w:val="toc 6"/>
    <w:basedOn w:val="Normal"/>
    <w:next w:val="Normal"/>
    <w:autoRedefine/>
    <w:uiPriority w:val="39"/>
    <w:unhideWhenUsed/>
    <w:rsid w:val="00550A65"/>
    <w:pPr>
      <w:spacing w:before="100" w:beforeAutospacing="1" w:after="100" w:afterAutospacing="1" w:line="240" w:lineRule="auto"/>
      <w:ind w:left="1100"/>
      <w:jc w:val="both"/>
    </w:pPr>
    <w:rPr>
      <w:rFonts w:eastAsia="Times New Roman"/>
      <w:sz w:val="24"/>
      <w:szCs w:val="20"/>
      <w:lang w:eastAsia="en-GB"/>
    </w:rPr>
  </w:style>
  <w:style w:type="paragraph" w:styleId="TOC7">
    <w:name w:val="toc 7"/>
    <w:basedOn w:val="Normal"/>
    <w:next w:val="Normal"/>
    <w:autoRedefine/>
    <w:uiPriority w:val="39"/>
    <w:unhideWhenUsed/>
    <w:rsid w:val="00550A65"/>
    <w:pPr>
      <w:spacing w:before="100" w:beforeAutospacing="1" w:after="100" w:afterAutospacing="1" w:line="240" w:lineRule="auto"/>
      <w:ind w:left="1320"/>
      <w:jc w:val="both"/>
    </w:pPr>
    <w:rPr>
      <w:rFonts w:eastAsia="Times New Roman"/>
      <w:sz w:val="24"/>
      <w:szCs w:val="20"/>
      <w:lang w:eastAsia="en-GB"/>
    </w:rPr>
  </w:style>
  <w:style w:type="paragraph" w:styleId="TOC8">
    <w:name w:val="toc 8"/>
    <w:basedOn w:val="Normal"/>
    <w:next w:val="Normal"/>
    <w:autoRedefine/>
    <w:uiPriority w:val="39"/>
    <w:unhideWhenUsed/>
    <w:rsid w:val="00550A65"/>
    <w:pPr>
      <w:spacing w:before="100" w:beforeAutospacing="1" w:after="100" w:afterAutospacing="1" w:line="240" w:lineRule="auto"/>
      <w:ind w:left="1540"/>
      <w:jc w:val="both"/>
    </w:pPr>
    <w:rPr>
      <w:rFonts w:eastAsia="Times New Roman"/>
      <w:sz w:val="24"/>
      <w:szCs w:val="20"/>
      <w:lang w:eastAsia="en-GB"/>
    </w:rPr>
  </w:style>
  <w:style w:type="paragraph" w:styleId="TOC9">
    <w:name w:val="toc 9"/>
    <w:basedOn w:val="Normal"/>
    <w:next w:val="Normal"/>
    <w:autoRedefine/>
    <w:uiPriority w:val="39"/>
    <w:unhideWhenUsed/>
    <w:rsid w:val="00550A65"/>
    <w:pPr>
      <w:spacing w:before="100" w:beforeAutospacing="1" w:after="100" w:afterAutospacing="1" w:line="240" w:lineRule="auto"/>
      <w:ind w:left="1760"/>
      <w:jc w:val="both"/>
    </w:pPr>
    <w:rPr>
      <w:rFonts w:eastAsia="Times New Roman"/>
      <w:sz w:val="24"/>
      <w:szCs w:val="20"/>
      <w:lang w:eastAsia="en-GB"/>
    </w:rPr>
  </w:style>
  <w:style w:type="paragraph" w:styleId="Caption">
    <w:name w:val="caption"/>
    <w:basedOn w:val="Normal"/>
    <w:next w:val="Normal"/>
    <w:uiPriority w:val="35"/>
    <w:semiHidden/>
    <w:unhideWhenUsed/>
    <w:qFormat/>
    <w:rsid w:val="00550A65"/>
    <w:pPr>
      <w:spacing w:before="100" w:beforeAutospacing="1" w:after="100" w:afterAutospacing="1" w:line="240" w:lineRule="auto"/>
      <w:jc w:val="both"/>
    </w:pPr>
    <w:rPr>
      <w:rFonts w:ascii="Times New Roman" w:eastAsia="Times New Roman" w:hAnsi="Times New Roman"/>
      <w:b/>
      <w:bCs/>
      <w:caps/>
      <w:sz w:val="16"/>
      <w:szCs w:val="18"/>
      <w:lang w:eastAsia="en-GB"/>
    </w:rPr>
  </w:style>
  <w:style w:type="paragraph" w:styleId="Subtitle">
    <w:name w:val="Subtitle"/>
    <w:basedOn w:val="Normal"/>
    <w:next w:val="Normal"/>
    <w:link w:val="SubtitleChar"/>
    <w:uiPriority w:val="11"/>
    <w:rsid w:val="00550A65"/>
    <w:pPr>
      <w:spacing w:before="100" w:beforeAutospacing="1" w:after="720" w:afterAutospacing="1" w:line="240" w:lineRule="auto"/>
      <w:jc w:val="right"/>
    </w:pPr>
    <w:rPr>
      <w:rFonts w:ascii="Cambria" w:eastAsia="Times New Roman" w:hAnsi="Cambria"/>
      <w:sz w:val="24"/>
      <w:lang w:eastAsia="en-GB"/>
    </w:rPr>
  </w:style>
  <w:style w:type="character" w:customStyle="1" w:styleId="SubtitleChar">
    <w:name w:val="Subtitle Char"/>
    <w:link w:val="Subtitle"/>
    <w:uiPriority w:val="11"/>
    <w:rsid w:val="00550A65"/>
    <w:rPr>
      <w:rFonts w:ascii="Cambria" w:eastAsia="Times New Roman" w:hAnsi="Cambria"/>
      <w:sz w:val="24"/>
      <w:szCs w:val="22"/>
    </w:rPr>
  </w:style>
  <w:style w:type="character" w:styleId="Strong">
    <w:name w:val="Strong"/>
    <w:uiPriority w:val="22"/>
    <w:qFormat/>
    <w:rsid w:val="00550A65"/>
    <w:rPr>
      <w:b/>
      <w:color w:val="C0504D"/>
    </w:rPr>
  </w:style>
  <w:style w:type="paragraph" w:styleId="NoSpacing">
    <w:name w:val="No Spacing"/>
    <w:basedOn w:val="Normal"/>
    <w:link w:val="NoSpacingChar"/>
    <w:uiPriority w:val="1"/>
    <w:qFormat/>
    <w:rsid w:val="00550A65"/>
    <w:pPr>
      <w:spacing w:before="100" w:beforeAutospacing="1" w:after="0" w:afterAutospacing="1" w:line="240" w:lineRule="auto"/>
      <w:jc w:val="both"/>
    </w:pPr>
    <w:rPr>
      <w:rFonts w:ascii="Times New Roman" w:eastAsia="Times New Roman" w:hAnsi="Times New Roman"/>
      <w:sz w:val="24"/>
      <w:szCs w:val="20"/>
      <w:lang w:eastAsia="en-GB"/>
    </w:rPr>
  </w:style>
  <w:style w:type="character" w:customStyle="1" w:styleId="NoSpacingChar">
    <w:name w:val="No Spacing Char"/>
    <w:link w:val="NoSpacing"/>
    <w:uiPriority w:val="1"/>
    <w:rsid w:val="00550A65"/>
    <w:rPr>
      <w:rFonts w:ascii="Times New Roman" w:eastAsia="Times New Roman" w:hAnsi="Times New Roman"/>
      <w:sz w:val="24"/>
    </w:rPr>
  </w:style>
  <w:style w:type="paragraph" w:styleId="Quote">
    <w:name w:val="Quote"/>
    <w:basedOn w:val="Normal"/>
    <w:next w:val="Normal"/>
    <w:link w:val="QuoteChar"/>
    <w:uiPriority w:val="29"/>
    <w:rsid w:val="00550A65"/>
    <w:pPr>
      <w:spacing w:before="100" w:beforeAutospacing="1" w:after="100" w:afterAutospacing="1" w:line="240" w:lineRule="auto"/>
      <w:jc w:val="both"/>
    </w:pPr>
    <w:rPr>
      <w:rFonts w:ascii="Times New Roman" w:eastAsia="Times New Roman" w:hAnsi="Times New Roman"/>
      <w:i/>
      <w:sz w:val="24"/>
      <w:szCs w:val="20"/>
      <w:lang w:eastAsia="en-GB"/>
    </w:rPr>
  </w:style>
  <w:style w:type="character" w:customStyle="1" w:styleId="QuoteChar">
    <w:name w:val="Quote Char"/>
    <w:link w:val="Quote"/>
    <w:uiPriority w:val="29"/>
    <w:rsid w:val="00550A65"/>
    <w:rPr>
      <w:rFonts w:ascii="Times New Roman" w:eastAsia="Times New Roman" w:hAnsi="Times New Roman"/>
      <w:i/>
      <w:sz w:val="24"/>
    </w:rPr>
  </w:style>
  <w:style w:type="paragraph" w:styleId="IntenseQuote">
    <w:name w:val="Intense Quote"/>
    <w:basedOn w:val="Normal"/>
    <w:next w:val="Normal"/>
    <w:link w:val="IntenseQuoteChar"/>
    <w:uiPriority w:val="30"/>
    <w:rsid w:val="00550A65"/>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ascii="Times New Roman" w:eastAsia="Times New Roman" w:hAnsi="Times New Roman"/>
      <w:b/>
      <w:i/>
      <w:color w:val="FFFFFF"/>
      <w:sz w:val="24"/>
      <w:szCs w:val="20"/>
      <w:lang w:eastAsia="en-GB"/>
    </w:rPr>
  </w:style>
  <w:style w:type="character" w:customStyle="1" w:styleId="IntenseQuoteChar">
    <w:name w:val="Intense Quote Char"/>
    <w:link w:val="IntenseQuote"/>
    <w:uiPriority w:val="30"/>
    <w:rsid w:val="00550A65"/>
    <w:rPr>
      <w:rFonts w:ascii="Times New Roman" w:eastAsia="Times New Roman" w:hAnsi="Times New Roman"/>
      <w:b/>
      <w:i/>
      <w:color w:val="FFFFFF"/>
      <w:sz w:val="24"/>
      <w:shd w:val="clear" w:color="auto" w:fill="C0504D"/>
    </w:rPr>
  </w:style>
  <w:style w:type="character" w:styleId="SubtleEmphasis">
    <w:name w:val="Subtle Emphasis"/>
    <w:uiPriority w:val="19"/>
    <w:rsid w:val="00550A65"/>
    <w:rPr>
      <w:i/>
    </w:rPr>
  </w:style>
  <w:style w:type="character" w:styleId="IntenseEmphasis">
    <w:name w:val="Intense Emphasis"/>
    <w:uiPriority w:val="21"/>
    <w:rsid w:val="00550A65"/>
    <w:rPr>
      <w:b/>
      <w:i/>
      <w:color w:val="C0504D"/>
      <w:spacing w:val="10"/>
    </w:rPr>
  </w:style>
  <w:style w:type="character" w:styleId="SubtleReference">
    <w:name w:val="Subtle Reference"/>
    <w:uiPriority w:val="31"/>
    <w:rsid w:val="00550A65"/>
    <w:rPr>
      <w:b/>
    </w:rPr>
  </w:style>
  <w:style w:type="character" w:styleId="IntenseReference">
    <w:name w:val="Intense Reference"/>
    <w:uiPriority w:val="32"/>
    <w:rsid w:val="00550A65"/>
    <w:rPr>
      <w:b/>
      <w:bCs/>
      <w:smallCaps/>
      <w:spacing w:val="5"/>
      <w:sz w:val="22"/>
      <w:szCs w:val="22"/>
      <w:u w:val="single"/>
    </w:rPr>
  </w:style>
  <w:style w:type="character" w:styleId="BookTitle">
    <w:name w:val="Book Title"/>
    <w:uiPriority w:val="33"/>
    <w:rsid w:val="00550A65"/>
    <w:rPr>
      <w:rFonts w:ascii="Cambria" w:eastAsia="Times New Roman" w:hAnsi="Cambria" w:cs="Times New Roman"/>
      <w:i/>
      <w:iCs/>
      <w:sz w:val="20"/>
      <w:szCs w:val="20"/>
    </w:rPr>
  </w:style>
  <w:style w:type="table" w:styleId="TableGrid">
    <w:name w:val="Table Grid"/>
    <w:basedOn w:val="TableNormal"/>
    <w:uiPriority w:val="59"/>
    <w:rsid w:val="00550A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550A65"/>
    <w:pPr>
      <w:spacing w:before="240" w:after="120" w:line="240" w:lineRule="auto"/>
      <w:jc w:val="center"/>
    </w:pPr>
    <w:rPr>
      <w:rFonts w:ascii="Times New Roman" w:eastAsia="Times New Roman" w:hAnsi="Times New Roman"/>
      <w:b/>
      <w:bCs/>
      <w:sz w:val="24"/>
      <w:szCs w:val="24"/>
      <w:lang w:eastAsia="en-GB"/>
    </w:rPr>
  </w:style>
  <w:style w:type="character" w:customStyle="1" w:styleId="ListDash3Char">
    <w:name w:val="List Dash 3 Char"/>
    <w:link w:val="ListDash3"/>
    <w:rsid w:val="00550A65"/>
    <w:rPr>
      <w:rFonts w:ascii="Times New Roman" w:eastAsia="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6B2"/>
    <w:pPr>
      <w:spacing w:after="200" w:line="276" w:lineRule="auto"/>
    </w:pPr>
    <w:rPr>
      <w:sz w:val="22"/>
      <w:szCs w:val="22"/>
      <w:lang w:eastAsia="en-US"/>
    </w:rPr>
  </w:style>
  <w:style w:type="paragraph" w:styleId="Heading1">
    <w:name w:val="heading 1"/>
    <w:basedOn w:val="Title"/>
    <w:next w:val="Normal"/>
    <w:link w:val="Heading1Char"/>
    <w:uiPriority w:val="9"/>
    <w:qFormat/>
    <w:rsid w:val="00550A65"/>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 w:val="24"/>
      <w:szCs w:val="24"/>
      <w:lang w:val="en-GB"/>
    </w:rPr>
  </w:style>
  <w:style w:type="paragraph" w:styleId="Heading2">
    <w:name w:val="heading 2"/>
    <w:basedOn w:val="Normal"/>
    <w:next w:val="Normal"/>
    <w:link w:val="Heading2Char"/>
    <w:uiPriority w:val="9"/>
    <w:unhideWhenUsed/>
    <w:qFormat/>
    <w:rsid w:val="00FB03C6"/>
    <w:pPr>
      <w:spacing w:before="240" w:after="240" w:line="240" w:lineRule="auto"/>
      <w:jc w:val="both"/>
      <w:outlineLvl w:val="1"/>
    </w:pPr>
    <w:rPr>
      <w:rFonts w:ascii="Times New Roman Bold" w:eastAsia="Times New Roman" w:hAnsi="Times New Roman Bold"/>
      <w:b/>
      <w:caps/>
      <w:sz w:val="24"/>
      <w:szCs w:val="24"/>
      <w:lang w:eastAsia="en-GB"/>
    </w:rPr>
  </w:style>
  <w:style w:type="paragraph" w:styleId="Heading3">
    <w:name w:val="heading 3"/>
    <w:basedOn w:val="Normal"/>
    <w:next w:val="Normal"/>
    <w:link w:val="Heading3Char"/>
    <w:uiPriority w:val="9"/>
    <w:unhideWhenUsed/>
    <w:qFormat/>
    <w:rsid w:val="005506B9"/>
    <w:pPr>
      <w:spacing w:before="240" w:after="240" w:line="240" w:lineRule="auto"/>
      <w:jc w:val="both"/>
      <w:outlineLvl w:val="2"/>
    </w:pPr>
    <w:rPr>
      <w:rFonts w:ascii="Times New Roman" w:eastAsia="Times New Roman" w:hAnsi="Times New Roman"/>
      <w:b/>
      <w:spacing w:val="5"/>
      <w:sz w:val="24"/>
      <w:szCs w:val="24"/>
      <w:lang w:eastAsia="en-GB"/>
    </w:rPr>
  </w:style>
  <w:style w:type="paragraph" w:styleId="Heading4">
    <w:name w:val="heading 4"/>
    <w:basedOn w:val="Normal"/>
    <w:next w:val="Normal"/>
    <w:link w:val="Heading4Char"/>
    <w:uiPriority w:val="9"/>
    <w:unhideWhenUsed/>
    <w:qFormat/>
    <w:rsid w:val="00550A65"/>
    <w:pPr>
      <w:tabs>
        <w:tab w:val="left" w:pos="1134"/>
      </w:tabs>
      <w:spacing w:before="240" w:after="120" w:line="240" w:lineRule="auto"/>
      <w:ind w:left="1134" w:hanging="1134"/>
      <w:jc w:val="both"/>
      <w:outlineLvl w:val="3"/>
    </w:pPr>
    <w:rPr>
      <w:rFonts w:ascii="Times New Roman" w:eastAsia="Times New Roman" w:hAnsi="Times New Roman"/>
      <w:b/>
      <w:sz w:val="24"/>
      <w:szCs w:val="24"/>
      <w:u w:val="single"/>
      <w:lang w:eastAsia="en-GB"/>
    </w:rPr>
  </w:style>
  <w:style w:type="paragraph" w:styleId="Heading5">
    <w:name w:val="heading 5"/>
    <w:basedOn w:val="Normal"/>
    <w:next w:val="Normal"/>
    <w:link w:val="Heading5Char"/>
    <w:uiPriority w:val="9"/>
    <w:semiHidden/>
    <w:unhideWhenUsed/>
    <w:qFormat/>
    <w:rsid w:val="00550A65"/>
    <w:pPr>
      <w:spacing w:before="200" w:beforeAutospacing="1" w:after="0" w:afterAutospacing="1" w:line="240" w:lineRule="auto"/>
      <w:outlineLvl w:val="4"/>
    </w:pPr>
    <w:rPr>
      <w:rFonts w:ascii="Times New Roman" w:eastAsia="Times New Roman" w:hAnsi="Times New Roman"/>
      <w:smallCaps/>
      <w:color w:val="943634"/>
      <w:spacing w:val="10"/>
      <w:szCs w:val="26"/>
      <w:lang w:eastAsia="en-GB"/>
    </w:rPr>
  </w:style>
  <w:style w:type="paragraph" w:styleId="Heading6">
    <w:name w:val="heading 6"/>
    <w:basedOn w:val="Normal"/>
    <w:next w:val="Normal"/>
    <w:link w:val="Heading6Char"/>
    <w:uiPriority w:val="9"/>
    <w:semiHidden/>
    <w:unhideWhenUsed/>
    <w:qFormat/>
    <w:rsid w:val="00550A65"/>
    <w:pPr>
      <w:spacing w:before="100" w:beforeAutospacing="1" w:after="0" w:afterAutospacing="1" w:line="240" w:lineRule="auto"/>
      <w:outlineLvl w:val="5"/>
    </w:pPr>
    <w:rPr>
      <w:rFonts w:ascii="Times New Roman" w:eastAsia="Times New Roman" w:hAnsi="Times New Roman"/>
      <w:smallCaps/>
      <w:color w:val="C0504D"/>
      <w:spacing w:val="5"/>
      <w:szCs w:val="20"/>
      <w:lang w:eastAsia="en-GB"/>
    </w:rPr>
  </w:style>
  <w:style w:type="paragraph" w:styleId="Heading7">
    <w:name w:val="heading 7"/>
    <w:basedOn w:val="Normal"/>
    <w:next w:val="Normal"/>
    <w:link w:val="Heading7Char"/>
    <w:uiPriority w:val="9"/>
    <w:semiHidden/>
    <w:unhideWhenUsed/>
    <w:qFormat/>
    <w:rsid w:val="00550A65"/>
    <w:pPr>
      <w:spacing w:before="100" w:beforeAutospacing="1" w:after="0" w:afterAutospacing="1" w:line="240" w:lineRule="auto"/>
      <w:outlineLvl w:val="6"/>
    </w:pPr>
    <w:rPr>
      <w:rFonts w:ascii="Times New Roman" w:eastAsia="Times New Roman" w:hAnsi="Times New Roman"/>
      <w:b/>
      <w:smallCaps/>
      <w:color w:val="C0504D"/>
      <w:spacing w:val="10"/>
      <w:sz w:val="24"/>
      <w:szCs w:val="20"/>
      <w:lang w:eastAsia="en-GB"/>
    </w:rPr>
  </w:style>
  <w:style w:type="paragraph" w:styleId="Heading8">
    <w:name w:val="heading 8"/>
    <w:basedOn w:val="Normal"/>
    <w:next w:val="Normal"/>
    <w:link w:val="Heading8Char"/>
    <w:uiPriority w:val="9"/>
    <w:semiHidden/>
    <w:unhideWhenUsed/>
    <w:qFormat/>
    <w:rsid w:val="00550A65"/>
    <w:pPr>
      <w:spacing w:before="100" w:beforeAutospacing="1" w:after="0" w:afterAutospacing="1" w:line="240" w:lineRule="auto"/>
      <w:outlineLvl w:val="7"/>
    </w:pPr>
    <w:rPr>
      <w:rFonts w:ascii="Times New Roman" w:eastAsia="Times New Roman" w:hAnsi="Times New Roman"/>
      <w:b/>
      <w:i/>
      <w:smallCaps/>
      <w:color w:val="943634"/>
      <w:sz w:val="24"/>
      <w:szCs w:val="20"/>
      <w:lang w:eastAsia="en-GB"/>
    </w:rPr>
  </w:style>
  <w:style w:type="paragraph" w:styleId="Heading9">
    <w:name w:val="heading 9"/>
    <w:basedOn w:val="Normal"/>
    <w:next w:val="Normal"/>
    <w:link w:val="Heading9Char"/>
    <w:uiPriority w:val="9"/>
    <w:semiHidden/>
    <w:unhideWhenUsed/>
    <w:qFormat/>
    <w:rsid w:val="00550A65"/>
    <w:pPr>
      <w:spacing w:before="100" w:beforeAutospacing="1" w:after="0" w:afterAutospacing="1" w:line="240" w:lineRule="auto"/>
      <w:outlineLvl w:val="8"/>
    </w:pPr>
    <w:rPr>
      <w:rFonts w:ascii="Times New Roman" w:eastAsia="Times New Roman" w:hAnsi="Times New Roman"/>
      <w:b/>
      <w:i/>
      <w:smallCaps/>
      <w:color w:val="622423"/>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533DC"/>
    <w:rPr>
      <w:sz w:val="20"/>
      <w:szCs w:val="20"/>
    </w:rPr>
  </w:style>
  <w:style w:type="character" w:customStyle="1" w:styleId="FootnoteTextChar">
    <w:name w:val="Footnote Text Char"/>
    <w:link w:val="FootnoteText"/>
    <w:rsid w:val="009533DC"/>
    <w:rPr>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
    <w:unhideWhenUsed/>
    <w:rsid w:val="009533DC"/>
    <w:rPr>
      <w:vertAlign w:val="superscript"/>
    </w:rPr>
  </w:style>
  <w:style w:type="paragraph" w:styleId="Header">
    <w:name w:val="header"/>
    <w:basedOn w:val="Normal"/>
    <w:link w:val="HeaderChar"/>
    <w:unhideWhenUsed/>
    <w:rsid w:val="008E59DC"/>
    <w:pPr>
      <w:tabs>
        <w:tab w:val="center" w:pos="4513"/>
        <w:tab w:val="right" w:pos="9026"/>
      </w:tabs>
    </w:pPr>
  </w:style>
  <w:style w:type="character" w:customStyle="1" w:styleId="HeaderChar">
    <w:name w:val="Header Char"/>
    <w:link w:val="Header"/>
    <w:rsid w:val="008E59DC"/>
    <w:rPr>
      <w:sz w:val="22"/>
      <w:szCs w:val="22"/>
      <w:lang w:eastAsia="en-US"/>
    </w:rPr>
  </w:style>
  <w:style w:type="paragraph" w:styleId="Footer">
    <w:name w:val="footer"/>
    <w:basedOn w:val="Normal"/>
    <w:link w:val="FooterChar"/>
    <w:uiPriority w:val="99"/>
    <w:unhideWhenUsed/>
    <w:rsid w:val="008E59DC"/>
    <w:pPr>
      <w:tabs>
        <w:tab w:val="center" w:pos="4513"/>
        <w:tab w:val="right" w:pos="9026"/>
      </w:tabs>
    </w:pPr>
  </w:style>
  <w:style w:type="character" w:customStyle="1" w:styleId="FooterChar">
    <w:name w:val="Footer Char"/>
    <w:link w:val="Footer"/>
    <w:uiPriority w:val="99"/>
    <w:rsid w:val="008E59DC"/>
    <w:rPr>
      <w:sz w:val="22"/>
      <w:szCs w:val="22"/>
      <w:lang w:eastAsia="en-US"/>
    </w:rPr>
  </w:style>
  <w:style w:type="character" w:styleId="CommentReference">
    <w:name w:val="annotation reference"/>
    <w:uiPriority w:val="99"/>
    <w:unhideWhenUsed/>
    <w:rsid w:val="006B2260"/>
    <w:rPr>
      <w:sz w:val="16"/>
      <w:szCs w:val="16"/>
    </w:rPr>
  </w:style>
  <w:style w:type="paragraph" w:styleId="CommentText">
    <w:name w:val="annotation text"/>
    <w:basedOn w:val="Normal"/>
    <w:link w:val="CommentTextChar"/>
    <w:uiPriority w:val="99"/>
    <w:semiHidden/>
    <w:unhideWhenUsed/>
    <w:rsid w:val="006B2260"/>
    <w:rPr>
      <w:sz w:val="20"/>
      <w:szCs w:val="20"/>
    </w:rPr>
  </w:style>
  <w:style w:type="character" w:customStyle="1" w:styleId="CommentTextChar">
    <w:name w:val="Comment Text Char"/>
    <w:link w:val="CommentText"/>
    <w:uiPriority w:val="99"/>
    <w:semiHidden/>
    <w:rsid w:val="006B2260"/>
    <w:rPr>
      <w:lang w:eastAsia="en-US"/>
    </w:rPr>
  </w:style>
  <w:style w:type="paragraph" w:styleId="BalloonText">
    <w:name w:val="Balloon Text"/>
    <w:basedOn w:val="Normal"/>
    <w:link w:val="BalloonTextChar"/>
    <w:uiPriority w:val="99"/>
    <w:semiHidden/>
    <w:unhideWhenUsed/>
    <w:rsid w:val="006B22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B2260"/>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F06AEA"/>
    <w:rPr>
      <w:b/>
      <w:bCs/>
    </w:rPr>
  </w:style>
  <w:style w:type="character" w:customStyle="1" w:styleId="CommentSubjectChar">
    <w:name w:val="Comment Subject Char"/>
    <w:link w:val="CommentSubject"/>
    <w:uiPriority w:val="99"/>
    <w:semiHidden/>
    <w:rsid w:val="00F06AEA"/>
    <w:rPr>
      <w:b/>
      <w:bCs/>
      <w:lang w:eastAsia="en-US"/>
    </w:rPr>
  </w:style>
  <w:style w:type="paragraph" w:styleId="ListParagraph">
    <w:name w:val="List Paragraph"/>
    <w:basedOn w:val="Normal"/>
    <w:uiPriority w:val="34"/>
    <w:qFormat/>
    <w:rsid w:val="00280365"/>
    <w:pPr>
      <w:ind w:left="720"/>
      <w:contextualSpacing/>
    </w:pPr>
    <w:rPr>
      <w:lang w:val="fr-FR"/>
    </w:rPr>
  </w:style>
  <w:style w:type="numbering" w:customStyle="1" w:styleId="NoList1">
    <w:name w:val="No List1"/>
    <w:next w:val="NoList"/>
    <w:uiPriority w:val="99"/>
    <w:semiHidden/>
    <w:unhideWhenUsed/>
    <w:rsid w:val="00280365"/>
  </w:style>
  <w:style w:type="paragraph" w:customStyle="1" w:styleId="ListDash">
    <w:name w:val="List Dash"/>
    <w:basedOn w:val="Normal"/>
    <w:rsid w:val="00280365"/>
    <w:pPr>
      <w:tabs>
        <w:tab w:val="num" w:pos="360"/>
      </w:tabs>
      <w:spacing w:after="240" w:line="240" w:lineRule="auto"/>
      <w:jc w:val="both"/>
    </w:pPr>
    <w:rPr>
      <w:rFonts w:ascii="Times New Roman" w:eastAsia="Times New Roman" w:hAnsi="Times New Roman"/>
      <w:sz w:val="24"/>
      <w:szCs w:val="20"/>
    </w:rPr>
  </w:style>
  <w:style w:type="paragraph" w:customStyle="1" w:styleId="Char1CharCharChar">
    <w:name w:val="Char1 Char Char Char"/>
    <w:basedOn w:val="Normal"/>
    <w:rsid w:val="00280365"/>
    <w:pPr>
      <w:spacing w:after="160" w:line="240" w:lineRule="exact"/>
    </w:pPr>
    <w:rPr>
      <w:rFonts w:ascii="Tahoma" w:eastAsia="Times New Roman" w:hAnsi="Tahoma"/>
      <w:sz w:val="20"/>
      <w:szCs w:val="20"/>
      <w:lang w:val="en-US"/>
    </w:rPr>
  </w:style>
  <w:style w:type="paragraph" w:customStyle="1" w:styleId="CM1">
    <w:name w:val="CM1"/>
    <w:basedOn w:val="Normal"/>
    <w:next w:val="Normal"/>
    <w:uiPriority w:val="99"/>
    <w:rsid w:val="00280365"/>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280365"/>
    <w:pPr>
      <w:autoSpaceDE w:val="0"/>
      <w:autoSpaceDN w:val="0"/>
      <w:adjustRightInd w:val="0"/>
      <w:spacing w:after="0" w:line="240" w:lineRule="auto"/>
    </w:pPr>
    <w:rPr>
      <w:rFonts w:ascii="EUAlbertina" w:hAnsi="EUAlbertina"/>
      <w:sz w:val="24"/>
      <w:szCs w:val="24"/>
    </w:rPr>
  </w:style>
  <w:style w:type="paragraph" w:customStyle="1" w:styleId="Revision1">
    <w:name w:val="Revision1"/>
    <w:next w:val="Revision"/>
    <w:hidden/>
    <w:uiPriority w:val="99"/>
    <w:semiHidden/>
    <w:rsid w:val="00280365"/>
    <w:rPr>
      <w:sz w:val="22"/>
      <w:szCs w:val="22"/>
      <w:lang w:val="fr-FR" w:eastAsia="en-US"/>
    </w:rPr>
  </w:style>
  <w:style w:type="paragraph" w:styleId="Revision">
    <w:name w:val="Revision"/>
    <w:hidden/>
    <w:uiPriority w:val="99"/>
    <w:semiHidden/>
    <w:rsid w:val="00280365"/>
    <w:rPr>
      <w:sz w:val="22"/>
      <w:szCs w:val="22"/>
      <w:lang w:eastAsia="en-US"/>
    </w:rPr>
  </w:style>
  <w:style w:type="paragraph" w:customStyle="1" w:styleId="Char1CharCharChar0">
    <w:name w:val="Char1 Char Char Char"/>
    <w:basedOn w:val="Normal"/>
    <w:rsid w:val="000A195F"/>
    <w:pPr>
      <w:spacing w:after="160" w:line="240" w:lineRule="exact"/>
    </w:pPr>
    <w:rPr>
      <w:rFonts w:ascii="Tahoma" w:eastAsia="Times New Roman" w:hAnsi="Tahoma"/>
      <w:sz w:val="20"/>
      <w:szCs w:val="20"/>
      <w:lang w:val="en-US"/>
    </w:rPr>
  </w:style>
  <w:style w:type="paragraph" w:customStyle="1" w:styleId="ZCom">
    <w:name w:val="Z_Com"/>
    <w:basedOn w:val="Normal"/>
    <w:next w:val="ZDGName"/>
    <w:rsid w:val="003143A0"/>
    <w:pPr>
      <w:widowControl w:val="0"/>
      <w:spacing w:after="0" w:line="240" w:lineRule="auto"/>
      <w:ind w:right="85"/>
      <w:jc w:val="both"/>
    </w:pPr>
    <w:rPr>
      <w:rFonts w:ascii="Arial" w:eastAsia="Times New Roman" w:hAnsi="Arial"/>
      <w:snapToGrid w:val="0"/>
      <w:sz w:val="24"/>
      <w:szCs w:val="20"/>
    </w:rPr>
  </w:style>
  <w:style w:type="paragraph" w:customStyle="1" w:styleId="ZDGName">
    <w:name w:val="Z_DGName"/>
    <w:basedOn w:val="Normal"/>
    <w:rsid w:val="003143A0"/>
    <w:pPr>
      <w:widowControl w:val="0"/>
      <w:spacing w:after="0" w:line="240" w:lineRule="auto"/>
      <w:ind w:right="85"/>
      <w:jc w:val="both"/>
    </w:pPr>
    <w:rPr>
      <w:rFonts w:ascii="Arial" w:eastAsia="Times New Roman" w:hAnsi="Arial"/>
      <w:snapToGrid w:val="0"/>
      <w:sz w:val="16"/>
      <w:szCs w:val="20"/>
    </w:rPr>
  </w:style>
  <w:style w:type="character" w:styleId="Emphasis">
    <w:name w:val="Emphasis"/>
    <w:uiPriority w:val="20"/>
    <w:qFormat/>
    <w:rsid w:val="00964D6A"/>
    <w:rPr>
      <w:i/>
      <w:iCs/>
    </w:rPr>
  </w:style>
  <w:style w:type="paragraph" w:customStyle="1" w:styleId="Heading3contract">
    <w:name w:val="Heading 3 contract"/>
    <w:basedOn w:val="Normal"/>
    <w:link w:val="Heading3contractChar"/>
    <w:autoRedefine/>
    <w:qFormat/>
    <w:rsid w:val="00E37C07"/>
    <w:pPr>
      <w:keepNext/>
      <w:spacing w:before="120" w:after="0" w:line="240" w:lineRule="auto"/>
      <w:ind w:left="709" w:hanging="709"/>
      <w:jc w:val="both"/>
    </w:pPr>
    <w:rPr>
      <w:rFonts w:ascii="Times New Roman" w:eastAsia="Times New Roman" w:hAnsi="Times New Roman"/>
      <w:b/>
      <w:sz w:val="24"/>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yperlink">
    <w:name w:val="Hyperlink"/>
    <w:uiPriority w:val="99"/>
    <w:unhideWhenUsed/>
    <w:rsid w:val="00171637"/>
    <w:rPr>
      <w:color w:val="0000FF"/>
      <w:u w:val="single"/>
    </w:rPr>
  </w:style>
  <w:style w:type="character" w:styleId="FollowedHyperlink">
    <w:name w:val="FollowedHyperlink"/>
    <w:uiPriority w:val="99"/>
    <w:semiHidden/>
    <w:unhideWhenUsed/>
    <w:rsid w:val="00171637"/>
    <w:rPr>
      <w:color w:val="800080"/>
      <w:u w:val="single"/>
    </w:rPr>
  </w:style>
  <w:style w:type="paragraph" w:styleId="Title">
    <w:name w:val="Title"/>
    <w:basedOn w:val="Normal"/>
    <w:link w:val="TitleChar"/>
    <w:uiPriority w:val="10"/>
    <w:qFormat/>
    <w:rsid w:val="00772D82"/>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snapToGrid w:val="0"/>
      <w:lang w:val="fr-FR" w:eastAsia="en-GB"/>
    </w:rPr>
  </w:style>
  <w:style w:type="character" w:customStyle="1" w:styleId="TitleChar">
    <w:name w:val="Title Char"/>
    <w:link w:val="Title"/>
    <w:uiPriority w:val="10"/>
    <w:rsid w:val="00772D82"/>
    <w:rPr>
      <w:rFonts w:ascii="Times New Roman" w:eastAsia="Times New Roman" w:hAnsi="Times New Roman"/>
      <w:b/>
      <w:bCs/>
      <w:snapToGrid w:val="0"/>
      <w:sz w:val="22"/>
      <w:szCs w:val="22"/>
      <w:lang w:val="fr-FR"/>
    </w:rPr>
  </w:style>
  <w:style w:type="paragraph" w:customStyle="1" w:styleId="CharCharChar">
    <w:name w:val="Char Char Char"/>
    <w:basedOn w:val="Normal"/>
    <w:rsid w:val="00772D82"/>
    <w:pPr>
      <w:spacing w:after="160" w:line="240" w:lineRule="exact"/>
    </w:pPr>
    <w:rPr>
      <w:rFonts w:ascii="Tahoma" w:eastAsia="Times New Roman" w:hAnsi="Tahoma"/>
      <w:sz w:val="20"/>
      <w:szCs w:val="20"/>
      <w:lang w:val="en-US"/>
    </w:rPr>
  </w:style>
  <w:style w:type="paragraph" w:customStyle="1" w:styleId="Char1CharCharCharCharCharChar">
    <w:name w:val="Char1 Char Char Char Char Char Char"/>
    <w:basedOn w:val="Normal"/>
    <w:rsid w:val="00996C14"/>
    <w:pPr>
      <w:spacing w:after="160" w:line="240" w:lineRule="exact"/>
    </w:pPr>
    <w:rPr>
      <w:rFonts w:ascii="Tahoma" w:eastAsia="Times New Roman" w:hAnsi="Tahoma"/>
      <w:sz w:val="20"/>
      <w:szCs w:val="20"/>
      <w:lang w:val="en-US"/>
    </w:rPr>
  </w:style>
  <w:style w:type="character" w:customStyle="1" w:styleId="Heading2Char">
    <w:name w:val="Heading 2 Char"/>
    <w:link w:val="Heading2"/>
    <w:uiPriority w:val="9"/>
    <w:rsid w:val="00FB03C6"/>
    <w:rPr>
      <w:rFonts w:ascii="Times New Roman Bold" w:eastAsia="Times New Roman" w:hAnsi="Times New Roman Bold"/>
      <w:b/>
      <w:caps/>
      <w:sz w:val="24"/>
      <w:szCs w:val="24"/>
    </w:rPr>
  </w:style>
  <w:style w:type="character" w:customStyle="1" w:styleId="Heading3Char">
    <w:name w:val="Heading 3 Char"/>
    <w:link w:val="Heading3"/>
    <w:uiPriority w:val="9"/>
    <w:rsid w:val="005506B9"/>
    <w:rPr>
      <w:rFonts w:ascii="Times New Roman" w:eastAsia="Times New Roman" w:hAnsi="Times New Roman"/>
      <w:b/>
      <w:spacing w:val="5"/>
      <w:sz w:val="24"/>
      <w:szCs w:val="24"/>
    </w:rPr>
  </w:style>
  <w:style w:type="character" w:customStyle="1" w:styleId="Heading1Char">
    <w:name w:val="Heading 1 Char"/>
    <w:link w:val="Heading1"/>
    <w:uiPriority w:val="9"/>
    <w:rsid w:val="00550A65"/>
    <w:rPr>
      <w:rFonts w:ascii="Times New Roman Bold" w:eastAsia="Times New Roman" w:hAnsi="Times New Roman Bold"/>
      <w:b/>
      <w:caps/>
      <w:sz w:val="24"/>
      <w:szCs w:val="24"/>
    </w:rPr>
  </w:style>
  <w:style w:type="character" w:customStyle="1" w:styleId="Heading4Char">
    <w:name w:val="Heading 4 Char"/>
    <w:link w:val="Heading4"/>
    <w:uiPriority w:val="9"/>
    <w:rsid w:val="00550A65"/>
    <w:rPr>
      <w:rFonts w:ascii="Times New Roman" w:eastAsia="Times New Roman" w:hAnsi="Times New Roman"/>
      <w:b/>
      <w:sz w:val="24"/>
      <w:szCs w:val="24"/>
      <w:u w:val="single"/>
    </w:rPr>
  </w:style>
  <w:style w:type="character" w:customStyle="1" w:styleId="Heading5Char">
    <w:name w:val="Heading 5 Char"/>
    <w:link w:val="Heading5"/>
    <w:uiPriority w:val="9"/>
    <w:semiHidden/>
    <w:rsid w:val="00550A65"/>
    <w:rPr>
      <w:rFonts w:ascii="Times New Roman" w:eastAsia="Times New Roman" w:hAnsi="Times New Roman"/>
      <w:smallCaps/>
      <w:color w:val="943634"/>
      <w:spacing w:val="10"/>
      <w:sz w:val="22"/>
      <w:szCs w:val="26"/>
    </w:rPr>
  </w:style>
  <w:style w:type="character" w:customStyle="1" w:styleId="Heading6Char">
    <w:name w:val="Heading 6 Char"/>
    <w:link w:val="Heading6"/>
    <w:uiPriority w:val="9"/>
    <w:semiHidden/>
    <w:rsid w:val="00550A65"/>
    <w:rPr>
      <w:rFonts w:ascii="Times New Roman" w:eastAsia="Times New Roman" w:hAnsi="Times New Roman"/>
      <w:smallCaps/>
      <w:color w:val="C0504D"/>
      <w:spacing w:val="5"/>
      <w:sz w:val="22"/>
    </w:rPr>
  </w:style>
  <w:style w:type="character" w:customStyle="1" w:styleId="Heading7Char">
    <w:name w:val="Heading 7 Char"/>
    <w:link w:val="Heading7"/>
    <w:uiPriority w:val="9"/>
    <w:semiHidden/>
    <w:rsid w:val="00550A65"/>
    <w:rPr>
      <w:rFonts w:ascii="Times New Roman" w:eastAsia="Times New Roman" w:hAnsi="Times New Roman"/>
      <w:b/>
      <w:smallCaps/>
      <w:color w:val="C0504D"/>
      <w:spacing w:val="10"/>
      <w:sz w:val="24"/>
    </w:rPr>
  </w:style>
  <w:style w:type="character" w:customStyle="1" w:styleId="Heading8Char">
    <w:name w:val="Heading 8 Char"/>
    <w:link w:val="Heading8"/>
    <w:uiPriority w:val="9"/>
    <w:semiHidden/>
    <w:rsid w:val="00550A65"/>
    <w:rPr>
      <w:rFonts w:ascii="Times New Roman" w:eastAsia="Times New Roman" w:hAnsi="Times New Roman"/>
      <w:b/>
      <w:i/>
      <w:smallCaps/>
      <w:color w:val="943634"/>
      <w:sz w:val="24"/>
    </w:rPr>
  </w:style>
  <w:style w:type="character" w:customStyle="1" w:styleId="Heading9Char">
    <w:name w:val="Heading 9 Char"/>
    <w:link w:val="Heading9"/>
    <w:uiPriority w:val="9"/>
    <w:semiHidden/>
    <w:rsid w:val="00550A65"/>
    <w:rPr>
      <w:rFonts w:ascii="Times New Roman" w:eastAsia="Times New Roman" w:hAnsi="Times New Roman"/>
      <w:b/>
      <w:i/>
      <w:smallCaps/>
      <w:color w:val="622423"/>
      <w:sz w:val="24"/>
    </w:rPr>
  </w:style>
  <w:style w:type="paragraph" w:customStyle="1" w:styleId="Default">
    <w:name w:val="Default"/>
    <w:rsid w:val="00550A65"/>
    <w:pPr>
      <w:autoSpaceDE w:val="0"/>
      <w:autoSpaceDN w:val="0"/>
      <w:adjustRightInd w:val="0"/>
      <w:spacing w:after="200" w:line="276" w:lineRule="auto"/>
      <w:jc w:val="both"/>
    </w:pPr>
    <w:rPr>
      <w:rFonts w:ascii="Times New Roman" w:eastAsia="Times New Roman" w:hAnsi="Times New Roman"/>
      <w:color w:val="000000"/>
      <w:sz w:val="24"/>
      <w:szCs w:val="24"/>
    </w:rPr>
  </w:style>
  <w:style w:type="paragraph" w:customStyle="1" w:styleId="Subarticle">
    <w:name w:val="Subarticle"/>
    <w:basedOn w:val="Normal"/>
    <w:link w:val="SubarticleChar"/>
    <w:rsid w:val="00550A65"/>
    <w:pPr>
      <w:spacing w:before="100" w:beforeAutospacing="1" w:after="0" w:afterAutospacing="1" w:line="240" w:lineRule="auto"/>
      <w:ind w:left="720" w:hanging="720"/>
      <w:jc w:val="both"/>
    </w:pPr>
    <w:rPr>
      <w:rFonts w:ascii="Times New Roman" w:eastAsia="Times New Roman" w:hAnsi="Times New Roman"/>
      <w:b/>
      <w:sz w:val="24"/>
      <w:szCs w:val="24"/>
      <w:lang w:eastAsia="en-GB"/>
    </w:rPr>
  </w:style>
  <w:style w:type="character" w:customStyle="1" w:styleId="SubarticleChar">
    <w:name w:val="Subarticle Char"/>
    <w:link w:val="Subarticle"/>
    <w:rsid w:val="00550A65"/>
    <w:rPr>
      <w:rFonts w:ascii="Times New Roman" w:eastAsia="Times New Roman" w:hAnsi="Times New Roman"/>
      <w:b/>
      <w:sz w:val="24"/>
      <w:szCs w:val="24"/>
    </w:rPr>
  </w:style>
  <w:style w:type="paragraph" w:customStyle="1" w:styleId="Article">
    <w:name w:val="Article"/>
    <w:basedOn w:val="Normal"/>
    <w:link w:val="ArticleChar"/>
    <w:rsid w:val="00550A65"/>
    <w:pPr>
      <w:spacing w:before="100" w:beforeAutospacing="1" w:after="0" w:afterAutospacing="1" w:line="240" w:lineRule="auto"/>
      <w:ind w:left="1871" w:hanging="1871"/>
      <w:jc w:val="both"/>
    </w:pPr>
    <w:rPr>
      <w:rFonts w:ascii="Times New Roman" w:eastAsia="Times New Roman" w:hAnsi="Times New Roman"/>
      <w:b/>
      <w:sz w:val="24"/>
      <w:szCs w:val="24"/>
      <w:lang w:eastAsia="en-GB"/>
    </w:rPr>
  </w:style>
  <w:style w:type="character" w:customStyle="1" w:styleId="ArticleChar">
    <w:name w:val="Article Char"/>
    <w:link w:val="Article"/>
    <w:rsid w:val="00550A65"/>
    <w:rPr>
      <w:rFonts w:ascii="Times New Roman" w:eastAsia="Times New Roman" w:hAnsi="Times New Roman"/>
      <w:b/>
      <w:sz w:val="24"/>
      <w:szCs w:val="24"/>
    </w:rPr>
  </w:style>
  <w:style w:type="paragraph" w:customStyle="1" w:styleId="Contact">
    <w:name w:val="Contact"/>
    <w:basedOn w:val="Normal"/>
    <w:next w:val="Normal"/>
    <w:rsid w:val="00550A65"/>
    <w:pPr>
      <w:spacing w:before="480" w:beforeAutospacing="1" w:after="0" w:afterAutospacing="1" w:line="240" w:lineRule="auto"/>
      <w:ind w:left="567" w:hanging="567"/>
    </w:pPr>
    <w:rPr>
      <w:rFonts w:ascii="Times New Roman" w:eastAsia="Times New Roman" w:hAnsi="Times New Roman"/>
      <w:sz w:val="24"/>
      <w:szCs w:val="20"/>
    </w:rPr>
  </w:style>
  <w:style w:type="paragraph" w:styleId="ListBullet">
    <w:name w:val="List Bullet"/>
    <w:basedOn w:val="Normal"/>
    <w:rsid w:val="00550A65"/>
    <w:pPr>
      <w:numPr>
        <w:numId w:val="27"/>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Bullet1">
    <w:name w:val="List Bullet 1"/>
    <w:basedOn w:val="Normal"/>
    <w:rsid w:val="00550A65"/>
    <w:pPr>
      <w:numPr>
        <w:numId w:val="28"/>
      </w:numPr>
      <w:spacing w:before="100" w:beforeAutospacing="1" w:after="100" w:afterAutospacing="1" w:line="240" w:lineRule="auto"/>
      <w:jc w:val="both"/>
    </w:pPr>
    <w:rPr>
      <w:rFonts w:ascii="Times New Roman" w:eastAsia="Times New Roman" w:hAnsi="Times New Roman"/>
      <w:b/>
      <w:sz w:val="24"/>
      <w:szCs w:val="20"/>
    </w:rPr>
  </w:style>
  <w:style w:type="paragraph" w:styleId="ListBullet2">
    <w:name w:val="List Bullet 2"/>
    <w:basedOn w:val="Normal"/>
    <w:rsid w:val="00550A65"/>
    <w:pPr>
      <w:numPr>
        <w:numId w:val="29"/>
      </w:numPr>
      <w:spacing w:before="100" w:beforeAutospacing="1" w:after="100" w:afterAutospacing="1" w:line="240" w:lineRule="auto"/>
      <w:jc w:val="both"/>
    </w:pPr>
    <w:rPr>
      <w:rFonts w:ascii="Times New Roman" w:eastAsia="Times New Roman" w:hAnsi="Times New Roman"/>
      <w:sz w:val="24"/>
      <w:szCs w:val="20"/>
    </w:rPr>
  </w:style>
  <w:style w:type="paragraph" w:styleId="ListBullet3">
    <w:name w:val="List Bullet 3"/>
    <w:basedOn w:val="Normal"/>
    <w:rsid w:val="00550A65"/>
    <w:pPr>
      <w:numPr>
        <w:numId w:val="30"/>
      </w:numPr>
      <w:spacing w:before="100" w:beforeAutospacing="1" w:after="100" w:afterAutospacing="1" w:line="240" w:lineRule="auto"/>
      <w:jc w:val="both"/>
    </w:pPr>
    <w:rPr>
      <w:rFonts w:ascii="Times New Roman" w:eastAsia="Times New Roman" w:hAnsi="Times New Roman"/>
      <w:sz w:val="24"/>
      <w:szCs w:val="20"/>
    </w:rPr>
  </w:style>
  <w:style w:type="paragraph" w:styleId="ListBullet4">
    <w:name w:val="List Bullet 4"/>
    <w:basedOn w:val="Normal"/>
    <w:rsid w:val="00550A65"/>
    <w:pPr>
      <w:numPr>
        <w:numId w:val="3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1">
    <w:name w:val="List Dash 1"/>
    <w:basedOn w:val="Normal"/>
    <w:rsid w:val="00550A65"/>
    <w:pPr>
      <w:numPr>
        <w:numId w:val="32"/>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Dash2">
    <w:name w:val="List Dash 2"/>
    <w:basedOn w:val="Normal"/>
    <w:rsid w:val="00550A65"/>
    <w:pPr>
      <w:numPr>
        <w:numId w:val="33"/>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3">
    <w:name w:val="List Dash 3"/>
    <w:basedOn w:val="Normal"/>
    <w:link w:val="ListDash3Char"/>
    <w:rsid w:val="00550A65"/>
    <w:pPr>
      <w:numPr>
        <w:numId w:val="34"/>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4">
    <w:name w:val="List Dash 4"/>
    <w:basedOn w:val="Normal"/>
    <w:rsid w:val="00550A65"/>
    <w:pPr>
      <w:numPr>
        <w:numId w:val="35"/>
      </w:numPr>
      <w:spacing w:before="100" w:beforeAutospacing="1" w:after="100" w:afterAutospacing="1" w:line="240" w:lineRule="auto"/>
      <w:jc w:val="both"/>
    </w:pPr>
    <w:rPr>
      <w:rFonts w:ascii="Times New Roman" w:eastAsia="Times New Roman" w:hAnsi="Times New Roman"/>
      <w:sz w:val="24"/>
      <w:szCs w:val="20"/>
    </w:rPr>
  </w:style>
  <w:style w:type="paragraph" w:styleId="ListNumber">
    <w:name w:val="List Number"/>
    <w:basedOn w:val="Normal"/>
    <w:rsid w:val="00550A65"/>
    <w:pPr>
      <w:numPr>
        <w:numId w:val="36"/>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
    <w:name w:val="List Number 1"/>
    <w:basedOn w:val="Normal"/>
    <w:rsid w:val="00550A65"/>
    <w:pPr>
      <w:numPr>
        <w:numId w:val="37"/>
      </w:numPr>
      <w:spacing w:before="100" w:beforeAutospacing="1" w:after="100" w:afterAutospacing="1" w:line="240" w:lineRule="auto"/>
      <w:jc w:val="both"/>
    </w:pPr>
    <w:rPr>
      <w:rFonts w:ascii="Times New Roman" w:eastAsia="Times New Roman" w:hAnsi="Times New Roman"/>
      <w:b/>
      <w:sz w:val="24"/>
      <w:szCs w:val="20"/>
    </w:rPr>
  </w:style>
  <w:style w:type="paragraph" w:styleId="ListNumber2">
    <w:name w:val="List Number 2"/>
    <w:basedOn w:val="Normal"/>
    <w:rsid w:val="00550A65"/>
    <w:pPr>
      <w:numPr>
        <w:numId w:val="38"/>
      </w:numPr>
      <w:spacing w:before="100" w:beforeAutospacing="1" w:after="100" w:afterAutospacing="1" w:line="240" w:lineRule="auto"/>
      <w:jc w:val="both"/>
    </w:pPr>
    <w:rPr>
      <w:rFonts w:ascii="Times New Roman" w:eastAsia="Times New Roman" w:hAnsi="Times New Roman"/>
      <w:sz w:val="24"/>
      <w:szCs w:val="20"/>
    </w:rPr>
  </w:style>
  <w:style w:type="paragraph" w:styleId="ListNumber3">
    <w:name w:val="List Number 3"/>
    <w:basedOn w:val="Normal"/>
    <w:rsid w:val="00550A65"/>
    <w:pPr>
      <w:numPr>
        <w:numId w:val="39"/>
      </w:numPr>
      <w:spacing w:before="100" w:beforeAutospacing="1" w:after="100" w:afterAutospacing="1" w:line="240" w:lineRule="auto"/>
      <w:jc w:val="both"/>
    </w:pPr>
    <w:rPr>
      <w:rFonts w:ascii="Times New Roman" w:eastAsia="Times New Roman" w:hAnsi="Times New Roman"/>
      <w:sz w:val="24"/>
      <w:szCs w:val="20"/>
    </w:rPr>
  </w:style>
  <w:style w:type="paragraph" w:styleId="ListNumber4">
    <w:name w:val="List Number 4"/>
    <w:basedOn w:val="Normal"/>
    <w:rsid w:val="00550A65"/>
    <w:pPr>
      <w:numPr>
        <w:numId w:val="40"/>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550A65"/>
    <w:pPr>
      <w:numPr>
        <w:ilvl w:val="1"/>
        <w:numId w:val="36"/>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2">
    <w:name w:val="List Number 1 (Level 2)"/>
    <w:basedOn w:val="Normal"/>
    <w:rsid w:val="00550A65"/>
    <w:pPr>
      <w:numPr>
        <w:ilvl w:val="1"/>
        <w:numId w:val="37"/>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2">
    <w:name w:val="List Number 2 (Level 2)"/>
    <w:basedOn w:val="Normal"/>
    <w:rsid w:val="00550A65"/>
    <w:pPr>
      <w:numPr>
        <w:ilvl w:val="1"/>
        <w:numId w:val="38"/>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2">
    <w:name w:val="List Number 3 (Level 2)"/>
    <w:basedOn w:val="Normal"/>
    <w:rsid w:val="00550A65"/>
    <w:pPr>
      <w:numPr>
        <w:ilvl w:val="1"/>
        <w:numId w:val="39"/>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2">
    <w:name w:val="List Number 4 (Level 2)"/>
    <w:basedOn w:val="Normal"/>
    <w:rsid w:val="00550A65"/>
    <w:pPr>
      <w:numPr>
        <w:ilvl w:val="1"/>
        <w:numId w:val="40"/>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550A65"/>
    <w:pPr>
      <w:numPr>
        <w:ilvl w:val="2"/>
        <w:numId w:val="36"/>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3">
    <w:name w:val="List Number 1 (Level 3)"/>
    <w:basedOn w:val="Normal"/>
    <w:rsid w:val="00550A65"/>
    <w:pPr>
      <w:numPr>
        <w:ilvl w:val="2"/>
        <w:numId w:val="37"/>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3">
    <w:name w:val="List Number 2 (Level 3)"/>
    <w:basedOn w:val="Normal"/>
    <w:rsid w:val="00550A65"/>
    <w:pPr>
      <w:numPr>
        <w:ilvl w:val="2"/>
        <w:numId w:val="38"/>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3">
    <w:name w:val="List Number 3 (Level 3)"/>
    <w:basedOn w:val="Normal"/>
    <w:rsid w:val="00550A65"/>
    <w:pPr>
      <w:numPr>
        <w:ilvl w:val="2"/>
        <w:numId w:val="39"/>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3">
    <w:name w:val="List Number 4 (Level 3)"/>
    <w:basedOn w:val="Normal"/>
    <w:rsid w:val="00550A65"/>
    <w:pPr>
      <w:numPr>
        <w:ilvl w:val="2"/>
        <w:numId w:val="40"/>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550A65"/>
    <w:pPr>
      <w:numPr>
        <w:ilvl w:val="3"/>
        <w:numId w:val="36"/>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4">
    <w:name w:val="List Number 1 (Level 4)"/>
    <w:basedOn w:val="Normal"/>
    <w:rsid w:val="00550A65"/>
    <w:pPr>
      <w:numPr>
        <w:ilvl w:val="3"/>
        <w:numId w:val="37"/>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4">
    <w:name w:val="List Number 2 (Level 4)"/>
    <w:basedOn w:val="Normal"/>
    <w:rsid w:val="00550A65"/>
    <w:pPr>
      <w:numPr>
        <w:ilvl w:val="3"/>
        <w:numId w:val="38"/>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4">
    <w:name w:val="List Number 3 (Level 4)"/>
    <w:basedOn w:val="Normal"/>
    <w:rsid w:val="00550A65"/>
    <w:pPr>
      <w:numPr>
        <w:ilvl w:val="3"/>
        <w:numId w:val="39"/>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4">
    <w:name w:val="List Number 4 (Level 4)"/>
    <w:basedOn w:val="Normal"/>
    <w:rsid w:val="00550A65"/>
    <w:pPr>
      <w:numPr>
        <w:ilvl w:val="3"/>
        <w:numId w:val="40"/>
      </w:numPr>
      <w:spacing w:before="100" w:beforeAutospacing="1" w:after="100" w:afterAutospacing="1" w:line="240" w:lineRule="auto"/>
      <w:jc w:val="both"/>
    </w:pPr>
    <w:rPr>
      <w:rFonts w:ascii="Times New Roman" w:eastAsia="Times New Roman" w:hAnsi="Times New Roman"/>
      <w:sz w:val="24"/>
      <w:szCs w:val="20"/>
    </w:rPr>
  </w:style>
  <w:style w:type="paragraph" w:styleId="TOC5">
    <w:name w:val="toc 5"/>
    <w:basedOn w:val="Normal"/>
    <w:next w:val="Normal"/>
    <w:uiPriority w:val="39"/>
    <w:rsid w:val="00550A65"/>
    <w:pPr>
      <w:tabs>
        <w:tab w:val="right" w:leader="dot" w:pos="8641"/>
      </w:tabs>
      <w:spacing w:before="240" w:beforeAutospacing="1" w:after="120" w:afterAutospacing="1"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uiPriority w:val="39"/>
    <w:qFormat/>
    <w:rsid w:val="00550A65"/>
    <w:pPr>
      <w:keepNext/>
      <w:spacing w:before="240" w:beforeAutospacing="1" w:after="100" w:afterAutospacing="1" w:line="240" w:lineRule="auto"/>
      <w:jc w:val="center"/>
    </w:pPr>
    <w:rPr>
      <w:rFonts w:ascii="Times New Roman" w:eastAsia="Times New Roman" w:hAnsi="Times New Roman"/>
      <w:b/>
      <w:sz w:val="24"/>
      <w:szCs w:val="20"/>
    </w:rPr>
  </w:style>
  <w:style w:type="paragraph" w:styleId="TOC1">
    <w:name w:val="toc 1"/>
    <w:basedOn w:val="Normal"/>
    <w:next w:val="Normal"/>
    <w:uiPriority w:val="39"/>
    <w:rsid w:val="00550A65"/>
    <w:pPr>
      <w:tabs>
        <w:tab w:val="right" w:leader="dot" w:pos="8640"/>
      </w:tabs>
      <w:spacing w:before="120" w:beforeAutospacing="1" w:after="120" w:afterAutospacing="1" w:line="240" w:lineRule="auto"/>
      <w:ind w:left="482" w:right="720" w:hanging="482"/>
      <w:jc w:val="both"/>
    </w:pPr>
    <w:rPr>
      <w:rFonts w:ascii="Times New Roman" w:eastAsia="Times New Roman" w:hAnsi="Times New Roman"/>
      <w:b/>
      <w:caps/>
      <w:sz w:val="24"/>
      <w:szCs w:val="20"/>
    </w:rPr>
  </w:style>
  <w:style w:type="paragraph" w:styleId="TOC2">
    <w:name w:val="toc 2"/>
    <w:basedOn w:val="Normal"/>
    <w:next w:val="Normal"/>
    <w:uiPriority w:val="39"/>
    <w:rsid w:val="00550A65"/>
    <w:pPr>
      <w:tabs>
        <w:tab w:val="right" w:leader="dot" w:pos="8640"/>
      </w:tabs>
      <w:spacing w:before="60" w:beforeAutospacing="1" w:after="60" w:afterAutospacing="1" w:line="240" w:lineRule="auto"/>
      <w:ind w:left="1077" w:right="720" w:hanging="595"/>
      <w:jc w:val="both"/>
    </w:pPr>
    <w:rPr>
      <w:rFonts w:ascii="Times New Roman" w:eastAsia="Times New Roman" w:hAnsi="Times New Roman"/>
      <w:sz w:val="24"/>
      <w:szCs w:val="20"/>
    </w:rPr>
  </w:style>
  <w:style w:type="paragraph" w:styleId="TOC3">
    <w:name w:val="toc 3"/>
    <w:basedOn w:val="Normal"/>
    <w:next w:val="Normal"/>
    <w:uiPriority w:val="39"/>
    <w:rsid w:val="00550A65"/>
    <w:pPr>
      <w:tabs>
        <w:tab w:val="right" w:leader="dot" w:pos="8640"/>
      </w:tabs>
      <w:spacing w:before="60" w:beforeAutospacing="1" w:after="60" w:afterAutospacing="1" w:line="240" w:lineRule="auto"/>
      <w:ind w:left="1916" w:right="720" w:hanging="839"/>
      <w:jc w:val="both"/>
    </w:pPr>
    <w:rPr>
      <w:rFonts w:ascii="Times New Roman" w:eastAsia="Times New Roman" w:hAnsi="Times New Roman"/>
      <w:sz w:val="24"/>
      <w:szCs w:val="20"/>
    </w:rPr>
  </w:style>
  <w:style w:type="paragraph" w:styleId="TOC4">
    <w:name w:val="toc 4"/>
    <w:basedOn w:val="Normal"/>
    <w:next w:val="Normal"/>
    <w:uiPriority w:val="39"/>
    <w:rsid w:val="00550A65"/>
    <w:pPr>
      <w:tabs>
        <w:tab w:val="right" w:leader="dot" w:pos="8641"/>
      </w:tabs>
      <w:spacing w:before="60" w:beforeAutospacing="1" w:after="60" w:afterAutospacing="1" w:line="240" w:lineRule="auto"/>
      <w:ind w:left="2880" w:right="720" w:hanging="964"/>
      <w:jc w:val="both"/>
    </w:pPr>
    <w:rPr>
      <w:rFonts w:ascii="Times New Roman" w:eastAsia="Times New Roman" w:hAnsi="Times New Roman"/>
      <w:sz w:val="24"/>
      <w:szCs w:val="20"/>
    </w:rPr>
  </w:style>
  <w:style w:type="paragraph" w:styleId="TOC6">
    <w:name w:val="toc 6"/>
    <w:basedOn w:val="Normal"/>
    <w:next w:val="Normal"/>
    <w:autoRedefine/>
    <w:uiPriority w:val="39"/>
    <w:unhideWhenUsed/>
    <w:rsid w:val="00550A65"/>
    <w:pPr>
      <w:spacing w:before="100" w:beforeAutospacing="1" w:after="100" w:afterAutospacing="1" w:line="240" w:lineRule="auto"/>
      <w:ind w:left="1100"/>
      <w:jc w:val="both"/>
    </w:pPr>
    <w:rPr>
      <w:rFonts w:eastAsia="Times New Roman"/>
      <w:sz w:val="24"/>
      <w:szCs w:val="20"/>
      <w:lang w:eastAsia="en-GB"/>
    </w:rPr>
  </w:style>
  <w:style w:type="paragraph" w:styleId="TOC7">
    <w:name w:val="toc 7"/>
    <w:basedOn w:val="Normal"/>
    <w:next w:val="Normal"/>
    <w:autoRedefine/>
    <w:uiPriority w:val="39"/>
    <w:unhideWhenUsed/>
    <w:rsid w:val="00550A65"/>
    <w:pPr>
      <w:spacing w:before="100" w:beforeAutospacing="1" w:after="100" w:afterAutospacing="1" w:line="240" w:lineRule="auto"/>
      <w:ind w:left="1320"/>
      <w:jc w:val="both"/>
    </w:pPr>
    <w:rPr>
      <w:rFonts w:eastAsia="Times New Roman"/>
      <w:sz w:val="24"/>
      <w:szCs w:val="20"/>
      <w:lang w:eastAsia="en-GB"/>
    </w:rPr>
  </w:style>
  <w:style w:type="paragraph" w:styleId="TOC8">
    <w:name w:val="toc 8"/>
    <w:basedOn w:val="Normal"/>
    <w:next w:val="Normal"/>
    <w:autoRedefine/>
    <w:uiPriority w:val="39"/>
    <w:unhideWhenUsed/>
    <w:rsid w:val="00550A65"/>
    <w:pPr>
      <w:spacing w:before="100" w:beforeAutospacing="1" w:after="100" w:afterAutospacing="1" w:line="240" w:lineRule="auto"/>
      <w:ind w:left="1540"/>
      <w:jc w:val="both"/>
    </w:pPr>
    <w:rPr>
      <w:rFonts w:eastAsia="Times New Roman"/>
      <w:sz w:val="24"/>
      <w:szCs w:val="20"/>
      <w:lang w:eastAsia="en-GB"/>
    </w:rPr>
  </w:style>
  <w:style w:type="paragraph" w:styleId="TOC9">
    <w:name w:val="toc 9"/>
    <w:basedOn w:val="Normal"/>
    <w:next w:val="Normal"/>
    <w:autoRedefine/>
    <w:uiPriority w:val="39"/>
    <w:unhideWhenUsed/>
    <w:rsid w:val="00550A65"/>
    <w:pPr>
      <w:spacing w:before="100" w:beforeAutospacing="1" w:after="100" w:afterAutospacing="1" w:line="240" w:lineRule="auto"/>
      <w:ind w:left="1760"/>
      <w:jc w:val="both"/>
    </w:pPr>
    <w:rPr>
      <w:rFonts w:eastAsia="Times New Roman"/>
      <w:sz w:val="24"/>
      <w:szCs w:val="20"/>
      <w:lang w:eastAsia="en-GB"/>
    </w:rPr>
  </w:style>
  <w:style w:type="paragraph" w:styleId="Caption">
    <w:name w:val="caption"/>
    <w:basedOn w:val="Normal"/>
    <w:next w:val="Normal"/>
    <w:uiPriority w:val="35"/>
    <w:semiHidden/>
    <w:unhideWhenUsed/>
    <w:qFormat/>
    <w:rsid w:val="00550A65"/>
    <w:pPr>
      <w:spacing w:before="100" w:beforeAutospacing="1" w:after="100" w:afterAutospacing="1" w:line="240" w:lineRule="auto"/>
      <w:jc w:val="both"/>
    </w:pPr>
    <w:rPr>
      <w:rFonts w:ascii="Times New Roman" w:eastAsia="Times New Roman" w:hAnsi="Times New Roman"/>
      <w:b/>
      <w:bCs/>
      <w:caps/>
      <w:sz w:val="16"/>
      <w:szCs w:val="18"/>
      <w:lang w:eastAsia="en-GB"/>
    </w:rPr>
  </w:style>
  <w:style w:type="paragraph" w:styleId="Subtitle">
    <w:name w:val="Subtitle"/>
    <w:basedOn w:val="Normal"/>
    <w:next w:val="Normal"/>
    <w:link w:val="SubtitleChar"/>
    <w:uiPriority w:val="11"/>
    <w:rsid w:val="00550A65"/>
    <w:pPr>
      <w:spacing w:before="100" w:beforeAutospacing="1" w:after="720" w:afterAutospacing="1" w:line="240" w:lineRule="auto"/>
      <w:jc w:val="right"/>
    </w:pPr>
    <w:rPr>
      <w:rFonts w:ascii="Cambria" w:eastAsia="Times New Roman" w:hAnsi="Cambria"/>
      <w:sz w:val="24"/>
      <w:lang w:eastAsia="en-GB"/>
    </w:rPr>
  </w:style>
  <w:style w:type="character" w:customStyle="1" w:styleId="SubtitleChar">
    <w:name w:val="Subtitle Char"/>
    <w:link w:val="Subtitle"/>
    <w:uiPriority w:val="11"/>
    <w:rsid w:val="00550A65"/>
    <w:rPr>
      <w:rFonts w:ascii="Cambria" w:eastAsia="Times New Roman" w:hAnsi="Cambria"/>
      <w:sz w:val="24"/>
      <w:szCs w:val="22"/>
    </w:rPr>
  </w:style>
  <w:style w:type="character" w:styleId="Strong">
    <w:name w:val="Strong"/>
    <w:uiPriority w:val="22"/>
    <w:qFormat/>
    <w:rsid w:val="00550A65"/>
    <w:rPr>
      <w:b/>
      <w:color w:val="C0504D"/>
    </w:rPr>
  </w:style>
  <w:style w:type="paragraph" w:styleId="NoSpacing">
    <w:name w:val="No Spacing"/>
    <w:basedOn w:val="Normal"/>
    <w:link w:val="NoSpacingChar"/>
    <w:uiPriority w:val="1"/>
    <w:qFormat/>
    <w:rsid w:val="00550A65"/>
    <w:pPr>
      <w:spacing w:before="100" w:beforeAutospacing="1" w:after="0" w:afterAutospacing="1" w:line="240" w:lineRule="auto"/>
      <w:jc w:val="both"/>
    </w:pPr>
    <w:rPr>
      <w:rFonts w:ascii="Times New Roman" w:eastAsia="Times New Roman" w:hAnsi="Times New Roman"/>
      <w:sz w:val="24"/>
      <w:szCs w:val="20"/>
      <w:lang w:eastAsia="en-GB"/>
    </w:rPr>
  </w:style>
  <w:style w:type="character" w:customStyle="1" w:styleId="NoSpacingChar">
    <w:name w:val="No Spacing Char"/>
    <w:link w:val="NoSpacing"/>
    <w:uiPriority w:val="1"/>
    <w:rsid w:val="00550A65"/>
    <w:rPr>
      <w:rFonts w:ascii="Times New Roman" w:eastAsia="Times New Roman" w:hAnsi="Times New Roman"/>
      <w:sz w:val="24"/>
    </w:rPr>
  </w:style>
  <w:style w:type="paragraph" w:styleId="Quote">
    <w:name w:val="Quote"/>
    <w:basedOn w:val="Normal"/>
    <w:next w:val="Normal"/>
    <w:link w:val="QuoteChar"/>
    <w:uiPriority w:val="29"/>
    <w:rsid w:val="00550A65"/>
    <w:pPr>
      <w:spacing w:before="100" w:beforeAutospacing="1" w:after="100" w:afterAutospacing="1" w:line="240" w:lineRule="auto"/>
      <w:jc w:val="both"/>
    </w:pPr>
    <w:rPr>
      <w:rFonts w:ascii="Times New Roman" w:eastAsia="Times New Roman" w:hAnsi="Times New Roman"/>
      <w:i/>
      <w:sz w:val="24"/>
      <w:szCs w:val="20"/>
      <w:lang w:eastAsia="en-GB"/>
    </w:rPr>
  </w:style>
  <w:style w:type="character" w:customStyle="1" w:styleId="QuoteChar">
    <w:name w:val="Quote Char"/>
    <w:link w:val="Quote"/>
    <w:uiPriority w:val="29"/>
    <w:rsid w:val="00550A65"/>
    <w:rPr>
      <w:rFonts w:ascii="Times New Roman" w:eastAsia="Times New Roman" w:hAnsi="Times New Roman"/>
      <w:i/>
      <w:sz w:val="24"/>
    </w:rPr>
  </w:style>
  <w:style w:type="paragraph" w:styleId="IntenseQuote">
    <w:name w:val="Intense Quote"/>
    <w:basedOn w:val="Normal"/>
    <w:next w:val="Normal"/>
    <w:link w:val="IntenseQuoteChar"/>
    <w:uiPriority w:val="30"/>
    <w:rsid w:val="00550A65"/>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ascii="Times New Roman" w:eastAsia="Times New Roman" w:hAnsi="Times New Roman"/>
      <w:b/>
      <w:i/>
      <w:color w:val="FFFFFF"/>
      <w:sz w:val="24"/>
      <w:szCs w:val="20"/>
      <w:lang w:eastAsia="en-GB"/>
    </w:rPr>
  </w:style>
  <w:style w:type="character" w:customStyle="1" w:styleId="IntenseQuoteChar">
    <w:name w:val="Intense Quote Char"/>
    <w:link w:val="IntenseQuote"/>
    <w:uiPriority w:val="30"/>
    <w:rsid w:val="00550A65"/>
    <w:rPr>
      <w:rFonts w:ascii="Times New Roman" w:eastAsia="Times New Roman" w:hAnsi="Times New Roman"/>
      <w:b/>
      <w:i/>
      <w:color w:val="FFFFFF"/>
      <w:sz w:val="24"/>
      <w:shd w:val="clear" w:color="auto" w:fill="C0504D"/>
    </w:rPr>
  </w:style>
  <w:style w:type="character" w:styleId="SubtleEmphasis">
    <w:name w:val="Subtle Emphasis"/>
    <w:uiPriority w:val="19"/>
    <w:rsid w:val="00550A65"/>
    <w:rPr>
      <w:i/>
    </w:rPr>
  </w:style>
  <w:style w:type="character" w:styleId="IntenseEmphasis">
    <w:name w:val="Intense Emphasis"/>
    <w:uiPriority w:val="21"/>
    <w:rsid w:val="00550A65"/>
    <w:rPr>
      <w:b/>
      <w:i/>
      <w:color w:val="C0504D"/>
      <w:spacing w:val="10"/>
    </w:rPr>
  </w:style>
  <w:style w:type="character" w:styleId="SubtleReference">
    <w:name w:val="Subtle Reference"/>
    <w:uiPriority w:val="31"/>
    <w:rsid w:val="00550A65"/>
    <w:rPr>
      <w:b/>
    </w:rPr>
  </w:style>
  <w:style w:type="character" w:styleId="IntenseReference">
    <w:name w:val="Intense Reference"/>
    <w:uiPriority w:val="32"/>
    <w:rsid w:val="00550A65"/>
    <w:rPr>
      <w:b/>
      <w:bCs/>
      <w:smallCaps/>
      <w:spacing w:val="5"/>
      <w:sz w:val="22"/>
      <w:szCs w:val="22"/>
      <w:u w:val="single"/>
    </w:rPr>
  </w:style>
  <w:style w:type="character" w:styleId="BookTitle">
    <w:name w:val="Book Title"/>
    <w:uiPriority w:val="33"/>
    <w:rsid w:val="00550A65"/>
    <w:rPr>
      <w:rFonts w:ascii="Cambria" w:eastAsia="Times New Roman" w:hAnsi="Cambria" w:cs="Times New Roman"/>
      <w:i/>
      <w:iCs/>
      <w:sz w:val="20"/>
      <w:szCs w:val="20"/>
    </w:rPr>
  </w:style>
  <w:style w:type="table" w:styleId="TableGrid">
    <w:name w:val="Table Grid"/>
    <w:basedOn w:val="TableNormal"/>
    <w:uiPriority w:val="59"/>
    <w:rsid w:val="00550A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550A65"/>
    <w:pPr>
      <w:spacing w:before="240" w:after="120" w:line="240" w:lineRule="auto"/>
      <w:jc w:val="center"/>
    </w:pPr>
    <w:rPr>
      <w:rFonts w:ascii="Times New Roman" w:eastAsia="Times New Roman" w:hAnsi="Times New Roman"/>
      <w:b/>
      <w:bCs/>
      <w:sz w:val="24"/>
      <w:szCs w:val="24"/>
      <w:lang w:eastAsia="en-GB"/>
    </w:rPr>
  </w:style>
  <w:style w:type="character" w:customStyle="1" w:styleId="ListDash3Char">
    <w:name w:val="List Dash 3 Char"/>
    <w:link w:val="ListDash3"/>
    <w:rsid w:val="00550A65"/>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cb.europa.eu/stats/exchange/eurofxref/html/index.en.html"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mailto:REGIO-CONTRACTS@ec.europa.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mailto:REGIO-A2-COMMUNICATION@ec.europa.eu"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europa.eu/budget/contracts_grants/info_contracts/inforeuro/inforeuro_en.cfm"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c9be37c90b0e037f71f825fc498023a7">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b8e01432490fbc2647478d20f77a3b92"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495EA-A5A4-472C-AF89-D6AFAEB8452B}">
  <ds:schemaRefs>
    <ds:schemaRef ds:uri="http://purl.org/dc/terms/"/>
    <ds:schemaRef ds:uri="http://schemas.microsoft.com/office/2006/metadata/properties"/>
    <ds:schemaRef ds:uri="http://purl.org/dc/dcmitype/"/>
    <ds:schemaRef ds:uri="http://purl.org/dc/elements/1.1/"/>
    <ds:schemaRef ds:uri="09c8edfa-0c89-4db5-84aa-c604a671fbf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76F550AC-3517-4C1E-AC81-FD4789553D9C}">
  <ds:schemaRefs>
    <ds:schemaRef ds:uri="http://schemas.microsoft.com/sharepoint/v3/contenttype/forms"/>
  </ds:schemaRefs>
</ds:datastoreItem>
</file>

<file path=customXml/itemProps3.xml><?xml version="1.0" encoding="utf-8"?>
<ds:datastoreItem xmlns:ds="http://schemas.openxmlformats.org/officeDocument/2006/customXml" ds:itemID="{0D74450B-B7E4-4A23-A05D-C37069ED6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250FAA-C750-496B-8DF2-3653A2384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53</Pages>
  <Words>17541</Words>
  <Characters>99987</Characters>
  <Application>Microsoft Office Word</Application>
  <DocSecurity>0</DocSecurity>
  <Lines>833</Lines>
  <Paragraphs>234</Paragraphs>
  <ScaleCrop>false</ScaleCrop>
  <HeadingPairs>
    <vt:vector size="6" baseType="variant">
      <vt:variant>
        <vt:lpstr>Title</vt:lpstr>
      </vt:variant>
      <vt:variant>
        <vt:i4>1</vt:i4>
      </vt:variant>
      <vt:variant>
        <vt:lpstr>Titre</vt:lpstr>
      </vt:variant>
      <vt:variant>
        <vt:i4>1</vt:i4>
      </vt:variant>
      <vt:variant>
        <vt:lpstr>Titres</vt:lpstr>
      </vt:variant>
      <vt:variant>
        <vt:i4>80</vt:i4>
      </vt:variant>
    </vt:vector>
  </HeadingPairs>
  <TitlesOfParts>
    <vt:vector size="82" baseType="lpstr">
      <vt:lpstr>GRANT AGREEMENT FOR AN ACTION WITH ONE BENEFICIARY</vt:lpstr>
      <vt:lpstr>GRANT AGREEMENT FOR AN ACTION WITH MULTIPLE BENEFICIARIES</vt:lpstr>
      <vt:lpstr>SPECIAL CONDITIONS</vt:lpstr>
      <vt:lpstr>    ARTICLE I.1 – SUBJECT MATTER OF THE AGREEMENT </vt:lpstr>
      <vt:lpstr>    ARTICLE I.2 – ENTRY INTO FORCE AND IMPLEMENTATION PERIOD OF THE AGREEMENT</vt:lpstr>
      <vt:lpstr>        I.4.3	Request[s] for interim payment[s] and supporting documents</vt:lpstr>
      <vt:lpstr>        I.4.4	Request for payment of the balance and supporting documents  </vt:lpstr>
      <vt:lpstr>        I.4.2	Periodic report[s] — Request[s] for second [and][,] third][and][,][fourth]</vt:lpstr>
      <vt:lpstr>        I.4.3	Periodic report[s] — Request[s] for interim payment[s]</vt:lpstr>
      <vt:lpstr>        I.4.4	Final report — Request for payment of the balance</vt:lpstr>
      <vt:lpstr>        I.4.2	Periodic report — Request for second pre-financing payment</vt:lpstr>
      <vt:lpstr>        I.4.3	Periodic report — Request for interim payment  </vt:lpstr>
      <vt:lpstr>        I.4.4	Final report — Request for payment of the balance</vt:lpstr>
      <vt:lpstr>        I.4.5	Information on cumulative expenditure incurred</vt:lpstr>
      <vt:lpstr>        I.4.6	Currency for [Option to be used if the parties do not communicate through </vt:lpstr>
      <vt:lpstr>        I.4.7	Language of [Option to be used if the parties do not communicate through t</vt:lpstr>
      <vt:lpstr>    </vt:lpstr>
      <vt:lpstr>    Article I.5 — Payments and Payment arrangements</vt:lpstr>
      <vt:lpstr>        I.5.1	Payments to be made</vt:lpstr>
      <vt:lpstr>        I.5.2	Pre-financing payment[s]</vt:lpstr>
      <vt:lpstr>        I.5.3	Interim payment[s]</vt:lpstr>
      <vt:lpstr>        I.5.4	Payment of the balance</vt:lpstr>
      <vt:lpstr>        I.5.5	Notification of amounts due</vt:lpstr>
      <vt:lpstr>        I.5.6	Interest on late payment</vt:lpstr>
      <vt:lpstr>        I.5.7	Currency for payments</vt:lpstr>
      <vt:lpstr>        I.5.8	Date of payment</vt:lpstr>
      <vt:lpstr>        I.5.9	Costs of payment transfers</vt:lpstr>
      <vt:lpstr>        I.5.10	Payments to the beneficiary</vt:lpstr>
      <vt:lpstr>    Article I.6 — Bank account for payments</vt:lpstr>
      <vt:lpstr>    Article I.7 — Data controller, communication details of the parties [Option to b</vt:lpstr>
      <vt:lpstr>        I.7.1	Data controller</vt:lpstr>
      <vt:lpstr>        I.7.2	Communication details of the Commission</vt:lpstr>
      <vt:lpstr>        I.7.3	Communication details of the beneficiary</vt:lpstr>
      <vt:lpstr>        I.7.2 Communication details until payment of the balance</vt:lpstr>
      <vt:lpstr>        I.7.3	Communication details of the Commission after payment of the balance</vt:lpstr>
      <vt:lpstr>        I.7.4	Communication details of the beneficiary after payment of the balance</vt:lpstr>
      <vt:lpstr>    [Article I.XX — Entities affiliated to the beneficiarY </vt:lpstr>
      <vt:lpstr>    [Article I.XX — Additional provisions on the reimbursement of costs declared on </vt:lpstr>
      <vt:lpstr>    [Article I.XX — Additional provisions on use of the results (including intellect</vt:lpstr>
      <vt:lpstr>    [Article I.XX — Special provisions on the financial responsibility for recoveri</vt:lpstr>
      <vt:lpstr>    [Article I.XX — Inapplicability of the no-profit principle</vt:lpstr>
      <vt:lpstr>    [Article I.XX — Eligibility of equipment costs</vt:lpstr>
      <vt:lpstr>    [Article I.XX — Ineligibility of value added tax</vt:lpstr>
      <vt:lpstr>    [Article I.XX — Special provisions on budget transfers </vt:lpstr>
      <vt:lpstr>    [Article I.XX — Special provisions on budget transfers involving use oF provisio</vt:lpstr>
      <vt:lpstr>    [Article I.XX — Settlement of disputes with the non-EU beneficiary </vt:lpstr>
      <vt:lpstr>    [Article I.XX — The Beneficiary which is an international organisation </vt:lpstr>
      <vt:lpstr>        I.XX.4	Applicable law</vt:lpstr>
      <vt:lpstr>        I.XX.1	Dispute settlement — Arbitration</vt:lpstr>
      <vt:lpstr>        I.XX.2	[Certificates on the financial statements] [and] [certificates on the com</vt:lpstr>
      <vt:lpstr>        I.XX.3	Checks and audits</vt:lpstr>
      <vt:lpstr>        I.XX.5	Privileges and immunities</vt:lpstr>
      <vt:lpstr>PART A — LEGAL AND ADMINISTRATIVE PROVISIONS</vt:lpstr>
      <vt:lpstr>    Article II.1 — Definitions</vt:lpstr>
      <vt:lpstr>    Article II.2 — General obligations of the beneficiary</vt:lpstr>
      <vt:lpstr>    Article II.3 — Communication between the parties</vt:lpstr>
      <vt:lpstr>        II.3.1	Form and means of communication</vt:lpstr>
      <vt:lpstr>        II.3.2	Date of communications</vt:lpstr>
      <vt:lpstr>        II.3.1 Form and means of communication</vt:lpstr>
      <vt:lpstr>        II.3.2 Date of communication</vt:lpstr>
      <vt:lpstr>    Article II.4 — Liability for damages</vt:lpstr>
      <vt:lpstr>    Article II.5 — Conflict of interests</vt:lpstr>
      <vt:lpstr>    Article II.6 — Confidentiality</vt:lpstr>
      <vt:lpstr>    Article II.7 — Processing of personal data</vt:lpstr>
      <vt:lpstr>        II.7.1	Processing of personal data by the Commission</vt:lpstr>
      <vt:lpstr>        II.7.2	Processing of personal data by the beneficiary</vt:lpstr>
      <vt:lpstr>    Article II.8 — Visibility of Union funding</vt:lpstr>
      <vt:lpstr>        II.8.1	Information on Union funding and use of the European Union emblem</vt:lpstr>
      <vt:lpstr>        II.8.2	Disclaimers excluding Commission responsibility</vt:lpstr>
      <vt:lpstr>    Article II.9 — Pre-existing rights and ownership and use of the results (includi</vt:lpstr>
      <vt:lpstr>        II.9.1	Ownership of the results by the beneficiary</vt:lpstr>
      <vt:lpstr>        II.9.2	Pre-existing rights</vt:lpstr>
      <vt:lpstr>        II.9.3	Rights of use of the results and of pre-existing rights by the Union</vt:lpstr>
      <vt:lpstr>    Article II.10 — Award of contracts necessary for the implementation of the actio</vt:lpstr>
      <vt:lpstr>    Article II.11 — Subcontracting of tasks forming part of the action</vt:lpstr>
      <vt:lpstr>    Article II.12 — Financial support to third parties</vt:lpstr>
      <vt:lpstr>    Article II.13 — Amendments to the agreement</vt:lpstr>
      <vt:lpstr>    Article II.14 — Assignment of claims for payments to third parties</vt:lpstr>
      <vt:lpstr>    Article II.15 — Force majeure</vt:lpstr>
      <vt:lpstr>    Article II.16 — Suspension of the implementation of the action</vt:lpstr>
      <vt:lpstr>        II.16.1	Suspension of implementation by the beneficiary</vt:lpstr>
      <vt:lpstr>        II.16.2	Suspension of implementation by the Commission</vt:lpstr>
    </vt:vector>
  </TitlesOfParts>
  <Company>European Commission</Company>
  <LinksUpToDate>false</LinksUpToDate>
  <CharactersWithSpaces>117294</CharactersWithSpaces>
  <SharedDoc>false</SharedDoc>
  <HLinks>
    <vt:vector size="786" baseType="variant">
      <vt:variant>
        <vt:i4>4587560</vt:i4>
      </vt:variant>
      <vt:variant>
        <vt:i4>768</vt:i4>
      </vt:variant>
      <vt:variant>
        <vt:i4>0</vt:i4>
      </vt:variant>
      <vt:variant>
        <vt:i4>5</vt:i4>
      </vt:variant>
      <vt:variant>
        <vt:lpwstr>http://ec.europa.eu/budget/contracts_grants/info_contracts/inforeuro/inforeuro_en.cfm</vt:lpwstr>
      </vt:variant>
      <vt:variant>
        <vt:lpwstr/>
      </vt:variant>
      <vt:variant>
        <vt:i4>4718617</vt:i4>
      </vt:variant>
      <vt:variant>
        <vt:i4>765</vt:i4>
      </vt:variant>
      <vt:variant>
        <vt:i4>0</vt:i4>
      </vt:variant>
      <vt:variant>
        <vt:i4>5</vt:i4>
      </vt:variant>
      <vt:variant>
        <vt:lpwstr>http://www.ecb.europa.eu/stats/exchange/eurofxref/html/index.en.html</vt:lpwstr>
      </vt:variant>
      <vt:variant>
        <vt:lpwstr/>
      </vt:variant>
      <vt:variant>
        <vt:i4>4587560</vt:i4>
      </vt:variant>
      <vt:variant>
        <vt:i4>762</vt:i4>
      </vt:variant>
      <vt:variant>
        <vt:i4>0</vt:i4>
      </vt:variant>
      <vt:variant>
        <vt:i4>5</vt:i4>
      </vt:variant>
      <vt:variant>
        <vt:lpwstr>http://ec.europa.eu/budget/contracts_grants/info_contracts/inforeuro/inforeuro_en.cfm</vt:lpwstr>
      </vt:variant>
      <vt:variant>
        <vt:lpwstr/>
      </vt:variant>
      <vt:variant>
        <vt:i4>4718617</vt:i4>
      </vt:variant>
      <vt:variant>
        <vt:i4>759</vt:i4>
      </vt:variant>
      <vt:variant>
        <vt:i4>0</vt:i4>
      </vt:variant>
      <vt:variant>
        <vt:i4>5</vt:i4>
      </vt:variant>
      <vt:variant>
        <vt:lpwstr>http://www.ecb.europa.eu/stats/exchange/eurofxref/html/index.en.html</vt:lpwstr>
      </vt:variant>
      <vt:variant>
        <vt:lpwstr/>
      </vt:variant>
      <vt:variant>
        <vt:i4>4587560</vt:i4>
      </vt:variant>
      <vt:variant>
        <vt:i4>756</vt:i4>
      </vt:variant>
      <vt:variant>
        <vt:i4>0</vt:i4>
      </vt:variant>
      <vt:variant>
        <vt:i4>5</vt:i4>
      </vt:variant>
      <vt:variant>
        <vt:lpwstr>http://ec.europa.eu/budget/contracts_grants/info_contracts/inforeuro/inforeuro_en.cfm</vt:lpwstr>
      </vt:variant>
      <vt:variant>
        <vt:lpwstr/>
      </vt:variant>
      <vt:variant>
        <vt:i4>4718617</vt:i4>
      </vt:variant>
      <vt:variant>
        <vt:i4>753</vt:i4>
      </vt:variant>
      <vt:variant>
        <vt:i4>0</vt:i4>
      </vt:variant>
      <vt:variant>
        <vt:i4>5</vt:i4>
      </vt:variant>
      <vt:variant>
        <vt:lpwstr>http://www.ecb.europa.eu/stats/exchange/eurofxref/html/index.en.html</vt:lpwstr>
      </vt:variant>
      <vt:variant>
        <vt:lpwstr/>
      </vt:variant>
      <vt:variant>
        <vt:i4>1048626</vt:i4>
      </vt:variant>
      <vt:variant>
        <vt:i4>746</vt:i4>
      </vt:variant>
      <vt:variant>
        <vt:i4>0</vt:i4>
      </vt:variant>
      <vt:variant>
        <vt:i4>5</vt:i4>
      </vt:variant>
      <vt:variant>
        <vt:lpwstr/>
      </vt:variant>
      <vt:variant>
        <vt:lpwstr>_Toc453326778</vt:lpwstr>
      </vt:variant>
      <vt:variant>
        <vt:i4>1048626</vt:i4>
      </vt:variant>
      <vt:variant>
        <vt:i4>740</vt:i4>
      </vt:variant>
      <vt:variant>
        <vt:i4>0</vt:i4>
      </vt:variant>
      <vt:variant>
        <vt:i4>5</vt:i4>
      </vt:variant>
      <vt:variant>
        <vt:lpwstr/>
      </vt:variant>
      <vt:variant>
        <vt:lpwstr>_Toc453326777</vt:lpwstr>
      </vt:variant>
      <vt:variant>
        <vt:i4>1048626</vt:i4>
      </vt:variant>
      <vt:variant>
        <vt:i4>734</vt:i4>
      </vt:variant>
      <vt:variant>
        <vt:i4>0</vt:i4>
      </vt:variant>
      <vt:variant>
        <vt:i4>5</vt:i4>
      </vt:variant>
      <vt:variant>
        <vt:lpwstr/>
      </vt:variant>
      <vt:variant>
        <vt:lpwstr>_Toc453326776</vt:lpwstr>
      </vt:variant>
      <vt:variant>
        <vt:i4>1048626</vt:i4>
      </vt:variant>
      <vt:variant>
        <vt:i4>728</vt:i4>
      </vt:variant>
      <vt:variant>
        <vt:i4>0</vt:i4>
      </vt:variant>
      <vt:variant>
        <vt:i4>5</vt:i4>
      </vt:variant>
      <vt:variant>
        <vt:lpwstr/>
      </vt:variant>
      <vt:variant>
        <vt:lpwstr>_Toc453326775</vt:lpwstr>
      </vt:variant>
      <vt:variant>
        <vt:i4>1048626</vt:i4>
      </vt:variant>
      <vt:variant>
        <vt:i4>722</vt:i4>
      </vt:variant>
      <vt:variant>
        <vt:i4>0</vt:i4>
      </vt:variant>
      <vt:variant>
        <vt:i4>5</vt:i4>
      </vt:variant>
      <vt:variant>
        <vt:lpwstr/>
      </vt:variant>
      <vt:variant>
        <vt:lpwstr>_Toc453326774</vt:lpwstr>
      </vt:variant>
      <vt:variant>
        <vt:i4>1048626</vt:i4>
      </vt:variant>
      <vt:variant>
        <vt:i4>716</vt:i4>
      </vt:variant>
      <vt:variant>
        <vt:i4>0</vt:i4>
      </vt:variant>
      <vt:variant>
        <vt:i4>5</vt:i4>
      </vt:variant>
      <vt:variant>
        <vt:lpwstr/>
      </vt:variant>
      <vt:variant>
        <vt:lpwstr>_Toc453326773</vt:lpwstr>
      </vt:variant>
      <vt:variant>
        <vt:i4>1048626</vt:i4>
      </vt:variant>
      <vt:variant>
        <vt:i4>710</vt:i4>
      </vt:variant>
      <vt:variant>
        <vt:i4>0</vt:i4>
      </vt:variant>
      <vt:variant>
        <vt:i4>5</vt:i4>
      </vt:variant>
      <vt:variant>
        <vt:lpwstr/>
      </vt:variant>
      <vt:variant>
        <vt:lpwstr>_Toc453326772</vt:lpwstr>
      </vt:variant>
      <vt:variant>
        <vt:i4>1048626</vt:i4>
      </vt:variant>
      <vt:variant>
        <vt:i4>704</vt:i4>
      </vt:variant>
      <vt:variant>
        <vt:i4>0</vt:i4>
      </vt:variant>
      <vt:variant>
        <vt:i4>5</vt:i4>
      </vt:variant>
      <vt:variant>
        <vt:lpwstr/>
      </vt:variant>
      <vt:variant>
        <vt:lpwstr>_Toc453326771</vt:lpwstr>
      </vt:variant>
      <vt:variant>
        <vt:i4>1048626</vt:i4>
      </vt:variant>
      <vt:variant>
        <vt:i4>698</vt:i4>
      </vt:variant>
      <vt:variant>
        <vt:i4>0</vt:i4>
      </vt:variant>
      <vt:variant>
        <vt:i4>5</vt:i4>
      </vt:variant>
      <vt:variant>
        <vt:lpwstr/>
      </vt:variant>
      <vt:variant>
        <vt:lpwstr>_Toc453326770</vt:lpwstr>
      </vt:variant>
      <vt:variant>
        <vt:i4>1114162</vt:i4>
      </vt:variant>
      <vt:variant>
        <vt:i4>692</vt:i4>
      </vt:variant>
      <vt:variant>
        <vt:i4>0</vt:i4>
      </vt:variant>
      <vt:variant>
        <vt:i4>5</vt:i4>
      </vt:variant>
      <vt:variant>
        <vt:lpwstr/>
      </vt:variant>
      <vt:variant>
        <vt:lpwstr>_Toc453326769</vt:lpwstr>
      </vt:variant>
      <vt:variant>
        <vt:i4>1114162</vt:i4>
      </vt:variant>
      <vt:variant>
        <vt:i4>686</vt:i4>
      </vt:variant>
      <vt:variant>
        <vt:i4>0</vt:i4>
      </vt:variant>
      <vt:variant>
        <vt:i4>5</vt:i4>
      </vt:variant>
      <vt:variant>
        <vt:lpwstr/>
      </vt:variant>
      <vt:variant>
        <vt:lpwstr>_Toc453326768</vt:lpwstr>
      </vt:variant>
      <vt:variant>
        <vt:i4>1114162</vt:i4>
      </vt:variant>
      <vt:variant>
        <vt:i4>680</vt:i4>
      </vt:variant>
      <vt:variant>
        <vt:i4>0</vt:i4>
      </vt:variant>
      <vt:variant>
        <vt:i4>5</vt:i4>
      </vt:variant>
      <vt:variant>
        <vt:lpwstr/>
      </vt:variant>
      <vt:variant>
        <vt:lpwstr>_Toc453326767</vt:lpwstr>
      </vt:variant>
      <vt:variant>
        <vt:i4>1114162</vt:i4>
      </vt:variant>
      <vt:variant>
        <vt:i4>674</vt:i4>
      </vt:variant>
      <vt:variant>
        <vt:i4>0</vt:i4>
      </vt:variant>
      <vt:variant>
        <vt:i4>5</vt:i4>
      </vt:variant>
      <vt:variant>
        <vt:lpwstr/>
      </vt:variant>
      <vt:variant>
        <vt:lpwstr>_Toc453326766</vt:lpwstr>
      </vt:variant>
      <vt:variant>
        <vt:i4>1114162</vt:i4>
      </vt:variant>
      <vt:variant>
        <vt:i4>668</vt:i4>
      </vt:variant>
      <vt:variant>
        <vt:i4>0</vt:i4>
      </vt:variant>
      <vt:variant>
        <vt:i4>5</vt:i4>
      </vt:variant>
      <vt:variant>
        <vt:lpwstr/>
      </vt:variant>
      <vt:variant>
        <vt:lpwstr>_Toc453326765</vt:lpwstr>
      </vt:variant>
      <vt:variant>
        <vt:i4>1114162</vt:i4>
      </vt:variant>
      <vt:variant>
        <vt:i4>662</vt:i4>
      </vt:variant>
      <vt:variant>
        <vt:i4>0</vt:i4>
      </vt:variant>
      <vt:variant>
        <vt:i4>5</vt:i4>
      </vt:variant>
      <vt:variant>
        <vt:lpwstr/>
      </vt:variant>
      <vt:variant>
        <vt:lpwstr>_Toc453326764</vt:lpwstr>
      </vt:variant>
      <vt:variant>
        <vt:i4>1114162</vt:i4>
      </vt:variant>
      <vt:variant>
        <vt:i4>656</vt:i4>
      </vt:variant>
      <vt:variant>
        <vt:i4>0</vt:i4>
      </vt:variant>
      <vt:variant>
        <vt:i4>5</vt:i4>
      </vt:variant>
      <vt:variant>
        <vt:lpwstr/>
      </vt:variant>
      <vt:variant>
        <vt:lpwstr>_Toc453326763</vt:lpwstr>
      </vt:variant>
      <vt:variant>
        <vt:i4>1114162</vt:i4>
      </vt:variant>
      <vt:variant>
        <vt:i4>650</vt:i4>
      </vt:variant>
      <vt:variant>
        <vt:i4>0</vt:i4>
      </vt:variant>
      <vt:variant>
        <vt:i4>5</vt:i4>
      </vt:variant>
      <vt:variant>
        <vt:lpwstr/>
      </vt:variant>
      <vt:variant>
        <vt:lpwstr>_Toc453326762</vt:lpwstr>
      </vt:variant>
      <vt:variant>
        <vt:i4>1114162</vt:i4>
      </vt:variant>
      <vt:variant>
        <vt:i4>644</vt:i4>
      </vt:variant>
      <vt:variant>
        <vt:i4>0</vt:i4>
      </vt:variant>
      <vt:variant>
        <vt:i4>5</vt:i4>
      </vt:variant>
      <vt:variant>
        <vt:lpwstr/>
      </vt:variant>
      <vt:variant>
        <vt:lpwstr>_Toc453326761</vt:lpwstr>
      </vt:variant>
      <vt:variant>
        <vt:i4>1114162</vt:i4>
      </vt:variant>
      <vt:variant>
        <vt:i4>638</vt:i4>
      </vt:variant>
      <vt:variant>
        <vt:i4>0</vt:i4>
      </vt:variant>
      <vt:variant>
        <vt:i4>5</vt:i4>
      </vt:variant>
      <vt:variant>
        <vt:lpwstr/>
      </vt:variant>
      <vt:variant>
        <vt:lpwstr>_Toc453326760</vt:lpwstr>
      </vt:variant>
      <vt:variant>
        <vt:i4>1179698</vt:i4>
      </vt:variant>
      <vt:variant>
        <vt:i4>632</vt:i4>
      </vt:variant>
      <vt:variant>
        <vt:i4>0</vt:i4>
      </vt:variant>
      <vt:variant>
        <vt:i4>5</vt:i4>
      </vt:variant>
      <vt:variant>
        <vt:lpwstr/>
      </vt:variant>
      <vt:variant>
        <vt:lpwstr>_Toc453326759</vt:lpwstr>
      </vt:variant>
      <vt:variant>
        <vt:i4>1179698</vt:i4>
      </vt:variant>
      <vt:variant>
        <vt:i4>626</vt:i4>
      </vt:variant>
      <vt:variant>
        <vt:i4>0</vt:i4>
      </vt:variant>
      <vt:variant>
        <vt:i4>5</vt:i4>
      </vt:variant>
      <vt:variant>
        <vt:lpwstr/>
      </vt:variant>
      <vt:variant>
        <vt:lpwstr>_Toc453326758</vt:lpwstr>
      </vt:variant>
      <vt:variant>
        <vt:i4>1179698</vt:i4>
      </vt:variant>
      <vt:variant>
        <vt:i4>620</vt:i4>
      </vt:variant>
      <vt:variant>
        <vt:i4>0</vt:i4>
      </vt:variant>
      <vt:variant>
        <vt:i4>5</vt:i4>
      </vt:variant>
      <vt:variant>
        <vt:lpwstr/>
      </vt:variant>
      <vt:variant>
        <vt:lpwstr>_Toc453326757</vt:lpwstr>
      </vt:variant>
      <vt:variant>
        <vt:i4>1179698</vt:i4>
      </vt:variant>
      <vt:variant>
        <vt:i4>614</vt:i4>
      </vt:variant>
      <vt:variant>
        <vt:i4>0</vt:i4>
      </vt:variant>
      <vt:variant>
        <vt:i4>5</vt:i4>
      </vt:variant>
      <vt:variant>
        <vt:lpwstr/>
      </vt:variant>
      <vt:variant>
        <vt:lpwstr>_Toc453326756</vt:lpwstr>
      </vt:variant>
      <vt:variant>
        <vt:i4>1179698</vt:i4>
      </vt:variant>
      <vt:variant>
        <vt:i4>608</vt:i4>
      </vt:variant>
      <vt:variant>
        <vt:i4>0</vt:i4>
      </vt:variant>
      <vt:variant>
        <vt:i4>5</vt:i4>
      </vt:variant>
      <vt:variant>
        <vt:lpwstr/>
      </vt:variant>
      <vt:variant>
        <vt:lpwstr>_Toc453326755</vt:lpwstr>
      </vt:variant>
      <vt:variant>
        <vt:i4>1179698</vt:i4>
      </vt:variant>
      <vt:variant>
        <vt:i4>602</vt:i4>
      </vt:variant>
      <vt:variant>
        <vt:i4>0</vt:i4>
      </vt:variant>
      <vt:variant>
        <vt:i4>5</vt:i4>
      </vt:variant>
      <vt:variant>
        <vt:lpwstr/>
      </vt:variant>
      <vt:variant>
        <vt:lpwstr>_Toc453326754</vt:lpwstr>
      </vt:variant>
      <vt:variant>
        <vt:i4>1179698</vt:i4>
      </vt:variant>
      <vt:variant>
        <vt:i4>596</vt:i4>
      </vt:variant>
      <vt:variant>
        <vt:i4>0</vt:i4>
      </vt:variant>
      <vt:variant>
        <vt:i4>5</vt:i4>
      </vt:variant>
      <vt:variant>
        <vt:lpwstr/>
      </vt:variant>
      <vt:variant>
        <vt:lpwstr>_Toc453326753</vt:lpwstr>
      </vt:variant>
      <vt:variant>
        <vt:i4>1179698</vt:i4>
      </vt:variant>
      <vt:variant>
        <vt:i4>590</vt:i4>
      </vt:variant>
      <vt:variant>
        <vt:i4>0</vt:i4>
      </vt:variant>
      <vt:variant>
        <vt:i4>5</vt:i4>
      </vt:variant>
      <vt:variant>
        <vt:lpwstr/>
      </vt:variant>
      <vt:variant>
        <vt:lpwstr>_Toc453326752</vt:lpwstr>
      </vt:variant>
      <vt:variant>
        <vt:i4>1179698</vt:i4>
      </vt:variant>
      <vt:variant>
        <vt:i4>584</vt:i4>
      </vt:variant>
      <vt:variant>
        <vt:i4>0</vt:i4>
      </vt:variant>
      <vt:variant>
        <vt:i4>5</vt:i4>
      </vt:variant>
      <vt:variant>
        <vt:lpwstr/>
      </vt:variant>
      <vt:variant>
        <vt:lpwstr>_Toc453326751</vt:lpwstr>
      </vt:variant>
      <vt:variant>
        <vt:i4>1179698</vt:i4>
      </vt:variant>
      <vt:variant>
        <vt:i4>578</vt:i4>
      </vt:variant>
      <vt:variant>
        <vt:i4>0</vt:i4>
      </vt:variant>
      <vt:variant>
        <vt:i4>5</vt:i4>
      </vt:variant>
      <vt:variant>
        <vt:lpwstr/>
      </vt:variant>
      <vt:variant>
        <vt:lpwstr>_Toc453326750</vt:lpwstr>
      </vt:variant>
      <vt:variant>
        <vt:i4>1245234</vt:i4>
      </vt:variant>
      <vt:variant>
        <vt:i4>572</vt:i4>
      </vt:variant>
      <vt:variant>
        <vt:i4>0</vt:i4>
      </vt:variant>
      <vt:variant>
        <vt:i4>5</vt:i4>
      </vt:variant>
      <vt:variant>
        <vt:lpwstr/>
      </vt:variant>
      <vt:variant>
        <vt:lpwstr>_Toc453326749</vt:lpwstr>
      </vt:variant>
      <vt:variant>
        <vt:i4>1245234</vt:i4>
      </vt:variant>
      <vt:variant>
        <vt:i4>566</vt:i4>
      </vt:variant>
      <vt:variant>
        <vt:i4>0</vt:i4>
      </vt:variant>
      <vt:variant>
        <vt:i4>5</vt:i4>
      </vt:variant>
      <vt:variant>
        <vt:lpwstr/>
      </vt:variant>
      <vt:variant>
        <vt:lpwstr>_Toc453326748</vt:lpwstr>
      </vt:variant>
      <vt:variant>
        <vt:i4>1245234</vt:i4>
      </vt:variant>
      <vt:variant>
        <vt:i4>560</vt:i4>
      </vt:variant>
      <vt:variant>
        <vt:i4>0</vt:i4>
      </vt:variant>
      <vt:variant>
        <vt:i4>5</vt:i4>
      </vt:variant>
      <vt:variant>
        <vt:lpwstr/>
      </vt:variant>
      <vt:variant>
        <vt:lpwstr>_Toc453326747</vt:lpwstr>
      </vt:variant>
      <vt:variant>
        <vt:i4>1245234</vt:i4>
      </vt:variant>
      <vt:variant>
        <vt:i4>554</vt:i4>
      </vt:variant>
      <vt:variant>
        <vt:i4>0</vt:i4>
      </vt:variant>
      <vt:variant>
        <vt:i4>5</vt:i4>
      </vt:variant>
      <vt:variant>
        <vt:lpwstr/>
      </vt:variant>
      <vt:variant>
        <vt:lpwstr>_Toc453326746</vt:lpwstr>
      </vt:variant>
      <vt:variant>
        <vt:i4>1245234</vt:i4>
      </vt:variant>
      <vt:variant>
        <vt:i4>548</vt:i4>
      </vt:variant>
      <vt:variant>
        <vt:i4>0</vt:i4>
      </vt:variant>
      <vt:variant>
        <vt:i4>5</vt:i4>
      </vt:variant>
      <vt:variant>
        <vt:lpwstr/>
      </vt:variant>
      <vt:variant>
        <vt:lpwstr>_Toc453326745</vt:lpwstr>
      </vt:variant>
      <vt:variant>
        <vt:i4>1245234</vt:i4>
      </vt:variant>
      <vt:variant>
        <vt:i4>542</vt:i4>
      </vt:variant>
      <vt:variant>
        <vt:i4>0</vt:i4>
      </vt:variant>
      <vt:variant>
        <vt:i4>5</vt:i4>
      </vt:variant>
      <vt:variant>
        <vt:lpwstr/>
      </vt:variant>
      <vt:variant>
        <vt:lpwstr>_Toc453326744</vt:lpwstr>
      </vt:variant>
      <vt:variant>
        <vt:i4>1245234</vt:i4>
      </vt:variant>
      <vt:variant>
        <vt:i4>536</vt:i4>
      </vt:variant>
      <vt:variant>
        <vt:i4>0</vt:i4>
      </vt:variant>
      <vt:variant>
        <vt:i4>5</vt:i4>
      </vt:variant>
      <vt:variant>
        <vt:lpwstr/>
      </vt:variant>
      <vt:variant>
        <vt:lpwstr>_Toc453326743</vt:lpwstr>
      </vt:variant>
      <vt:variant>
        <vt:i4>1245234</vt:i4>
      </vt:variant>
      <vt:variant>
        <vt:i4>530</vt:i4>
      </vt:variant>
      <vt:variant>
        <vt:i4>0</vt:i4>
      </vt:variant>
      <vt:variant>
        <vt:i4>5</vt:i4>
      </vt:variant>
      <vt:variant>
        <vt:lpwstr/>
      </vt:variant>
      <vt:variant>
        <vt:lpwstr>_Toc453326742</vt:lpwstr>
      </vt:variant>
      <vt:variant>
        <vt:i4>1245234</vt:i4>
      </vt:variant>
      <vt:variant>
        <vt:i4>524</vt:i4>
      </vt:variant>
      <vt:variant>
        <vt:i4>0</vt:i4>
      </vt:variant>
      <vt:variant>
        <vt:i4>5</vt:i4>
      </vt:variant>
      <vt:variant>
        <vt:lpwstr/>
      </vt:variant>
      <vt:variant>
        <vt:lpwstr>_Toc453326741</vt:lpwstr>
      </vt:variant>
      <vt:variant>
        <vt:i4>1245234</vt:i4>
      </vt:variant>
      <vt:variant>
        <vt:i4>518</vt:i4>
      </vt:variant>
      <vt:variant>
        <vt:i4>0</vt:i4>
      </vt:variant>
      <vt:variant>
        <vt:i4>5</vt:i4>
      </vt:variant>
      <vt:variant>
        <vt:lpwstr/>
      </vt:variant>
      <vt:variant>
        <vt:lpwstr>_Toc453326740</vt:lpwstr>
      </vt:variant>
      <vt:variant>
        <vt:i4>1310770</vt:i4>
      </vt:variant>
      <vt:variant>
        <vt:i4>512</vt:i4>
      </vt:variant>
      <vt:variant>
        <vt:i4>0</vt:i4>
      </vt:variant>
      <vt:variant>
        <vt:i4>5</vt:i4>
      </vt:variant>
      <vt:variant>
        <vt:lpwstr/>
      </vt:variant>
      <vt:variant>
        <vt:lpwstr>_Toc453326739</vt:lpwstr>
      </vt:variant>
      <vt:variant>
        <vt:i4>1310770</vt:i4>
      </vt:variant>
      <vt:variant>
        <vt:i4>506</vt:i4>
      </vt:variant>
      <vt:variant>
        <vt:i4>0</vt:i4>
      </vt:variant>
      <vt:variant>
        <vt:i4>5</vt:i4>
      </vt:variant>
      <vt:variant>
        <vt:lpwstr/>
      </vt:variant>
      <vt:variant>
        <vt:lpwstr>_Toc453326738</vt:lpwstr>
      </vt:variant>
      <vt:variant>
        <vt:i4>1310770</vt:i4>
      </vt:variant>
      <vt:variant>
        <vt:i4>500</vt:i4>
      </vt:variant>
      <vt:variant>
        <vt:i4>0</vt:i4>
      </vt:variant>
      <vt:variant>
        <vt:i4>5</vt:i4>
      </vt:variant>
      <vt:variant>
        <vt:lpwstr/>
      </vt:variant>
      <vt:variant>
        <vt:lpwstr>_Toc453326737</vt:lpwstr>
      </vt:variant>
      <vt:variant>
        <vt:i4>1310770</vt:i4>
      </vt:variant>
      <vt:variant>
        <vt:i4>494</vt:i4>
      </vt:variant>
      <vt:variant>
        <vt:i4>0</vt:i4>
      </vt:variant>
      <vt:variant>
        <vt:i4>5</vt:i4>
      </vt:variant>
      <vt:variant>
        <vt:lpwstr/>
      </vt:variant>
      <vt:variant>
        <vt:lpwstr>_Toc453326736</vt:lpwstr>
      </vt:variant>
      <vt:variant>
        <vt:i4>1310770</vt:i4>
      </vt:variant>
      <vt:variant>
        <vt:i4>488</vt:i4>
      </vt:variant>
      <vt:variant>
        <vt:i4>0</vt:i4>
      </vt:variant>
      <vt:variant>
        <vt:i4>5</vt:i4>
      </vt:variant>
      <vt:variant>
        <vt:lpwstr/>
      </vt:variant>
      <vt:variant>
        <vt:lpwstr>_Toc453326735</vt:lpwstr>
      </vt:variant>
      <vt:variant>
        <vt:i4>1310770</vt:i4>
      </vt:variant>
      <vt:variant>
        <vt:i4>482</vt:i4>
      </vt:variant>
      <vt:variant>
        <vt:i4>0</vt:i4>
      </vt:variant>
      <vt:variant>
        <vt:i4>5</vt:i4>
      </vt:variant>
      <vt:variant>
        <vt:lpwstr/>
      </vt:variant>
      <vt:variant>
        <vt:lpwstr>_Toc453326734</vt:lpwstr>
      </vt:variant>
      <vt:variant>
        <vt:i4>1310770</vt:i4>
      </vt:variant>
      <vt:variant>
        <vt:i4>476</vt:i4>
      </vt:variant>
      <vt:variant>
        <vt:i4>0</vt:i4>
      </vt:variant>
      <vt:variant>
        <vt:i4>5</vt:i4>
      </vt:variant>
      <vt:variant>
        <vt:lpwstr/>
      </vt:variant>
      <vt:variant>
        <vt:lpwstr>_Toc453326733</vt:lpwstr>
      </vt:variant>
      <vt:variant>
        <vt:i4>1310770</vt:i4>
      </vt:variant>
      <vt:variant>
        <vt:i4>470</vt:i4>
      </vt:variant>
      <vt:variant>
        <vt:i4>0</vt:i4>
      </vt:variant>
      <vt:variant>
        <vt:i4>5</vt:i4>
      </vt:variant>
      <vt:variant>
        <vt:lpwstr/>
      </vt:variant>
      <vt:variant>
        <vt:lpwstr>_Toc453326732</vt:lpwstr>
      </vt:variant>
      <vt:variant>
        <vt:i4>1310770</vt:i4>
      </vt:variant>
      <vt:variant>
        <vt:i4>464</vt:i4>
      </vt:variant>
      <vt:variant>
        <vt:i4>0</vt:i4>
      </vt:variant>
      <vt:variant>
        <vt:i4>5</vt:i4>
      </vt:variant>
      <vt:variant>
        <vt:lpwstr/>
      </vt:variant>
      <vt:variant>
        <vt:lpwstr>_Toc453326731</vt:lpwstr>
      </vt:variant>
      <vt:variant>
        <vt:i4>1310770</vt:i4>
      </vt:variant>
      <vt:variant>
        <vt:i4>458</vt:i4>
      </vt:variant>
      <vt:variant>
        <vt:i4>0</vt:i4>
      </vt:variant>
      <vt:variant>
        <vt:i4>5</vt:i4>
      </vt:variant>
      <vt:variant>
        <vt:lpwstr/>
      </vt:variant>
      <vt:variant>
        <vt:lpwstr>_Toc453326730</vt:lpwstr>
      </vt:variant>
      <vt:variant>
        <vt:i4>1376306</vt:i4>
      </vt:variant>
      <vt:variant>
        <vt:i4>452</vt:i4>
      </vt:variant>
      <vt:variant>
        <vt:i4>0</vt:i4>
      </vt:variant>
      <vt:variant>
        <vt:i4>5</vt:i4>
      </vt:variant>
      <vt:variant>
        <vt:lpwstr/>
      </vt:variant>
      <vt:variant>
        <vt:lpwstr>_Toc453326729</vt:lpwstr>
      </vt:variant>
      <vt:variant>
        <vt:i4>1376306</vt:i4>
      </vt:variant>
      <vt:variant>
        <vt:i4>446</vt:i4>
      </vt:variant>
      <vt:variant>
        <vt:i4>0</vt:i4>
      </vt:variant>
      <vt:variant>
        <vt:i4>5</vt:i4>
      </vt:variant>
      <vt:variant>
        <vt:lpwstr/>
      </vt:variant>
      <vt:variant>
        <vt:lpwstr>_Toc453326728</vt:lpwstr>
      </vt:variant>
      <vt:variant>
        <vt:i4>1376306</vt:i4>
      </vt:variant>
      <vt:variant>
        <vt:i4>440</vt:i4>
      </vt:variant>
      <vt:variant>
        <vt:i4>0</vt:i4>
      </vt:variant>
      <vt:variant>
        <vt:i4>5</vt:i4>
      </vt:variant>
      <vt:variant>
        <vt:lpwstr/>
      </vt:variant>
      <vt:variant>
        <vt:lpwstr>_Toc453326727</vt:lpwstr>
      </vt:variant>
      <vt:variant>
        <vt:i4>1376306</vt:i4>
      </vt:variant>
      <vt:variant>
        <vt:i4>434</vt:i4>
      </vt:variant>
      <vt:variant>
        <vt:i4>0</vt:i4>
      </vt:variant>
      <vt:variant>
        <vt:i4>5</vt:i4>
      </vt:variant>
      <vt:variant>
        <vt:lpwstr/>
      </vt:variant>
      <vt:variant>
        <vt:lpwstr>_Toc453326726</vt:lpwstr>
      </vt:variant>
      <vt:variant>
        <vt:i4>1376306</vt:i4>
      </vt:variant>
      <vt:variant>
        <vt:i4>428</vt:i4>
      </vt:variant>
      <vt:variant>
        <vt:i4>0</vt:i4>
      </vt:variant>
      <vt:variant>
        <vt:i4>5</vt:i4>
      </vt:variant>
      <vt:variant>
        <vt:lpwstr/>
      </vt:variant>
      <vt:variant>
        <vt:lpwstr>_Toc453326725</vt:lpwstr>
      </vt:variant>
      <vt:variant>
        <vt:i4>1376306</vt:i4>
      </vt:variant>
      <vt:variant>
        <vt:i4>422</vt:i4>
      </vt:variant>
      <vt:variant>
        <vt:i4>0</vt:i4>
      </vt:variant>
      <vt:variant>
        <vt:i4>5</vt:i4>
      </vt:variant>
      <vt:variant>
        <vt:lpwstr/>
      </vt:variant>
      <vt:variant>
        <vt:lpwstr>_Toc453326724</vt:lpwstr>
      </vt:variant>
      <vt:variant>
        <vt:i4>1376306</vt:i4>
      </vt:variant>
      <vt:variant>
        <vt:i4>416</vt:i4>
      </vt:variant>
      <vt:variant>
        <vt:i4>0</vt:i4>
      </vt:variant>
      <vt:variant>
        <vt:i4>5</vt:i4>
      </vt:variant>
      <vt:variant>
        <vt:lpwstr/>
      </vt:variant>
      <vt:variant>
        <vt:lpwstr>_Toc453326723</vt:lpwstr>
      </vt:variant>
      <vt:variant>
        <vt:i4>1376306</vt:i4>
      </vt:variant>
      <vt:variant>
        <vt:i4>410</vt:i4>
      </vt:variant>
      <vt:variant>
        <vt:i4>0</vt:i4>
      </vt:variant>
      <vt:variant>
        <vt:i4>5</vt:i4>
      </vt:variant>
      <vt:variant>
        <vt:lpwstr/>
      </vt:variant>
      <vt:variant>
        <vt:lpwstr>_Toc453326722</vt:lpwstr>
      </vt:variant>
      <vt:variant>
        <vt:i4>1376306</vt:i4>
      </vt:variant>
      <vt:variant>
        <vt:i4>404</vt:i4>
      </vt:variant>
      <vt:variant>
        <vt:i4>0</vt:i4>
      </vt:variant>
      <vt:variant>
        <vt:i4>5</vt:i4>
      </vt:variant>
      <vt:variant>
        <vt:lpwstr/>
      </vt:variant>
      <vt:variant>
        <vt:lpwstr>_Toc453326721</vt:lpwstr>
      </vt:variant>
      <vt:variant>
        <vt:i4>1376306</vt:i4>
      </vt:variant>
      <vt:variant>
        <vt:i4>398</vt:i4>
      </vt:variant>
      <vt:variant>
        <vt:i4>0</vt:i4>
      </vt:variant>
      <vt:variant>
        <vt:i4>5</vt:i4>
      </vt:variant>
      <vt:variant>
        <vt:lpwstr/>
      </vt:variant>
      <vt:variant>
        <vt:lpwstr>_Toc453326720</vt:lpwstr>
      </vt:variant>
      <vt:variant>
        <vt:i4>1441842</vt:i4>
      </vt:variant>
      <vt:variant>
        <vt:i4>392</vt:i4>
      </vt:variant>
      <vt:variant>
        <vt:i4>0</vt:i4>
      </vt:variant>
      <vt:variant>
        <vt:i4>5</vt:i4>
      </vt:variant>
      <vt:variant>
        <vt:lpwstr/>
      </vt:variant>
      <vt:variant>
        <vt:lpwstr>_Toc453326719</vt:lpwstr>
      </vt:variant>
      <vt:variant>
        <vt:i4>1441842</vt:i4>
      </vt:variant>
      <vt:variant>
        <vt:i4>386</vt:i4>
      </vt:variant>
      <vt:variant>
        <vt:i4>0</vt:i4>
      </vt:variant>
      <vt:variant>
        <vt:i4>5</vt:i4>
      </vt:variant>
      <vt:variant>
        <vt:lpwstr/>
      </vt:variant>
      <vt:variant>
        <vt:lpwstr>_Toc453326718</vt:lpwstr>
      </vt:variant>
      <vt:variant>
        <vt:i4>1441842</vt:i4>
      </vt:variant>
      <vt:variant>
        <vt:i4>380</vt:i4>
      </vt:variant>
      <vt:variant>
        <vt:i4>0</vt:i4>
      </vt:variant>
      <vt:variant>
        <vt:i4>5</vt:i4>
      </vt:variant>
      <vt:variant>
        <vt:lpwstr/>
      </vt:variant>
      <vt:variant>
        <vt:lpwstr>_Toc453326717</vt:lpwstr>
      </vt:variant>
      <vt:variant>
        <vt:i4>1441842</vt:i4>
      </vt:variant>
      <vt:variant>
        <vt:i4>374</vt:i4>
      </vt:variant>
      <vt:variant>
        <vt:i4>0</vt:i4>
      </vt:variant>
      <vt:variant>
        <vt:i4>5</vt:i4>
      </vt:variant>
      <vt:variant>
        <vt:lpwstr/>
      </vt:variant>
      <vt:variant>
        <vt:lpwstr>_Toc453326716</vt:lpwstr>
      </vt:variant>
      <vt:variant>
        <vt:i4>1441842</vt:i4>
      </vt:variant>
      <vt:variant>
        <vt:i4>368</vt:i4>
      </vt:variant>
      <vt:variant>
        <vt:i4>0</vt:i4>
      </vt:variant>
      <vt:variant>
        <vt:i4>5</vt:i4>
      </vt:variant>
      <vt:variant>
        <vt:lpwstr/>
      </vt:variant>
      <vt:variant>
        <vt:lpwstr>_Toc453326715</vt:lpwstr>
      </vt:variant>
      <vt:variant>
        <vt:i4>1441842</vt:i4>
      </vt:variant>
      <vt:variant>
        <vt:i4>362</vt:i4>
      </vt:variant>
      <vt:variant>
        <vt:i4>0</vt:i4>
      </vt:variant>
      <vt:variant>
        <vt:i4>5</vt:i4>
      </vt:variant>
      <vt:variant>
        <vt:lpwstr/>
      </vt:variant>
      <vt:variant>
        <vt:lpwstr>_Toc453326714</vt:lpwstr>
      </vt:variant>
      <vt:variant>
        <vt:i4>1441842</vt:i4>
      </vt:variant>
      <vt:variant>
        <vt:i4>356</vt:i4>
      </vt:variant>
      <vt:variant>
        <vt:i4>0</vt:i4>
      </vt:variant>
      <vt:variant>
        <vt:i4>5</vt:i4>
      </vt:variant>
      <vt:variant>
        <vt:lpwstr/>
      </vt:variant>
      <vt:variant>
        <vt:lpwstr>_Toc453326713</vt:lpwstr>
      </vt:variant>
      <vt:variant>
        <vt:i4>1441842</vt:i4>
      </vt:variant>
      <vt:variant>
        <vt:i4>350</vt:i4>
      </vt:variant>
      <vt:variant>
        <vt:i4>0</vt:i4>
      </vt:variant>
      <vt:variant>
        <vt:i4>5</vt:i4>
      </vt:variant>
      <vt:variant>
        <vt:lpwstr/>
      </vt:variant>
      <vt:variant>
        <vt:lpwstr>_Toc453326712</vt:lpwstr>
      </vt:variant>
      <vt:variant>
        <vt:i4>1441842</vt:i4>
      </vt:variant>
      <vt:variant>
        <vt:i4>344</vt:i4>
      </vt:variant>
      <vt:variant>
        <vt:i4>0</vt:i4>
      </vt:variant>
      <vt:variant>
        <vt:i4>5</vt:i4>
      </vt:variant>
      <vt:variant>
        <vt:lpwstr/>
      </vt:variant>
      <vt:variant>
        <vt:lpwstr>_Toc453326711</vt:lpwstr>
      </vt:variant>
      <vt:variant>
        <vt:i4>1441842</vt:i4>
      </vt:variant>
      <vt:variant>
        <vt:i4>338</vt:i4>
      </vt:variant>
      <vt:variant>
        <vt:i4>0</vt:i4>
      </vt:variant>
      <vt:variant>
        <vt:i4>5</vt:i4>
      </vt:variant>
      <vt:variant>
        <vt:lpwstr/>
      </vt:variant>
      <vt:variant>
        <vt:lpwstr>_Toc453326710</vt:lpwstr>
      </vt:variant>
      <vt:variant>
        <vt:i4>1507378</vt:i4>
      </vt:variant>
      <vt:variant>
        <vt:i4>332</vt:i4>
      </vt:variant>
      <vt:variant>
        <vt:i4>0</vt:i4>
      </vt:variant>
      <vt:variant>
        <vt:i4>5</vt:i4>
      </vt:variant>
      <vt:variant>
        <vt:lpwstr/>
      </vt:variant>
      <vt:variant>
        <vt:lpwstr>_Toc453326709</vt:lpwstr>
      </vt:variant>
      <vt:variant>
        <vt:i4>1507378</vt:i4>
      </vt:variant>
      <vt:variant>
        <vt:i4>326</vt:i4>
      </vt:variant>
      <vt:variant>
        <vt:i4>0</vt:i4>
      </vt:variant>
      <vt:variant>
        <vt:i4>5</vt:i4>
      </vt:variant>
      <vt:variant>
        <vt:lpwstr/>
      </vt:variant>
      <vt:variant>
        <vt:lpwstr>_Toc453326708</vt:lpwstr>
      </vt:variant>
      <vt:variant>
        <vt:i4>1507378</vt:i4>
      </vt:variant>
      <vt:variant>
        <vt:i4>320</vt:i4>
      </vt:variant>
      <vt:variant>
        <vt:i4>0</vt:i4>
      </vt:variant>
      <vt:variant>
        <vt:i4>5</vt:i4>
      </vt:variant>
      <vt:variant>
        <vt:lpwstr/>
      </vt:variant>
      <vt:variant>
        <vt:lpwstr>_Toc453326707</vt:lpwstr>
      </vt:variant>
      <vt:variant>
        <vt:i4>1507378</vt:i4>
      </vt:variant>
      <vt:variant>
        <vt:i4>314</vt:i4>
      </vt:variant>
      <vt:variant>
        <vt:i4>0</vt:i4>
      </vt:variant>
      <vt:variant>
        <vt:i4>5</vt:i4>
      </vt:variant>
      <vt:variant>
        <vt:lpwstr/>
      </vt:variant>
      <vt:variant>
        <vt:lpwstr>_Toc453326706</vt:lpwstr>
      </vt:variant>
      <vt:variant>
        <vt:i4>1507378</vt:i4>
      </vt:variant>
      <vt:variant>
        <vt:i4>308</vt:i4>
      </vt:variant>
      <vt:variant>
        <vt:i4>0</vt:i4>
      </vt:variant>
      <vt:variant>
        <vt:i4>5</vt:i4>
      </vt:variant>
      <vt:variant>
        <vt:lpwstr/>
      </vt:variant>
      <vt:variant>
        <vt:lpwstr>_Toc453326705</vt:lpwstr>
      </vt:variant>
      <vt:variant>
        <vt:i4>1507378</vt:i4>
      </vt:variant>
      <vt:variant>
        <vt:i4>302</vt:i4>
      </vt:variant>
      <vt:variant>
        <vt:i4>0</vt:i4>
      </vt:variant>
      <vt:variant>
        <vt:i4>5</vt:i4>
      </vt:variant>
      <vt:variant>
        <vt:lpwstr/>
      </vt:variant>
      <vt:variant>
        <vt:lpwstr>_Toc453326704</vt:lpwstr>
      </vt:variant>
      <vt:variant>
        <vt:i4>1507378</vt:i4>
      </vt:variant>
      <vt:variant>
        <vt:i4>296</vt:i4>
      </vt:variant>
      <vt:variant>
        <vt:i4>0</vt:i4>
      </vt:variant>
      <vt:variant>
        <vt:i4>5</vt:i4>
      </vt:variant>
      <vt:variant>
        <vt:lpwstr/>
      </vt:variant>
      <vt:variant>
        <vt:lpwstr>_Toc453326703</vt:lpwstr>
      </vt:variant>
      <vt:variant>
        <vt:i4>1507378</vt:i4>
      </vt:variant>
      <vt:variant>
        <vt:i4>290</vt:i4>
      </vt:variant>
      <vt:variant>
        <vt:i4>0</vt:i4>
      </vt:variant>
      <vt:variant>
        <vt:i4>5</vt:i4>
      </vt:variant>
      <vt:variant>
        <vt:lpwstr/>
      </vt:variant>
      <vt:variant>
        <vt:lpwstr>_Toc453326702</vt:lpwstr>
      </vt:variant>
      <vt:variant>
        <vt:i4>1507378</vt:i4>
      </vt:variant>
      <vt:variant>
        <vt:i4>284</vt:i4>
      </vt:variant>
      <vt:variant>
        <vt:i4>0</vt:i4>
      </vt:variant>
      <vt:variant>
        <vt:i4>5</vt:i4>
      </vt:variant>
      <vt:variant>
        <vt:lpwstr/>
      </vt:variant>
      <vt:variant>
        <vt:lpwstr>_Toc453326701</vt:lpwstr>
      </vt:variant>
      <vt:variant>
        <vt:i4>1507378</vt:i4>
      </vt:variant>
      <vt:variant>
        <vt:i4>278</vt:i4>
      </vt:variant>
      <vt:variant>
        <vt:i4>0</vt:i4>
      </vt:variant>
      <vt:variant>
        <vt:i4>5</vt:i4>
      </vt:variant>
      <vt:variant>
        <vt:lpwstr/>
      </vt:variant>
      <vt:variant>
        <vt:lpwstr>_Toc453326700</vt:lpwstr>
      </vt:variant>
      <vt:variant>
        <vt:i4>1966131</vt:i4>
      </vt:variant>
      <vt:variant>
        <vt:i4>272</vt:i4>
      </vt:variant>
      <vt:variant>
        <vt:i4>0</vt:i4>
      </vt:variant>
      <vt:variant>
        <vt:i4>5</vt:i4>
      </vt:variant>
      <vt:variant>
        <vt:lpwstr/>
      </vt:variant>
      <vt:variant>
        <vt:lpwstr>_Toc453326699</vt:lpwstr>
      </vt:variant>
      <vt:variant>
        <vt:i4>1966131</vt:i4>
      </vt:variant>
      <vt:variant>
        <vt:i4>266</vt:i4>
      </vt:variant>
      <vt:variant>
        <vt:i4>0</vt:i4>
      </vt:variant>
      <vt:variant>
        <vt:i4>5</vt:i4>
      </vt:variant>
      <vt:variant>
        <vt:lpwstr/>
      </vt:variant>
      <vt:variant>
        <vt:lpwstr>_Toc453326698</vt:lpwstr>
      </vt:variant>
      <vt:variant>
        <vt:i4>1966131</vt:i4>
      </vt:variant>
      <vt:variant>
        <vt:i4>260</vt:i4>
      </vt:variant>
      <vt:variant>
        <vt:i4>0</vt:i4>
      </vt:variant>
      <vt:variant>
        <vt:i4>5</vt:i4>
      </vt:variant>
      <vt:variant>
        <vt:lpwstr/>
      </vt:variant>
      <vt:variant>
        <vt:lpwstr>_Toc453326697</vt:lpwstr>
      </vt:variant>
      <vt:variant>
        <vt:i4>1966131</vt:i4>
      </vt:variant>
      <vt:variant>
        <vt:i4>254</vt:i4>
      </vt:variant>
      <vt:variant>
        <vt:i4>0</vt:i4>
      </vt:variant>
      <vt:variant>
        <vt:i4>5</vt:i4>
      </vt:variant>
      <vt:variant>
        <vt:lpwstr/>
      </vt:variant>
      <vt:variant>
        <vt:lpwstr>_Toc453326696</vt:lpwstr>
      </vt:variant>
      <vt:variant>
        <vt:i4>1966131</vt:i4>
      </vt:variant>
      <vt:variant>
        <vt:i4>248</vt:i4>
      </vt:variant>
      <vt:variant>
        <vt:i4>0</vt:i4>
      </vt:variant>
      <vt:variant>
        <vt:i4>5</vt:i4>
      </vt:variant>
      <vt:variant>
        <vt:lpwstr/>
      </vt:variant>
      <vt:variant>
        <vt:lpwstr>_Toc453326695</vt:lpwstr>
      </vt:variant>
      <vt:variant>
        <vt:i4>1966131</vt:i4>
      </vt:variant>
      <vt:variant>
        <vt:i4>242</vt:i4>
      </vt:variant>
      <vt:variant>
        <vt:i4>0</vt:i4>
      </vt:variant>
      <vt:variant>
        <vt:i4>5</vt:i4>
      </vt:variant>
      <vt:variant>
        <vt:lpwstr/>
      </vt:variant>
      <vt:variant>
        <vt:lpwstr>_Toc453326694</vt:lpwstr>
      </vt:variant>
      <vt:variant>
        <vt:i4>1966131</vt:i4>
      </vt:variant>
      <vt:variant>
        <vt:i4>236</vt:i4>
      </vt:variant>
      <vt:variant>
        <vt:i4>0</vt:i4>
      </vt:variant>
      <vt:variant>
        <vt:i4>5</vt:i4>
      </vt:variant>
      <vt:variant>
        <vt:lpwstr/>
      </vt:variant>
      <vt:variant>
        <vt:lpwstr>_Toc453326693</vt:lpwstr>
      </vt:variant>
      <vt:variant>
        <vt:i4>1966131</vt:i4>
      </vt:variant>
      <vt:variant>
        <vt:i4>230</vt:i4>
      </vt:variant>
      <vt:variant>
        <vt:i4>0</vt:i4>
      </vt:variant>
      <vt:variant>
        <vt:i4>5</vt:i4>
      </vt:variant>
      <vt:variant>
        <vt:lpwstr/>
      </vt:variant>
      <vt:variant>
        <vt:lpwstr>_Toc453326692</vt:lpwstr>
      </vt:variant>
      <vt:variant>
        <vt:i4>1966131</vt:i4>
      </vt:variant>
      <vt:variant>
        <vt:i4>224</vt:i4>
      </vt:variant>
      <vt:variant>
        <vt:i4>0</vt:i4>
      </vt:variant>
      <vt:variant>
        <vt:i4>5</vt:i4>
      </vt:variant>
      <vt:variant>
        <vt:lpwstr/>
      </vt:variant>
      <vt:variant>
        <vt:lpwstr>_Toc453326691</vt:lpwstr>
      </vt:variant>
      <vt:variant>
        <vt:i4>1966131</vt:i4>
      </vt:variant>
      <vt:variant>
        <vt:i4>218</vt:i4>
      </vt:variant>
      <vt:variant>
        <vt:i4>0</vt:i4>
      </vt:variant>
      <vt:variant>
        <vt:i4>5</vt:i4>
      </vt:variant>
      <vt:variant>
        <vt:lpwstr/>
      </vt:variant>
      <vt:variant>
        <vt:lpwstr>_Toc453326690</vt:lpwstr>
      </vt:variant>
      <vt:variant>
        <vt:i4>2031667</vt:i4>
      </vt:variant>
      <vt:variant>
        <vt:i4>212</vt:i4>
      </vt:variant>
      <vt:variant>
        <vt:i4>0</vt:i4>
      </vt:variant>
      <vt:variant>
        <vt:i4>5</vt:i4>
      </vt:variant>
      <vt:variant>
        <vt:lpwstr/>
      </vt:variant>
      <vt:variant>
        <vt:lpwstr>_Toc453326689</vt:lpwstr>
      </vt:variant>
      <vt:variant>
        <vt:i4>2031667</vt:i4>
      </vt:variant>
      <vt:variant>
        <vt:i4>206</vt:i4>
      </vt:variant>
      <vt:variant>
        <vt:i4>0</vt:i4>
      </vt:variant>
      <vt:variant>
        <vt:i4>5</vt:i4>
      </vt:variant>
      <vt:variant>
        <vt:lpwstr/>
      </vt:variant>
      <vt:variant>
        <vt:lpwstr>_Toc453326688</vt:lpwstr>
      </vt:variant>
      <vt:variant>
        <vt:i4>2031667</vt:i4>
      </vt:variant>
      <vt:variant>
        <vt:i4>200</vt:i4>
      </vt:variant>
      <vt:variant>
        <vt:i4>0</vt:i4>
      </vt:variant>
      <vt:variant>
        <vt:i4>5</vt:i4>
      </vt:variant>
      <vt:variant>
        <vt:lpwstr/>
      </vt:variant>
      <vt:variant>
        <vt:lpwstr>_Toc453326687</vt:lpwstr>
      </vt:variant>
      <vt:variant>
        <vt:i4>2031667</vt:i4>
      </vt:variant>
      <vt:variant>
        <vt:i4>194</vt:i4>
      </vt:variant>
      <vt:variant>
        <vt:i4>0</vt:i4>
      </vt:variant>
      <vt:variant>
        <vt:i4>5</vt:i4>
      </vt:variant>
      <vt:variant>
        <vt:lpwstr/>
      </vt:variant>
      <vt:variant>
        <vt:lpwstr>_Toc453326686</vt:lpwstr>
      </vt:variant>
      <vt:variant>
        <vt:i4>2031667</vt:i4>
      </vt:variant>
      <vt:variant>
        <vt:i4>188</vt:i4>
      </vt:variant>
      <vt:variant>
        <vt:i4>0</vt:i4>
      </vt:variant>
      <vt:variant>
        <vt:i4>5</vt:i4>
      </vt:variant>
      <vt:variant>
        <vt:lpwstr/>
      </vt:variant>
      <vt:variant>
        <vt:lpwstr>_Toc453326685</vt:lpwstr>
      </vt:variant>
      <vt:variant>
        <vt:i4>2031667</vt:i4>
      </vt:variant>
      <vt:variant>
        <vt:i4>182</vt:i4>
      </vt:variant>
      <vt:variant>
        <vt:i4>0</vt:i4>
      </vt:variant>
      <vt:variant>
        <vt:i4>5</vt:i4>
      </vt:variant>
      <vt:variant>
        <vt:lpwstr/>
      </vt:variant>
      <vt:variant>
        <vt:lpwstr>_Toc453326684</vt:lpwstr>
      </vt:variant>
      <vt:variant>
        <vt:i4>2031667</vt:i4>
      </vt:variant>
      <vt:variant>
        <vt:i4>176</vt:i4>
      </vt:variant>
      <vt:variant>
        <vt:i4>0</vt:i4>
      </vt:variant>
      <vt:variant>
        <vt:i4>5</vt:i4>
      </vt:variant>
      <vt:variant>
        <vt:lpwstr/>
      </vt:variant>
      <vt:variant>
        <vt:lpwstr>_Toc453326683</vt:lpwstr>
      </vt:variant>
      <vt:variant>
        <vt:i4>2031667</vt:i4>
      </vt:variant>
      <vt:variant>
        <vt:i4>170</vt:i4>
      </vt:variant>
      <vt:variant>
        <vt:i4>0</vt:i4>
      </vt:variant>
      <vt:variant>
        <vt:i4>5</vt:i4>
      </vt:variant>
      <vt:variant>
        <vt:lpwstr/>
      </vt:variant>
      <vt:variant>
        <vt:lpwstr>_Toc453326682</vt:lpwstr>
      </vt:variant>
      <vt:variant>
        <vt:i4>2031667</vt:i4>
      </vt:variant>
      <vt:variant>
        <vt:i4>164</vt:i4>
      </vt:variant>
      <vt:variant>
        <vt:i4>0</vt:i4>
      </vt:variant>
      <vt:variant>
        <vt:i4>5</vt:i4>
      </vt:variant>
      <vt:variant>
        <vt:lpwstr/>
      </vt:variant>
      <vt:variant>
        <vt:lpwstr>_Toc453326681</vt:lpwstr>
      </vt:variant>
      <vt:variant>
        <vt:i4>2031667</vt:i4>
      </vt:variant>
      <vt:variant>
        <vt:i4>158</vt:i4>
      </vt:variant>
      <vt:variant>
        <vt:i4>0</vt:i4>
      </vt:variant>
      <vt:variant>
        <vt:i4>5</vt:i4>
      </vt:variant>
      <vt:variant>
        <vt:lpwstr/>
      </vt:variant>
      <vt:variant>
        <vt:lpwstr>_Toc453326680</vt:lpwstr>
      </vt:variant>
      <vt:variant>
        <vt:i4>1048627</vt:i4>
      </vt:variant>
      <vt:variant>
        <vt:i4>152</vt:i4>
      </vt:variant>
      <vt:variant>
        <vt:i4>0</vt:i4>
      </vt:variant>
      <vt:variant>
        <vt:i4>5</vt:i4>
      </vt:variant>
      <vt:variant>
        <vt:lpwstr/>
      </vt:variant>
      <vt:variant>
        <vt:lpwstr>_Toc453326679</vt:lpwstr>
      </vt:variant>
      <vt:variant>
        <vt:i4>1048627</vt:i4>
      </vt:variant>
      <vt:variant>
        <vt:i4>146</vt:i4>
      </vt:variant>
      <vt:variant>
        <vt:i4>0</vt:i4>
      </vt:variant>
      <vt:variant>
        <vt:i4>5</vt:i4>
      </vt:variant>
      <vt:variant>
        <vt:lpwstr/>
      </vt:variant>
      <vt:variant>
        <vt:lpwstr>_Toc453326678</vt:lpwstr>
      </vt:variant>
      <vt:variant>
        <vt:i4>1048627</vt:i4>
      </vt:variant>
      <vt:variant>
        <vt:i4>140</vt:i4>
      </vt:variant>
      <vt:variant>
        <vt:i4>0</vt:i4>
      </vt:variant>
      <vt:variant>
        <vt:i4>5</vt:i4>
      </vt:variant>
      <vt:variant>
        <vt:lpwstr/>
      </vt:variant>
      <vt:variant>
        <vt:lpwstr>_Toc453326677</vt:lpwstr>
      </vt:variant>
      <vt:variant>
        <vt:i4>1048627</vt:i4>
      </vt:variant>
      <vt:variant>
        <vt:i4>134</vt:i4>
      </vt:variant>
      <vt:variant>
        <vt:i4>0</vt:i4>
      </vt:variant>
      <vt:variant>
        <vt:i4>5</vt:i4>
      </vt:variant>
      <vt:variant>
        <vt:lpwstr/>
      </vt:variant>
      <vt:variant>
        <vt:lpwstr>_Toc453326676</vt:lpwstr>
      </vt:variant>
      <vt:variant>
        <vt:i4>1048627</vt:i4>
      </vt:variant>
      <vt:variant>
        <vt:i4>128</vt:i4>
      </vt:variant>
      <vt:variant>
        <vt:i4>0</vt:i4>
      </vt:variant>
      <vt:variant>
        <vt:i4>5</vt:i4>
      </vt:variant>
      <vt:variant>
        <vt:lpwstr/>
      </vt:variant>
      <vt:variant>
        <vt:lpwstr>_Toc453326675</vt:lpwstr>
      </vt:variant>
      <vt:variant>
        <vt:i4>1048627</vt:i4>
      </vt:variant>
      <vt:variant>
        <vt:i4>122</vt:i4>
      </vt:variant>
      <vt:variant>
        <vt:i4>0</vt:i4>
      </vt:variant>
      <vt:variant>
        <vt:i4>5</vt:i4>
      </vt:variant>
      <vt:variant>
        <vt:lpwstr/>
      </vt:variant>
      <vt:variant>
        <vt:lpwstr>_Toc453326674</vt:lpwstr>
      </vt:variant>
      <vt:variant>
        <vt:i4>1048627</vt:i4>
      </vt:variant>
      <vt:variant>
        <vt:i4>116</vt:i4>
      </vt:variant>
      <vt:variant>
        <vt:i4>0</vt:i4>
      </vt:variant>
      <vt:variant>
        <vt:i4>5</vt:i4>
      </vt:variant>
      <vt:variant>
        <vt:lpwstr/>
      </vt:variant>
      <vt:variant>
        <vt:lpwstr>_Toc453326673</vt:lpwstr>
      </vt:variant>
      <vt:variant>
        <vt:i4>1048627</vt:i4>
      </vt:variant>
      <vt:variant>
        <vt:i4>110</vt:i4>
      </vt:variant>
      <vt:variant>
        <vt:i4>0</vt:i4>
      </vt:variant>
      <vt:variant>
        <vt:i4>5</vt:i4>
      </vt:variant>
      <vt:variant>
        <vt:lpwstr/>
      </vt:variant>
      <vt:variant>
        <vt:lpwstr>_Toc453326672</vt:lpwstr>
      </vt:variant>
      <vt:variant>
        <vt:i4>1048627</vt:i4>
      </vt:variant>
      <vt:variant>
        <vt:i4>104</vt:i4>
      </vt:variant>
      <vt:variant>
        <vt:i4>0</vt:i4>
      </vt:variant>
      <vt:variant>
        <vt:i4>5</vt:i4>
      </vt:variant>
      <vt:variant>
        <vt:lpwstr/>
      </vt:variant>
      <vt:variant>
        <vt:lpwstr>_Toc453326671</vt:lpwstr>
      </vt:variant>
      <vt:variant>
        <vt:i4>1048627</vt:i4>
      </vt:variant>
      <vt:variant>
        <vt:i4>98</vt:i4>
      </vt:variant>
      <vt:variant>
        <vt:i4>0</vt:i4>
      </vt:variant>
      <vt:variant>
        <vt:i4>5</vt:i4>
      </vt:variant>
      <vt:variant>
        <vt:lpwstr/>
      </vt:variant>
      <vt:variant>
        <vt:lpwstr>_Toc453326670</vt:lpwstr>
      </vt:variant>
      <vt:variant>
        <vt:i4>1114163</vt:i4>
      </vt:variant>
      <vt:variant>
        <vt:i4>92</vt:i4>
      </vt:variant>
      <vt:variant>
        <vt:i4>0</vt:i4>
      </vt:variant>
      <vt:variant>
        <vt:i4>5</vt:i4>
      </vt:variant>
      <vt:variant>
        <vt:lpwstr/>
      </vt:variant>
      <vt:variant>
        <vt:lpwstr>_Toc453326669</vt:lpwstr>
      </vt:variant>
      <vt:variant>
        <vt:i4>1114163</vt:i4>
      </vt:variant>
      <vt:variant>
        <vt:i4>86</vt:i4>
      </vt:variant>
      <vt:variant>
        <vt:i4>0</vt:i4>
      </vt:variant>
      <vt:variant>
        <vt:i4>5</vt:i4>
      </vt:variant>
      <vt:variant>
        <vt:lpwstr/>
      </vt:variant>
      <vt:variant>
        <vt:lpwstr>_Toc453326668</vt:lpwstr>
      </vt:variant>
      <vt:variant>
        <vt:i4>1114163</vt:i4>
      </vt:variant>
      <vt:variant>
        <vt:i4>80</vt:i4>
      </vt:variant>
      <vt:variant>
        <vt:i4>0</vt:i4>
      </vt:variant>
      <vt:variant>
        <vt:i4>5</vt:i4>
      </vt:variant>
      <vt:variant>
        <vt:lpwstr/>
      </vt:variant>
      <vt:variant>
        <vt:lpwstr>_Toc453326667</vt:lpwstr>
      </vt:variant>
      <vt:variant>
        <vt:i4>1114163</vt:i4>
      </vt:variant>
      <vt:variant>
        <vt:i4>74</vt:i4>
      </vt:variant>
      <vt:variant>
        <vt:i4>0</vt:i4>
      </vt:variant>
      <vt:variant>
        <vt:i4>5</vt:i4>
      </vt:variant>
      <vt:variant>
        <vt:lpwstr/>
      </vt:variant>
      <vt:variant>
        <vt:lpwstr>_Toc453326666</vt:lpwstr>
      </vt:variant>
      <vt:variant>
        <vt:i4>1114163</vt:i4>
      </vt:variant>
      <vt:variant>
        <vt:i4>68</vt:i4>
      </vt:variant>
      <vt:variant>
        <vt:i4>0</vt:i4>
      </vt:variant>
      <vt:variant>
        <vt:i4>5</vt:i4>
      </vt:variant>
      <vt:variant>
        <vt:lpwstr/>
      </vt:variant>
      <vt:variant>
        <vt:lpwstr>_Toc453326665</vt:lpwstr>
      </vt:variant>
      <vt:variant>
        <vt:i4>1114163</vt:i4>
      </vt:variant>
      <vt:variant>
        <vt:i4>62</vt:i4>
      </vt:variant>
      <vt:variant>
        <vt:i4>0</vt:i4>
      </vt:variant>
      <vt:variant>
        <vt:i4>5</vt:i4>
      </vt:variant>
      <vt:variant>
        <vt:lpwstr/>
      </vt:variant>
      <vt:variant>
        <vt:lpwstr>_Toc453326664</vt:lpwstr>
      </vt:variant>
      <vt:variant>
        <vt:i4>1114163</vt:i4>
      </vt:variant>
      <vt:variant>
        <vt:i4>56</vt:i4>
      </vt:variant>
      <vt:variant>
        <vt:i4>0</vt:i4>
      </vt:variant>
      <vt:variant>
        <vt:i4>5</vt:i4>
      </vt:variant>
      <vt:variant>
        <vt:lpwstr/>
      </vt:variant>
      <vt:variant>
        <vt:lpwstr>_Toc453326663</vt:lpwstr>
      </vt:variant>
      <vt:variant>
        <vt:i4>1114163</vt:i4>
      </vt:variant>
      <vt:variant>
        <vt:i4>50</vt:i4>
      </vt:variant>
      <vt:variant>
        <vt:i4>0</vt:i4>
      </vt:variant>
      <vt:variant>
        <vt:i4>5</vt:i4>
      </vt:variant>
      <vt:variant>
        <vt:lpwstr/>
      </vt:variant>
      <vt:variant>
        <vt:lpwstr>_Toc453326662</vt:lpwstr>
      </vt:variant>
      <vt:variant>
        <vt:i4>1114163</vt:i4>
      </vt:variant>
      <vt:variant>
        <vt:i4>44</vt:i4>
      </vt:variant>
      <vt:variant>
        <vt:i4>0</vt:i4>
      </vt:variant>
      <vt:variant>
        <vt:i4>5</vt:i4>
      </vt:variant>
      <vt:variant>
        <vt:lpwstr/>
      </vt:variant>
      <vt:variant>
        <vt:lpwstr>_Toc453326661</vt:lpwstr>
      </vt:variant>
      <vt:variant>
        <vt:i4>1114163</vt:i4>
      </vt:variant>
      <vt:variant>
        <vt:i4>38</vt:i4>
      </vt:variant>
      <vt:variant>
        <vt:i4>0</vt:i4>
      </vt:variant>
      <vt:variant>
        <vt:i4>5</vt:i4>
      </vt:variant>
      <vt:variant>
        <vt:lpwstr/>
      </vt:variant>
      <vt:variant>
        <vt:lpwstr>_Toc453326660</vt:lpwstr>
      </vt:variant>
      <vt:variant>
        <vt:i4>1179699</vt:i4>
      </vt:variant>
      <vt:variant>
        <vt:i4>32</vt:i4>
      </vt:variant>
      <vt:variant>
        <vt:i4>0</vt:i4>
      </vt:variant>
      <vt:variant>
        <vt:i4>5</vt:i4>
      </vt:variant>
      <vt:variant>
        <vt:lpwstr/>
      </vt:variant>
      <vt:variant>
        <vt:lpwstr>_Toc453326659</vt:lpwstr>
      </vt:variant>
      <vt:variant>
        <vt:i4>1179699</vt:i4>
      </vt:variant>
      <vt:variant>
        <vt:i4>26</vt:i4>
      </vt:variant>
      <vt:variant>
        <vt:i4>0</vt:i4>
      </vt:variant>
      <vt:variant>
        <vt:i4>5</vt:i4>
      </vt:variant>
      <vt:variant>
        <vt:lpwstr/>
      </vt:variant>
      <vt:variant>
        <vt:lpwstr>_Toc453326658</vt:lpwstr>
      </vt:variant>
      <vt:variant>
        <vt:i4>1179699</vt:i4>
      </vt:variant>
      <vt:variant>
        <vt:i4>20</vt:i4>
      </vt:variant>
      <vt:variant>
        <vt:i4>0</vt:i4>
      </vt:variant>
      <vt:variant>
        <vt:i4>5</vt:i4>
      </vt:variant>
      <vt:variant>
        <vt:lpwstr/>
      </vt:variant>
      <vt:variant>
        <vt:lpwstr>_Toc453326657</vt:lpwstr>
      </vt:variant>
      <vt:variant>
        <vt:i4>1179699</vt:i4>
      </vt:variant>
      <vt:variant>
        <vt:i4>14</vt:i4>
      </vt:variant>
      <vt:variant>
        <vt:i4>0</vt:i4>
      </vt:variant>
      <vt:variant>
        <vt:i4>5</vt:i4>
      </vt:variant>
      <vt:variant>
        <vt:lpwstr/>
      </vt:variant>
      <vt:variant>
        <vt:lpwstr>_Toc453326656</vt:lpwstr>
      </vt:variant>
      <vt:variant>
        <vt:i4>1179699</vt:i4>
      </vt:variant>
      <vt:variant>
        <vt:i4>8</vt:i4>
      </vt:variant>
      <vt:variant>
        <vt:i4>0</vt:i4>
      </vt:variant>
      <vt:variant>
        <vt:i4>5</vt:i4>
      </vt:variant>
      <vt:variant>
        <vt:lpwstr/>
      </vt:variant>
      <vt:variant>
        <vt:lpwstr>_Toc453326655</vt:lpwstr>
      </vt:variant>
      <vt:variant>
        <vt:i4>1179699</vt:i4>
      </vt:variant>
      <vt:variant>
        <vt:i4>2</vt:i4>
      </vt:variant>
      <vt:variant>
        <vt:i4>0</vt:i4>
      </vt:variant>
      <vt:variant>
        <vt:i4>5</vt:i4>
      </vt:variant>
      <vt:variant>
        <vt:lpwstr/>
      </vt:variant>
      <vt:variant>
        <vt:lpwstr>_Toc453326654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ONE BENEFICIARY</dc:title>
  <dc:subject>grant agreement</dc:subject>
  <dc:creator>ANGELOVA Yana (BUDG)</dc:creator>
  <cp:keywords>grant, agreement, subventions, multi, beneficiaries</cp:keywords>
  <cp:lastModifiedBy>FERNANDEZ Y TUNON Sylvia (REGIO)</cp:lastModifiedBy>
  <cp:revision>10</cp:revision>
  <cp:lastPrinted>2017-08-22T07:36:00Z</cp:lastPrinted>
  <dcterms:created xsi:type="dcterms:W3CDTF">2018-04-25T09:20:00Z</dcterms:created>
  <dcterms:modified xsi:type="dcterms:W3CDTF">2018-04-27T06:39:00Z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0x010100D0966A0EB06BCE41920AE7F09F889088</vt:lpwstr>
  </property>
  <property fmtid="{D5CDD505-2E9C-101B-9397-08002B2CF9AE}" pid="4" name="Order">
    <vt:r8>32600</vt:r8>
  </property>
</Properties>
</file>