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7A62C6" w:rsidP="000A1ECD">
      <w:pPr>
        <w:jc w:val="center"/>
        <w:rPr>
          <w:rFonts w:ascii="Verdana" w:hAnsi="Verdana" w:cstheme="minorHAnsi"/>
          <w:b/>
          <w:color w:val="003399"/>
          <w:kern w:val="12"/>
          <w:sz w:val="40"/>
          <w:szCs w:val="40"/>
        </w:rPr>
      </w:pPr>
      <w:r w:rsidRPr="007A62C6">
        <w:rPr>
          <w:noProof/>
          <w:lang w:val="en-GB" w:eastAsia="en-GB" w:bidi="ar-SA"/>
        </w:rPr>
        <w:drawing>
          <wp:inline distT="0" distB="0" distL="0" distR="0" wp14:anchorId="1C04EA0C" wp14:editId="5075178C">
            <wp:extent cx="7847040" cy="5553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848136" cy="5553850"/>
                    </a:xfrm>
                    <a:prstGeom prst="rect">
                      <a:avLst/>
                    </a:prstGeom>
                  </pic:spPr>
                </pic:pic>
              </a:graphicData>
            </a:graphic>
          </wp:inline>
        </w:drawing>
      </w:r>
    </w:p>
    <w:p w:rsidR="004D1BB8" w:rsidRDefault="004D1BB8" w:rsidP="000A1ECD">
      <w:pPr>
        <w:jc w:val="center"/>
        <w:rPr>
          <w:rFonts w:ascii="Verdana" w:hAnsi="Verdana" w:cstheme="minorHAnsi"/>
          <w:b/>
          <w:color w:val="003399"/>
          <w:kern w:val="12"/>
          <w:sz w:val="40"/>
          <w:szCs w:val="40"/>
        </w:rPr>
        <w:sectPr w:rsidR="004D1BB8"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Versies van het document</w:t>
      </w:r>
    </w:p>
    <w:tbl>
      <w:tblPr>
        <w:tblStyle w:val="TableGrid"/>
        <w:tblW w:w="5000" w:type="pct"/>
        <w:tblLook w:val="04A0" w:firstRow="1" w:lastRow="0" w:firstColumn="1" w:lastColumn="0" w:noHBand="0" w:noVBand="1"/>
      </w:tblPr>
      <w:tblGrid>
        <w:gridCol w:w="6588"/>
        <w:gridCol w:w="6588"/>
      </w:tblGrid>
      <w:tr w:rsidR="004D1BB8" w:rsidRPr="00751B8C" w:rsidTr="00D048B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D048BC">
            <w:pPr>
              <w:rPr>
                <w:rFonts w:cstheme="minorHAnsi"/>
                <w:sz w:val="20"/>
                <w:szCs w:val="56"/>
              </w:rPr>
            </w:pPr>
            <w:r>
              <w:rPr>
                <w:rFonts w:cstheme="minorHAnsi"/>
                <w:sz w:val="20"/>
              </w:rPr>
              <w:t>Versie</w:t>
            </w:r>
          </w:p>
        </w:tc>
        <w:tc>
          <w:tcPr>
            <w:tcW w:w="2500" w:type="pct"/>
            <w:shd w:val="clear" w:color="auto" w:fill="44546A" w:themeFill="text2"/>
          </w:tcPr>
          <w:p w:rsidR="004D1BB8" w:rsidRPr="00751B8C" w:rsidRDefault="004D1BB8" w:rsidP="00D048BC">
            <w:pPr>
              <w:rPr>
                <w:rFonts w:cstheme="minorHAnsi"/>
                <w:sz w:val="20"/>
                <w:szCs w:val="56"/>
              </w:rPr>
            </w:pPr>
            <w:r>
              <w:rPr>
                <w:rFonts w:cstheme="minorHAnsi"/>
                <w:sz w:val="20"/>
              </w:rPr>
              <w:t>Datum</w:t>
            </w:r>
          </w:p>
        </w:tc>
      </w:tr>
      <w:tr w:rsidR="004D1BB8" w:rsidRPr="00751B8C" w:rsidTr="00D048BC">
        <w:trPr>
          <w:trHeight w:val="265"/>
        </w:trPr>
        <w:tc>
          <w:tcPr>
            <w:tcW w:w="2500" w:type="pct"/>
          </w:tcPr>
          <w:p w:rsidR="004D1BB8" w:rsidRPr="00751B8C" w:rsidRDefault="004D1BB8" w:rsidP="00D048BC">
            <w:pPr>
              <w:rPr>
                <w:rFonts w:cstheme="minorHAnsi"/>
                <w:sz w:val="20"/>
                <w:szCs w:val="56"/>
              </w:rPr>
            </w:pPr>
            <w:r>
              <w:rPr>
                <w:rFonts w:cstheme="minorHAnsi"/>
                <w:sz w:val="20"/>
              </w:rPr>
              <w:t>V1</w:t>
            </w:r>
          </w:p>
        </w:tc>
        <w:tc>
          <w:tcPr>
            <w:tcW w:w="2500" w:type="pct"/>
          </w:tcPr>
          <w:p w:rsidR="004D1BB8" w:rsidRPr="00751B8C" w:rsidRDefault="003F072E" w:rsidP="00D048BC">
            <w:pPr>
              <w:rPr>
                <w:rFonts w:cstheme="minorHAnsi"/>
                <w:sz w:val="20"/>
                <w:szCs w:val="56"/>
              </w:rPr>
            </w:pPr>
            <w:r>
              <w:rPr>
                <w:rFonts w:cstheme="minorHAnsi"/>
                <w:sz w:val="20"/>
              </w:rPr>
              <w:t>3 november 2017</w:t>
            </w:r>
          </w:p>
        </w:tc>
      </w:tr>
      <w:tr w:rsidR="004D1BB8" w:rsidRPr="00751B8C" w:rsidTr="00D048BC">
        <w:trPr>
          <w:trHeight w:val="254"/>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54"/>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65"/>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54"/>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54"/>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65"/>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54"/>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65"/>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r w:rsidR="004D1BB8" w:rsidRPr="00751B8C" w:rsidTr="00D048BC">
        <w:trPr>
          <w:trHeight w:val="254"/>
        </w:trPr>
        <w:tc>
          <w:tcPr>
            <w:tcW w:w="2500" w:type="pct"/>
          </w:tcPr>
          <w:p w:rsidR="004D1BB8" w:rsidRPr="00751B8C" w:rsidRDefault="004D1BB8" w:rsidP="00D048BC">
            <w:pPr>
              <w:rPr>
                <w:rFonts w:cstheme="minorHAnsi"/>
                <w:sz w:val="20"/>
                <w:szCs w:val="56"/>
              </w:rPr>
            </w:pPr>
          </w:p>
        </w:tc>
        <w:tc>
          <w:tcPr>
            <w:tcW w:w="2500" w:type="pct"/>
          </w:tcPr>
          <w:p w:rsidR="004D1BB8" w:rsidRPr="00751B8C" w:rsidRDefault="004D1BB8" w:rsidP="00D048BC">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8972260"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Inhoudsopgave</w:t>
          </w:r>
          <w:bookmarkEnd w:id="0"/>
        </w:p>
        <w:p w:rsidR="00306B4F" w:rsidRPr="004D1BB8" w:rsidRDefault="00306B4F" w:rsidP="004D1BB8">
          <w:pPr>
            <w:pStyle w:val="Heading1"/>
            <w:numPr>
              <w:ilvl w:val="0"/>
              <w:numId w:val="0"/>
            </w:numPr>
            <w:ind w:left="547" w:hanging="547"/>
          </w:pPr>
        </w:p>
        <w:p w:rsidR="00CE6136" w:rsidRPr="00D048BC" w:rsidRDefault="00CF51E8">
          <w:pPr>
            <w:pStyle w:val="TOC1"/>
            <w:tabs>
              <w:tab w:val="right" w:leader="dot" w:pos="12950"/>
            </w:tabs>
            <w:rPr>
              <w:rFonts w:eastAsiaTheme="minorEastAsia"/>
              <w:noProof/>
              <w:sz w:val="32"/>
              <w:szCs w:val="32"/>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72260" w:history="1">
            <w:r w:rsidR="00CE6136" w:rsidRPr="00D048BC">
              <w:rPr>
                <w:rStyle w:val="Hyperlink"/>
                <w:noProof/>
                <w:sz w:val="32"/>
                <w:szCs w:val="32"/>
              </w:rPr>
              <w:t>Inhoudsopgave</w:t>
            </w:r>
            <w:r w:rsidR="00CE6136" w:rsidRPr="00D048BC">
              <w:rPr>
                <w:noProof/>
                <w:webHidden/>
                <w:sz w:val="32"/>
                <w:szCs w:val="32"/>
              </w:rPr>
              <w:tab/>
            </w:r>
            <w:r w:rsidR="00CE6136" w:rsidRPr="00D048BC">
              <w:rPr>
                <w:noProof/>
                <w:webHidden/>
                <w:sz w:val="32"/>
                <w:szCs w:val="32"/>
              </w:rPr>
              <w:fldChar w:fldCharType="begin"/>
            </w:r>
            <w:r w:rsidR="00CE6136" w:rsidRPr="00D048BC">
              <w:rPr>
                <w:noProof/>
                <w:webHidden/>
                <w:sz w:val="32"/>
                <w:szCs w:val="32"/>
              </w:rPr>
              <w:instrText xml:space="preserve"> PAGEREF _Toc508972260 \h </w:instrText>
            </w:r>
            <w:r w:rsidR="00CE6136" w:rsidRPr="00D048BC">
              <w:rPr>
                <w:noProof/>
                <w:webHidden/>
                <w:sz w:val="32"/>
                <w:szCs w:val="32"/>
              </w:rPr>
            </w:r>
            <w:r w:rsidR="00CE6136" w:rsidRPr="00D048BC">
              <w:rPr>
                <w:noProof/>
                <w:webHidden/>
                <w:sz w:val="32"/>
                <w:szCs w:val="32"/>
              </w:rPr>
              <w:fldChar w:fldCharType="separate"/>
            </w:r>
            <w:r w:rsidR="00231C33">
              <w:rPr>
                <w:noProof/>
                <w:webHidden/>
                <w:sz w:val="32"/>
                <w:szCs w:val="32"/>
              </w:rPr>
              <w:t>3</w:t>
            </w:r>
            <w:r w:rsidR="00CE6136" w:rsidRPr="00D048BC">
              <w:rPr>
                <w:noProof/>
                <w:webHidden/>
                <w:sz w:val="32"/>
                <w:szCs w:val="32"/>
              </w:rPr>
              <w:fldChar w:fldCharType="end"/>
            </w:r>
          </w:hyperlink>
        </w:p>
        <w:p w:rsidR="00CE6136" w:rsidRPr="00D048BC" w:rsidRDefault="00BD004F">
          <w:pPr>
            <w:pStyle w:val="TOC1"/>
            <w:tabs>
              <w:tab w:val="left" w:pos="440"/>
              <w:tab w:val="right" w:leader="dot" w:pos="12950"/>
            </w:tabs>
            <w:rPr>
              <w:rFonts w:eastAsiaTheme="minorEastAsia"/>
              <w:noProof/>
              <w:sz w:val="32"/>
              <w:szCs w:val="32"/>
              <w:lang w:val="en-GB" w:eastAsia="en-GB" w:bidi="ar-SA"/>
            </w:rPr>
          </w:pPr>
          <w:hyperlink w:anchor="_Toc508972261" w:history="1">
            <w:r w:rsidR="00CE6136" w:rsidRPr="00D048BC">
              <w:rPr>
                <w:rStyle w:val="Hyperlink"/>
                <w:noProof/>
                <w:sz w:val="32"/>
                <w:szCs w:val="32"/>
              </w:rPr>
              <w:t>1.</w:t>
            </w:r>
            <w:r w:rsidR="00CE6136" w:rsidRPr="00D048BC">
              <w:rPr>
                <w:rFonts w:eastAsiaTheme="minorEastAsia"/>
                <w:noProof/>
                <w:sz w:val="32"/>
                <w:szCs w:val="32"/>
                <w:lang w:val="en-GB" w:eastAsia="en-GB" w:bidi="ar-SA"/>
              </w:rPr>
              <w:tab/>
            </w:r>
            <w:r w:rsidR="00CE6136" w:rsidRPr="00D048BC">
              <w:rPr>
                <w:rStyle w:val="Hyperlink"/>
                <w:noProof/>
                <w:sz w:val="32"/>
                <w:szCs w:val="32"/>
              </w:rPr>
              <w:t>Functies</w:t>
            </w:r>
            <w:r w:rsidR="00CE6136" w:rsidRPr="00D048BC">
              <w:rPr>
                <w:noProof/>
                <w:webHidden/>
                <w:sz w:val="32"/>
                <w:szCs w:val="32"/>
              </w:rPr>
              <w:tab/>
            </w:r>
            <w:r w:rsidR="00CE6136" w:rsidRPr="00D048BC">
              <w:rPr>
                <w:noProof/>
                <w:webHidden/>
                <w:sz w:val="32"/>
                <w:szCs w:val="32"/>
              </w:rPr>
              <w:fldChar w:fldCharType="begin"/>
            </w:r>
            <w:r w:rsidR="00CE6136" w:rsidRPr="00D048BC">
              <w:rPr>
                <w:noProof/>
                <w:webHidden/>
                <w:sz w:val="32"/>
                <w:szCs w:val="32"/>
              </w:rPr>
              <w:instrText xml:space="preserve"> PAGEREF _Toc508972261 \h </w:instrText>
            </w:r>
            <w:r w:rsidR="00CE6136" w:rsidRPr="00D048BC">
              <w:rPr>
                <w:noProof/>
                <w:webHidden/>
                <w:sz w:val="32"/>
                <w:szCs w:val="32"/>
              </w:rPr>
            </w:r>
            <w:r w:rsidR="00CE6136" w:rsidRPr="00D048BC">
              <w:rPr>
                <w:noProof/>
                <w:webHidden/>
                <w:sz w:val="32"/>
                <w:szCs w:val="32"/>
              </w:rPr>
              <w:fldChar w:fldCharType="separate"/>
            </w:r>
            <w:r w:rsidR="00231C33">
              <w:rPr>
                <w:noProof/>
                <w:webHidden/>
                <w:sz w:val="32"/>
                <w:szCs w:val="32"/>
              </w:rPr>
              <w:t>4</w:t>
            </w:r>
            <w:r w:rsidR="00CE6136" w:rsidRPr="00D048BC">
              <w:rPr>
                <w:noProof/>
                <w:webHidden/>
                <w:sz w:val="32"/>
                <w:szCs w:val="32"/>
              </w:rPr>
              <w:fldChar w:fldCharType="end"/>
            </w:r>
          </w:hyperlink>
        </w:p>
        <w:p w:rsidR="00CE6136" w:rsidRPr="00D048BC" w:rsidRDefault="00BD004F">
          <w:pPr>
            <w:pStyle w:val="TOC1"/>
            <w:tabs>
              <w:tab w:val="left" w:pos="440"/>
              <w:tab w:val="right" w:leader="dot" w:pos="12950"/>
            </w:tabs>
            <w:rPr>
              <w:rFonts w:eastAsiaTheme="minorEastAsia"/>
              <w:noProof/>
              <w:sz w:val="32"/>
              <w:szCs w:val="32"/>
              <w:lang w:val="en-GB" w:eastAsia="en-GB" w:bidi="ar-SA"/>
            </w:rPr>
          </w:pPr>
          <w:hyperlink w:anchor="_Toc508972262" w:history="1">
            <w:r w:rsidR="00CE6136" w:rsidRPr="00D048BC">
              <w:rPr>
                <w:rStyle w:val="Hyperlink"/>
                <w:noProof/>
                <w:sz w:val="32"/>
                <w:szCs w:val="32"/>
              </w:rPr>
              <w:t>2.</w:t>
            </w:r>
            <w:r w:rsidR="00CE6136" w:rsidRPr="00D048BC">
              <w:rPr>
                <w:rFonts w:eastAsiaTheme="minorEastAsia"/>
                <w:noProof/>
                <w:sz w:val="32"/>
                <w:szCs w:val="32"/>
                <w:lang w:val="en-GB" w:eastAsia="en-GB" w:bidi="ar-SA"/>
              </w:rPr>
              <w:tab/>
            </w:r>
            <w:r w:rsidR="00CE6136" w:rsidRPr="00D048BC">
              <w:rPr>
                <w:rStyle w:val="Hyperlink"/>
                <w:noProof/>
                <w:sz w:val="32"/>
                <w:szCs w:val="32"/>
              </w:rPr>
              <w:t>Taken en deeltaken</w:t>
            </w:r>
            <w:r w:rsidR="00CE6136" w:rsidRPr="00D048BC">
              <w:rPr>
                <w:noProof/>
                <w:webHidden/>
                <w:sz w:val="32"/>
                <w:szCs w:val="32"/>
              </w:rPr>
              <w:tab/>
            </w:r>
            <w:r w:rsidR="00CE6136" w:rsidRPr="00D048BC">
              <w:rPr>
                <w:noProof/>
                <w:webHidden/>
                <w:sz w:val="32"/>
                <w:szCs w:val="32"/>
              </w:rPr>
              <w:fldChar w:fldCharType="begin"/>
            </w:r>
            <w:r w:rsidR="00CE6136" w:rsidRPr="00D048BC">
              <w:rPr>
                <w:noProof/>
                <w:webHidden/>
                <w:sz w:val="32"/>
                <w:szCs w:val="32"/>
              </w:rPr>
              <w:instrText xml:space="preserve"> PAGEREF _Toc508972262 \h </w:instrText>
            </w:r>
            <w:r w:rsidR="00CE6136" w:rsidRPr="00D048BC">
              <w:rPr>
                <w:noProof/>
                <w:webHidden/>
                <w:sz w:val="32"/>
                <w:szCs w:val="32"/>
              </w:rPr>
            </w:r>
            <w:r w:rsidR="00CE6136" w:rsidRPr="00D048BC">
              <w:rPr>
                <w:noProof/>
                <w:webHidden/>
                <w:sz w:val="32"/>
                <w:szCs w:val="32"/>
              </w:rPr>
              <w:fldChar w:fldCharType="separate"/>
            </w:r>
            <w:r w:rsidR="00231C33">
              <w:rPr>
                <w:noProof/>
                <w:webHidden/>
                <w:sz w:val="32"/>
                <w:szCs w:val="32"/>
              </w:rPr>
              <w:t>5</w:t>
            </w:r>
            <w:r w:rsidR="00CE6136" w:rsidRPr="00D048BC">
              <w:rPr>
                <w:noProof/>
                <w:webHidden/>
                <w:sz w:val="32"/>
                <w:szCs w:val="32"/>
              </w:rPr>
              <w:fldChar w:fldCharType="end"/>
            </w:r>
          </w:hyperlink>
        </w:p>
        <w:p w:rsidR="00CE6136" w:rsidRPr="00D048BC" w:rsidRDefault="00BD004F">
          <w:pPr>
            <w:pStyle w:val="TOC1"/>
            <w:tabs>
              <w:tab w:val="left" w:pos="440"/>
              <w:tab w:val="right" w:leader="dot" w:pos="12950"/>
            </w:tabs>
            <w:rPr>
              <w:rFonts w:eastAsiaTheme="minorEastAsia"/>
              <w:noProof/>
              <w:sz w:val="32"/>
              <w:szCs w:val="32"/>
              <w:lang w:val="en-GB" w:eastAsia="en-GB" w:bidi="ar-SA"/>
            </w:rPr>
          </w:pPr>
          <w:hyperlink w:anchor="_Toc508972263" w:history="1">
            <w:r w:rsidR="00CE6136" w:rsidRPr="00D048BC">
              <w:rPr>
                <w:rStyle w:val="Hyperlink"/>
                <w:noProof/>
                <w:sz w:val="32"/>
                <w:szCs w:val="32"/>
              </w:rPr>
              <w:t>3.</w:t>
            </w:r>
            <w:r w:rsidR="00CE6136" w:rsidRPr="00D048BC">
              <w:rPr>
                <w:rFonts w:eastAsiaTheme="minorEastAsia"/>
                <w:noProof/>
                <w:sz w:val="32"/>
                <w:szCs w:val="32"/>
                <w:lang w:val="en-GB" w:eastAsia="en-GB" w:bidi="ar-SA"/>
              </w:rPr>
              <w:tab/>
            </w:r>
            <w:r w:rsidR="00CE6136" w:rsidRPr="00D048BC">
              <w:rPr>
                <w:rStyle w:val="Hyperlink"/>
                <w:noProof/>
                <w:sz w:val="32"/>
                <w:szCs w:val="32"/>
              </w:rPr>
              <w:t>Vaardigheidsschaal</w:t>
            </w:r>
            <w:r w:rsidR="00CE6136" w:rsidRPr="00D048BC">
              <w:rPr>
                <w:noProof/>
                <w:webHidden/>
                <w:sz w:val="32"/>
                <w:szCs w:val="32"/>
              </w:rPr>
              <w:tab/>
            </w:r>
            <w:r w:rsidR="00CE6136" w:rsidRPr="00D048BC">
              <w:rPr>
                <w:noProof/>
                <w:webHidden/>
                <w:sz w:val="32"/>
                <w:szCs w:val="32"/>
              </w:rPr>
              <w:fldChar w:fldCharType="begin"/>
            </w:r>
            <w:r w:rsidR="00CE6136" w:rsidRPr="00D048BC">
              <w:rPr>
                <w:noProof/>
                <w:webHidden/>
                <w:sz w:val="32"/>
                <w:szCs w:val="32"/>
              </w:rPr>
              <w:instrText xml:space="preserve"> PAGEREF _Toc508972263 \h </w:instrText>
            </w:r>
            <w:r w:rsidR="00CE6136" w:rsidRPr="00D048BC">
              <w:rPr>
                <w:noProof/>
                <w:webHidden/>
                <w:sz w:val="32"/>
                <w:szCs w:val="32"/>
              </w:rPr>
            </w:r>
            <w:r w:rsidR="00CE6136" w:rsidRPr="00D048BC">
              <w:rPr>
                <w:noProof/>
                <w:webHidden/>
                <w:sz w:val="32"/>
                <w:szCs w:val="32"/>
              </w:rPr>
              <w:fldChar w:fldCharType="separate"/>
            </w:r>
            <w:r w:rsidR="00231C33">
              <w:rPr>
                <w:noProof/>
                <w:webHidden/>
                <w:sz w:val="32"/>
                <w:szCs w:val="32"/>
              </w:rPr>
              <w:t>11</w:t>
            </w:r>
            <w:r w:rsidR="00CE6136" w:rsidRPr="00D048BC">
              <w:rPr>
                <w:noProof/>
                <w:webHidden/>
                <w:sz w:val="32"/>
                <w:szCs w:val="32"/>
              </w:rPr>
              <w:fldChar w:fldCharType="end"/>
            </w:r>
          </w:hyperlink>
        </w:p>
        <w:p w:rsidR="00CE6136" w:rsidRPr="00D048BC" w:rsidRDefault="00BD004F">
          <w:pPr>
            <w:pStyle w:val="TOC1"/>
            <w:tabs>
              <w:tab w:val="left" w:pos="440"/>
              <w:tab w:val="right" w:leader="dot" w:pos="12950"/>
            </w:tabs>
            <w:rPr>
              <w:rFonts w:eastAsiaTheme="minorEastAsia"/>
              <w:noProof/>
              <w:sz w:val="32"/>
              <w:szCs w:val="32"/>
              <w:lang w:val="en-GB" w:eastAsia="en-GB" w:bidi="ar-SA"/>
            </w:rPr>
          </w:pPr>
          <w:hyperlink w:anchor="_Toc508972264" w:history="1">
            <w:r w:rsidR="00CE6136" w:rsidRPr="00D048BC">
              <w:rPr>
                <w:rStyle w:val="Hyperlink"/>
                <w:noProof/>
                <w:sz w:val="32"/>
                <w:szCs w:val="32"/>
              </w:rPr>
              <w:t>4.</w:t>
            </w:r>
            <w:r w:rsidR="00CE6136" w:rsidRPr="00D048BC">
              <w:rPr>
                <w:rFonts w:eastAsiaTheme="minorEastAsia"/>
                <w:noProof/>
                <w:sz w:val="32"/>
                <w:szCs w:val="32"/>
                <w:lang w:val="en-GB" w:eastAsia="en-GB" w:bidi="ar-SA"/>
              </w:rPr>
              <w:tab/>
            </w:r>
            <w:r w:rsidR="00CE6136" w:rsidRPr="00D048BC">
              <w:rPr>
                <w:rStyle w:val="Hyperlink"/>
                <w:noProof/>
                <w:sz w:val="32"/>
                <w:szCs w:val="32"/>
              </w:rPr>
              <w:t>Operationele competenties</w:t>
            </w:r>
            <w:r w:rsidR="00CE6136" w:rsidRPr="00D048BC">
              <w:rPr>
                <w:noProof/>
                <w:webHidden/>
                <w:sz w:val="32"/>
                <w:szCs w:val="32"/>
              </w:rPr>
              <w:tab/>
            </w:r>
            <w:r w:rsidR="00CE6136" w:rsidRPr="00D048BC">
              <w:rPr>
                <w:noProof/>
                <w:webHidden/>
                <w:sz w:val="32"/>
                <w:szCs w:val="32"/>
              </w:rPr>
              <w:fldChar w:fldCharType="begin"/>
            </w:r>
            <w:r w:rsidR="00CE6136" w:rsidRPr="00D048BC">
              <w:rPr>
                <w:noProof/>
                <w:webHidden/>
                <w:sz w:val="32"/>
                <w:szCs w:val="32"/>
              </w:rPr>
              <w:instrText xml:space="preserve"> PAGEREF _Toc508972264 \h </w:instrText>
            </w:r>
            <w:r w:rsidR="00CE6136" w:rsidRPr="00D048BC">
              <w:rPr>
                <w:noProof/>
                <w:webHidden/>
                <w:sz w:val="32"/>
                <w:szCs w:val="32"/>
              </w:rPr>
            </w:r>
            <w:r w:rsidR="00CE6136" w:rsidRPr="00D048BC">
              <w:rPr>
                <w:noProof/>
                <w:webHidden/>
                <w:sz w:val="32"/>
                <w:szCs w:val="32"/>
              </w:rPr>
              <w:fldChar w:fldCharType="separate"/>
            </w:r>
            <w:r w:rsidR="00231C33">
              <w:rPr>
                <w:noProof/>
                <w:webHidden/>
                <w:sz w:val="32"/>
                <w:szCs w:val="32"/>
              </w:rPr>
              <w:t>13</w:t>
            </w:r>
            <w:r w:rsidR="00CE6136" w:rsidRPr="00D048BC">
              <w:rPr>
                <w:noProof/>
                <w:webHidden/>
                <w:sz w:val="32"/>
                <w:szCs w:val="32"/>
              </w:rPr>
              <w:fldChar w:fldCharType="end"/>
            </w:r>
          </w:hyperlink>
        </w:p>
        <w:p w:rsidR="00CE6136" w:rsidRPr="00D048BC" w:rsidRDefault="00BD004F">
          <w:pPr>
            <w:pStyle w:val="TOC1"/>
            <w:tabs>
              <w:tab w:val="left" w:pos="440"/>
              <w:tab w:val="right" w:leader="dot" w:pos="12950"/>
            </w:tabs>
            <w:rPr>
              <w:rFonts w:eastAsiaTheme="minorEastAsia"/>
              <w:noProof/>
              <w:sz w:val="32"/>
              <w:szCs w:val="32"/>
              <w:lang w:val="en-GB" w:eastAsia="en-GB" w:bidi="ar-SA"/>
            </w:rPr>
          </w:pPr>
          <w:hyperlink w:anchor="_Toc508972265" w:history="1">
            <w:r w:rsidR="00CE6136" w:rsidRPr="00D048BC">
              <w:rPr>
                <w:rStyle w:val="Hyperlink"/>
                <w:noProof/>
                <w:sz w:val="32"/>
                <w:szCs w:val="32"/>
              </w:rPr>
              <w:t>5.</w:t>
            </w:r>
            <w:r w:rsidR="00CE6136" w:rsidRPr="00D048BC">
              <w:rPr>
                <w:rFonts w:eastAsiaTheme="minorEastAsia"/>
                <w:noProof/>
                <w:sz w:val="32"/>
                <w:szCs w:val="32"/>
                <w:lang w:val="en-GB" w:eastAsia="en-GB" w:bidi="ar-SA"/>
              </w:rPr>
              <w:tab/>
            </w:r>
            <w:r w:rsidR="00CE6136" w:rsidRPr="00D048BC">
              <w:rPr>
                <w:rStyle w:val="Hyperlink"/>
                <w:noProof/>
                <w:sz w:val="32"/>
                <w:szCs w:val="32"/>
              </w:rPr>
              <w:t>Managementcompetenties</w:t>
            </w:r>
            <w:r w:rsidR="00CE6136" w:rsidRPr="00D048BC">
              <w:rPr>
                <w:noProof/>
                <w:webHidden/>
                <w:sz w:val="32"/>
                <w:szCs w:val="32"/>
              </w:rPr>
              <w:tab/>
            </w:r>
            <w:r w:rsidR="00CE6136" w:rsidRPr="00D048BC">
              <w:rPr>
                <w:noProof/>
                <w:webHidden/>
                <w:sz w:val="32"/>
                <w:szCs w:val="32"/>
              </w:rPr>
              <w:fldChar w:fldCharType="begin"/>
            </w:r>
            <w:r w:rsidR="00CE6136" w:rsidRPr="00D048BC">
              <w:rPr>
                <w:noProof/>
                <w:webHidden/>
                <w:sz w:val="32"/>
                <w:szCs w:val="32"/>
              </w:rPr>
              <w:instrText xml:space="preserve"> PAGEREF _Toc508972265 \h </w:instrText>
            </w:r>
            <w:r w:rsidR="00CE6136" w:rsidRPr="00D048BC">
              <w:rPr>
                <w:noProof/>
                <w:webHidden/>
                <w:sz w:val="32"/>
                <w:szCs w:val="32"/>
              </w:rPr>
            </w:r>
            <w:r w:rsidR="00CE6136" w:rsidRPr="00D048BC">
              <w:rPr>
                <w:noProof/>
                <w:webHidden/>
                <w:sz w:val="32"/>
                <w:szCs w:val="32"/>
              </w:rPr>
              <w:fldChar w:fldCharType="separate"/>
            </w:r>
            <w:r w:rsidR="00231C33">
              <w:rPr>
                <w:noProof/>
                <w:webHidden/>
                <w:sz w:val="32"/>
                <w:szCs w:val="32"/>
              </w:rPr>
              <w:t>16</w:t>
            </w:r>
            <w:r w:rsidR="00CE6136" w:rsidRPr="00D048BC">
              <w:rPr>
                <w:noProof/>
                <w:webHidden/>
                <w:sz w:val="32"/>
                <w:szCs w:val="32"/>
              </w:rPr>
              <w:fldChar w:fldCharType="end"/>
            </w:r>
          </w:hyperlink>
        </w:p>
        <w:p w:rsidR="00CE6136" w:rsidRDefault="00BD004F">
          <w:pPr>
            <w:pStyle w:val="TOC1"/>
            <w:tabs>
              <w:tab w:val="left" w:pos="440"/>
              <w:tab w:val="right" w:leader="dot" w:pos="12950"/>
            </w:tabs>
            <w:rPr>
              <w:rFonts w:eastAsiaTheme="minorEastAsia"/>
              <w:noProof/>
              <w:lang w:val="en-GB" w:eastAsia="en-GB" w:bidi="ar-SA"/>
            </w:rPr>
          </w:pPr>
          <w:hyperlink w:anchor="_Toc508972266" w:history="1">
            <w:r w:rsidR="00CE6136" w:rsidRPr="00D048BC">
              <w:rPr>
                <w:rStyle w:val="Hyperlink"/>
                <w:noProof/>
                <w:sz w:val="32"/>
                <w:szCs w:val="32"/>
              </w:rPr>
              <w:t>6.</w:t>
            </w:r>
            <w:r w:rsidR="00CE6136" w:rsidRPr="00D048BC">
              <w:rPr>
                <w:rFonts w:eastAsiaTheme="minorEastAsia"/>
                <w:noProof/>
                <w:sz w:val="32"/>
                <w:szCs w:val="32"/>
                <w:lang w:val="en-GB" w:eastAsia="en-GB" w:bidi="ar-SA"/>
              </w:rPr>
              <w:tab/>
            </w:r>
            <w:r w:rsidR="00CE6136" w:rsidRPr="00D048BC">
              <w:rPr>
                <w:rStyle w:val="Hyperlink"/>
                <w:noProof/>
                <w:sz w:val="32"/>
                <w:szCs w:val="32"/>
              </w:rPr>
              <w:t>Professionele competenties</w:t>
            </w:r>
            <w:r w:rsidR="00CE6136" w:rsidRPr="00D048BC">
              <w:rPr>
                <w:noProof/>
                <w:webHidden/>
                <w:sz w:val="32"/>
                <w:szCs w:val="32"/>
              </w:rPr>
              <w:tab/>
            </w:r>
            <w:r w:rsidR="00CE6136" w:rsidRPr="00D048BC">
              <w:rPr>
                <w:noProof/>
                <w:webHidden/>
                <w:sz w:val="32"/>
                <w:szCs w:val="32"/>
              </w:rPr>
              <w:fldChar w:fldCharType="begin"/>
            </w:r>
            <w:r w:rsidR="00CE6136" w:rsidRPr="00D048BC">
              <w:rPr>
                <w:noProof/>
                <w:webHidden/>
                <w:sz w:val="32"/>
                <w:szCs w:val="32"/>
              </w:rPr>
              <w:instrText xml:space="preserve"> PAGEREF _Toc508972266 \h </w:instrText>
            </w:r>
            <w:r w:rsidR="00CE6136" w:rsidRPr="00D048BC">
              <w:rPr>
                <w:noProof/>
                <w:webHidden/>
                <w:sz w:val="32"/>
                <w:szCs w:val="32"/>
              </w:rPr>
            </w:r>
            <w:r w:rsidR="00CE6136" w:rsidRPr="00D048BC">
              <w:rPr>
                <w:noProof/>
                <w:webHidden/>
                <w:sz w:val="32"/>
                <w:szCs w:val="32"/>
              </w:rPr>
              <w:fldChar w:fldCharType="separate"/>
            </w:r>
            <w:r w:rsidR="00231C33">
              <w:rPr>
                <w:noProof/>
                <w:webHidden/>
                <w:sz w:val="32"/>
                <w:szCs w:val="32"/>
              </w:rPr>
              <w:t>20</w:t>
            </w:r>
            <w:r w:rsidR="00CE6136" w:rsidRPr="00D048BC">
              <w:rPr>
                <w:noProof/>
                <w:webHidden/>
                <w:sz w:val="32"/>
                <w:szCs w:val="32"/>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8972261"/>
      <w:r>
        <w:lastRenderedPageBreak/>
        <w:t>Functies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2"/>
        <w:gridCol w:w="2914"/>
        <w:gridCol w:w="1911"/>
        <w:gridCol w:w="6742"/>
      </w:tblGrid>
      <w:tr w:rsidR="006931AA" w:rsidRPr="0062042A" w:rsidTr="00D048BC">
        <w:trPr>
          <w:trHeight w:val="467"/>
        </w:trPr>
        <w:tc>
          <w:tcPr>
            <w:tcW w:w="1789"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3211"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D048BC" w:rsidRPr="0062042A" w:rsidTr="00D048BC">
        <w:trPr>
          <w:trHeight w:val="440"/>
        </w:trPr>
        <w:tc>
          <w:tcPr>
            <w:tcW w:w="709" w:type="pct"/>
            <w:shd w:val="clear" w:color="auto" w:fill="F2F2F2" w:themeFill="background1" w:themeFillShade="F2"/>
            <w:vAlign w:val="center"/>
            <w:hideMark/>
          </w:tcPr>
          <w:p w:rsidR="00D048BC" w:rsidRPr="0062042A" w:rsidRDefault="00D048BC" w:rsidP="00D048BC">
            <w:pPr>
              <w:spacing w:after="0"/>
              <w:rPr>
                <w:rFonts w:ascii="Verdana" w:hAnsi="Verdana" w:cstheme="minorHAnsi"/>
                <w:sz w:val="20"/>
                <w:szCs w:val="20"/>
              </w:rPr>
            </w:pPr>
            <w:proofErr w:type="gramStart"/>
            <w:r w:rsidRPr="0062042A">
              <w:rPr>
                <w:rFonts w:ascii="Verdana" w:hAnsi="Verdana" w:cstheme="minorHAnsi"/>
                <w:sz w:val="20"/>
                <w:szCs w:val="20"/>
              </w:rPr>
              <w:t>Job</w:t>
            </w:r>
            <w:proofErr w:type="gramEnd"/>
            <w:r w:rsidRPr="0062042A">
              <w:rPr>
                <w:rFonts w:ascii="Verdana" w:hAnsi="Verdana" w:cstheme="minorHAnsi"/>
                <w:sz w:val="20"/>
                <w:szCs w:val="20"/>
              </w:rPr>
              <w:t xml:space="preserve"> </w:t>
            </w:r>
            <w:proofErr w:type="spellStart"/>
            <w:r w:rsidRPr="0062042A">
              <w:rPr>
                <w:rFonts w:ascii="Verdana" w:hAnsi="Verdana" w:cstheme="minorHAnsi"/>
                <w:sz w:val="20"/>
                <w:szCs w:val="20"/>
              </w:rPr>
              <w:t>Role</w:t>
            </w:r>
            <w:proofErr w:type="spellEnd"/>
          </w:p>
        </w:tc>
        <w:tc>
          <w:tcPr>
            <w:tcW w:w="1081" w:type="pct"/>
            <w:shd w:val="clear" w:color="auto" w:fill="F2F2F2" w:themeFill="background1" w:themeFillShade="F2"/>
            <w:vAlign w:val="center"/>
          </w:tcPr>
          <w:p w:rsidR="00D048BC" w:rsidRPr="0062042A" w:rsidRDefault="00D048BC" w:rsidP="00D048BC">
            <w:pPr>
              <w:spacing w:after="0"/>
              <w:rPr>
                <w:rFonts w:ascii="Verdana" w:hAnsi="Verdana" w:cstheme="minorHAnsi"/>
                <w:sz w:val="20"/>
                <w:szCs w:val="20"/>
              </w:rPr>
            </w:pPr>
            <w:proofErr w:type="spellStart"/>
            <w:r>
              <w:rPr>
                <w:rFonts w:ascii="Verdana" w:hAnsi="Verdana" w:cstheme="minorHAnsi"/>
                <w:sz w:val="20"/>
                <w:szCs w:val="20"/>
              </w:rPr>
              <w:t>Description</w:t>
            </w:r>
            <w:proofErr w:type="spellEnd"/>
          </w:p>
        </w:tc>
        <w:tc>
          <w:tcPr>
            <w:tcW w:w="709" w:type="pct"/>
            <w:shd w:val="clear" w:color="auto" w:fill="F2F2F2" w:themeFill="background1" w:themeFillShade="F2"/>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Functie</w:t>
            </w:r>
          </w:p>
        </w:tc>
        <w:tc>
          <w:tcPr>
            <w:tcW w:w="2502" w:type="pct"/>
            <w:shd w:val="clear" w:color="auto" w:fill="F2F2F2" w:themeFill="background1" w:themeFillShade="F2"/>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Omschrijving</w:t>
            </w:r>
          </w:p>
        </w:tc>
      </w:tr>
      <w:tr w:rsidR="00D048BC" w:rsidRPr="0062042A" w:rsidTr="00D048BC">
        <w:trPr>
          <w:trHeight w:val="1250"/>
        </w:trPr>
        <w:tc>
          <w:tcPr>
            <w:tcW w:w="709" w:type="pct"/>
            <w:shd w:val="clear" w:color="000000" w:fill="FFFFFF"/>
            <w:vAlign w:val="center"/>
            <w:hideMark/>
          </w:tcPr>
          <w:p w:rsidR="00D048BC" w:rsidRPr="0062042A" w:rsidRDefault="00D048BC" w:rsidP="00D048BC">
            <w:pPr>
              <w:spacing w:after="0"/>
              <w:rPr>
                <w:rFonts w:ascii="Verdana" w:hAnsi="Verdana" w:cstheme="minorHAnsi"/>
                <w:sz w:val="20"/>
                <w:szCs w:val="20"/>
              </w:rPr>
            </w:pPr>
            <w:proofErr w:type="spellStart"/>
            <w:r w:rsidRPr="0062042A">
              <w:rPr>
                <w:rFonts w:ascii="Verdana" w:hAnsi="Verdana" w:cstheme="minorHAnsi"/>
                <w:sz w:val="20"/>
                <w:szCs w:val="20"/>
              </w:rPr>
              <w:t>Decision</w:t>
            </w:r>
            <w:proofErr w:type="spellEnd"/>
            <w:r w:rsidRPr="0062042A">
              <w:rPr>
                <w:rFonts w:ascii="Verdana" w:hAnsi="Verdana" w:cstheme="minorHAnsi"/>
                <w:sz w:val="20"/>
                <w:szCs w:val="20"/>
              </w:rPr>
              <w:t xml:space="preserve">-making </w:t>
            </w:r>
            <w:proofErr w:type="gramStart"/>
            <w:r w:rsidRPr="0062042A">
              <w:rPr>
                <w:rFonts w:ascii="Verdana" w:hAnsi="Verdana" w:cstheme="minorHAnsi"/>
                <w:sz w:val="20"/>
                <w:szCs w:val="20"/>
              </w:rPr>
              <w:t>level</w:t>
            </w:r>
            <w:proofErr w:type="gramEnd"/>
          </w:p>
        </w:tc>
        <w:tc>
          <w:tcPr>
            <w:tcW w:w="108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This is the head of the organization or persons that act on relatively high strategic management levels</w:t>
            </w:r>
          </w:p>
        </w:tc>
        <w:tc>
          <w:tcPr>
            <w:tcW w:w="709" w:type="pct"/>
            <w:shd w:val="clear" w:color="000000" w:fill="FFFFFF"/>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Besluitvormers</w:t>
            </w:r>
          </w:p>
        </w:tc>
        <w:tc>
          <w:tcPr>
            <w:tcW w:w="2502" w:type="pct"/>
            <w:shd w:val="clear" w:color="000000" w:fill="FFFFFF"/>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Het hoofd van de organisatie of de personen die werken op een vrij hoog strategisch managementniveau</w:t>
            </w:r>
          </w:p>
        </w:tc>
      </w:tr>
      <w:tr w:rsidR="00D048BC" w:rsidRPr="0062042A" w:rsidTr="00D048BC">
        <w:trPr>
          <w:trHeight w:val="1871"/>
        </w:trPr>
        <w:tc>
          <w:tcPr>
            <w:tcW w:w="709" w:type="pct"/>
            <w:shd w:val="clear" w:color="000000" w:fill="FFFFFF"/>
            <w:vAlign w:val="center"/>
            <w:hideMark/>
          </w:tcPr>
          <w:p w:rsidR="00D048BC" w:rsidRPr="0062042A" w:rsidRDefault="00D048BC" w:rsidP="00D048BC">
            <w:pPr>
              <w:spacing w:after="0"/>
              <w:rPr>
                <w:rFonts w:ascii="Verdana" w:hAnsi="Verdana" w:cstheme="minorHAnsi"/>
                <w:sz w:val="20"/>
                <w:szCs w:val="20"/>
              </w:rPr>
            </w:pPr>
            <w:proofErr w:type="spellStart"/>
            <w:r w:rsidRPr="0062042A">
              <w:rPr>
                <w:rFonts w:ascii="Verdana" w:hAnsi="Verdana" w:cstheme="minorHAnsi"/>
                <w:sz w:val="20"/>
                <w:szCs w:val="20"/>
              </w:rPr>
              <w:t>Supervisory</w:t>
            </w:r>
            <w:proofErr w:type="spellEnd"/>
            <w:r w:rsidRPr="0062042A">
              <w:rPr>
                <w:rFonts w:ascii="Verdana" w:hAnsi="Verdana" w:cstheme="minorHAnsi"/>
                <w:sz w:val="20"/>
                <w:szCs w:val="20"/>
              </w:rPr>
              <w:t xml:space="preserve"> </w:t>
            </w:r>
            <w:proofErr w:type="gramStart"/>
            <w:r w:rsidRPr="0062042A">
              <w:rPr>
                <w:rFonts w:ascii="Verdana" w:hAnsi="Verdana" w:cstheme="minorHAnsi"/>
                <w:sz w:val="20"/>
                <w:szCs w:val="20"/>
              </w:rPr>
              <w:t>level</w:t>
            </w:r>
            <w:proofErr w:type="gramEnd"/>
          </w:p>
        </w:tc>
        <w:tc>
          <w:tcPr>
            <w:tcW w:w="108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09" w:type="pct"/>
            <w:shd w:val="clear" w:color="000000" w:fill="FFFFFF"/>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Leidinggevenden</w:t>
            </w:r>
          </w:p>
        </w:tc>
        <w:tc>
          <w:tcPr>
            <w:tcW w:w="2502" w:type="pct"/>
            <w:shd w:val="clear" w:color="000000" w:fill="FFFFFF"/>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Personen die werken in het middenkader, die verantwoordelijk zijn voor een groep mensen en die niet rechtstreeks betrokken zijn bij de operationele uitvoering van het programma, bijvoorbeeld het hoofd van een organisatorische eenheid</w:t>
            </w:r>
          </w:p>
        </w:tc>
      </w:tr>
      <w:tr w:rsidR="00D048BC" w:rsidRPr="0062042A" w:rsidTr="00D048BC">
        <w:trPr>
          <w:trHeight w:val="1439"/>
        </w:trPr>
        <w:tc>
          <w:tcPr>
            <w:tcW w:w="709" w:type="pct"/>
            <w:shd w:val="clear" w:color="000000" w:fill="FFFFFF"/>
            <w:vAlign w:val="center"/>
            <w:hideMark/>
          </w:tcPr>
          <w:p w:rsidR="00D048BC" w:rsidRPr="0062042A" w:rsidRDefault="00D048BC" w:rsidP="00D048BC">
            <w:pPr>
              <w:spacing w:after="0"/>
              <w:rPr>
                <w:rFonts w:ascii="Verdana" w:hAnsi="Verdana" w:cstheme="minorHAnsi"/>
                <w:sz w:val="20"/>
                <w:szCs w:val="20"/>
              </w:rPr>
            </w:pPr>
            <w:proofErr w:type="spellStart"/>
            <w:r w:rsidRPr="0062042A">
              <w:rPr>
                <w:rFonts w:ascii="Verdana" w:hAnsi="Verdana" w:cstheme="minorHAnsi"/>
                <w:sz w:val="20"/>
                <w:szCs w:val="20"/>
              </w:rPr>
              <w:t>Operational</w:t>
            </w:r>
            <w:proofErr w:type="spellEnd"/>
            <w:r w:rsidRPr="0062042A">
              <w:rPr>
                <w:rFonts w:ascii="Verdana" w:hAnsi="Verdana" w:cstheme="minorHAnsi"/>
                <w:sz w:val="20"/>
                <w:szCs w:val="20"/>
              </w:rPr>
              <w:t xml:space="preserve"> </w:t>
            </w:r>
            <w:proofErr w:type="gramStart"/>
            <w:r w:rsidRPr="0062042A">
              <w:rPr>
                <w:rFonts w:ascii="Verdana" w:hAnsi="Verdana" w:cstheme="minorHAnsi"/>
                <w:sz w:val="20"/>
                <w:szCs w:val="20"/>
              </w:rPr>
              <w:t>level</w:t>
            </w:r>
            <w:proofErr w:type="gramEnd"/>
          </w:p>
        </w:tc>
        <w:tc>
          <w:tcPr>
            <w:tcW w:w="108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These are the experts that are directly working on the different tasks and sub-tasks within the organization</w:t>
            </w:r>
          </w:p>
        </w:tc>
        <w:tc>
          <w:tcPr>
            <w:tcW w:w="709" w:type="pct"/>
            <w:shd w:val="clear" w:color="000000" w:fill="FFFFFF"/>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Operationele werknemers</w:t>
            </w:r>
          </w:p>
        </w:tc>
        <w:tc>
          <w:tcPr>
            <w:tcW w:w="2502" w:type="pct"/>
            <w:shd w:val="clear" w:color="000000" w:fill="FFFFFF"/>
            <w:vAlign w:val="center"/>
          </w:tcPr>
          <w:p w:rsidR="00D048BC" w:rsidRPr="0062042A" w:rsidRDefault="00D048BC" w:rsidP="00D048BC">
            <w:pPr>
              <w:spacing w:after="0"/>
              <w:rPr>
                <w:rFonts w:ascii="Verdana" w:hAnsi="Verdana" w:cstheme="minorHAnsi"/>
                <w:sz w:val="20"/>
                <w:szCs w:val="20"/>
              </w:rPr>
            </w:pPr>
            <w:r>
              <w:rPr>
                <w:rFonts w:ascii="Verdana" w:hAnsi="Verdana" w:cstheme="minorHAnsi"/>
                <w:sz w:val="20"/>
              </w:rPr>
              <w:t>Dit zijn de deskundigen die zich rechtstreeks bezighouden met de verschillende taken en deeltaken binnen de organisatie</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8972262"/>
      <w:r>
        <w:lastRenderedPageBreak/>
        <w:t>Taken en deeltaken</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4"/>
        <w:gridCol w:w="4193"/>
        <w:gridCol w:w="2725"/>
        <w:gridCol w:w="4174"/>
      </w:tblGrid>
      <w:tr w:rsidR="006931AA" w:rsidRPr="00751B8C" w:rsidTr="00D048BC">
        <w:trPr>
          <w:trHeight w:val="318"/>
          <w:tblHeader/>
        </w:trPr>
        <w:tc>
          <w:tcPr>
            <w:tcW w:w="2382"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618"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D048BC" w:rsidRPr="00751B8C" w:rsidTr="00D048BC">
        <w:trPr>
          <w:trHeight w:val="318"/>
          <w:tblHeader/>
        </w:trPr>
        <w:tc>
          <w:tcPr>
            <w:tcW w:w="791" w:type="pct"/>
            <w:shd w:val="clear" w:color="auto" w:fill="F2F2F2" w:themeFill="background1" w:themeFillShade="F2"/>
            <w:vAlign w:val="center"/>
          </w:tcPr>
          <w:p w:rsidR="00D048BC" w:rsidRPr="00751B8C" w:rsidRDefault="00D048BC" w:rsidP="00D048BC">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591" w:type="pct"/>
            <w:shd w:val="clear" w:color="auto" w:fill="F2F2F2" w:themeFill="background1" w:themeFillShade="F2"/>
            <w:vAlign w:val="center"/>
          </w:tcPr>
          <w:p w:rsidR="00D048BC" w:rsidRPr="00751B8C" w:rsidRDefault="00D048BC" w:rsidP="00D048BC">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034" w:type="pct"/>
            <w:shd w:val="clear" w:color="auto" w:fill="F2F2F2" w:themeFill="background1" w:themeFillShade="F2"/>
            <w:vAlign w:val="center"/>
          </w:tcPr>
          <w:p w:rsidR="00D048BC" w:rsidRPr="00751B8C" w:rsidRDefault="00D048BC" w:rsidP="00D048BC">
            <w:pPr>
              <w:spacing w:after="0" w:line="240" w:lineRule="auto"/>
              <w:rPr>
                <w:rFonts w:ascii="Verdana" w:eastAsia="Times New Roman" w:hAnsi="Verdana" w:cstheme="minorHAnsi"/>
                <w:b/>
                <w:bCs/>
                <w:sz w:val="20"/>
                <w:szCs w:val="20"/>
              </w:rPr>
            </w:pPr>
            <w:r>
              <w:rPr>
                <w:rFonts w:ascii="Verdana" w:hAnsi="Verdana" w:cstheme="minorHAnsi"/>
                <w:b/>
                <w:sz w:val="20"/>
              </w:rPr>
              <w:t>Taken</w:t>
            </w:r>
          </w:p>
        </w:tc>
        <w:tc>
          <w:tcPr>
            <w:tcW w:w="1584" w:type="pct"/>
            <w:shd w:val="clear" w:color="auto" w:fill="F2F2F2" w:themeFill="background1" w:themeFillShade="F2"/>
            <w:vAlign w:val="center"/>
          </w:tcPr>
          <w:p w:rsidR="00D048BC" w:rsidRPr="00751B8C" w:rsidRDefault="00D048BC" w:rsidP="00D048BC">
            <w:pPr>
              <w:spacing w:after="0" w:line="240" w:lineRule="auto"/>
              <w:rPr>
                <w:rFonts w:ascii="Verdana" w:eastAsia="Times New Roman" w:hAnsi="Verdana" w:cstheme="minorHAnsi"/>
                <w:b/>
                <w:bCs/>
                <w:sz w:val="20"/>
                <w:szCs w:val="20"/>
              </w:rPr>
            </w:pPr>
            <w:r>
              <w:rPr>
                <w:rFonts w:ascii="Verdana" w:hAnsi="Verdana" w:cstheme="minorHAnsi"/>
                <w:b/>
                <w:sz w:val="20"/>
              </w:rPr>
              <w:t>Deeltaak</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1. </w:t>
            </w:r>
            <w:proofErr w:type="gramStart"/>
            <w:r w:rsidRPr="00751B8C">
              <w:rPr>
                <w:rFonts w:ascii="Verdana" w:hAnsi="Verdana" w:cstheme="minorHAnsi"/>
                <w:sz w:val="20"/>
                <w:szCs w:val="20"/>
              </w:rPr>
              <w:t xml:space="preserve">Programming   </w:t>
            </w:r>
            <w:proofErr w:type="gramEnd"/>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1.1. Inter-institutional coordination and stakeholder involvement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1. Programmering </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1.1. </w:t>
            </w:r>
            <w:proofErr w:type="spellStart"/>
            <w:r>
              <w:rPr>
                <w:rFonts w:ascii="Verdana" w:hAnsi="Verdana" w:cstheme="minorHAnsi"/>
                <w:sz w:val="20"/>
              </w:rPr>
              <w:t>Interinstitutionele</w:t>
            </w:r>
            <w:proofErr w:type="spellEnd"/>
            <w:r>
              <w:rPr>
                <w:rFonts w:ascii="Verdana" w:hAnsi="Verdana" w:cstheme="minorHAnsi"/>
                <w:sz w:val="20"/>
              </w:rPr>
              <w:t xml:space="preserve"> coördinatie en betrokkenheid van belanghebbenden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proofErr w:type="gramStart"/>
            <w:r w:rsidRPr="00751B8C">
              <w:rPr>
                <w:rFonts w:ascii="Verdana" w:hAnsi="Verdana" w:cstheme="minorHAnsi"/>
                <w:sz w:val="20"/>
                <w:szCs w:val="20"/>
              </w:rPr>
              <w:t xml:space="preserve">1.2.  </w:t>
            </w:r>
            <w:proofErr w:type="spellStart"/>
            <w:proofErr w:type="gramEnd"/>
            <w:r w:rsidRPr="00751B8C">
              <w:rPr>
                <w:rFonts w:ascii="Verdana" w:hAnsi="Verdana" w:cstheme="minorHAnsi"/>
                <w:sz w:val="20"/>
                <w:szCs w:val="20"/>
              </w:rPr>
              <w:t>Preparation</w:t>
            </w:r>
            <w:proofErr w:type="spellEnd"/>
            <w:r w:rsidRPr="00751B8C">
              <w:rPr>
                <w:rFonts w:ascii="Verdana" w:hAnsi="Verdana" w:cstheme="minorHAnsi"/>
                <w:sz w:val="20"/>
                <w:szCs w:val="20"/>
              </w:rPr>
              <w:t xml:space="preserve"> of </w:t>
            </w:r>
            <w:proofErr w:type="spellStart"/>
            <w:r w:rsidRPr="00751B8C">
              <w:rPr>
                <w:rFonts w:ascii="Verdana" w:hAnsi="Verdana" w:cstheme="minorHAnsi"/>
                <w:sz w:val="20"/>
                <w:szCs w:val="20"/>
              </w:rPr>
              <w:t>the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1.2. Voorbereiding van het programma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1.3. Management of the evaluation process (ex-ante)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1.3. Beheer van de evaluatieprocedure (ex-ante)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1.4. </w:t>
            </w:r>
            <w:proofErr w:type="spellStart"/>
            <w:r w:rsidRPr="00751B8C">
              <w:rPr>
                <w:rFonts w:ascii="Verdana" w:hAnsi="Verdana" w:cstheme="minorHAnsi"/>
                <w:sz w:val="20"/>
                <w:szCs w:val="20"/>
              </w:rPr>
              <w:t>Negotiation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with</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the</w:t>
            </w:r>
            <w:proofErr w:type="spellEnd"/>
            <w:r w:rsidRPr="00751B8C">
              <w:rPr>
                <w:rFonts w:ascii="Verdana" w:hAnsi="Verdana" w:cstheme="minorHAnsi"/>
                <w:sz w:val="20"/>
                <w:szCs w:val="20"/>
              </w:rPr>
              <w:t xml:space="preserve"> EC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1.4. Onderhandelingen met de EC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1.5 Procurement of goods and services under Technical Assistance</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1.5.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1.6 Definition of the guiding principles for selection of operations</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1.6 Definitie van de leidende beginselen voor de selectie van concrete acties</w:t>
            </w:r>
          </w:p>
        </w:tc>
      </w:tr>
      <w:tr w:rsidR="00D048BC" w:rsidRPr="00751B8C" w:rsidTr="00D048BC">
        <w:trPr>
          <w:trHeight w:val="318"/>
        </w:trPr>
        <w:tc>
          <w:tcPr>
            <w:tcW w:w="7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2. System set-up, development of procedures and tools</w:t>
            </w: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2.1. Development of the description of management and control systems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2. Opzet van het systeem, ontwikkeling van procedures en tools</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2.1. Uitwerking van de beschrijving van beheers- en controlesystemen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2.2. Development of the procedures and tools for Programme implementation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2.2. Ontwikkeling van de procedures en tools voor de uitvoering van het programma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2.3 Legal system set-up</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2.3. Opbouw van het rechtssysteem</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2.4. Development and maintenance of monitoring and information systems and e-cohesion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2.4. Ontwikkeling en onderhoud van het monitoring- en informatiesysteem en e-cohesie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2.5 Procurement of goods and services under Technical Assistance</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2.5.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2.6. Development of institutional and administrative capacity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2.6. Ontwikkeling van de institutionele en administratieve capaciteit </w:t>
            </w:r>
          </w:p>
        </w:tc>
      </w:tr>
      <w:tr w:rsidR="00D048BC" w:rsidRPr="00751B8C" w:rsidTr="00D048BC">
        <w:trPr>
          <w:trHeight w:val="318"/>
        </w:trPr>
        <w:tc>
          <w:tcPr>
            <w:tcW w:w="7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3. Project </w:t>
            </w:r>
            <w:r w:rsidRPr="00A634D5">
              <w:rPr>
                <w:rFonts w:ascii="Verdana" w:hAnsi="Verdana" w:cstheme="minorHAnsi"/>
                <w:sz w:val="20"/>
                <w:szCs w:val="20"/>
                <w:lang w:val="en-GB"/>
              </w:rPr>
              <w:lastRenderedPageBreak/>
              <w:t>generation, preparation of calls for proposals, project selection and contracting</w:t>
            </w: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lastRenderedPageBreak/>
              <w:t xml:space="preserve">3.1 Supporting applicants in relation to </w:t>
            </w:r>
            <w:r w:rsidRPr="00A634D5">
              <w:rPr>
                <w:rFonts w:ascii="Verdana" w:hAnsi="Verdana" w:cstheme="minorHAnsi"/>
                <w:sz w:val="20"/>
                <w:szCs w:val="20"/>
                <w:lang w:val="en-GB"/>
              </w:rPr>
              <w:lastRenderedPageBreak/>
              <w:t xml:space="preserve">technical and financial aspects of project requirements, including capacity building at beneficiary level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lastRenderedPageBreak/>
              <w:t xml:space="preserve">3. Aanmaak van </w:t>
            </w:r>
            <w:r>
              <w:rPr>
                <w:rFonts w:ascii="Verdana" w:hAnsi="Verdana" w:cstheme="minorHAnsi"/>
                <w:sz w:val="20"/>
              </w:rPr>
              <w:lastRenderedPageBreak/>
              <w:t xml:space="preserve">projecten, voorbereiding van </w:t>
            </w:r>
            <w:proofErr w:type="gramStart"/>
            <w:r>
              <w:rPr>
                <w:rFonts w:ascii="Verdana" w:hAnsi="Verdana" w:cstheme="minorHAnsi"/>
                <w:sz w:val="20"/>
              </w:rPr>
              <w:t>de</w:t>
            </w:r>
            <w:proofErr w:type="gramEnd"/>
            <w:r>
              <w:rPr>
                <w:rFonts w:ascii="Verdana" w:hAnsi="Verdana" w:cstheme="minorHAnsi"/>
                <w:sz w:val="20"/>
              </w:rPr>
              <w:t xml:space="preserve"> oproepen tot het indienen van voorstellen, selectie van projecten en aanbesteding</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lastRenderedPageBreak/>
              <w:t xml:space="preserve">3.1. Steunverlening aan aanvragers </w:t>
            </w:r>
            <w:r>
              <w:rPr>
                <w:rFonts w:ascii="Verdana" w:hAnsi="Verdana" w:cstheme="minorHAnsi"/>
                <w:sz w:val="20"/>
              </w:rPr>
              <w:lastRenderedPageBreak/>
              <w:t xml:space="preserve">met betrekking tot de technische en financiële aspecten van projectvereisten, met inbegrip van capaciteitsopbouw op het niveau van de begunstigden </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3.2. Preparation of proposals for selection criteria and selection procedures </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3.2. Voorbereiding van voorstellen voor selectiecriteria en -procedures </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3.3. Preparation / modification of guidelines for applicants </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3.3. Voorbereiding/wijziging van richtsnoeren voor aanvragers </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3.4. Administrative and eligibility check (completeness of the package and compliance with relevant laws and regulations) </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3.4. Administratieve controle en </w:t>
            </w:r>
            <w:proofErr w:type="spellStart"/>
            <w:r>
              <w:rPr>
                <w:rFonts w:ascii="Verdana" w:hAnsi="Verdana" w:cstheme="minorHAnsi"/>
                <w:sz w:val="20"/>
              </w:rPr>
              <w:t>subsidiabiliteitscontrole</w:t>
            </w:r>
            <w:proofErr w:type="spellEnd"/>
            <w:r>
              <w:rPr>
                <w:rFonts w:ascii="Verdana" w:hAnsi="Verdana" w:cstheme="minorHAnsi"/>
                <w:sz w:val="20"/>
              </w:rPr>
              <w:t xml:space="preserve"> (volledigheid van het pakket en naleving van de desbetreffende wet- en regelgeving) </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3.5. Evaluatie (aanvragen beoordelen, rechtsvorderingen beheren, lijst van projecten opstellen, resultaten meedelen aan besluitvormers en aanvragers) </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3.6. Development and amendment of procedures </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3.6. Ontwikkeling en wijziging van procedures </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3.7. Procurement of goods and services under Technical Assistance</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3.7.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3.8. Awareness </w:t>
            </w:r>
            <w:proofErr w:type="spellStart"/>
            <w:r w:rsidRPr="00751B8C">
              <w:rPr>
                <w:rFonts w:ascii="Verdana" w:hAnsi="Verdana" w:cstheme="minorHAnsi"/>
                <w:sz w:val="20"/>
                <w:szCs w:val="20"/>
              </w:rPr>
              <w:t>and</w:t>
            </w:r>
            <w:proofErr w:type="spellEnd"/>
            <w:r w:rsidRPr="00751B8C">
              <w:rPr>
                <w:rFonts w:ascii="Verdana" w:hAnsi="Verdana" w:cstheme="minorHAnsi"/>
                <w:sz w:val="20"/>
                <w:szCs w:val="20"/>
              </w:rPr>
              <w:t xml:space="preserve"> support </w:t>
            </w:r>
            <w:proofErr w:type="spellStart"/>
            <w:r w:rsidRPr="00751B8C">
              <w:rPr>
                <w:rFonts w:ascii="Verdana" w:hAnsi="Verdana" w:cstheme="minorHAnsi"/>
                <w:sz w:val="20"/>
                <w:szCs w:val="20"/>
              </w:rPr>
              <w:t>activities</w:t>
            </w:r>
            <w:proofErr w:type="spellEnd"/>
            <w:r w:rsidRPr="00751B8C">
              <w:rPr>
                <w:rFonts w:ascii="Verdana" w:hAnsi="Verdana" w:cstheme="minorHAnsi"/>
                <w:sz w:val="20"/>
                <w:szCs w:val="20"/>
              </w:rPr>
              <w:t xml:space="preserve"> </w:t>
            </w:r>
          </w:p>
        </w:tc>
        <w:tc>
          <w:tcPr>
            <w:tcW w:w="1034"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3.8. Bewustmakings- en ondersteuningsactiviteiten </w:t>
            </w:r>
          </w:p>
        </w:tc>
      </w:tr>
      <w:tr w:rsidR="00D048BC" w:rsidRPr="00751B8C" w:rsidTr="00D048BC">
        <w:trPr>
          <w:trHeight w:val="318"/>
        </w:trPr>
        <w:tc>
          <w:tcPr>
            <w:tcW w:w="791"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3.9. Collecting documentation from successful applicants, preparation of contracting documentation and contract modifications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3.9. Verzamelen van documentatie van geselecteerde aanvragers, voorbereiding van aanbestedingsdocumentatie en contractwijzigingen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lastRenderedPageBreak/>
              <w:t xml:space="preserve">4. Monitoring on project </w:t>
            </w:r>
            <w:proofErr w:type="gramStart"/>
            <w:r w:rsidRPr="00751B8C">
              <w:rPr>
                <w:rFonts w:ascii="Verdana" w:hAnsi="Verdana" w:cstheme="minorHAnsi"/>
                <w:sz w:val="20"/>
                <w:szCs w:val="20"/>
              </w:rPr>
              <w:t>level</w:t>
            </w:r>
            <w:proofErr w:type="gramEnd"/>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4.1. Technical monitoring and on the spot verifications at project level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4. Monitoring op projectniveau</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4.1. Technisch toezicht en verificaties ter plaatse op projectniveau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4.2. Providing advice to beneficiaries on project implementation issues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4.2. Verstrekken van advies aan begunstigden over problemen met de uitvoering van projecten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4.3. </w:t>
            </w:r>
            <w:proofErr w:type="spellStart"/>
            <w:r w:rsidRPr="00751B8C">
              <w:rPr>
                <w:rFonts w:ascii="Verdana" w:hAnsi="Verdana" w:cstheme="minorHAnsi"/>
                <w:sz w:val="20"/>
                <w:szCs w:val="20"/>
              </w:rPr>
              <w:t>Finding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and</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reporting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irregularities</w:t>
            </w:r>
            <w:proofErr w:type="spellEnd"/>
            <w:r w:rsidRPr="00751B8C">
              <w:rPr>
                <w:rFonts w:ascii="Verdana" w:hAnsi="Verdana" w:cstheme="minorHAnsi"/>
                <w:sz w:val="20"/>
                <w:szCs w:val="20"/>
              </w:rPr>
              <w:t xml:space="preserve">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4.3. Opsporen en melden van onregelmatigheden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4.4 Procurement of goods and services under Technical Assistance</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4.4.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5. Monitoring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gramStart"/>
            <w:r w:rsidRPr="00751B8C">
              <w:rPr>
                <w:rFonts w:ascii="Verdana" w:hAnsi="Verdana" w:cstheme="minorHAnsi"/>
                <w:sz w:val="20"/>
                <w:szCs w:val="20"/>
              </w:rPr>
              <w:t>level</w:t>
            </w:r>
            <w:proofErr w:type="gramEnd"/>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5.1. Measurement of the performance of the PA/Measure (planning, monitoring, forecasting, revising)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5. Monitoring op programmaniveau</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5.1. Beoordeling van de uitvoering van de </w:t>
            </w:r>
            <w:proofErr w:type="spellStart"/>
            <w:r w:rsidR="00BD004F" w:rsidRPr="00BD004F">
              <w:rPr>
                <w:rFonts w:ascii="Verdana" w:hAnsi="Verdana" w:cstheme="minorHAnsi"/>
                <w:sz w:val="20"/>
              </w:rPr>
              <w:t>prioriteitsas</w:t>
            </w:r>
            <w:proofErr w:type="spellEnd"/>
            <w:r>
              <w:rPr>
                <w:rFonts w:ascii="Verdana" w:hAnsi="Verdana" w:cstheme="minorHAnsi"/>
                <w:sz w:val="20"/>
              </w:rPr>
              <w:t xml:space="preserve">/maatregel (planning, monitoring, prognose, herziening)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5.2. Beoordeling van de uitvoering van het operationele programma (planning, monitoring, prognose, herziening en corrigerende maatregelen)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5.3 Monitoring the progress of implementation of the partnership agreement</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5.3 Monitoring van de vooruitgang van de uitvoering van de partnerschapsovereenkomst</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5.4. Reporting to the Monitoring Committee and European Commission </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5.4. Rapportering aan het toezichtcomité en de Europese Commissie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5.5. Development and amendment of monitoring procedures </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5.5. Ontwikkeling en wijziging van toezichtprocedures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5.6. </w:t>
            </w:r>
            <w:proofErr w:type="spellStart"/>
            <w:r w:rsidRPr="00751B8C">
              <w:rPr>
                <w:rFonts w:ascii="Verdana" w:hAnsi="Verdana" w:cstheme="minorHAnsi"/>
                <w:sz w:val="20"/>
                <w:szCs w:val="20"/>
              </w:rPr>
              <w:t>Supporting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the</w:t>
            </w:r>
            <w:proofErr w:type="spellEnd"/>
            <w:r w:rsidRPr="00751B8C">
              <w:rPr>
                <w:rFonts w:ascii="Verdana" w:hAnsi="Verdana" w:cstheme="minorHAnsi"/>
                <w:sz w:val="20"/>
                <w:szCs w:val="20"/>
              </w:rPr>
              <w:t xml:space="preserve"> Monitoring </w:t>
            </w:r>
            <w:proofErr w:type="spellStart"/>
            <w:r w:rsidRPr="00751B8C">
              <w:rPr>
                <w:rFonts w:ascii="Verdana" w:hAnsi="Verdana" w:cstheme="minorHAnsi"/>
                <w:sz w:val="20"/>
                <w:szCs w:val="20"/>
              </w:rPr>
              <w:t>Committee</w:t>
            </w:r>
            <w:proofErr w:type="spellEnd"/>
            <w:r w:rsidRPr="00751B8C">
              <w:rPr>
                <w:rFonts w:ascii="Verdana" w:hAnsi="Verdana" w:cstheme="minorHAnsi"/>
                <w:sz w:val="20"/>
                <w:szCs w:val="20"/>
              </w:rPr>
              <w:t xml:space="preserve"> </w:t>
            </w:r>
          </w:p>
        </w:tc>
        <w:tc>
          <w:tcPr>
            <w:tcW w:w="1034" w:type="pct"/>
            <w:shd w:val="clear" w:color="000000" w:fill="FFFFFF"/>
            <w:vAlign w:val="center"/>
          </w:tcPr>
          <w:p w:rsidR="00D048BC" w:rsidRPr="00751B8C" w:rsidRDefault="00D048BC" w:rsidP="006931AA">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5.6. Steunverlening aan het toezichtcomité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5.7. Procurement of goods and services under Technical Assistance</w:t>
            </w:r>
          </w:p>
        </w:tc>
        <w:tc>
          <w:tcPr>
            <w:tcW w:w="1034" w:type="pct"/>
            <w:shd w:val="clear" w:color="000000" w:fill="FFFFFF"/>
            <w:vAlign w:val="center"/>
          </w:tcPr>
          <w:p w:rsidR="00D048BC" w:rsidRPr="00A634D5" w:rsidRDefault="00D048BC" w:rsidP="006931AA">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5.7.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6. Evaluation</w:t>
            </w: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6.1. Preparing and guiding the </w:t>
            </w:r>
            <w:r w:rsidRPr="00A634D5">
              <w:rPr>
                <w:rFonts w:ascii="Verdana" w:hAnsi="Verdana" w:cstheme="minorHAnsi"/>
                <w:sz w:val="20"/>
                <w:szCs w:val="20"/>
                <w:lang w:val="en-GB"/>
              </w:rPr>
              <w:lastRenderedPageBreak/>
              <w:t xml:space="preserve">evaluation process (outsourced)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lastRenderedPageBreak/>
              <w:t>6. Evaluatie</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6.1. Voorbereiding en aansturing van </w:t>
            </w:r>
            <w:r>
              <w:rPr>
                <w:rFonts w:ascii="Verdana" w:hAnsi="Verdana" w:cstheme="minorHAnsi"/>
                <w:sz w:val="20"/>
              </w:rPr>
              <w:lastRenderedPageBreak/>
              <w:t xml:space="preserve">de evaluatieprocedure (uitbesteed)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6.2. </w:t>
            </w:r>
            <w:proofErr w:type="spellStart"/>
            <w:r w:rsidRPr="00751B8C">
              <w:rPr>
                <w:rFonts w:ascii="Verdana" w:hAnsi="Verdana" w:cstheme="minorHAnsi"/>
                <w:sz w:val="20"/>
                <w:szCs w:val="20"/>
              </w:rPr>
              <w:t>Carrying</w:t>
            </w:r>
            <w:proofErr w:type="spellEnd"/>
            <w:r w:rsidRPr="00751B8C">
              <w:rPr>
                <w:rFonts w:ascii="Verdana" w:hAnsi="Verdana" w:cstheme="minorHAnsi"/>
                <w:sz w:val="20"/>
                <w:szCs w:val="20"/>
              </w:rPr>
              <w:t xml:space="preserve"> out </w:t>
            </w:r>
            <w:proofErr w:type="spellStart"/>
            <w:r w:rsidRPr="00751B8C">
              <w:rPr>
                <w:rFonts w:ascii="Verdana" w:hAnsi="Verdana" w:cstheme="minorHAnsi"/>
                <w:sz w:val="20"/>
                <w:szCs w:val="20"/>
              </w:rPr>
              <w:t>evaluation</w:t>
            </w:r>
            <w:proofErr w:type="spellEnd"/>
            <w:r w:rsidRPr="00751B8C">
              <w:rPr>
                <w:rFonts w:ascii="Verdana" w:hAnsi="Verdana" w:cstheme="minorHAnsi"/>
                <w:sz w:val="20"/>
                <w:szCs w:val="20"/>
              </w:rPr>
              <w:t xml:space="preserve">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6.2. Uitvoering van de evaluatie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6.3. Usage of results: involved in the identification and implementation of follow up actions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6.3. Gebruik van resultaten: betrokken bij het vaststellen en uitvoeren van vervolgacties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6.4. Procurement of goods and services under Technical Assistance</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6.4.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6.5. Ex-ante </w:t>
            </w:r>
            <w:proofErr w:type="spellStart"/>
            <w:r w:rsidRPr="00751B8C">
              <w:rPr>
                <w:rFonts w:ascii="Verdana" w:hAnsi="Verdana" w:cstheme="minorHAnsi"/>
                <w:sz w:val="20"/>
                <w:szCs w:val="20"/>
              </w:rPr>
              <w:t>conditionalities</w:t>
            </w:r>
            <w:proofErr w:type="spellEnd"/>
            <w:r w:rsidRPr="00751B8C">
              <w:rPr>
                <w:rFonts w:ascii="Verdana" w:hAnsi="Verdana" w:cstheme="minorHAnsi"/>
                <w:sz w:val="20"/>
                <w:szCs w:val="20"/>
              </w:rPr>
              <w:t xml:space="preserve">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6.5. Ex-antevoorwaarden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7. Financial management on project </w:t>
            </w:r>
            <w:proofErr w:type="gramStart"/>
            <w:r w:rsidRPr="00751B8C">
              <w:rPr>
                <w:rFonts w:ascii="Verdana" w:hAnsi="Verdana" w:cstheme="minorHAnsi"/>
                <w:sz w:val="20"/>
                <w:szCs w:val="20"/>
              </w:rPr>
              <w:t>level</w:t>
            </w:r>
            <w:proofErr w:type="gramEnd"/>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7.1. Verification of payment claims and first level control reports at project level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7. Financieel beheer op projectniveau</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7.1. Verificatie van betalingsaanvragen en controleverslagen van het eerste niveau op projectniveau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7.2. Financial monitoring and on the spot verifications at project level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7.2. Financieel toezicht en verificaties ter plaatse op projectniveau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7.3. Procurement of goods and services under Technical Assistance</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7.3.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 xml:space="preserve">8. Financial management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gramStart"/>
            <w:r w:rsidRPr="00751B8C">
              <w:rPr>
                <w:rFonts w:ascii="Verdana" w:hAnsi="Verdana" w:cstheme="minorHAnsi"/>
                <w:sz w:val="20"/>
                <w:szCs w:val="20"/>
              </w:rPr>
              <w:t>level</w:t>
            </w:r>
            <w:proofErr w:type="gramEnd"/>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8.1. Measurement of the financial performance of PA/Measure (planning, monitoring, forecasting, revising)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8. Financieel beheer op programmaniveau</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8.1. Beoordeling van de geldelijke nakoming van de </w:t>
            </w:r>
            <w:r w:rsidR="00BD004F" w:rsidRPr="00BD004F">
              <w:rPr>
                <w:rFonts w:ascii="Verdana" w:hAnsi="Verdana" w:cstheme="minorHAnsi"/>
                <w:sz w:val="20"/>
              </w:rPr>
              <w:t>prioriteitsas</w:t>
            </w:r>
            <w:bookmarkStart w:id="5" w:name="_GoBack"/>
            <w:bookmarkEnd w:id="5"/>
            <w:r>
              <w:rPr>
                <w:rFonts w:ascii="Verdana" w:hAnsi="Verdana" w:cstheme="minorHAnsi"/>
                <w:sz w:val="20"/>
              </w:rPr>
              <w:t xml:space="preserve">/maatregel (planning, monitoring, prognose, herziening) </w:t>
            </w:r>
          </w:p>
        </w:tc>
      </w:tr>
      <w:tr w:rsidR="00D048BC" w:rsidRPr="00751B8C" w:rsidTr="00D048BC">
        <w:trPr>
          <w:trHeight w:val="683"/>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8.2. Financial management of Operational Programme (planning, monitoring, forecasting, revising and corrective actions)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8.2. Beoordeling van de uitvoering van het operationele programma (planning, monitoring, prognose, herziening en corrigerende maatregelen)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8.3. Reporting to Monitoring Committee and European Commission including management declaration and annual summary (CPR 125.4(e)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8.3. Rapportering aan het toezichtcomité en de Europese Commissie, met inbegrip van een </w:t>
            </w:r>
            <w:proofErr w:type="spellStart"/>
            <w:r>
              <w:rPr>
                <w:rFonts w:ascii="Verdana" w:hAnsi="Verdana" w:cstheme="minorHAnsi"/>
                <w:sz w:val="20"/>
              </w:rPr>
              <w:t>beheersverklaring</w:t>
            </w:r>
            <w:proofErr w:type="spellEnd"/>
            <w:r>
              <w:rPr>
                <w:rFonts w:ascii="Verdana" w:hAnsi="Verdana" w:cstheme="minorHAnsi"/>
                <w:sz w:val="20"/>
              </w:rPr>
              <w:t xml:space="preserve"> en jaarlijkse samenvatting (GB-richtlijn, artikel 125, lid 4, onder e))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8.4. Development and amendment of financial management procedures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8.4. Ontwikkeling en wijziging van procedures voor financieel beheer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8.5. Procurement of goods and services under Technical Assistance</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8.5. Aanschaf van goederen en diensten in het kader van technische bijstand</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r w:rsidRPr="00751B8C">
              <w:rPr>
                <w:rFonts w:ascii="Verdana" w:hAnsi="Verdana" w:cstheme="minorHAnsi"/>
                <w:sz w:val="20"/>
                <w:szCs w:val="20"/>
              </w:rPr>
              <w:t>9. Communication</w:t>
            </w: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9.1. Preparation of the communication plan and its implementation for different stakeholders </w:t>
            </w:r>
          </w:p>
        </w:tc>
        <w:tc>
          <w:tcPr>
            <w:tcW w:w="103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9. Communicatie</w:t>
            </w: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9.1. Uitwerking van een communicatieplan en de uitvoering ervan voor verscheidene belanghebbenden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 xml:space="preserve">9.2. Building networks with different media </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 xml:space="preserve">9.2. Uitbouw van netwerken met verschillende media </w:t>
            </w:r>
          </w:p>
        </w:tc>
      </w:tr>
      <w:tr w:rsidR="00D048BC" w:rsidRPr="00751B8C" w:rsidTr="00D048BC">
        <w:trPr>
          <w:trHeight w:val="318"/>
        </w:trPr>
        <w:tc>
          <w:tcPr>
            <w:tcW w:w="791" w:type="pct"/>
            <w:shd w:val="clear" w:color="000000" w:fill="FFFFFF"/>
            <w:vAlign w:val="center"/>
          </w:tcPr>
          <w:p w:rsidR="00D048BC" w:rsidRPr="00751B8C" w:rsidRDefault="00D048BC" w:rsidP="00D048BC">
            <w:pPr>
              <w:spacing w:after="0"/>
              <w:rPr>
                <w:rFonts w:ascii="Verdana" w:hAnsi="Verdana" w:cstheme="minorHAnsi"/>
                <w:sz w:val="20"/>
                <w:szCs w:val="20"/>
              </w:rPr>
            </w:pPr>
          </w:p>
        </w:tc>
        <w:tc>
          <w:tcPr>
            <w:tcW w:w="1591" w:type="pct"/>
            <w:shd w:val="clear" w:color="000000" w:fill="FFFFFF"/>
            <w:vAlign w:val="center"/>
          </w:tcPr>
          <w:p w:rsidR="00D048BC" w:rsidRPr="00A634D5" w:rsidRDefault="00D048BC" w:rsidP="00D048BC">
            <w:pPr>
              <w:spacing w:after="0"/>
              <w:rPr>
                <w:rFonts w:ascii="Verdana" w:hAnsi="Verdana" w:cstheme="minorHAnsi"/>
                <w:sz w:val="20"/>
                <w:szCs w:val="20"/>
                <w:lang w:val="en-GB"/>
              </w:rPr>
            </w:pPr>
            <w:r w:rsidRPr="00A634D5">
              <w:rPr>
                <w:rFonts w:ascii="Verdana" w:hAnsi="Verdana" w:cstheme="minorHAnsi"/>
                <w:sz w:val="20"/>
                <w:szCs w:val="20"/>
                <w:lang w:val="en-GB"/>
              </w:rPr>
              <w:t>9.3. Procurement of goods and services under Technical Assistance</w:t>
            </w:r>
          </w:p>
        </w:tc>
        <w:tc>
          <w:tcPr>
            <w:tcW w:w="1034" w:type="pct"/>
            <w:shd w:val="clear" w:color="000000" w:fill="FFFFFF"/>
            <w:vAlign w:val="center"/>
          </w:tcPr>
          <w:p w:rsidR="00D048BC" w:rsidRPr="00A634D5" w:rsidRDefault="00D048BC" w:rsidP="00D048BC">
            <w:pPr>
              <w:spacing w:after="0"/>
              <w:rPr>
                <w:rFonts w:ascii="Verdana" w:hAnsi="Verdana" w:cstheme="minorHAnsi"/>
                <w:sz w:val="20"/>
                <w:szCs w:val="20"/>
                <w:lang w:val="en-GB"/>
              </w:rPr>
            </w:pPr>
          </w:p>
        </w:tc>
        <w:tc>
          <w:tcPr>
            <w:tcW w:w="1584" w:type="pct"/>
            <w:shd w:val="clear" w:color="000000" w:fill="FFFFFF"/>
            <w:vAlign w:val="center"/>
          </w:tcPr>
          <w:p w:rsidR="00D048BC" w:rsidRPr="00751B8C" w:rsidRDefault="00D048BC" w:rsidP="00D048BC">
            <w:pPr>
              <w:spacing w:after="0"/>
              <w:rPr>
                <w:rFonts w:ascii="Verdana" w:hAnsi="Verdana" w:cstheme="minorHAnsi"/>
                <w:sz w:val="20"/>
                <w:szCs w:val="20"/>
              </w:rPr>
            </w:pPr>
            <w:r>
              <w:rPr>
                <w:rFonts w:ascii="Verdana" w:hAnsi="Verdana" w:cstheme="minorHAnsi"/>
                <w:sz w:val="20"/>
              </w:rPr>
              <w:t>9.3. Aanschaf van goederen en diensten in het kader van technische bijstand</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ind w:left="175"/>
              <w:rPr>
                <w:rFonts w:ascii="Verdana" w:hAnsi="Verdana"/>
                <w:sz w:val="20"/>
                <w:szCs w:val="20"/>
                <w:lang w:val="en-GB"/>
              </w:rPr>
            </w:pPr>
            <w:r w:rsidRPr="00A634D5">
              <w:rPr>
                <w:rFonts w:ascii="Verdana" w:hAnsi="Verdana" w:cstheme="minorHAnsi"/>
                <w:sz w:val="20"/>
                <w:szCs w:val="20"/>
                <w:lang w:val="en-GB"/>
              </w:rPr>
              <w:t>10. Supervision of Intermediate bodies (IBs)</w:t>
            </w: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1. Supporting IBs in setting-up the management and control system</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ind w:left="175"/>
              <w:rPr>
                <w:rFonts w:ascii="Verdana" w:hAnsi="Verdana"/>
                <w:sz w:val="20"/>
                <w:szCs w:val="20"/>
              </w:rPr>
            </w:pPr>
            <w:r>
              <w:rPr>
                <w:rFonts w:ascii="Verdana" w:hAnsi="Verdana" w:cstheme="minorHAnsi"/>
                <w:sz w:val="20"/>
              </w:rPr>
              <w:t>10. Toezicht op intermediaire instanties</w:t>
            </w: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1. Intermediaire instanties ondersteunen bij het opzetten van het beheers- en controlesysteem</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rPr>
                <w:rFonts w:ascii="Verdana" w:hAnsi="Verdana"/>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 xml:space="preserve">2. Drafting of the delegation agreement </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rPr>
                <w:rFonts w:ascii="Verdana" w:hAnsi="Verdana"/>
                <w:sz w:val="20"/>
                <w:szCs w:val="20"/>
                <w:lang w:val="en-GB"/>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 xml:space="preserve">2. Opstellen van de delegatieovereenkomst </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rPr>
                <w:rFonts w:ascii="Verdana" w:hAnsi="Verdana"/>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3. Planning of the audit of IBs</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rPr>
                <w:rFonts w:ascii="Verdana" w:hAnsi="Verdana"/>
                <w:sz w:val="20"/>
                <w:szCs w:val="20"/>
                <w:lang w:val="en-GB"/>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3. Planning van de audits van intermediaire instanties</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rPr>
                <w:rFonts w:ascii="Verdana" w:hAnsi="Verdana"/>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4. Audit of the management and control system of IBs</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rPr>
                <w:rFonts w:ascii="Verdana" w:hAnsi="Verdana"/>
                <w:sz w:val="20"/>
                <w:szCs w:val="20"/>
                <w:lang w:val="en-GB"/>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4. Audit van het beheers- en controlesysteem van intermediaire instanties</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rPr>
                <w:rFonts w:ascii="Verdana" w:hAnsi="Verdana"/>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5. Regular review of results reported by IB</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rPr>
                <w:rFonts w:ascii="Verdana" w:hAnsi="Verdana"/>
                <w:sz w:val="20"/>
                <w:szCs w:val="20"/>
                <w:lang w:val="en-GB"/>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5. Regelmatige herziening van de door de intermediaire instanties gerapporteerde resultaten</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rPr>
                <w:rFonts w:ascii="Verdana" w:hAnsi="Verdana"/>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6. Review of a sample of operations carried out under the responsibility of the IBs</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rPr>
                <w:rFonts w:ascii="Verdana" w:hAnsi="Verdana"/>
                <w:sz w:val="20"/>
                <w:szCs w:val="20"/>
                <w:lang w:val="en-GB"/>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6. Controle van een steekproef van concrete acties die worden genomen onder de verantwoordelijkheid van de intermediaire instanties</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rPr>
                <w:rFonts w:ascii="Verdana" w:hAnsi="Verdana"/>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7. Drafting of procedures and guidelines</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rPr>
                <w:rFonts w:ascii="Verdana" w:hAnsi="Verdana"/>
                <w:sz w:val="20"/>
                <w:szCs w:val="20"/>
                <w:lang w:val="en-GB"/>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7. Opstelling van procedures en richtsnoeren</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shd w:val="clear" w:color="auto" w:fill="FFFFFF" w:themeFill="background1"/>
              <w:rPr>
                <w:rFonts w:ascii="Verdana" w:hAnsi="Verdana"/>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A634D5" w:rsidRDefault="00D048BC" w:rsidP="00D048BC">
            <w:pPr>
              <w:spacing w:after="0"/>
              <w:ind w:left="180"/>
              <w:rPr>
                <w:rFonts w:ascii="Verdana" w:hAnsi="Verdana" w:cstheme="minorHAnsi"/>
                <w:sz w:val="20"/>
                <w:szCs w:val="20"/>
                <w:lang w:val="en-GB"/>
              </w:rPr>
            </w:pPr>
            <w:r w:rsidRPr="00A634D5">
              <w:rPr>
                <w:rFonts w:ascii="Verdana" w:hAnsi="Verdana" w:cstheme="minorHAnsi"/>
                <w:sz w:val="20"/>
                <w:szCs w:val="20"/>
                <w:lang w:val="en-GB"/>
              </w:rPr>
              <w:t>8. Procurement of goods and services under Technical Assistance</w:t>
            </w:r>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A634D5" w:rsidRDefault="00D048BC" w:rsidP="00D048BC">
            <w:pPr>
              <w:shd w:val="clear" w:color="auto" w:fill="FFFFFF" w:themeFill="background1"/>
              <w:rPr>
                <w:rFonts w:ascii="Verdana" w:hAnsi="Verdana"/>
                <w:sz w:val="20"/>
                <w:szCs w:val="20"/>
                <w:lang w:val="en-GB"/>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8. Aanschaf van goederen en diensten in het kader van technische bijstand</w:t>
            </w:r>
          </w:p>
        </w:tc>
      </w:tr>
      <w:tr w:rsidR="00D048BC" w:rsidRPr="00751B8C" w:rsidTr="00D0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91"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jc w:val="center"/>
              <w:rPr>
                <w:rFonts w:ascii="Verdana" w:hAnsi="Verdana"/>
                <w:color w:val="FF0000"/>
                <w:sz w:val="20"/>
                <w:szCs w:val="20"/>
              </w:rPr>
            </w:pPr>
          </w:p>
        </w:tc>
        <w:tc>
          <w:tcPr>
            <w:tcW w:w="1591"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sidRPr="00751B8C">
              <w:rPr>
                <w:rFonts w:ascii="Verdana" w:hAnsi="Verdana" w:cstheme="minorHAnsi"/>
                <w:sz w:val="20"/>
                <w:szCs w:val="20"/>
              </w:rPr>
              <w:t xml:space="preserve">9. </w:t>
            </w:r>
            <w:proofErr w:type="spellStart"/>
            <w:r w:rsidRPr="00751B8C">
              <w:rPr>
                <w:rFonts w:ascii="Verdana" w:hAnsi="Verdana" w:cstheme="minorHAnsi"/>
                <w:sz w:val="20"/>
                <w:szCs w:val="20"/>
              </w:rPr>
              <w:t>Ongoing</w:t>
            </w:r>
            <w:proofErr w:type="spellEnd"/>
            <w:r w:rsidRPr="00751B8C">
              <w:rPr>
                <w:rFonts w:ascii="Verdana" w:hAnsi="Verdana" w:cstheme="minorHAnsi"/>
                <w:sz w:val="20"/>
                <w:szCs w:val="20"/>
              </w:rPr>
              <w:t xml:space="preserve"> support </w:t>
            </w:r>
            <w:proofErr w:type="spellStart"/>
            <w:r w:rsidRPr="00751B8C">
              <w:rPr>
                <w:rFonts w:ascii="Verdana" w:hAnsi="Verdana" w:cstheme="minorHAnsi"/>
                <w:sz w:val="20"/>
                <w:szCs w:val="20"/>
              </w:rPr>
              <w:t>to</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IBs</w:t>
            </w:r>
            <w:proofErr w:type="spellEnd"/>
          </w:p>
        </w:tc>
        <w:tc>
          <w:tcPr>
            <w:tcW w:w="1034" w:type="pct"/>
            <w:tcBorders>
              <w:top w:val="nil"/>
              <w:left w:val="single" w:sz="4" w:space="0" w:color="808080"/>
              <w:bottom w:val="single" w:sz="4" w:space="0" w:color="808080"/>
              <w:right w:val="single" w:sz="4" w:space="0" w:color="808080"/>
            </w:tcBorders>
            <w:shd w:val="clear" w:color="auto" w:fill="FFFFFF" w:themeFill="background1"/>
          </w:tcPr>
          <w:p w:rsidR="00D048BC" w:rsidRPr="00751B8C" w:rsidRDefault="00D048BC" w:rsidP="00D048BC">
            <w:pPr>
              <w:jc w:val="center"/>
              <w:rPr>
                <w:rFonts w:ascii="Verdana" w:hAnsi="Verdana"/>
                <w:color w:val="FF0000"/>
                <w:sz w:val="20"/>
                <w:szCs w:val="20"/>
              </w:rPr>
            </w:pPr>
          </w:p>
        </w:tc>
        <w:tc>
          <w:tcPr>
            <w:tcW w:w="1584" w:type="pct"/>
            <w:tcBorders>
              <w:top w:val="nil"/>
              <w:left w:val="single" w:sz="4" w:space="0" w:color="808080"/>
              <w:bottom w:val="single" w:sz="4" w:space="0" w:color="808080"/>
              <w:right w:val="single" w:sz="4" w:space="0" w:color="808080"/>
            </w:tcBorders>
            <w:shd w:val="clear" w:color="auto" w:fill="FFFFFF" w:themeFill="background1"/>
            <w:vAlign w:val="center"/>
          </w:tcPr>
          <w:p w:rsidR="00D048BC" w:rsidRPr="00751B8C" w:rsidRDefault="00D048BC" w:rsidP="00D048BC">
            <w:pPr>
              <w:spacing w:after="0"/>
              <w:ind w:left="180"/>
              <w:rPr>
                <w:rFonts w:ascii="Verdana" w:hAnsi="Verdana" w:cstheme="minorHAnsi"/>
                <w:sz w:val="20"/>
                <w:szCs w:val="20"/>
              </w:rPr>
            </w:pPr>
            <w:r>
              <w:rPr>
                <w:rFonts w:ascii="Verdana" w:hAnsi="Verdana" w:cstheme="minorHAnsi"/>
                <w:sz w:val="20"/>
              </w:rPr>
              <w:t>9. Lopende steunverlening aan intermediaire instanties</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8972263"/>
      <w:r>
        <w:lastRenderedPageBreak/>
        <w:t>Vaardigheidsschaal</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Engels</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Nederlands</w:t>
            </w:r>
          </w:p>
        </w:tc>
      </w:tr>
      <w:tr w:rsidR="00D048BC" w:rsidRPr="00751B8C" w:rsidTr="00F55E53">
        <w:trPr>
          <w:trHeight w:val="20"/>
          <w:tblHeader/>
        </w:trPr>
        <w:tc>
          <w:tcPr>
            <w:tcW w:w="658" w:type="pct"/>
            <w:shd w:val="clear" w:color="auto" w:fill="F2F2F2" w:themeFill="background1" w:themeFillShade="F2"/>
          </w:tcPr>
          <w:p w:rsidR="00D048BC" w:rsidRPr="00751B8C" w:rsidRDefault="00D048BC" w:rsidP="00D048BC">
            <w:pPr>
              <w:spacing w:after="0" w:line="240" w:lineRule="auto"/>
              <w:rPr>
                <w:rFonts w:ascii="Verdana" w:hAnsi="Verdana" w:cstheme="minorHAnsi"/>
                <w:sz w:val="20"/>
                <w:szCs w:val="18"/>
              </w:rPr>
            </w:pPr>
            <w:proofErr w:type="spellStart"/>
            <w:r w:rsidRPr="00751B8C">
              <w:rPr>
                <w:rFonts w:ascii="Verdana" w:hAnsi="Verdana" w:cstheme="minorHAnsi"/>
                <w:sz w:val="20"/>
                <w:szCs w:val="18"/>
              </w:rPr>
              <w:t>Scale</w:t>
            </w:r>
            <w:proofErr w:type="spellEnd"/>
            <w:r w:rsidRPr="00751B8C">
              <w:rPr>
                <w:rFonts w:ascii="Verdana" w:hAnsi="Verdana" w:cstheme="minorHAnsi"/>
                <w:sz w:val="20"/>
                <w:szCs w:val="18"/>
              </w:rPr>
              <w:t xml:space="preserve"> </w:t>
            </w:r>
          </w:p>
        </w:tc>
        <w:tc>
          <w:tcPr>
            <w:tcW w:w="1738" w:type="pct"/>
            <w:shd w:val="clear" w:color="auto" w:fill="F2F2F2" w:themeFill="background1" w:themeFillShade="F2"/>
          </w:tcPr>
          <w:p w:rsidR="00D048BC" w:rsidRPr="00751B8C" w:rsidRDefault="00D048BC" w:rsidP="00D048BC">
            <w:pPr>
              <w:spacing w:after="0" w:line="240" w:lineRule="auto"/>
              <w:rPr>
                <w:rFonts w:ascii="Verdana" w:hAnsi="Verdana" w:cstheme="minorHAnsi"/>
                <w:sz w:val="20"/>
                <w:szCs w:val="18"/>
              </w:rPr>
            </w:pPr>
            <w:proofErr w:type="spellStart"/>
            <w:r w:rsidRPr="00751B8C">
              <w:rPr>
                <w:rFonts w:ascii="Verdana" w:hAnsi="Verdana" w:cstheme="minorHAnsi"/>
                <w:sz w:val="20"/>
                <w:szCs w:val="18"/>
              </w:rPr>
              <w:t>Description</w:t>
            </w:r>
            <w:proofErr w:type="spellEnd"/>
            <w:r w:rsidRPr="00751B8C">
              <w:rPr>
                <w:rFonts w:ascii="Verdana" w:hAnsi="Verdana" w:cstheme="minorHAnsi"/>
                <w:sz w:val="20"/>
                <w:szCs w:val="18"/>
              </w:rPr>
              <w:t xml:space="preserve"> </w:t>
            </w:r>
          </w:p>
        </w:tc>
        <w:tc>
          <w:tcPr>
            <w:tcW w:w="590" w:type="pct"/>
            <w:shd w:val="clear" w:color="auto" w:fill="F2F2F2" w:themeFill="background1" w:themeFillShade="F2"/>
          </w:tcPr>
          <w:p w:rsidR="00D048BC" w:rsidRPr="00751B8C" w:rsidRDefault="00D048BC" w:rsidP="00D048BC">
            <w:pPr>
              <w:spacing w:after="0" w:line="240" w:lineRule="auto"/>
              <w:rPr>
                <w:rFonts w:ascii="Verdana" w:hAnsi="Verdana" w:cstheme="minorHAnsi"/>
                <w:sz w:val="20"/>
                <w:szCs w:val="18"/>
              </w:rPr>
            </w:pPr>
            <w:r>
              <w:rPr>
                <w:rFonts w:ascii="Verdana" w:hAnsi="Verdana" w:cstheme="minorHAnsi"/>
                <w:sz w:val="20"/>
              </w:rPr>
              <w:t xml:space="preserve">Schaal </w:t>
            </w:r>
          </w:p>
        </w:tc>
        <w:tc>
          <w:tcPr>
            <w:tcW w:w="2014" w:type="pct"/>
            <w:shd w:val="clear" w:color="auto" w:fill="F2F2F2" w:themeFill="background1" w:themeFillShade="F2"/>
          </w:tcPr>
          <w:p w:rsidR="00D048BC" w:rsidRPr="00751B8C" w:rsidRDefault="00D048BC" w:rsidP="00D048BC">
            <w:pPr>
              <w:spacing w:after="0" w:line="240" w:lineRule="auto"/>
              <w:rPr>
                <w:rFonts w:ascii="Verdana" w:hAnsi="Verdana" w:cstheme="minorHAnsi"/>
                <w:sz w:val="20"/>
                <w:szCs w:val="18"/>
              </w:rPr>
            </w:pPr>
            <w:r>
              <w:rPr>
                <w:rFonts w:ascii="Verdana" w:hAnsi="Verdana" w:cstheme="minorHAnsi"/>
                <w:sz w:val="20"/>
              </w:rPr>
              <w:t xml:space="preserve">Omschrijving </w:t>
            </w:r>
          </w:p>
        </w:tc>
      </w:tr>
      <w:tr w:rsidR="00D048BC" w:rsidRPr="00751B8C" w:rsidTr="00F55E53">
        <w:trPr>
          <w:trHeight w:val="20"/>
        </w:trPr>
        <w:tc>
          <w:tcPr>
            <w:tcW w:w="658"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N.A. - </w:t>
            </w:r>
            <w:proofErr w:type="spellStart"/>
            <w:r w:rsidRPr="00751B8C">
              <w:rPr>
                <w:rFonts w:ascii="Verdana" w:hAnsi="Verdana" w:cstheme="minorHAnsi"/>
                <w:sz w:val="20"/>
                <w:szCs w:val="18"/>
              </w:rPr>
              <w:t>Not</w:t>
            </w:r>
            <w:proofErr w:type="spellEnd"/>
            <w:r w:rsidRPr="00751B8C">
              <w:rPr>
                <w:rFonts w:ascii="Verdana" w:hAnsi="Verdana" w:cstheme="minorHAnsi"/>
                <w:sz w:val="20"/>
                <w:szCs w:val="18"/>
              </w:rPr>
              <w:t xml:space="preserve"> </w:t>
            </w:r>
            <w:proofErr w:type="spellStart"/>
            <w:r w:rsidRPr="00751B8C">
              <w:rPr>
                <w:rFonts w:ascii="Verdana" w:hAnsi="Verdana" w:cstheme="minorHAnsi"/>
                <w:sz w:val="20"/>
                <w:szCs w:val="18"/>
              </w:rPr>
              <w:t>Applicable</w:t>
            </w:r>
            <w:proofErr w:type="spellEnd"/>
          </w:p>
        </w:tc>
        <w:tc>
          <w:tcPr>
            <w:tcW w:w="1738" w:type="pct"/>
            <w:shd w:val="clear" w:color="000000" w:fill="FFFFFF"/>
            <w:hideMark/>
          </w:tcPr>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 xml:space="preserve">The competency is not applicable to the job role. </w:t>
            </w:r>
          </w:p>
        </w:tc>
        <w:tc>
          <w:tcPr>
            <w:tcW w:w="590"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n.v.t. = niet van toepassing</w:t>
            </w:r>
          </w:p>
        </w:tc>
        <w:tc>
          <w:tcPr>
            <w:tcW w:w="2014"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 xml:space="preserve">De competentie is niet van toepassing op de functie. </w:t>
            </w:r>
          </w:p>
        </w:tc>
      </w:tr>
      <w:tr w:rsidR="00D048BC" w:rsidRPr="00751B8C" w:rsidTr="00F55E53">
        <w:trPr>
          <w:trHeight w:val="20"/>
        </w:trPr>
        <w:tc>
          <w:tcPr>
            <w:tcW w:w="658"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proofErr w:type="gramStart"/>
            <w:r w:rsidRPr="00751B8C">
              <w:rPr>
                <w:rFonts w:ascii="Verdana" w:hAnsi="Verdana" w:cstheme="minorHAnsi"/>
                <w:sz w:val="20"/>
                <w:szCs w:val="18"/>
              </w:rPr>
              <w:t>Level</w:t>
            </w:r>
            <w:proofErr w:type="gramEnd"/>
            <w:r w:rsidRPr="00751B8C">
              <w:rPr>
                <w:rFonts w:ascii="Verdana" w:hAnsi="Verdana" w:cstheme="minorHAnsi"/>
                <w:sz w:val="20"/>
                <w:szCs w:val="18"/>
              </w:rPr>
              <w:t xml:space="preserve"> 0 – </w:t>
            </w:r>
          </w:p>
          <w:p w:rsidR="00D048BC" w:rsidRPr="00751B8C" w:rsidRDefault="00D048BC" w:rsidP="00D048BC">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No </w:t>
            </w:r>
            <w:proofErr w:type="spellStart"/>
            <w:r w:rsidRPr="00751B8C">
              <w:rPr>
                <w:rFonts w:ascii="Verdana" w:hAnsi="Verdana" w:cstheme="minorHAnsi"/>
                <w:sz w:val="20"/>
                <w:szCs w:val="18"/>
              </w:rPr>
              <w:t>knowledge</w:t>
            </w:r>
            <w:proofErr w:type="spellEnd"/>
          </w:p>
        </w:tc>
        <w:tc>
          <w:tcPr>
            <w:tcW w:w="1738" w:type="pct"/>
            <w:shd w:val="clear" w:color="000000" w:fill="FFFFFF"/>
          </w:tcPr>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No knowledge of the competency or no ability to apply it in real situations.</w:t>
            </w:r>
          </w:p>
        </w:tc>
        <w:tc>
          <w:tcPr>
            <w:tcW w:w="590"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 xml:space="preserve">Niveau 0 – </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Geen kennis</w:t>
            </w:r>
          </w:p>
        </w:tc>
        <w:tc>
          <w:tcPr>
            <w:tcW w:w="2014"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Geen kennis van de competentie of geen vermogen om die kennis toe te passen in reële situaties.</w:t>
            </w:r>
          </w:p>
        </w:tc>
      </w:tr>
      <w:tr w:rsidR="00D048BC" w:rsidRPr="00751B8C" w:rsidTr="00F55E53">
        <w:trPr>
          <w:trHeight w:val="20"/>
        </w:trPr>
        <w:tc>
          <w:tcPr>
            <w:tcW w:w="658"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proofErr w:type="gramStart"/>
            <w:r w:rsidRPr="00751B8C">
              <w:rPr>
                <w:rFonts w:ascii="Verdana" w:hAnsi="Verdana" w:cstheme="minorHAnsi"/>
                <w:sz w:val="20"/>
                <w:szCs w:val="18"/>
              </w:rPr>
              <w:t>Level</w:t>
            </w:r>
            <w:proofErr w:type="gramEnd"/>
            <w:r w:rsidRPr="00751B8C">
              <w:rPr>
                <w:rFonts w:ascii="Verdana" w:hAnsi="Verdana" w:cstheme="minorHAnsi"/>
                <w:sz w:val="20"/>
                <w:szCs w:val="18"/>
              </w:rPr>
              <w:t xml:space="preserve"> 1 - Awareness</w:t>
            </w:r>
          </w:p>
        </w:tc>
        <w:tc>
          <w:tcPr>
            <w:tcW w:w="1738" w:type="pct"/>
            <w:shd w:val="clear" w:color="000000" w:fill="FFFFFF"/>
          </w:tcPr>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Basic knowledge of the competency (e.g. understands general concepts and processes, is familiar with related key terminology).</w:t>
            </w:r>
          </w:p>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Ability to demonstrate this competency after being given specific instructions and guidance.</w:t>
            </w:r>
          </w:p>
        </w:tc>
        <w:tc>
          <w:tcPr>
            <w:tcW w:w="590"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Niveau 1 - Basiskennis</w:t>
            </w:r>
          </w:p>
        </w:tc>
        <w:tc>
          <w:tcPr>
            <w:tcW w:w="2014"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Basiskennis van de competentie (bv. begrijpt algemene concepten en procedures, is vertrouwd met de belangrijkste bijbehorende termen).</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Vermogen om deze competentie aan te wenden nadat specifieke instructies en richtsnoeren worden gegeven.</w:t>
            </w:r>
          </w:p>
        </w:tc>
      </w:tr>
      <w:tr w:rsidR="00D048BC" w:rsidRPr="00751B8C" w:rsidTr="00F55E53">
        <w:trPr>
          <w:trHeight w:val="20"/>
        </w:trPr>
        <w:tc>
          <w:tcPr>
            <w:tcW w:w="658"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proofErr w:type="gramStart"/>
            <w:r w:rsidRPr="00751B8C">
              <w:rPr>
                <w:rFonts w:ascii="Verdana" w:hAnsi="Verdana" w:cstheme="minorHAnsi"/>
                <w:sz w:val="20"/>
                <w:szCs w:val="18"/>
              </w:rPr>
              <w:t>Level</w:t>
            </w:r>
            <w:proofErr w:type="gramEnd"/>
            <w:r w:rsidRPr="00751B8C">
              <w:rPr>
                <w:rFonts w:ascii="Verdana" w:hAnsi="Verdana" w:cstheme="minorHAnsi"/>
                <w:sz w:val="20"/>
                <w:szCs w:val="18"/>
              </w:rPr>
              <w:t xml:space="preserve"> 2 - </w:t>
            </w:r>
            <w:proofErr w:type="spellStart"/>
            <w:r w:rsidRPr="00751B8C">
              <w:rPr>
                <w:rFonts w:ascii="Verdana" w:hAnsi="Verdana" w:cstheme="minorHAnsi"/>
                <w:sz w:val="20"/>
                <w:szCs w:val="18"/>
              </w:rPr>
              <w:t>Trained</w:t>
            </w:r>
            <w:proofErr w:type="spellEnd"/>
          </w:p>
        </w:tc>
        <w:tc>
          <w:tcPr>
            <w:tcW w:w="1738" w:type="pct"/>
            <w:shd w:val="clear" w:color="000000" w:fill="FFFFFF"/>
          </w:tcPr>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Good working knowledge of the competency.</w:t>
            </w:r>
            <w:r w:rsidRPr="00A634D5">
              <w:rPr>
                <w:rFonts w:ascii="Verdana" w:hAnsi="Verdana" w:cstheme="minorHAnsi"/>
                <w:sz w:val="20"/>
                <w:szCs w:val="18"/>
                <w:lang w:val="en-GB"/>
              </w:rPr>
              <w:br/>
              <w:t>Ability to apply that knowledge in daily work.</w:t>
            </w:r>
          </w:p>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Ability to perform standard activities with regards to this competency in an independent manner</w:t>
            </w:r>
          </w:p>
        </w:tc>
        <w:tc>
          <w:tcPr>
            <w:tcW w:w="590"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Niveau 2 - Opgeleid</w:t>
            </w:r>
          </w:p>
        </w:tc>
        <w:tc>
          <w:tcPr>
            <w:tcW w:w="2014"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Goede actieve kennis van de competentie.</w:t>
            </w:r>
            <w:r>
              <w:rPr>
                <w:rFonts w:ascii="Verdana" w:hAnsi="Verdana" w:cstheme="minorHAnsi"/>
                <w:sz w:val="20"/>
                <w:szCs w:val="18"/>
              </w:rPr>
              <w:br/>
            </w:r>
            <w:r>
              <w:rPr>
                <w:rFonts w:ascii="Verdana" w:hAnsi="Verdana" w:cstheme="minorHAnsi"/>
                <w:sz w:val="20"/>
              </w:rPr>
              <w:t>Vermogen om die kennis toe te passen voor dagelijkse taken.</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Vermogen om zelfstandig standaardactiviteiten met betrekking tot deze competentie uit te oefenen</w:t>
            </w:r>
          </w:p>
        </w:tc>
      </w:tr>
      <w:tr w:rsidR="00D048BC" w:rsidRPr="00751B8C" w:rsidTr="00D048BC">
        <w:trPr>
          <w:trHeight w:val="20"/>
        </w:trPr>
        <w:tc>
          <w:tcPr>
            <w:tcW w:w="658" w:type="pct"/>
            <w:shd w:val="clear" w:color="000000" w:fill="FFFFFF"/>
            <w:vAlign w:val="center"/>
          </w:tcPr>
          <w:p w:rsidR="00D048BC" w:rsidRPr="00751B8C" w:rsidRDefault="00D048BC" w:rsidP="00D048BC">
            <w:pPr>
              <w:spacing w:before="60" w:after="120" w:line="240" w:lineRule="auto"/>
              <w:rPr>
                <w:rFonts w:ascii="Verdana" w:hAnsi="Verdana" w:cstheme="minorHAnsi"/>
                <w:sz w:val="20"/>
                <w:szCs w:val="18"/>
              </w:rPr>
            </w:pPr>
            <w:proofErr w:type="gramStart"/>
            <w:r w:rsidRPr="00751B8C">
              <w:rPr>
                <w:rFonts w:ascii="Verdana" w:hAnsi="Verdana" w:cstheme="minorHAnsi"/>
                <w:sz w:val="20"/>
                <w:szCs w:val="18"/>
              </w:rPr>
              <w:t>Level</w:t>
            </w:r>
            <w:proofErr w:type="gramEnd"/>
            <w:r w:rsidRPr="00751B8C">
              <w:rPr>
                <w:rFonts w:ascii="Verdana" w:hAnsi="Verdana" w:cstheme="minorHAnsi"/>
                <w:sz w:val="20"/>
                <w:szCs w:val="18"/>
              </w:rPr>
              <w:t xml:space="preserve"> 3 - </w:t>
            </w:r>
            <w:proofErr w:type="spellStart"/>
            <w:r w:rsidRPr="00751B8C">
              <w:rPr>
                <w:rFonts w:ascii="Verdana" w:hAnsi="Verdana" w:cstheme="minorHAnsi"/>
                <w:sz w:val="20"/>
                <w:szCs w:val="18"/>
              </w:rPr>
              <w:t>Intermediate</w:t>
            </w:r>
            <w:proofErr w:type="spellEnd"/>
          </w:p>
        </w:tc>
        <w:tc>
          <w:tcPr>
            <w:tcW w:w="1738" w:type="pct"/>
            <w:shd w:val="clear" w:color="000000" w:fill="FFFFFF"/>
          </w:tcPr>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Broad and in-depth knowledge and skills with regards to the competency.</w:t>
            </w:r>
            <w:r w:rsidRPr="00A634D5">
              <w:rPr>
                <w:rFonts w:ascii="Verdana" w:hAnsi="Verdana" w:cstheme="minorHAnsi"/>
                <w:sz w:val="20"/>
                <w:szCs w:val="18"/>
                <w:lang w:val="en-GB"/>
              </w:rPr>
              <w:br/>
              <w:t>Ability to deal with a variety of exceptions and special cases related to the competency in an independent manner.</w:t>
            </w:r>
          </w:p>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Ability to effectively share knowledge and experience with more junior profiles.</w:t>
            </w:r>
            <w:r w:rsidRPr="00A634D5">
              <w:rPr>
                <w:rFonts w:ascii="Verdana" w:hAnsi="Verdana" w:cstheme="minorHAnsi"/>
                <w:sz w:val="20"/>
                <w:szCs w:val="18"/>
                <w:lang w:val="en-GB"/>
              </w:rPr>
              <w:br/>
              <w:t xml:space="preserve">Confidence in serving as an advisor and is sought out to provide insight in the </w:t>
            </w:r>
            <w:r w:rsidRPr="00A634D5">
              <w:rPr>
                <w:rFonts w:ascii="Verdana" w:hAnsi="Verdana" w:cstheme="minorHAnsi"/>
                <w:sz w:val="20"/>
                <w:szCs w:val="18"/>
                <w:lang w:val="en-GB"/>
              </w:rPr>
              <w:lastRenderedPageBreak/>
              <w:t>application of this competency.</w:t>
            </w:r>
          </w:p>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lastRenderedPageBreak/>
              <w:t>Niveau 3 - Gemiddeld</w:t>
            </w:r>
          </w:p>
        </w:tc>
        <w:tc>
          <w:tcPr>
            <w:tcW w:w="2014"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Ruime en grondige kennis en vaardigheden met betrekking tot de competentie.</w:t>
            </w:r>
            <w:r>
              <w:rPr>
                <w:rFonts w:ascii="Verdana" w:hAnsi="Verdana" w:cstheme="minorHAnsi"/>
                <w:sz w:val="20"/>
                <w:szCs w:val="18"/>
              </w:rPr>
              <w:br/>
            </w:r>
            <w:r>
              <w:rPr>
                <w:rFonts w:ascii="Verdana" w:hAnsi="Verdana" w:cstheme="minorHAnsi"/>
                <w:sz w:val="20"/>
              </w:rPr>
              <w:t>Vermogen om zelfstandig het hoofd te bieden aan diverse uitzonderingen en bijzondere gevallen met betrekking tot de competentie.</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Vermogen om doeltreffend kennis en ervaring te delen met minder ervaren collega’s.</w:t>
            </w:r>
            <w:r>
              <w:rPr>
                <w:rFonts w:ascii="Verdana" w:hAnsi="Verdana" w:cstheme="minorHAnsi"/>
                <w:sz w:val="20"/>
                <w:szCs w:val="18"/>
              </w:rPr>
              <w:br/>
            </w:r>
            <w:r>
              <w:rPr>
                <w:rFonts w:ascii="Verdana" w:hAnsi="Verdana" w:cstheme="minorHAnsi"/>
                <w:sz w:val="20"/>
              </w:rPr>
              <w:t xml:space="preserve">Treedt met vertrouwen op als adviseur en wordt geraadpleegd om licht te werpen op de </w:t>
            </w:r>
            <w:r>
              <w:rPr>
                <w:rFonts w:ascii="Verdana" w:hAnsi="Verdana" w:cstheme="minorHAnsi"/>
                <w:sz w:val="20"/>
              </w:rPr>
              <w:lastRenderedPageBreak/>
              <w:t>toepassing van deze competentie.</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Is in staat om anderen te coachen over de toepassing van deze competentie door complexe nuances en vraagstukken met betrekking tot deze competentie te vertalen in eenvoudig te begrijpen termen.</w:t>
            </w:r>
          </w:p>
        </w:tc>
      </w:tr>
      <w:tr w:rsidR="00D048BC" w:rsidRPr="00751B8C" w:rsidTr="00D048BC">
        <w:trPr>
          <w:trHeight w:val="20"/>
        </w:trPr>
        <w:tc>
          <w:tcPr>
            <w:tcW w:w="658" w:type="pct"/>
            <w:shd w:val="clear" w:color="000000" w:fill="FFFFFF"/>
            <w:vAlign w:val="center"/>
          </w:tcPr>
          <w:p w:rsidR="00D048BC" w:rsidRPr="00751B8C" w:rsidRDefault="00D048BC" w:rsidP="00D048BC">
            <w:pPr>
              <w:spacing w:before="60" w:after="120" w:line="240" w:lineRule="auto"/>
              <w:rPr>
                <w:rFonts w:ascii="Verdana" w:hAnsi="Verdana" w:cstheme="minorHAnsi"/>
                <w:sz w:val="20"/>
                <w:szCs w:val="18"/>
              </w:rPr>
            </w:pPr>
            <w:proofErr w:type="gramStart"/>
            <w:r w:rsidRPr="00751B8C">
              <w:rPr>
                <w:rFonts w:ascii="Verdana" w:hAnsi="Verdana" w:cstheme="minorHAnsi"/>
                <w:sz w:val="20"/>
                <w:szCs w:val="18"/>
              </w:rPr>
              <w:lastRenderedPageBreak/>
              <w:t>Level</w:t>
            </w:r>
            <w:proofErr w:type="gramEnd"/>
            <w:r w:rsidRPr="00751B8C">
              <w:rPr>
                <w:rFonts w:ascii="Verdana" w:hAnsi="Verdana" w:cstheme="minorHAnsi"/>
                <w:sz w:val="20"/>
                <w:szCs w:val="18"/>
              </w:rPr>
              <w:t xml:space="preserve"> 4 - Expert</w:t>
            </w:r>
          </w:p>
        </w:tc>
        <w:tc>
          <w:tcPr>
            <w:tcW w:w="1738" w:type="pct"/>
            <w:shd w:val="clear" w:color="000000" w:fill="FFFFFF"/>
          </w:tcPr>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Extensive expert knowledge and skills with regards to the competency.</w:t>
            </w:r>
          </w:p>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Ability to highlight the (dis)advantages of each of the processes related to the competency whilst linking them to the bigger picture.</w:t>
            </w:r>
          </w:p>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D048BC" w:rsidRPr="00A634D5" w:rsidRDefault="00D048BC" w:rsidP="00D048BC">
            <w:pPr>
              <w:spacing w:before="60" w:after="120" w:line="240" w:lineRule="auto"/>
              <w:rPr>
                <w:rFonts w:ascii="Verdana" w:hAnsi="Verdana" w:cstheme="minorHAnsi"/>
                <w:sz w:val="20"/>
                <w:szCs w:val="18"/>
                <w:lang w:val="en-GB"/>
              </w:rPr>
            </w:pPr>
            <w:r w:rsidRPr="00A634D5">
              <w:rPr>
                <w:rFonts w:ascii="Verdana" w:hAnsi="Verdana" w:cstheme="minorHAnsi"/>
                <w:sz w:val="20"/>
                <w:szCs w:val="18"/>
                <w:lang w:val="en-GB"/>
              </w:rPr>
              <w:t>Viewed by others as a role model who is capable of leading or teaching others in the area of the competency.</w:t>
            </w:r>
          </w:p>
        </w:tc>
        <w:tc>
          <w:tcPr>
            <w:tcW w:w="590" w:type="pct"/>
            <w:shd w:val="clear" w:color="000000" w:fill="FFFFFF"/>
            <w:vAlign w:val="center"/>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Niveau 4 - Deskundig</w:t>
            </w:r>
          </w:p>
        </w:tc>
        <w:tc>
          <w:tcPr>
            <w:tcW w:w="2014" w:type="pct"/>
            <w:shd w:val="clear" w:color="000000" w:fill="FFFFFF"/>
          </w:tcPr>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Uitgebreide deskundige kennis en vaardigheden met betrekking tot de competentie.</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Vermogen om de voor- en nadelen te benoemen voor elk van de processen met betrekking tot de competentie en ze te koppelen aan het grotere geheel.</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 xml:space="preserve">Vermogen om advies op maat te verstrekken en om dat advies te onderbouwen met relevante en </w:t>
            </w:r>
            <w:proofErr w:type="spellStart"/>
            <w:r>
              <w:rPr>
                <w:rFonts w:ascii="Verdana" w:hAnsi="Verdana" w:cstheme="minorHAnsi"/>
                <w:sz w:val="20"/>
              </w:rPr>
              <w:t>contextspecifieke</w:t>
            </w:r>
            <w:proofErr w:type="spellEnd"/>
            <w:r>
              <w:rPr>
                <w:rFonts w:ascii="Verdana" w:hAnsi="Verdana" w:cstheme="minorHAnsi"/>
                <w:sz w:val="20"/>
              </w:rPr>
              <w:t xml:space="preserve"> argumenten wanneer interne en externe vragen worden beantwoord.</w:t>
            </w:r>
          </w:p>
          <w:p w:rsidR="00D048BC" w:rsidRPr="00751B8C" w:rsidRDefault="00D048BC" w:rsidP="00D048BC">
            <w:pPr>
              <w:spacing w:before="60" w:after="120" w:line="240" w:lineRule="auto"/>
              <w:rPr>
                <w:rFonts w:ascii="Verdana" w:hAnsi="Verdana" w:cstheme="minorHAnsi"/>
                <w:sz w:val="20"/>
                <w:szCs w:val="18"/>
              </w:rPr>
            </w:pPr>
            <w:r>
              <w:rPr>
                <w:rFonts w:ascii="Verdana" w:hAnsi="Verdana" w:cstheme="minorHAnsi"/>
                <w:sz w:val="20"/>
              </w:rPr>
              <w:t>Wordt door anderen gezien als rolmodel dat anderen kan aansturen of opleiden op het vlak van de competentie.</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8972264"/>
      <w:r>
        <w:lastRenderedPageBreak/>
        <w:t>Operationele competenties</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A634D5"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A634D5" w:rsidRPr="00751B8C" w:rsidRDefault="00A634D5" w:rsidP="006931AA">
            <w:pPr>
              <w:spacing w:after="0" w:line="240" w:lineRule="auto"/>
              <w:jc w:val="center"/>
              <w:rPr>
                <w:rFonts w:ascii="Verdana" w:eastAsia="Times New Roman" w:hAnsi="Verdana" w:cs="Times New Roman"/>
                <w:b/>
                <w:bCs/>
                <w:sz w:val="20"/>
                <w:szCs w:val="20"/>
              </w:rPr>
            </w:pPr>
            <w:r>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634D5" w:rsidRPr="00751B8C" w:rsidRDefault="00A634D5" w:rsidP="00631306">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634D5" w:rsidRPr="00751B8C" w:rsidRDefault="00A634D5" w:rsidP="00D048BC">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r>
      <w:tr w:rsidR="00A634D5" w:rsidRPr="00751B8C" w:rsidTr="00D048BC">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w:t>
            </w:r>
            <w:proofErr w:type="gramEnd"/>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Algemene bepalingen</w:t>
            </w:r>
            <w:r>
              <w:rPr>
                <w:rFonts w:ascii="Verdana" w:hAnsi="Verdana"/>
                <w:color w:val="000000"/>
                <w:sz w:val="20"/>
              </w:rPr>
              <w:t xml:space="preserve"> van Europese/nationale rechtshandelingen </w:t>
            </w:r>
            <w:proofErr w:type="gramStart"/>
            <w:r>
              <w:rPr>
                <w:rFonts w:ascii="Verdana" w:hAnsi="Verdana"/>
                <w:color w:val="000000"/>
                <w:sz w:val="20"/>
              </w:rPr>
              <w:t>inzake</w:t>
            </w:r>
            <w:proofErr w:type="gramEnd"/>
            <w:r>
              <w:rPr>
                <w:rFonts w:ascii="Verdana" w:hAnsi="Verdana"/>
                <w:color w:val="000000"/>
                <w:sz w:val="20"/>
              </w:rPr>
              <w:t xml:space="preserve"> ESIF</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Nationale strategische documenten (bv. nationale ontwikkelingsstrategieën, relevante thematische en sectorale beleidslijnen)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 xml:space="preserve">Bepalingen </w:t>
            </w:r>
            <w:proofErr w:type="gramStart"/>
            <w:r>
              <w:rPr>
                <w:rFonts w:ascii="Verdana" w:hAnsi="Verdana"/>
                <w:sz w:val="20"/>
              </w:rPr>
              <w:t>omtrent</w:t>
            </w:r>
            <w:proofErr w:type="gramEnd"/>
            <w:r>
              <w:rPr>
                <w:rFonts w:ascii="Verdana" w:hAnsi="Verdana"/>
                <w:sz w:val="20"/>
              </w:rPr>
              <w:t xml:space="preserve"> </w:t>
            </w:r>
            <w:proofErr w:type="spellStart"/>
            <w:r>
              <w:rPr>
                <w:rFonts w:ascii="Verdana" w:hAnsi="Verdana"/>
                <w:sz w:val="20"/>
              </w:rPr>
              <w:t>subsidiabiliteit</w:t>
            </w:r>
            <w:proofErr w:type="spellEnd"/>
            <w:r>
              <w:rPr>
                <w:rFonts w:ascii="Verdana" w:hAnsi="Verdana"/>
                <w:sz w:val="20"/>
              </w:rPr>
              <w:t xml:space="preserve"> van de uitgaven in de Europese/nationale rechtshandelingen inzake ESIF (regels, richtsnoeren en methodologieën, met inbegrip van het toepassingsgebied van de steunverlening)</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Territoriale vraagstukken, zoals geïntegreerde territoriale investeringen, vanuit de gemeenschap geleide lokale ontwikkeling, duurzame stadsontwikkeling, macrostrategieën, regionale strategieën en planning van interregionale samenwerking</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proofErr w:type="gramStart"/>
            <w:r>
              <w:rPr>
                <w:rFonts w:ascii="Verdana" w:hAnsi="Verdana"/>
                <w:sz w:val="20"/>
              </w:rPr>
              <w:t>Staatssteun</w:t>
            </w:r>
            <w:proofErr w:type="gramEnd"/>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Relevante thematische kennis (thematische wetgeving, kosten, geldende normen, trends)</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Interventielogica</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Input-, output-, resultaatindicatoren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Begroting en kostenraming</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Ontwerp van financiële instrumenten (ex-antebeoordeling, selectie van financiële instrumenten en opzet)</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Horizontale vraagstukken (zoals duurzame ontwikkeling, gelijkheid enz.)</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Administratieve procedures voor de aanschaf van goederen en diensten van technische bijstand</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Grensoverschrijdende, transnationale en interregionale samenwerking en Europese Groepering voor Territoriale Samenwerking</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 xml:space="preserve">Beheer van de uitbesteding van activiteiten </w:t>
            </w:r>
            <w:proofErr w:type="gramStart"/>
            <w:r>
              <w:rPr>
                <w:rFonts w:ascii="Verdana" w:hAnsi="Verdana"/>
                <w:sz w:val="20"/>
              </w:rPr>
              <w:t>inzake</w:t>
            </w:r>
            <w:proofErr w:type="gramEnd"/>
            <w:r>
              <w:rPr>
                <w:rFonts w:ascii="Verdana" w:hAnsi="Verdana"/>
                <w:sz w:val="20"/>
              </w:rPr>
              <w:t xml:space="preserve"> technische bijstand</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Economic environment and reform processes </w:t>
            </w:r>
            <w:r w:rsidRPr="00751B8C">
              <w:rPr>
                <w:rFonts w:ascii="Verdana" w:eastAsia="Times New Roman" w:hAnsi="Verdana" w:cs="Times New Roman"/>
                <w:sz w:val="20"/>
                <w:szCs w:val="20"/>
                <w:lang w:val="en-US" w:bidi="he-IL"/>
              </w:rPr>
              <w:lastRenderedPageBreak/>
              <w:t xml:space="preserve">(European Semester, National Reform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lastRenderedPageBreak/>
              <w:t xml:space="preserve">Economisch klimaat en hervormingsprocessen (Europees </w:t>
            </w:r>
            <w:r>
              <w:rPr>
                <w:rFonts w:ascii="Verdana" w:hAnsi="Verdana"/>
                <w:sz w:val="20"/>
              </w:rPr>
              <w:lastRenderedPageBreak/>
              <w:t xml:space="preserve">semester, nationale hervormingsprogramma’s en </w:t>
            </w:r>
            <w:proofErr w:type="spellStart"/>
            <w:r>
              <w:rPr>
                <w:rFonts w:ascii="Verdana" w:hAnsi="Verdana"/>
                <w:sz w:val="20"/>
              </w:rPr>
              <w:t>landspecifieke</w:t>
            </w:r>
            <w:proofErr w:type="spellEnd"/>
            <w:r>
              <w:rPr>
                <w:rFonts w:ascii="Verdana" w:hAnsi="Verdana"/>
                <w:sz w:val="20"/>
              </w:rPr>
              <w:t xml:space="preserve"> aanbevelingen)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lastRenderedPageBreak/>
              <w:t>MA.O</w:t>
            </w:r>
            <w:proofErr w:type="gramStart"/>
            <w:r>
              <w:rPr>
                <w:rFonts w:ascii="Verdana" w:hAnsi="Verdana"/>
                <w:sz w:val="20"/>
              </w:rPr>
              <w:t>.C16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Programmabeheer en projectcyclusbeheer</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 xml:space="preserve">Beheers- en uitvoeringsbepalingen </w:t>
            </w:r>
            <w:r>
              <w:rPr>
                <w:rFonts w:ascii="Verdana" w:hAnsi="Verdana"/>
                <w:color w:val="000000"/>
                <w:sz w:val="20"/>
              </w:rPr>
              <w:t xml:space="preserve">in de Europese/nationale rechtshandelingen </w:t>
            </w:r>
            <w:proofErr w:type="gramStart"/>
            <w:r>
              <w:rPr>
                <w:rFonts w:ascii="Verdana" w:hAnsi="Verdana"/>
                <w:color w:val="000000"/>
                <w:sz w:val="20"/>
              </w:rPr>
              <w:t>inzake</w:t>
            </w:r>
            <w:proofErr w:type="gramEnd"/>
            <w:r>
              <w:rPr>
                <w:rFonts w:ascii="Verdana" w:hAnsi="Verdana"/>
                <w:color w:val="000000"/>
                <w:sz w:val="20"/>
              </w:rPr>
              <w:t xml:space="preserve"> ESIF (programmering, selectie van concrete acties, monitoring, controles en audits, evaluatie, publiciteit)</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 xml:space="preserve">Regels </w:t>
            </w:r>
            <w:proofErr w:type="gramStart"/>
            <w:r>
              <w:rPr>
                <w:rFonts w:ascii="Verdana" w:hAnsi="Verdana"/>
                <w:sz w:val="20"/>
              </w:rPr>
              <w:t>inzake</w:t>
            </w:r>
            <w:proofErr w:type="gramEnd"/>
            <w:r>
              <w:rPr>
                <w:rFonts w:ascii="Verdana" w:hAnsi="Verdana"/>
                <w:sz w:val="20"/>
              </w:rPr>
              <w:t xml:space="preserve"> overheidsopdrachten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.C19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 xml:space="preserve">Frauderisicobeheer (incl. preventie, opsporing en </w:t>
            </w:r>
            <w:proofErr w:type="spellStart"/>
            <w:r>
              <w:rPr>
                <w:rFonts w:ascii="Verdana" w:hAnsi="Verdana"/>
                <w:sz w:val="20"/>
              </w:rPr>
              <w:t>risicobeperkende</w:t>
            </w:r>
            <w:proofErr w:type="spellEnd"/>
            <w:r>
              <w:rPr>
                <w:rFonts w:ascii="Verdana" w:hAnsi="Verdana"/>
                <w:sz w:val="20"/>
              </w:rPr>
              <w:t xml:space="preserve"> maatregelen)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 xml:space="preserve">Definiëring en herziening van administratieve organisatie </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Opzet van het beheers- en controlesysteem</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Beoordeling van de administratieve lasten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Beoordeling van de ESIF-systeemprestaties</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Vereenvoudigde kostenopties</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Kosten-batenanalyse en haalbaarheidsstudies</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Milieueffectbeoordeling (MEB) voor grootschalige projecten en infrastructuurprojecten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Financieringstekort en inkomstengeneratie</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Procedures/wetgeving voor grootschalige projecten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.C29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Stimulerend effect</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Financiële instrumenten die relevant zijn voor de functie</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Ontwerp en uitvoeringsmechanismen van financiële instrumenten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Prognose en planning van prestatiedoelstellingen/prestatiekader</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Risicobeheer met betrekking tot grootschalige projecten en infrastructuurprojecten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of </w:t>
            </w: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Beheer van de evaluatieprocedure van het programma, de prioriteiten of de maatregelen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Belangrijkste evaluatiecriteria (relevantie, complementariteit, consistentie, efficiëntie en effectiviteit)</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Data collection and analysis methods for evaluation </w:t>
            </w:r>
            <w:r w:rsidRPr="00751B8C">
              <w:rPr>
                <w:rFonts w:ascii="Verdana" w:eastAsia="Times New Roman" w:hAnsi="Verdana" w:cs="Times New Roman"/>
                <w:sz w:val="20"/>
                <w:szCs w:val="20"/>
                <w:lang w:val="en-US" w:bidi="he-IL"/>
              </w:rPr>
              <w:lastRenderedPageBreak/>
              <w:t xml:space="preserve">of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lastRenderedPageBreak/>
              <w:t xml:space="preserve">Gegevensverzameling en analysemethoden voor de </w:t>
            </w:r>
            <w:r>
              <w:rPr>
                <w:rFonts w:ascii="Verdana" w:hAnsi="Verdana"/>
                <w:sz w:val="20"/>
              </w:rPr>
              <w:lastRenderedPageBreak/>
              <w:t>evaluatie van programma’s, prioriteiten of maatregelen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lastRenderedPageBreak/>
              <w:t>MA.O</w:t>
            </w:r>
            <w:proofErr w:type="gramStart"/>
            <w:r>
              <w:rPr>
                <w:rFonts w:ascii="Verdana" w:hAnsi="Verdana"/>
                <w:sz w:val="20"/>
              </w:rPr>
              <w:t>.C37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Begrotingsplanning, -beheer en -prognose</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Uitgaven op projectniveau</w:t>
            </w:r>
            <w:r>
              <w:rPr>
                <w:rFonts w:ascii="Verdana" w:hAnsi="Verdana"/>
                <w:color w:val="000000"/>
                <w:sz w:val="20"/>
              </w:rPr>
              <w:t xml:space="preserve"> (contractfacturen, rekeningafschriften)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.C39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 xml:space="preserve">Communicatiebepalingen </w:t>
            </w:r>
            <w:r>
              <w:rPr>
                <w:rFonts w:ascii="Verdana" w:hAnsi="Verdana"/>
                <w:color w:val="000000"/>
                <w:sz w:val="20"/>
              </w:rPr>
              <w:t xml:space="preserve">in de Europese/nationale rechtshandelingen </w:t>
            </w:r>
            <w:proofErr w:type="gramStart"/>
            <w:r>
              <w:rPr>
                <w:rFonts w:ascii="Verdana" w:hAnsi="Verdana"/>
                <w:color w:val="000000"/>
                <w:sz w:val="20"/>
              </w:rPr>
              <w:t>inzake</w:t>
            </w:r>
            <w:proofErr w:type="gramEnd"/>
            <w:r>
              <w:rPr>
                <w:rFonts w:ascii="Verdana" w:hAnsi="Verdana"/>
                <w:color w:val="000000"/>
                <w:sz w:val="20"/>
              </w:rPr>
              <w:t xml:space="preserve"> ESIF</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.C40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Identificatie van de verschillende belanghebbenden en hun informatiebehoeften</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.C41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Beheer van relevante media</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.C42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proofErr w:type="spellStart"/>
            <w:r>
              <w:rPr>
                <w:rFonts w:ascii="Verdana" w:hAnsi="Verdana"/>
                <w:sz w:val="20"/>
              </w:rPr>
              <w:t>Webcommunicatie</w:t>
            </w:r>
            <w:proofErr w:type="spellEnd"/>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.C43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Technische kennis binnen de sector</w:t>
            </w:r>
          </w:p>
        </w:tc>
      </w:tr>
      <w:tr w:rsidR="00A634D5" w:rsidRPr="00751B8C" w:rsidTr="00D048BC">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634D5" w:rsidRPr="00751B8C" w:rsidRDefault="00A634D5" w:rsidP="00231B6E">
            <w:pPr>
              <w:spacing w:after="0" w:line="240" w:lineRule="auto"/>
              <w:rPr>
                <w:rFonts w:ascii="Verdana" w:eastAsia="Times New Roman" w:hAnsi="Verdana" w:cs="Times New Roman"/>
                <w:sz w:val="20"/>
                <w:szCs w:val="20"/>
              </w:rPr>
            </w:pPr>
            <w:r>
              <w:rPr>
                <w:rFonts w:ascii="Verdana" w:hAnsi="Verdana"/>
                <w:sz w:val="20"/>
              </w:rPr>
              <w:t>MA.O</w:t>
            </w:r>
            <w:proofErr w:type="gramStart"/>
            <w:r>
              <w:rPr>
                <w:rFonts w:ascii="Verdana" w:hAnsi="Verdana"/>
                <w:sz w:val="20"/>
              </w:rPr>
              <w:t>.C44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634D5" w:rsidRPr="00751B8C" w:rsidRDefault="00A634D5" w:rsidP="0063130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634D5" w:rsidRPr="00751B8C" w:rsidRDefault="00A634D5" w:rsidP="00D048BC">
            <w:pPr>
              <w:spacing w:after="0" w:line="240" w:lineRule="auto"/>
              <w:rPr>
                <w:rFonts w:ascii="Verdana" w:eastAsia="Times New Roman" w:hAnsi="Verdana" w:cs="Times New Roman"/>
                <w:sz w:val="20"/>
                <w:szCs w:val="20"/>
              </w:rPr>
            </w:pPr>
            <w:r>
              <w:rPr>
                <w:rFonts w:ascii="Verdana" w:hAnsi="Verdana"/>
                <w:sz w:val="20"/>
              </w:rPr>
              <w:t>Auditnormen, -procedures en -methodologieën</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972265"/>
      <w:r>
        <w:lastRenderedPageBreak/>
        <w:t>Managementcompetenties</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1742"/>
        <w:gridCol w:w="951"/>
        <w:gridCol w:w="3713"/>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3"/>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A634D5" w:rsidRPr="00751B8C" w:rsidTr="00D048BC">
        <w:trPr>
          <w:trHeight w:val="255"/>
          <w:tblHeader/>
        </w:trPr>
        <w:tc>
          <w:tcPr>
            <w:tcW w:w="386" w:type="pct"/>
            <w:shd w:val="clear" w:color="auto" w:fill="EDEDED" w:themeFill="accent3" w:themeFillTint="33"/>
          </w:tcPr>
          <w:p w:rsidR="00A634D5" w:rsidRPr="00751B8C" w:rsidRDefault="00A634D5"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93" w:type="pct"/>
            <w:shd w:val="clear" w:color="auto" w:fill="EDEDED" w:themeFill="accent3" w:themeFillTint="33"/>
            <w:noWrap/>
            <w:vAlign w:val="center"/>
            <w:hideMark/>
          </w:tcPr>
          <w:p w:rsidR="00A634D5" w:rsidRPr="00751B8C" w:rsidRDefault="00A634D5" w:rsidP="00631306">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hideMark/>
          </w:tcPr>
          <w:p w:rsidR="00A634D5" w:rsidRPr="00751B8C" w:rsidRDefault="00A634D5" w:rsidP="00631306">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1022" w:type="pct"/>
            <w:gridSpan w:val="2"/>
            <w:shd w:val="clear" w:color="auto" w:fill="EDEDED" w:themeFill="accent3" w:themeFillTint="33"/>
            <w:vAlign w:val="center"/>
          </w:tcPr>
          <w:p w:rsidR="00A634D5" w:rsidRPr="00751B8C" w:rsidRDefault="00A634D5" w:rsidP="00D048BC">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409" w:type="pct"/>
            <w:shd w:val="clear" w:color="auto" w:fill="EDEDED" w:themeFill="accent3" w:themeFillTint="33"/>
            <w:vAlign w:val="center"/>
          </w:tcPr>
          <w:p w:rsidR="00A634D5" w:rsidRPr="00751B8C" w:rsidRDefault="00A634D5" w:rsidP="00D048BC">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A634D5" w:rsidRPr="00751B8C" w:rsidTr="00D048BC">
        <w:trPr>
          <w:trHeight w:val="130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w:t>
            </w:r>
            <w:proofErr w:type="gramEnd"/>
          </w:p>
        </w:tc>
        <w:tc>
          <w:tcPr>
            <w:tcW w:w="793"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Developing others and people management</w:t>
            </w:r>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Anderen doen groeien en personeelsbeheer</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aan anderen tijdige, duidelijke en specifieke richtsnoeren en feedback te verstrekken en om hen te ondersteunen bij het vaststellen van hun ontwikkelings- en opleidingsbehoeften en -mogelijkheden; hun kennis, vaardigheden en capaciteiten om de toegewezen taken te kunnen volbrengen of problemen te kunnen oplossen, tot ontwikkeling brengen; en blijk geven van het vermogen om de werkzaamheden van werknemers, hun ontwikkeling en prestaties in goede banen te leiden zodat personele middelen zo efficiënt mogelijk worden ingezet.</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.C2</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Decision</w:t>
            </w:r>
            <w:proofErr w:type="spellEnd"/>
            <w:r w:rsidRPr="00751B8C">
              <w:rPr>
                <w:rFonts w:ascii="Verdana" w:hAnsi="Verdana" w:cstheme="minorHAnsi"/>
                <w:sz w:val="20"/>
                <w:szCs w:val="20"/>
              </w:rPr>
              <w:t xml:space="preserve"> making</w:t>
            </w:r>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Besluitvorming</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op een efficiënte manier conclusies te trekken of oplossingen uit te werken, en om tijdig actie te ondernemen die strookt met de beschikbare gegevens en feiten die afkomstig zijn van verscheidene bronnen, beperkingen en mogelijke gevolgen.</w:t>
            </w:r>
          </w:p>
        </w:tc>
      </w:tr>
      <w:tr w:rsidR="00A634D5" w:rsidRPr="00751B8C" w:rsidTr="00D048BC">
        <w:trPr>
          <w:trHeight w:val="1020"/>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.C3</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Delegation</w:t>
            </w:r>
            <w:proofErr w:type="spellEnd"/>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Delegatie</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de verantwoordelijkheid voor de besluitvorming en/of taken aan anderen toe te wijzen, om duidelijk te communiceren over de toewijzing en nakoming van verantwoordelijkheden, en om de nodige steun te verlenen om organisaties en individuele werknemers zo doeltreffend mogelijk te laten werken.</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.C4</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Facilitation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and</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communication</w:t>
            </w:r>
            <w:proofErr w:type="spellEnd"/>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Ondersteuning en communicatie</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anderen te betrekken en hun creativiteit te stimuleren, om de capaciteiten van de groep aan te wenden om de groep naar een consensus te leiden, om problemen doeltreffend op te lossen, om taken en gemeenschappelijke doelstellingen te verwezenlijken.</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.C5</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bookmarkStart w:id="12" w:name="RANGE!B8"/>
            <w:proofErr w:type="spellStart"/>
            <w:r w:rsidRPr="00751B8C">
              <w:rPr>
                <w:rFonts w:ascii="Verdana" w:hAnsi="Verdana" w:cstheme="minorHAnsi"/>
                <w:sz w:val="20"/>
                <w:szCs w:val="20"/>
              </w:rPr>
              <w:t>Leadership</w:t>
            </w:r>
            <w:bookmarkEnd w:id="12"/>
            <w:proofErr w:type="spellEnd"/>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Leiderschap</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personen aan te moedigen en te inspireren om de toekomstvisie te verwezenlijken, om doelstellingen duidelijk te presenteren, om werknemers te sturen en hen een doel te geven en om hen te motiveren voor actie.</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.C6</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 xml:space="preserve">Demonstrating ability to understand the goals and objectives of various </w:t>
            </w:r>
            <w:r w:rsidRPr="00A634D5">
              <w:rPr>
                <w:rFonts w:ascii="Verdana" w:hAnsi="Verdana" w:cstheme="minorHAnsi"/>
                <w:sz w:val="20"/>
                <w:szCs w:val="20"/>
                <w:lang w:val="en-GB"/>
              </w:rPr>
              <w:lastRenderedPageBreak/>
              <w:t xml:space="preserve">stakeholders, ensure efficient cooperation and stakeholders engagement (incl. being open and stimulating exchange of good practices between different Member States).  </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lastRenderedPageBreak/>
              <w:t>Omgang met belanghebbenden op meerdere niveaus</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 xml:space="preserve">Blijk geven van het vermogen om de doelstellingen van uiteenlopende belanghebbenden </w:t>
            </w:r>
            <w:r>
              <w:rPr>
                <w:rFonts w:ascii="Verdana" w:hAnsi="Verdana" w:cstheme="minorHAnsi"/>
                <w:sz w:val="20"/>
              </w:rPr>
              <w:lastRenderedPageBreak/>
              <w:t>te begrijpen, om efficiënt samen te werken en belanghebbenden te betrekken (incl. een open en stimulerende uitwisseling van goede praktijken tussen verschillende lidstaten).</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.C7</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Negotiating</w:t>
            </w:r>
            <w:proofErr w:type="spellEnd"/>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Onderhandelen</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alternatieven en standpunten van anderen doeltreffend te onderzoeken (gesprekken op gang brengen, vragen stellen, antwoorden op bezwaren enz.) om resultaten te behalen die door alle partijen worden aanvaard (een win-winsituatie).</w:t>
            </w:r>
          </w:p>
        </w:tc>
      </w:tr>
      <w:tr w:rsidR="00A634D5" w:rsidRPr="00751B8C" w:rsidTr="00D048BC">
        <w:trPr>
          <w:trHeight w:val="510"/>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.C8</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Result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orientation</w:t>
            </w:r>
            <w:proofErr w:type="spellEnd"/>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Resultaatgerichtheid</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uitdagende doelen te stellen, om door te zetten en gericht te blijven werken en om voortdurend de doelstellingen te behalen of de vereiste resultaten te leveren, zelfs bij tegenslagen.</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.C9</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r w:rsidRPr="00751B8C">
              <w:rPr>
                <w:rFonts w:ascii="Verdana" w:hAnsi="Verdana" w:cstheme="minorHAnsi"/>
                <w:sz w:val="20"/>
                <w:szCs w:val="20"/>
              </w:rPr>
              <w:t>Strategic management</w:t>
            </w:r>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Strategisch beheer</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strategieën die zijn afgestemd op de strategische koers van de organisatie en de te behalen doelstellingen.</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.C10</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r w:rsidRPr="00751B8C">
              <w:rPr>
                <w:rFonts w:ascii="Verdana" w:hAnsi="Verdana" w:cstheme="minorHAnsi"/>
                <w:sz w:val="20"/>
                <w:szCs w:val="20"/>
              </w:rPr>
              <w:t>Risk management</w:t>
            </w:r>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 xml:space="preserve">Demonstrating ability to identify, analyse, assess and prioritize risks and to minimize, </w:t>
            </w:r>
            <w:proofErr w:type="gramStart"/>
            <w:r w:rsidRPr="00A634D5">
              <w:rPr>
                <w:rFonts w:ascii="Verdana" w:hAnsi="Verdana" w:cstheme="minorHAnsi"/>
                <w:sz w:val="20"/>
                <w:szCs w:val="20"/>
                <w:lang w:val="en-GB"/>
              </w:rPr>
              <w:t>monitor</w:t>
            </w:r>
            <w:proofErr w:type="gramEnd"/>
            <w:r w:rsidRPr="00A634D5">
              <w:rPr>
                <w:rFonts w:ascii="Verdana" w:hAnsi="Verdana" w:cstheme="minorHAnsi"/>
                <w:sz w:val="20"/>
                <w:szCs w:val="20"/>
                <w:lang w:val="en-GB"/>
              </w:rPr>
              <w:t>, and control the probability and/or impact of unfortunate events or to maximize the realization of opportunities.</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Risicobeheer</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risico’s in kaart te brengen, te analyseren, te beoordelen en te prioriteren, en om de kans op en/of de impact van ongunstige gebeurtenissen te beperken, te monitoren en te beheersen of om kansen maximaal te benutten.</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.C11</w:t>
            </w:r>
            <w:proofErr w:type="gramEnd"/>
          </w:p>
        </w:tc>
        <w:tc>
          <w:tcPr>
            <w:tcW w:w="793" w:type="pct"/>
            <w:shd w:val="clear" w:color="000000" w:fill="FFFFFF"/>
            <w:vAlign w:val="center"/>
            <w:hideMark/>
          </w:tcPr>
          <w:p w:rsidR="00A634D5" w:rsidRPr="00751B8C" w:rsidRDefault="00A634D5" w:rsidP="00631306">
            <w:pPr>
              <w:spacing w:after="0"/>
              <w:rPr>
                <w:rFonts w:ascii="Verdana" w:hAnsi="Verdana" w:cstheme="minorHAnsi"/>
                <w:sz w:val="20"/>
                <w:szCs w:val="20"/>
              </w:rPr>
            </w:pPr>
            <w:r w:rsidRPr="00751B8C">
              <w:rPr>
                <w:rFonts w:ascii="Verdana" w:hAnsi="Verdana" w:cstheme="minorHAnsi"/>
                <w:sz w:val="20"/>
                <w:szCs w:val="20"/>
              </w:rPr>
              <w:t>Planning of resources</w:t>
            </w:r>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Planning van middelen</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de middelen van de organisatie efficiënt en doeltreffend te beheren, waaronder, maar niet beperkt tot, financiële middelen, voorraad, menselijke vaardigheden, productiemiddelen en informatietechnologie (IT).</w:t>
            </w:r>
          </w:p>
        </w:tc>
      </w:tr>
      <w:tr w:rsidR="00A634D5" w:rsidRPr="00751B8C" w:rsidTr="00D048BC">
        <w:trPr>
          <w:trHeight w:val="765"/>
        </w:trPr>
        <w:tc>
          <w:tcPr>
            <w:tcW w:w="386" w:type="pct"/>
            <w:shd w:val="clear" w:color="000000" w:fill="FFFFFF"/>
            <w:vAlign w:val="center"/>
          </w:tcPr>
          <w:p w:rsidR="00A634D5" w:rsidRPr="00751B8C" w:rsidRDefault="00A634D5"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.C12</w:t>
            </w:r>
            <w:proofErr w:type="gramEnd"/>
          </w:p>
        </w:tc>
        <w:tc>
          <w:tcPr>
            <w:tcW w:w="793"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HR Strategy development and implementation</w:t>
            </w:r>
          </w:p>
        </w:tc>
        <w:tc>
          <w:tcPr>
            <w:tcW w:w="1390" w:type="pct"/>
            <w:shd w:val="clear" w:color="000000" w:fill="FFFFFF"/>
            <w:vAlign w:val="center"/>
            <w:hideMark/>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1022"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Ontwikkeling en uitvoering van HR-strategie</w:t>
            </w:r>
          </w:p>
        </w:tc>
        <w:tc>
          <w:tcPr>
            <w:tcW w:w="1409"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HR-strategieën die zijn afgestemd op de strategische koers van de organisatie en de te behalen doelstellingen.</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972266"/>
      <w:r>
        <w:lastRenderedPageBreak/>
        <w:t>Professionele competenties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663"/>
        <w:gridCol w:w="1742"/>
        <w:gridCol w:w="1236"/>
        <w:gridCol w:w="3428"/>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3"/>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A634D5" w:rsidRPr="00751B8C" w:rsidTr="00D048BC">
        <w:trPr>
          <w:trHeight w:val="219"/>
          <w:tblHeader/>
        </w:trPr>
        <w:tc>
          <w:tcPr>
            <w:tcW w:w="453" w:type="pct"/>
            <w:shd w:val="clear" w:color="auto" w:fill="EDEDED" w:themeFill="accent3" w:themeFillTint="33"/>
            <w:vAlign w:val="center"/>
          </w:tcPr>
          <w:p w:rsidR="00A634D5" w:rsidRPr="00751B8C" w:rsidRDefault="00A634D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A634D5" w:rsidRPr="00751B8C" w:rsidRDefault="00A634D5" w:rsidP="00631306">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hideMark/>
          </w:tcPr>
          <w:p w:rsidR="00A634D5" w:rsidRPr="00751B8C" w:rsidRDefault="00A634D5" w:rsidP="00631306">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1130" w:type="pct"/>
            <w:gridSpan w:val="2"/>
            <w:shd w:val="clear" w:color="auto" w:fill="EDEDED" w:themeFill="accent3" w:themeFillTint="33"/>
            <w:vAlign w:val="center"/>
          </w:tcPr>
          <w:p w:rsidR="00A634D5" w:rsidRPr="00751B8C" w:rsidRDefault="00A634D5" w:rsidP="00D048BC">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301" w:type="pct"/>
            <w:shd w:val="clear" w:color="auto" w:fill="EDEDED" w:themeFill="accent3" w:themeFillTint="33"/>
            <w:vAlign w:val="center"/>
          </w:tcPr>
          <w:p w:rsidR="00A634D5" w:rsidRPr="00751B8C" w:rsidRDefault="00A634D5" w:rsidP="00D048BC">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A634D5" w:rsidRPr="00751B8C" w:rsidTr="00D048BC">
        <w:trPr>
          <w:trHeight w:val="421"/>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Analytical</w:t>
            </w:r>
            <w:proofErr w:type="spellEnd"/>
            <w:r w:rsidRPr="00751B8C">
              <w:rPr>
                <w:rFonts w:ascii="Verdana" w:hAnsi="Verdana" w:cstheme="minorHAnsi"/>
                <w:sz w:val="20"/>
                <w:szCs w:val="20"/>
              </w:rPr>
              <w:t xml:space="preserve"> skills</w:t>
            </w:r>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A634D5">
              <w:rPr>
                <w:rFonts w:ascii="Verdana" w:hAnsi="Verdana" w:cstheme="minorHAnsi"/>
                <w:sz w:val="20"/>
                <w:szCs w:val="20"/>
                <w:lang w:val="en-GB"/>
              </w:rPr>
              <w:t>effect</w:t>
            </w:r>
            <w:proofErr w:type="gramEnd"/>
            <w:r w:rsidRPr="00A634D5">
              <w:rPr>
                <w:rFonts w:ascii="Verdana" w:hAnsi="Verdana" w:cstheme="minorHAnsi"/>
                <w:sz w:val="20"/>
                <w:szCs w:val="20"/>
                <w:lang w:val="en-GB"/>
              </w:rPr>
              <w:t xml:space="preserve"> relationships and arrive at conclusions or decisions.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Analytische vaardigheden</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Een logische benadering uitwerken om complexe problemen aan te pakken of kansen te grijpen door ze volledig te analyseren om de achterliggende kwesties te identificeren, het causaal verband te bepalen en tot conclusies of beslissingen te komen.</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.C2</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in </w:t>
            </w:r>
            <w:proofErr w:type="spellStart"/>
            <w:r w:rsidRPr="00751B8C">
              <w:rPr>
                <w:rFonts w:ascii="Verdana" w:hAnsi="Verdana" w:cstheme="minorHAnsi"/>
                <w:sz w:val="20"/>
                <w:szCs w:val="20"/>
              </w:rPr>
              <w:t>writing</w:t>
            </w:r>
            <w:proofErr w:type="spellEnd"/>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Schriftelijke communicatie</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informatie en ideeën duidelijk en overtuigend schriftelijk te presenteren; het geschikte schriftelijke communicatiemiddel en de geschikte schrijfstijl kiezen om de doelgroep te bereiken; de juiste spelling, grammatica en interpunctie gebruiken; en eveneens blijk geven van het vermogen om over de culturen heen te communiceren.</w:t>
            </w:r>
          </w:p>
        </w:tc>
      </w:tr>
      <w:tr w:rsidR="00A634D5" w:rsidRPr="00751B8C" w:rsidTr="00D048BC">
        <w:trPr>
          <w:trHeight w:val="878"/>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.C3</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verbally</w:t>
            </w:r>
            <w:proofErr w:type="spellEnd"/>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A634D5">
              <w:rPr>
                <w:rFonts w:ascii="Verdana" w:hAnsi="Verdana" w:cstheme="minorHAnsi"/>
                <w:sz w:val="20"/>
                <w:szCs w:val="20"/>
                <w:lang w:val="en-GB"/>
              </w:rPr>
              <w:t>audience,</w:t>
            </w:r>
            <w:proofErr w:type="gramEnd"/>
            <w:r w:rsidRPr="00A634D5">
              <w:rPr>
                <w:rFonts w:ascii="Verdana" w:hAnsi="Verdana" w:cstheme="minorHAnsi"/>
                <w:sz w:val="20"/>
                <w:szCs w:val="20"/>
                <w:lang w:val="en-GB"/>
              </w:rPr>
              <w:t xml:space="preserve"> encourages two-way communication and helps them understand and retain the </w:t>
            </w:r>
            <w:r w:rsidRPr="00A634D5">
              <w:rPr>
                <w:rFonts w:ascii="Verdana" w:hAnsi="Verdana" w:cstheme="minorHAnsi"/>
                <w:sz w:val="20"/>
                <w:szCs w:val="20"/>
                <w:lang w:val="en-GB"/>
              </w:rPr>
              <w:lastRenderedPageBreak/>
              <w:t>message, as well as demonstrating ability to communicate across cultures.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lastRenderedPageBreak/>
              <w:t>Verbale communicatie</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 xml:space="preserve">Blijk geven van het vermogen om gedachten en ideeën duidelijk te uiten zodat de doelgroep zich aangesproken voelt, wederzijdse communicatie op gang wordt gebracht en de doelgroep de </w:t>
            </w:r>
            <w:r>
              <w:rPr>
                <w:rFonts w:ascii="Verdana" w:hAnsi="Verdana" w:cstheme="minorHAnsi"/>
                <w:sz w:val="20"/>
              </w:rPr>
              <w:lastRenderedPageBreak/>
              <w:t>boodschap beter kan begrijpen en onthouden; en eveneens blijk geven van het vermogen om over de culturen heen te communiceren.</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.C4</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r w:rsidRPr="00751B8C">
              <w:rPr>
                <w:rFonts w:ascii="Verdana" w:hAnsi="Verdana" w:cstheme="minorHAnsi"/>
                <w:sz w:val="20"/>
                <w:szCs w:val="20"/>
              </w:rPr>
              <w:t>Conflict handling</w:t>
            </w:r>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Conflictoplossing</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op een doeltreffende manier om te gaan met anderen in een vijandige situatie door oog te hebben voor verschillende meningen, ze openlijk te bespreken en een gepaste interpersoonlijke stijl en techniek aan te wenden om een win-winsituatie te creëren bij een conflict tussen twee of meer personen.</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.C5</w:t>
            </w:r>
            <w:proofErr w:type="gramEnd"/>
          </w:p>
        </w:tc>
        <w:tc>
          <w:tcPr>
            <w:tcW w:w="726"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Flexibility and adaptability to change </w:t>
            </w:r>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Flexibiliteit en aanpassingsvermogen </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 xml:space="preserve">Blijk geven van het vermogen om zich aan te passen en doeltreffend te blijven werken wanneer werktaken, de werkomgeving, organisatiestructuur en -cultuur, processen, vereisten en andere </w:t>
            </w:r>
            <w:proofErr w:type="spellStart"/>
            <w:r>
              <w:rPr>
                <w:rFonts w:ascii="Verdana" w:hAnsi="Verdana" w:cstheme="minorHAnsi"/>
                <w:sz w:val="20"/>
              </w:rPr>
              <w:t>werkgerelateerde</w:t>
            </w:r>
            <w:proofErr w:type="spellEnd"/>
            <w:r>
              <w:rPr>
                <w:rFonts w:ascii="Verdana" w:hAnsi="Verdana" w:cstheme="minorHAnsi"/>
                <w:sz w:val="20"/>
              </w:rPr>
              <w:t xml:space="preserve"> aspecten aanzienlijk veranderen. </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.C6</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Problem</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solving</w:t>
            </w:r>
            <w:proofErr w:type="spellEnd"/>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 xml:space="preserve">Demonstrating ability to identify problems by using logic, intuition, data, conducting appropriate analyses, searches and involving others (if needed) in order to </w:t>
            </w:r>
            <w:r w:rsidRPr="00A634D5">
              <w:rPr>
                <w:rFonts w:ascii="Verdana" w:hAnsi="Verdana" w:cstheme="minorHAnsi"/>
                <w:sz w:val="20"/>
                <w:szCs w:val="20"/>
                <w:lang w:val="en-GB"/>
              </w:rPr>
              <w:lastRenderedPageBreak/>
              <w:t>arrive at solutions or decisions.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proofErr w:type="gramStart"/>
            <w:r>
              <w:rPr>
                <w:rFonts w:ascii="Verdana" w:hAnsi="Verdana" w:cstheme="minorHAnsi"/>
                <w:sz w:val="20"/>
              </w:rPr>
              <w:lastRenderedPageBreak/>
              <w:t>Probleemoplossing</w:t>
            </w:r>
            <w:proofErr w:type="gramEnd"/>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 xml:space="preserve">Blijk geven van het vermogen om problemen in kaart te brengen door gebruik te maken van logica, </w:t>
            </w:r>
            <w:proofErr w:type="spellStart"/>
            <w:r>
              <w:rPr>
                <w:rFonts w:ascii="Verdana" w:hAnsi="Verdana" w:cstheme="minorHAnsi"/>
                <w:sz w:val="20"/>
              </w:rPr>
              <w:t>intuïtie</w:t>
            </w:r>
            <w:proofErr w:type="spellEnd"/>
            <w:r>
              <w:rPr>
                <w:rFonts w:ascii="Verdana" w:hAnsi="Verdana" w:cstheme="minorHAnsi"/>
                <w:sz w:val="20"/>
              </w:rPr>
              <w:t xml:space="preserve"> en gegevens, door de geschikte </w:t>
            </w:r>
            <w:r>
              <w:rPr>
                <w:rFonts w:ascii="Verdana" w:hAnsi="Verdana" w:cstheme="minorHAnsi"/>
                <w:sz w:val="20"/>
              </w:rPr>
              <w:lastRenderedPageBreak/>
              <w:t>analysen en zoekopdrachten uit te voeren en door anderen (indien nodig) te betrekken om tot oplossingen of beslissingen te komen.</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.C7</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r w:rsidRPr="00751B8C">
              <w:rPr>
                <w:rFonts w:ascii="Verdana" w:hAnsi="Verdana" w:cstheme="minorHAnsi"/>
                <w:sz w:val="20"/>
                <w:szCs w:val="20"/>
              </w:rPr>
              <w:t xml:space="preserve">Team </w:t>
            </w:r>
            <w:proofErr w:type="spellStart"/>
            <w:r w:rsidRPr="00751B8C">
              <w:rPr>
                <w:rFonts w:ascii="Verdana" w:hAnsi="Verdana" w:cstheme="minorHAnsi"/>
                <w:sz w:val="20"/>
                <w:szCs w:val="20"/>
              </w:rPr>
              <w:t>work</w:t>
            </w:r>
            <w:proofErr w:type="spellEnd"/>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Teamwork</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samen te werken met andere collega’s van verschillende structurele eenheden en rangen om de gemeenschappelijke doelstellingen te behalen.</w:t>
            </w:r>
          </w:p>
        </w:tc>
      </w:tr>
      <w:tr w:rsidR="00A634D5" w:rsidRPr="00751B8C" w:rsidTr="00D048BC">
        <w:trPr>
          <w:trHeight w:val="43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.C8</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Technological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ability</w:t>
            </w:r>
            <w:proofErr w:type="spellEnd"/>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Technologische vaardigheden</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de geschikte computersoftware, informatiesystemen en andere IT-tools (bv. programma’s van Microsoft Office) te gebruiken die nodig zijn om werkdoelstellingen te behalen.</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.C9</w:t>
            </w:r>
            <w:proofErr w:type="gramEnd"/>
          </w:p>
        </w:tc>
        <w:tc>
          <w:tcPr>
            <w:tcW w:w="726"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Usage of monitoring and information system</w:t>
            </w:r>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Gebruik van het monitoring- en informatiesysteem</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de monitoring- en informatiesystemen van EU-fondsen te gebruiken (zowel extern als intern, indien beschikbaar) om de werkdoelstellingen te behalen.</w:t>
            </w:r>
          </w:p>
        </w:tc>
      </w:tr>
      <w:tr w:rsidR="00A634D5" w:rsidRPr="00751B8C" w:rsidTr="00D048BC">
        <w:trPr>
          <w:trHeight w:val="398"/>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.C10</w:t>
            </w:r>
            <w:proofErr w:type="gramEnd"/>
          </w:p>
        </w:tc>
        <w:tc>
          <w:tcPr>
            <w:tcW w:w="726"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Representation to the outside world</w:t>
            </w:r>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act or speak for institution in an efficient way and appropriate manner.</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Vertegenwoordiging naar de buitenwereld toe</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doeltreffend en gepast te handelen en te spreken uit naam van een instelling.</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.C11</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r w:rsidRPr="00751B8C">
              <w:rPr>
                <w:rFonts w:ascii="Verdana" w:hAnsi="Verdana" w:cstheme="minorHAnsi"/>
                <w:sz w:val="20"/>
                <w:szCs w:val="20"/>
              </w:rPr>
              <w:t xml:space="preserve">Relevant </w:t>
            </w:r>
            <w:proofErr w:type="spellStart"/>
            <w:r w:rsidRPr="00751B8C">
              <w:rPr>
                <w:rFonts w:ascii="Verdana" w:hAnsi="Verdana" w:cstheme="minorHAnsi"/>
                <w:sz w:val="20"/>
                <w:szCs w:val="20"/>
              </w:rPr>
              <w:t>language</w:t>
            </w:r>
            <w:proofErr w:type="spellEnd"/>
            <w:r w:rsidRPr="00751B8C">
              <w:rPr>
                <w:rFonts w:ascii="Verdana" w:hAnsi="Verdana" w:cstheme="minorHAnsi"/>
                <w:sz w:val="20"/>
                <w:szCs w:val="20"/>
              </w:rPr>
              <w:t xml:space="preserve"> skills</w:t>
            </w:r>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apply relevant foreign language skills in order to carry out the assigned functions and accomplish work goals.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Relevante taalvaardigheden</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de relevante vreemde talen te spreken voor het uitvoeren van de toegewezen taken en het behalen van de werkdoelstellingen.</w:t>
            </w:r>
          </w:p>
        </w:tc>
      </w:tr>
      <w:tr w:rsidR="00A634D5" w:rsidRPr="00751B8C" w:rsidTr="00D048BC">
        <w:trPr>
          <w:trHeight w:val="659"/>
        </w:trPr>
        <w:tc>
          <w:tcPr>
            <w:tcW w:w="453" w:type="pct"/>
            <w:shd w:val="clear" w:color="000000" w:fill="FFFFFF"/>
            <w:vAlign w:val="center"/>
          </w:tcPr>
          <w:p w:rsidR="00A634D5" w:rsidRPr="00751B8C" w:rsidRDefault="00A634D5"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.C12</w:t>
            </w:r>
            <w:proofErr w:type="gramEnd"/>
          </w:p>
        </w:tc>
        <w:tc>
          <w:tcPr>
            <w:tcW w:w="726" w:type="pct"/>
            <w:shd w:val="clear" w:color="000000" w:fill="FFFFFF"/>
            <w:vAlign w:val="center"/>
          </w:tcPr>
          <w:p w:rsidR="00A634D5" w:rsidRPr="00751B8C" w:rsidRDefault="00A634D5" w:rsidP="00631306">
            <w:pPr>
              <w:spacing w:after="0"/>
              <w:rPr>
                <w:rFonts w:ascii="Verdana" w:hAnsi="Verdana" w:cstheme="minorHAnsi"/>
                <w:sz w:val="20"/>
                <w:szCs w:val="20"/>
              </w:rPr>
            </w:pPr>
            <w:proofErr w:type="spellStart"/>
            <w:r w:rsidRPr="00751B8C">
              <w:rPr>
                <w:rFonts w:ascii="Verdana" w:hAnsi="Verdana" w:cstheme="minorHAnsi"/>
                <w:sz w:val="20"/>
                <w:szCs w:val="20"/>
              </w:rPr>
              <w:t>Intercultural</w:t>
            </w:r>
            <w:proofErr w:type="spellEnd"/>
            <w:r w:rsidRPr="00751B8C">
              <w:rPr>
                <w:rFonts w:ascii="Verdana" w:hAnsi="Verdana" w:cstheme="minorHAnsi"/>
                <w:sz w:val="20"/>
                <w:szCs w:val="20"/>
              </w:rPr>
              <w:t xml:space="preserve"> skills</w:t>
            </w:r>
          </w:p>
        </w:tc>
        <w:tc>
          <w:tcPr>
            <w:tcW w:w="1390" w:type="pct"/>
            <w:shd w:val="clear" w:color="000000" w:fill="FFFFFF"/>
            <w:vAlign w:val="center"/>
          </w:tcPr>
          <w:p w:rsidR="00A634D5" w:rsidRPr="00A634D5" w:rsidRDefault="00A634D5" w:rsidP="00631306">
            <w:pPr>
              <w:spacing w:after="0"/>
              <w:rPr>
                <w:rFonts w:ascii="Verdana" w:hAnsi="Verdana" w:cstheme="minorHAnsi"/>
                <w:sz w:val="20"/>
                <w:szCs w:val="20"/>
                <w:lang w:val="en-GB"/>
              </w:rPr>
            </w:pPr>
            <w:r w:rsidRPr="00A634D5">
              <w:rPr>
                <w:rFonts w:ascii="Verdana" w:hAnsi="Verdana" w:cstheme="minorHAnsi"/>
                <w:sz w:val="20"/>
                <w:szCs w:val="20"/>
                <w:lang w:val="en-GB"/>
              </w:rPr>
              <w:t>Demonstrating ability to work in multi-cultural environment, efficiently dealing with stakeholders in EU institutions and other member states.</w:t>
            </w:r>
          </w:p>
        </w:tc>
        <w:tc>
          <w:tcPr>
            <w:tcW w:w="1130" w:type="pct"/>
            <w:gridSpan w:val="2"/>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Interculturele vaardigheden</w:t>
            </w:r>
          </w:p>
        </w:tc>
        <w:tc>
          <w:tcPr>
            <w:tcW w:w="1301" w:type="pct"/>
            <w:shd w:val="clear" w:color="000000" w:fill="FFFFFF"/>
            <w:vAlign w:val="center"/>
          </w:tcPr>
          <w:p w:rsidR="00A634D5" w:rsidRPr="00751B8C" w:rsidRDefault="00A634D5" w:rsidP="00D048BC">
            <w:pPr>
              <w:spacing w:after="0"/>
              <w:rPr>
                <w:rFonts w:ascii="Verdana" w:hAnsi="Verdana" w:cstheme="minorHAnsi"/>
                <w:sz w:val="20"/>
                <w:szCs w:val="20"/>
              </w:rPr>
            </w:pPr>
            <w:r>
              <w:rPr>
                <w:rFonts w:ascii="Verdana" w:hAnsi="Verdana" w:cstheme="minorHAnsi"/>
                <w:sz w:val="20"/>
              </w:rPr>
              <w:t>Blijk geven van het vermogen om te werken in een multiculturele omgeving en om efficiënt om te gaan met belanghebbenden in EU-instellingen en andere lidstaten.</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BC" w:rsidRDefault="00D048BC" w:rsidP="0008776A">
      <w:pPr>
        <w:spacing w:after="0" w:line="240" w:lineRule="auto"/>
      </w:pPr>
      <w:r>
        <w:separator/>
      </w:r>
    </w:p>
  </w:endnote>
  <w:endnote w:type="continuationSeparator" w:id="0">
    <w:p w:rsidR="00D048BC" w:rsidRDefault="00D048BC"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D048BC" w:rsidRPr="0008776A" w:rsidRDefault="00D048BC"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BD004F">
          <w:rPr>
            <w:rFonts w:asciiTheme="minorHAnsi" w:hAnsiTheme="minorHAnsi" w:cstheme="minorHAnsi"/>
            <w:noProof/>
          </w:rPr>
          <w:t>10</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BC" w:rsidRDefault="00D048BC" w:rsidP="0008776A">
      <w:pPr>
        <w:spacing w:after="0" w:line="240" w:lineRule="auto"/>
      </w:pPr>
      <w:r>
        <w:separator/>
      </w:r>
    </w:p>
  </w:footnote>
  <w:footnote w:type="continuationSeparator" w:id="0">
    <w:p w:rsidR="00D048BC" w:rsidRDefault="00D048BC"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BC" w:rsidRPr="00313892" w:rsidRDefault="00D048BC"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EU-competentiekader - Verklarende woordenlijst van de termen die worden gebruikt in de zelfbeoordelingstool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1F489E"/>
    <w:rsid w:val="001F74AF"/>
    <w:rsid w:val="00206F86"/>
    <w:rsid w:val="00231B6E"/>
    <w:rsid w:val="00231C33"/>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B0758"/>
    <w:rsid w:val="004D1BB8"/>
    <w:rsid w:val="004F71B4"/>
    <w:rsid w:val="00536145"/>
    <w:rsid w:val="00554E39"/>
    <w:rsid w:val="00584C64"/>
    <w:rsid w:val="005C3880"/>
    <w:rsid w:val="005D6AF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A62C6"/>
    <w:rsid w:val="007D60DC"/>
    <w:rsid w:val="00822B80"/>
    <w:rsid w:val="008339CD"/>
    <w:rsid w:val="00834E93"/>
    <w:rsid w:val="0084461D"/>
    <w:rsid w:val="008806DD"/>
    <w:rsid w:val="008E21AD"/>
    <w:rsid w:val="008F4A1B"/>
    <w:rsid w:val="00910BED"/>
    <w:rsid w:val="009248AB"/>
    <w:rsid w:val="009259B3"/>
    <w:rsid w:val="00927761"/>
    <w:rsid w:val="009A279A"/>
    <w:rsid w:val="00A30ABC"/>
    <w:rsid w:val="00A564CD"/>
    <w:rsid w:val="00A634D5"/>
    <w:rsid w:val="00A97695"/>
    <w:rsid w:val="00AB64E3"/>
    <w:rsid w:val="00AD2B31"/>
    <w:rsid w:val="00AD341D"/>
    <w:rsid w:val="00B14669"/>
    <w:rsid w:val="00B579F3"/>
    <w:rsid w:val="00B967FA"/>
    <w:rsid w:val="00BD004F"/>
    <w:rsid w:val="00C35824"/>
    <w:rsid w:val="00C971E1"/>
    <w:rsid w:val="00CC3497"/>
    <w:rsid w:val="00CD1306"/>
    <w:rsid w:val="00CE608F"/>
    <w:rsid w:val="00CE6136"/>
    <w:rsid w:val="00CF51E8"/>
    <w:rsid w:val="00CF661F"/>
    <w:rsid w:val="00CF6967"/>
    <w:rsid w:val="00D02119"/>
    <w:rsid w:val="00D048BC"/>
    <w:rsid w:val="00D27017"/>
    <w:rsid w:val="00D42D77"/>
    <w:rsid w:val="00D92F59"/>
    <w:rsid w:val="00D97BC9"/>
    <w:rsid w:val="00DE6C01"/>
    <w:rsid w:val="00E44B41"/>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nl-NL"/>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nl-NL"/>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C640-2B36-4C13-90CE-C528591E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5253</Words>
  <Characters>29104</Characters>
  <Application>Microsoft Office Word</Application>
  <DocSecurity>0</DocSecurity>
  <Lines>661</Lines>
  <Paragraphs>312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VAN SEVEREN Birgit (DGT)</cp:lastModifiedBy>
  <cp:revision>22</cp:revision>
  <cp:lastPrinted>2017-03-22T18:35:00Z</cp:lastPrinted>
  <dcterms:created xsi:type="dcterms:W3CDTF">2017-10-04T12:00:00Z</dcterms:created>
  <dcterms:modified xsi:type="dcterms:W3CDTF">2018-03-16T16:31:00Z</dcterms:modified>
</cp:coreProperties>
</file>