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6D3E4B" w:rsidP="000A1ECD">
      <w:pPr>
        <w:jc w:val="center"/>
        <w:rPr>
          <w:rFonts w:ascii="Verdana" w:hAnsi="Verdana" w:cstheme="minorHAnsi"/>
          <w:b/>
          <w:color w:val="003399"/>
          <w:kern w:val="12"/>
          <w:sz w:val="40"/>
          <w:szCs w:val="40"/>
        </w:rPr>
      </w:pPr>
      <w:r w:rsidRPr="006D3E4B">
        <w:rPr>
          <w:noProof/>
          <w:lang w:val="en-GB" w:eastAsia="en-GB" w:bidi="ar-SA"/>
        </w:rPr>
        <mc:AlternateContent>
          <mc:Choice Requires="wps">
            <w:drawing>
              <wp:anchor distT="0" distB="0" distL="114300" distR="114300" simplePos="0" relativeHeight="251661312" behindDoc="0" locked="0" layoutInCell="1" allowOverlap="1" wp14:anchorId="516773C1" wp14:editId="08D09978">
                <wp:simplePos x="0" y="0"/>
                <wp:positionH relativeFrom="column">
                  <wp:posOffset>4420235</wp:posOffset>
                </wp:positionH>
                <wp:positionV relativeFrom="paragraph">
                  <wp:posOffset>6289040</wp:posOffset>
                </wp:positionV>
                <wp:extent cx="838200" cy="590550"/>
                <wp:effectExtent l="0" t="0" r="0" b="0"/>
                <wp:wrapNone/>
                <wp:docPr id="11" name="TextBox 10"/>
                <wp:cNvGraphicFramePr/>
                <a:graphic xmlns:a="http://schemas.openxmlformats.org/drawingml/2006/main">
                  <a:graphicData uri="http://schemas.microsoft.com/office/word/2010/wordprocessingShape">
                    <wps:wsp>
                      <wps:cNvSpPr txBox="1"/>
                      <wps:spPr>
                        <a:xfrm>
                          <a:off x="0" y="0"/>
                          <a:ext cx="838200" cy="590550"/>
                        </a:xfrm>
                        <a:prstGeom prst="rect">
                          <a:avLst/>
                        </a:prstGeom>
                        <a:solidFill>
                          <a:srgbClr val="6DAC59"/>
                        </a:solidFill>
                      </wps:spPr>
                      <wps:txbx>
                        <w:txbxContent>
                          <w:p w:rsidR="006D3E4B" w:rsidRDefault="006D3E4B" w:rsidP="006D3E4B">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wps:txbx>
                      <wps:bodyPr wrap="square" lIns="43200" tIns="36000" rIns="3600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48.05pt;margin-top:495.2pt;width:66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GCwAEAAGUDAAAOAAAAZHJzL2Uyb0RvYy54bWysU9tu2zAMfR+wfxD0vthpliA14hRdgg4D&#10;hq1Auw9QZCkWIIkapcTO349S2qTb3oa9yOJFh+eQ9OpudJYdFUYDvuXTSc2Z8hI64/ct//H88GHJ&#10;WUzCd8KCVy0/qcjv1u/frYbQqBvowXYKGYH42Ayh5X1KoamqKHvlRJxAUJ6CGtCJRCbuqw7FQOjO&#10;Vjd1vagGwC4gSBUjebfnIF8XfK2VTN+1jiox23LilsqJ5dzls1qvRLNHEXojX2iIf2DhhPFU9AK1&#10;FUmwA5q/oJyRCBF0mkhwFWhtpCoaSM20/kPNUy+CKlqoOTFc2hT/H6z8dnxEZjqa3ZQzLxzN6FmN&#10;6ROMbFraM4TYUNZToLw0kp9Sc9uyP5Izqx41uvwlPYzi1OjTpbkExiQ5l7MlDYwzSaH5bT2fF/Tq&#10;+jhgTJ8VOJYvLUeaXWmpOH6NiQpS6mtKrhXBmu7BWFsM3O82FtlR0JwX2/vN/DZzpCdv0qor5XxL&#10;4248K3+Vs4PuRCoHWoeWx58HgYoz+8VTvz/OCvlUjNmizkrwNyPZDZQly3w83B8SaFN452JnaGKU&#10;DZpl4fayd3lZ3tol6/p3rH8BAAD//wMAUEsDBBQABgAIAAAAIQBOqzwf4QAAAAwBAAAPAAAAZHJz&#10;L2Rvd25yZXYueG1sTI/BToNAEIbvJr7DZky82d1SgkBZmtpEvZg0rT7Awk6ByO4SdqHo0zue9Dgz&#10;X/75/mK3mJ7NOPrOWQnrlQCGtna6s42Ej/fnhxSYD8pq1TuLEr7Qw668vSlUrt3VnnA+h4ZRiPW5&#10;ktCGMOSc+7pFo/zKDWjpdnGjUYHGseF6VFcKNz2PhEi4UZ2lD60a8NBi/XmejIT66Jrq5e0Y62gz&#10;P34vh9P+dXqS8v5u2W+BBVzCHwy/+qQOJTlVbrLas15CkiVrQiVkmYiBEZFGKW0qQkW6iYGXBf9f&#10;ovwBAAD//wMAUEsBAi0AFAAGAAgAAAAhALaDOJL+AAAA4QEAABMAAAAAAAAAAAAAAAAAAAAAAFtD&#10;b250ZW50X1R5cGVzXS54bWxQSwECLQAUAAYACAAAACEAOP0h/9YAAACUAQAACwAAAAAAAAAAAAAA&#10;AAAvAQAAX3JlbHMvLnJlbHNQSwECLQAUAAYACAAAACEAJlGRgsABAABlAwAADgAAAAAAAAAAAAAA&#10;AAAuAgAAZHJzL2Uyb0RvYy54bWxQSwECLQAUAAYACAAAACEATqs8H+EAAAAMAQAADwAAAAAAAAAA&#10;AAAAAAAaBAAAZHJzL2Rvd25yZXYueG1sUEsFBgAAAAAEAAQA8wAAACgFAAAAAA==&#10;" fillcolor="#6dac59" stroked="f">
                <v:textbox inset="1.2mm,1mm,1mm">
                  <w:txbxContent>
                    <w:p w:rsidR="006D3E4B" w:rsidRDefault="006D3E4B" w:rsidP="006D3E4B">
                      <w:pPr>
                        <w:pStyle w:val="NormalWeb"/>
                        <w:spacing w:before="0" w:beforeAutospacing="0" w:after="0" w:afterAutospacing="0"/>
                      </w:pPr>
                      <w:r>
                        <w:rPr>
                          <w:rFonts w:ascii="PF Square Sans Pro" w:hAnsi="PF Square Sans Pro" w:cstheme="minorBidi"/>
                          <w:i/>
                          <w:iCs/>
                          <w:color w:val="FFFFFF" w:themeColor="background1"/>
                          <w:kern w:val="24"/>
                          <w:sz w:val="17"/>
                          <w:szCs w:val="17"/>
                          <w:lang w:val="fr-FR"/>
                        </w:rPr>
                        <w:t>Politique régionale et urbaine</w:t>
                      </w:r>
                    </w:p>
                  </w:txbxContent>
                </v:textbox>
              </v:shape>
            </w:pict>
          </mc:Fallback>
        </mc:AlternateContent>
      </w:r>
      <w:r w:rsidRPr="00BD7994">
        <w:rPr>
          <w:rFonts w:ascii="Verdana" w:hAnsi="Verdana" w:cstheme="minorHAnsi"/>
          <w:b/>
          <w:noProof/>
          <w:color w:val="003399"/>
          <w:kern w:val="12"/>
          <w:sz w:val="40"/>
          <w:szCs w:val="40"/>
          <w:lang w:val="en-GB" w:eastAsia="en-GB" w:bidi="ar-SA"/>
        </w:rPr>
        <mc:AlternateContent>
          <mc:Choice Requires="wps">
            <w:drawing>
              <wp:anchor distT="0" distB="0" distL="114300" distR="114300" simplePos="0" relativeHeight="251659264" behindDoc="0" locked="0" layoutInCell="1" allowOverlap="1" wp14:anchorId="5C587B11" wp14:editId="49761098">
                <wp:simplePos x="0" y="0"/>
                <wp:positionH relativeFrom="column">
                  <wp:posOffset>2183765</wp:posOffset>
                </wp:positionH>
                <wp:positionV relativeFrom="paragraph">
                  <wp:posOffset>5419725</wp:posOffset>
                </wp:positionV>
                <wp:extent cx="5753818" cy="785003"/>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818" cy="785003"/>
                        </a:xfrm>
                        <a:prstGeom prst="rect">
                          <a:avLst/>
                        </a:prstGeom>
                        <a:solidFill>
                          <a:srgbClr val="FFFFFF"/>
                        </a:solidFill>
                        <a:ln w="9525">
                          <a:solidFill>
                            <a:srgbClr val="000000"/>
                          </a:solidFill>
                          <a:miter lim="800000"/>
                          <a:headEnd/>
                          <a:tailEnd/>
                        </a:ln>
                      </wps:spPr>
                      <wps:txbx>
                        <w:txbxContent>
                          <w:p w:rsidR="006D3E4B" w:rsidRPr="00BD7994" w:rsidRDefault="006D3E4B" w:rsidP="006D3E4B">
                            <w:pPr>
                              <w:pStyle w:val="NormalWeb"/>
                              <w:spacing w:before="0" w:beforeAutospacing="0" w:after="0" w:afterAutospacing="0"/>
                              <w:jc w:val="both"/>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rsidR="006D3E4B" w:rsidRPr="00BD7994" w:rsidRDefault="006D3E4B" w:rsidP="006D3E4B">
                            <w:pPr>
                              <w:jc w:val="both"/>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1.95pt;margin-top:426.75pt;width:453.0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Q4JAIAAEYEAAAOAAAAZHJzL2Uyb0RvYy54bWysU9uO2yAQfa/Uf0C8N3ZuTdaKs9pmm6rS&#10;9iLt9gMwxjEqMBRI7O3X74C9aXp7qcoDYpjhMHPOzOa614qchPMSTEmnk5wSYTjU0hxK+uVh/2pN&#10;iQ/M1EyBESV9FJ5eb1++2HS2EDNoQdXCEQQxvuhsSdsQbJFlnrdCMz8BKww6G3CaBTTdIasd6xBd&#10;q2yW56+zDlxtHXDhPd7eDk66TfhNI3j41DReBKJKirmFtLu0V3HPthtWHByzreRjGuwfstBMGvz0&#10;DHXLAiNHJ3+D0pI78NCECQedQdNILlINWM00/6Wa+5ZZkWpBcrw90+T/Hyz/ePrsiKxLOs9XlBim&#10;UaQH0QfyBnoyi/x01hcYdm8xMPR4jTqnWr29A/7VEwO7lpmDuHEOulawGvObxpfZxdMBx0eQqvsA&#10;NX7DjgESUN84HclDOgiio06PZ21iKhwvl6vlfD3FbuLoW62XeT5PX7Di+bV1PrwToEk8lNSh9gmd&#10;ne58iNmw4jkkfuZByXovlUqGO1Q75ciJYZ/s0xrRfwpThnQlvVrOlgMBf4XI0/oThJYBG15JXdL1&#10;OYgVkba3pk7tGJhUwxlTVmbkMVI3kBj6qh91qaB+REYdDI2Ng4iHFtx3Sjps6pL6b0fmBCXqvUFV&#10;rqaLRZyCZCyWqxka7tJTXXqY4QhV0kDJcNyFNDmRMAM3qF4jE7FR5iGTMVds1sT3OFhxGi7tFPVj&#10;/LdPAAAA//8DAFBLAwQUAAYACAAAACEArC8tNuIAAAAMAQAADwAAAGRycy9kb3ducmV2LnhtbEyP&#10;wU7DMBBE70j8g7VIXBB12jRNE+JUCAlEb1AQXN3YTSLsdbDdNPw92xMcV/v0ZqbaTNawUfvQOxQw&#10;nyXANDZO9dgKeH97vF0DC1GiksahFvCjA2zqy4tKlsqd8FWPu9gykmAopYAuxqHkPDSdtjLM3KCR&#10;fgfnrYx0+pYrL08kt4YvkmTFreyREjo56IdON1+7oxWwXj6Pn2Gbvnw0q4Mp4k0+Pn17Ia6vpvs7&#10;YFFP8Q+Gc32qDjV12rsjqsCMgHSZFoSSLEszYGdikSU0by+gyPM58Lri/0fUvwAAAP//AwBQSwEC&#10;LQAUAAYACAAAACEAtoM4kv4AAADhAQAAEwAAAAAAAAAAAAAAAAAAAAAAW0NvbnRlbnRfVHlwZXNd&#10;LnhtbFBLAQItABQABgAIAAAAIQA4/SH/1gAAAJQBAAALAAAAAAAAAAAAAAAAAC8BAABfcmVscy8u&#10;cmVsc1BLAQItABQABgAIAAAAIQAQiNQ4JAIAAEYEAAAOAAAAAAAAAAAAAAAAAC4CAABkcnMvZTJv&#10;RG9jLnhtbFBLAQItABQABgAIAAAAIQCsLy024gAAAAwBAAAPAAAAAAAAAAAAAAAAAH4EAABkcnMv&#10;ZG93bnJldi54bWxQSwUGAAAAAAQABADzAAAAjQUAAAAA&#10;">
                <v:textbox>
                  <w:txbxContent>
                    <w:p w:rsidR="006D3E4B" w:rsidRPr="00BD7994" w:rsidRDefault="006D3E4B" w:rsidP="006D3E4B">
                      <w:pPr>
                        <w:pStyle w:val="NormalWeb"/>
                        <w:spacing w:before="0" w:beforeAutospacing="0" w:after="0" w:afterAutospacing="0"/>
                        <w:jc w:val="both"/>
                        <w:rPr>
                          <w:lang w:val="fr-BE"/>
                        </w:rPr>
                      </w:pPr>
                      <w:r>
                        <w:rPr>
                          <w:rFonts w:ascii="Calibri" w:eastAsia="+mn-ea" w:hAnsi="Calibri" w:cs="+mn-cs"/>
                          <w:color w:val="286AA6"/>
                          <w:kern w:val="24"/>
                          <w:sz w:val="21"/>
                          <w:szCs w:val="21"/>
                          <w:lang w:val="fr-FR"/>
                        </w:rPr>
                        <w:t>Le référentiel de compétences de l’UE et l’outil d’autoévaluation sont des instruments qui ont été élaborés par la DG Politique régionale et urbaine pour aider les administrations responsables de la gestion et de la mise en œuvre du FEDER et du Fonds de cohésion à recenser les compétences qui doivent être renforcées et à agir en ce sens.</w:t>
                      </w:r>
                    </w:p>
                    <w:p w:rsidR="006D3E4B" w:rsidRPr="00BD7994" w:rsidRDefault="006D3E4B" w:rsidP="006D3E4B">
                      <w:pPr>
                        <w:jc w:val="both"/>
                        <w:rPr>
                          <w:lang w:val="fr-BE"/>
                        </w:rPr>
                      </w:pPr>
                    </w:p>
                  </w:txbxContent>
                </v:textbox>
              </v:shape>
            </w:pict>
          </mc:Fallback>
        </mc:AlternateContent>
      </w:r>
      <w:r w:rsidR="0002381A">
        <w:rPr>
          <w:rFonts w:ascii="Verdana" w:hAnsi="Verdana" w:cstheme="minorHAnsi"/>
          <w:b/>
          <w:noProof/>
          <w:color w:val="003399"/>
          <w:kern w:val="12"/>
          <w:sz w:val="40"/>
          <w:szCs w:val="40"/>
          <w:lang w:val="en-GB" w:eastAsia="en-GB" w:bidi="ar-SA"/>
        </w:rPr>
        <w:drawing>
          <wp:inline distT="0" distB="0" distL="0" distR="0" wp14:anchorId="3B546C87" wp14:editId="30D4395C">
            <wp:extent cx="9401175" cy="6653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2385" cy="6661141"/>
                    </a:xfrm>
                    <a:prstGeom prst="rect">
                      <a:avLst/>
                    </a:prstGeom>
                    <a:noFill/>
                  </pic:spPr>
                </pic:pic>
              </a:graphicData>
            </a:graphic>
          </wp:inline>
        </w:drawing>
      </w:r>
      <w:bookmarkStart w:id="0" w:name="_GoBack"/>
      <w:bookmarkEnd w:id="0"/>
    </w:p>
    <w:p w:rsidR="004D1BB8" w:rsidRDefault="004D1BB8" w:rsidP="000A1ECD">
      <w:pPr>
        <w:jc w:val="center"/>
        <w:rPr>
          <w:rFonts w:ascii="Verdana" w:hAnsi="Verdana" w:cstheme="minorHAnsi"/>
          <w:b/>
          <w:color w:val="003399"/>
          <w:kern w:val="12"/>
          <w:sz w:val="40"/>
          <w:szCs w:val="40"/>
        </w:rPr>
        <w:sectPr w:rsidR="004D1BB8" w:rsidSect="006D3E4B">
          <w:headerReference w:type="default" r:id="rId10"/>
          <w:footerReference w:type="default" r:id="rId11"/>
          <w:pgSz w:w="15840" w:h="12240" w:orient="landscape"/>
          <w:pgMar w:top="851" w:right="247" w:bottom="1440" w:left="284"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Versions du document</w:t>
      </w:r>
    </w:p>
    <w:tbl>
      <w:tblPr>
        <w:tblStyle w:val="TableGrid"/>
        <w:tblW w:w="5000" w:type="pct"/>
        <w:tblLook w:val="04A0" w:firstRow="1" w:lastRow="0" w:firstColumn="1" w:lastColumn="0" w:noHBand="0" w:noVBand="1"/>
      </w:tblPr>
      <w:tblGrid>
        <w:gridCol w:w="6588"/>
        <w:gridCol w:w="6588"/>
      </w:tblGrid>
      <w:tr w:rsidR="004D1BB8" w:rsidRPr="00751B8C" w:rsidTr="00D40D3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D40D38">
            <w:pPr>
              <w:rPr>
                <w:rFonts w:cstheme="minorHAnsi"/>
                <w:sz w:val="20"/>
                <w:szCs w:val="56"/>
              </w:rPr>
            </w:pPr>
            <w:r>
              <w:rPr>
                <w:rFonts w:cstheme="minorHAnsi"/>
                <w:sz w:val="20"/>
              </w:rPr>
              <w:t>Version</w:t>
            </w:r>
          </w:p>
        </w:tc>
        <w:tc>
          <w:tcPr>
            <w:tcW w:w="2500" w:type="pct"/>
            <w:shd w:val="clear" w:color="auto" w:fill="44546A" w:themeFill="text2"/>
          </w:tcPr>
          <w:p w:rsidR="004D1BB8" w:rsidRPr="00751B8C" w:rsidRDefault="004D1BB8" w:rsidP="00D40D38">
            <w:pPr>
              <w:rPr>
                <w:rFonts w:cstheme="minorHAnsi"/>
                <w:sz w:val="20"/>
                <w:szCs w:val="56"/>
              </w:rPr>
            </w:pPr>
            <w:r>
              <w:rPr>
                <w:rFonts w:cstheme="minorHAnsi"/>
                <w:sz w:val="20"/>
              </w:rPr>
              <w:t>Date</w:t>
            </w:r>
          </w:p>
        </w:tc>
      </w:tr>
      <w:tr w:rsidR="004D1BB8" w:rsidRPr="00751B8C" w:rsidTr="00D40D38">
        <w:trPr>
          <w:trHeight w:val="265"/>
        </w:trPr>
        <w:tc>
          <w:tcPr>
            <w:tcW w:w="2500" w:type="pct"/>
          </w:tcPr>
          <w:p w:rsidR="004D1BB8" w:rsidRPr="00751B8C" w:rsidRDefault="004D1BB8" w:rsidP="00D40D38">
            <w:pPr>
              <w:rPr>
                <w:rFonts w:cstheme="minorHAnsi"/>
                <w:sz w:val="20"/>
                <w:szCs w:val="56"/>
              </w:rPr>
            </w:pPr>
            <w:r>
              <w:rPr>
                <w:rFonts w:cstheme="minorHAnsi"/>
                <w:sz w:val="20"/>
              </w:rPr>
              <w:t>V</w:t>
            </w:r>
            <w:r w:rsidRPr="0092008A">
              <w:rPr>
                <w:rFonts w:cstheme="minorHAnsi"/>
                <w:sz w:val="20"/>
              </w:rPr>
              <w:t>1</w:t>
            </w:r>
          </w:p>
        </w:tc>
        <w:tc>
          <w:tcPr>
            <w:tcW w:w="2500" w:type="pct"/>
          </w:tcPr>
          <w:p w:rsidR="004D1BB8" w:rsidRPr="00751B8C" w:rsidRDefault="003F072E" w:rsidP="00D40D38">
            <w:pPr>
              <w:rPr>
                <w:rFonts w:cstheme="minorHAnsi"/>
                <w:sz w:val="20"/>
                <w:szCs w:val="56"/>
              </w:rPr>
            </w:pPr>
            <w:r w:rsidRPr="0092008A">
              <w:rPr>
                <w:rFonts w:cstheme="minorHAnsi"/>
                <w:sz w:val="20"/>
              </w:rPr>
              <w:t>3</w:t>
            </w:r>
            <w:r>
              <w:rPr>
                <w:rFonts w:cstheme="minorHAnsi"/>
                <w:sz w:val="20"/>
              </w:rPr>
              <w:t> novembre </w:t>
            </w:r>
            <w:r w:rsidRPr="0092008A">
              <w:rPr>
                <w:rFonts w:cstheme="minorHAnsi"/>
                <w:sz w:val="20"/>
              </w:rPr>
              <w:t>2017</w:t>
            </w:r>
          </w:p>
        </w:tc>
      </w:tr>
      <w:tr w:rsidR="004D1BB8" w:rsidRPr="00751B8C" w:rsidTr="00D40D38">
        <w:trPr>
          <w:trHeight w:val="254"/>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54"/>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65"/>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54"/>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54"/>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65"/>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54"/>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65"/>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r w:rsidR="004D1BB8" w:rsidRPr="00751B8C" w:rsidTr="00D40D38">
        <w:trPr>
          <w:trHeight w:val="254"/>
        </w:trPr>
        <w:tc>
          <w:tcPr>
            <w:tcW w:w="2500" w:type="pct"/>
          </w:tcPr>
          <w:p w:rsidR="004D1BB8" w:rsidRPr="00751B8C" w:rsidRDefault="004D1BB8" w:rsidP="00D40D38">
            <w:pPr>
              <w:rPr>
                <w:rFonts w:cstheme="minorHAnsi"/>
                <w:sz w:val="20"/>
                <w:szCs w:val="56"/>
              </w:rPr>
            </w:pPr>
          </w:p>
        </w:tc>
        <w:tc>
          <w:tcPr>
            <w:tcW w:w="2500" w:type="pct"/>
          </w:tcPr>
          <w:p w:rsidR="004D1BB8" w:rsidRPr="00751B8C" w:rsidRDefault="004D1BB8" w:rsidP="00D40D38">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1" w:name="_Toc508873110"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Contenu</w:t>
          </w:r>
          <w:bookmarkEnd w:id="1"/>
        </w:p>
        <w:p w:rsidR="00306B4F" w:rsidRPr="004D1BB8" w:rsidRDefault="00306B4F" w:rsidP="004D1BB8">
          <w:pPr>
            <w:pStyle w:val="Heading1"/>
            <w:numPr>
              <w:ilvl w:val="0"/>
              <w:numId w:val="0"/>
            </w:numPr>
            <w:ind w:left="547" w:hanging="547"/>
          </w:pPr>
        </w:p>
        <w:p w:rsidR="00D40D38" w:rsidRDefault="00CF51E8">
          <w:pPr>
            <w:pStyle w:val="TOC1"/>
            <w:tabs>
              <w:tab w:val="right" w:leader="dot" w:pos="12950"/>
            </w:tabs>
            <w:rPr>
              <w:rFonts w:eastAsiaTheme="minorEastAsia"/>
              <w:noProof/>
              <w:lang w:val="fr-BE" w:eastAsia="fr-BE"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873110" w:history="1">
            <w:r w:rsidR="00D40D38" w:rsidRPr="006D5FD1">
              <w:rPr>
                <w:rStyle w:val="Hyperlink"/>
                <w:noProof/>
              </w:rPr>
              <w:t>Contenu</w:t>
            </w:r>
            <w:r w:rsidR="00D40D38">
              <w:rPr>
                <w:noProof/>
                <w:webHidden/>
              </w:rPr>
              <w:tab/>
            </w:r>
            <w:r w:rsidR="00D40D38">
              <w:rPr>
                <w:noProof/>
                <w:webHidden/>
              </w:rPr>
              <w:fldChar w:fldCharType="begin"/>
            </w:r>
            <w:r w:rsidR="00D40D38">
              <w:rPr>
                <w:noProof/>
                <w:webHidden/>
              </w:rPr>
              <w:instrText xml:space="preserve"> PAGEREF _Toc508873110 \h </w:instrText>
            </w:r>
            <w:r w:rsidR="00D40D38">
              <w:rPr>
                <w:noProof/>
                <w:webHidden/>
              </w:rPr>
            </w:r>
            <w:r w:rsidR="00D40D38">
              <w:rPr>
                <w:noProof/>
                <w:webHidden/>
              </w:rPr>
              <w:fldChar w:fldCharType="separate"/>
            </w:r>
            <w:r w:rsidR="0092008A" w:rsidRPr="0092008A">
              <w:rPr>
                <w:noProof/>
                <w:webHidden/>
              </w:rPr>
              <w:t>3</w:t>
            </w:r>
            <w:r w:rsidR="00D40D38">
              <w:rPr>
                <w:noProof/>
                <w:webHidden/>
              </w:rPr>
              <w:fldChar w:fldCharType="end"/>
            </w:r>
          </w:hyperlink>
        </w:p>
        <w:p w:rsidR="00D40D38" w:rsidRDefault="006D3E4B">
          <w:pPr>
            <w:pStyle w:val="TOC1"/>
            <w:tabs>
              <w:tab w:val="left" w:pos="440"/>
              <w:tab w:val="right" w:leader="dot" w:pos="12950"/>
            </w:tabs>
            <w:rPr>
              <w:rFonts w:eastAsiaTheme="minorEastAsia"/>
              <w:noProof/>
              <w:lang w:val="fr-BE" w:eastAsia="fr-BE" w:bidi="ar-SA"/>
            </w:rPr>
          </w:pPr>
          <w:hyperlink w:anchor="_Toc508873111" w:history="1">
            <w:r w:rsidR="00D40D38" w:rsidRPr="0092008A">
              <w:rPr>
                <w:rStyle w:val="Hyperlink"/>
                <w:noProof/>
              </w:rPr>
              <w:t>1</w:t>
            </w:r>
            <w:r w:rsidR="00D40D38" w:rsidRPr="006D5FD1">
              <w:rPr>
                <w:rStyle w:val="Hyperlink"/>
                <w:noProof/>
              </w:rPr>
              <w:t>.</w:t>
            </w:r>
            <w:r w:rsidR="00D40D38">
              <w:rPr>
                <w:rFonts w:eastAsiaTheme="minorEastAsia"/>
                <w:noProof/>
                <w:lang w:val="fr-BE" w:eastAsia="fr-BE" w:bidi="ar-SA"/>
              </w:rPr>
              <w:tab/>
            </w:r>
            <w:r w:rsidR="00D40D38" w:rsidRPr="006D5FD1">
              <w:rPr>
                <w:rStyle w:val="Hyperlink"/>
                <w:noProof/>
              </w:rPr>
              <w:t>Rôles professionnels</w:t>
            </w:r>
            <w:r w:rsidR="00D40D38">
              <w:rPr>
                <w:noProof/>
                <w:webHidden/>
              </w:rPr>
              <w:tab/>
            </w:r>
            <w:r w:rsidR="00D40D38">
              <w:rPr>
                <w:noProof/>
                <w:webHidden/>
              </w:rPr>
              <w:fldChar w:fldCharType="begin"/>
            </w:r>
            <w:r w:rsidR="00D40D38">
              <w:rPr>
                <w:noProof/>
                <w:webHidden/>
              </w:rPr>
              <w:instrText xml:space="preserve"> PAGEREF _Toc508873111 \h </w:instrText>
            </w:r>
            <w:r w:rsidR="00D40D38">
              <w:rPr>
                <w:noProof/>
                <w:webHidden/>
              </w:rPr>
            </w:r>
            <w:r w:rsidR="00D40D38">
              <w:rPr>
                <w:noProof/>
                <w:webHidden/>
              </w:rPr>
              <w:fldChar w:fldCharType="separate"/>
            </w:r>
            <w:r w:rsidR="0092008A" w:rsidRPr="0092008A">
              <w:rPr>
                <w:noProof/>
                <w:webHidden/>
              </w:rPr>
              <w:t>4</w:t>
            </w:r>
            <w:r w:rsidR="00D40D38">
              <w:rPr>
                <w:noProof/>
                <w:webHidden/>
              </w:rPr>
              <w:fldChar w:fldCharType="end"/>
            </w:r>
          </w:hyperlink>
        </w:p>
        <w:p w:rsidR="00D40D38" w:rsidRDefault="006D3E4B">
          <w:pPr>
            <w:pStyle w:val="TOC1"/>
            <w:tabs>
              <w:tab w:val="left" w:pos="440"/>
              <w:tab w:val="right" w:leader="dot" w:pos="12950"/>
            </w:tabs>
            <w:rPr>
              <w:rFonts w:eastAsiaTheme="minorEastAsia"/>
              <w:noProof/>
              <w:lang w:val="fr-BE" w:eastAsia="fr-BE" w:bidi="ar-SA"/>
            </w:rPr>
          </w:pPr>
          <w:hyperlink w:anchor="_Toc508873112" w:history="1">
            <w:r w:rsidR="00D40D38" w:rsidRPr="0092008A">
              <w:rPr>
                <w:rStyle w:val="Hyperlink"/>
                <w:noProof/>
              </w:rPr>
              <w:t>2</w:t>
            </w:r>
            <w:r w:rsidR="00D40D38" w:rsidRPr="006D5FD1">
              <w:rPr>
                <w:rStyle w:val="Hyperlink"/>
                <w:noProof/>
              </w:rPr>
              <w:t>.</w:t>
            </w:r>
            <w:r w:rsidR="00D40D38">
              <w:rPr>
                <w:rFonts w:eastAsiaTheme="minorEastAsia"/>
                <w:noProof/>
                <w:lang w:val="fr-BE" w:eastAsia="fr-BE" w:bidi="ar-SA"/>
              </w:rPr>
              <w:tab/>
            </w:r>
            <w:r w:rsidR="00D40D38" w:rsidRPr="006D5FD1">
              <w:rPr>
                <w:rStyle w:val="Hyperlink"/>
                <w:noProof/>
              </w:rPr>
              <w:t>Tâches et sous-tâches</w:t>
            </w:r>
            <w:r w:rsidR="00D40D38">
              <w:rPr>
                <w:noProof/>
                <w:webHidden/>
              </w:rPr>
              <w:tab/>
            </w:r>
            <w:r w:rsidR="00D40D38">
              <w:rPr>
                <w:noProof/>
                <w:webHidden/>
              </w:rPr>
              <w:fldChar w:fldCharType="begin"/>
            </w:r>
            <w:r w:rsidR="00D40D38">
              <w:rPr>
                <w:noProof/>
                <w:webHidden/>
              </w:rPr>
              <w:instrText xml:space="preserve"> PAGEREF _Toc508873112 \h </w:instrText>
            </w:r>
            <w:r w:rsidR="00D40D38">
              <w:rPr>
                <w:noProof/>
                <w:webHidden/>
              </w:rPr>
            </w:r>
            <w:r w:rsidR="00D40D38">
              <w:rPr>
                <w:noProof/>
                <w:webHidden/>
              </w:rPr>
              <w:fldChar w:fldCharType="separate"/>
            </w:r>
            <w:r w:rsidR="0092008A" w:rsidRPr="0092008A">
              <w:rPr>
                <w:noProof/>
                <w:webHidden/>
              </w:rPr>
              <w:t>5</w:t>
            </w:r>
            <w:r w:rsidR="00D40D38">
              <w:rPr>
                <w:noProof/>
                <w:webHidden/>
              </w:rPr>
              <w:fldChar w:fldCharType="end"/>
            </w:r>
          </w:hyperlink>
        </w:p>
        <w:p w:rsidR="00D40D38" w:rsidRDefault="006D3E4B">
          <w:pPr>
            <w:pStyle w:val="TOC1"/>
            <w:tabs>
              <w:tab w:val="left" w:pos="440"/>
              <w:tab w:val="right" w:leader="dot" w:pos="12950"/>
            </w:tabs>
            <w:rPr>
              <w:rFonts w:eastAsiaTheme="minorEastAsia"/>
              <w:noProof/>
              <w:lang w:val="fr-BE" w:eastAsia="fr-BE" w:bidi="ar-SA"/>
            </w:rPr>
          </w:pPr>
          <w:hyperlink w:anchor="_Toc508873113" w:history="1">
            <w:r w:rsidR="00D40D38" w:rsidRPr="0092008A">
              <w:rPr>
                <w:rStyle w:val="Hyperlink"/>
                <w:noProof/>
              </w:rPr>
              <w:t>3</w:t>
            </w:r>
            <w:r w:rsidR="00D40D38" w:rsidRPr="006D5FD1">
              <w:rPr>
                <w:rStyle w:val="Hyperlink"/>
                <w:noProof/>
              </w:rPr>
              <w:t>.</w:t>
            </w:r>
            <w:r w:rsidR="00D40D38">
              <w:rPr>
                <w:rFonts w:eastAsiaTheme="minorEastAsia"/>
                <w:noProof/>
                <w:lang w:val="fr-BE" w:eastAsia="fr-BE" w:bidi="ar-SA"/>
              </w:rPr>
              <w:tab/>
            </w:r>
            <w:r w:rsidR="00D40D38" w:rsidRPr="006D5FD1">
              <w:rPr>
                <w:rStyle w:val="Hyperlink"/>
                <w:noProof/>
              </w:rPr>
              <w:t>Échelle de maîtrise</w:t>
            </w:r>
            <w:r w:rsidR="00D40D38">
              <w:rPr>
                <w:noProof/>
                <w:webHidden/>
              </w:rPr>
              <w:tab/>
            </w:r>
            <w:r w:rsidR="00D40D38">
              <w:rPr>
                <w:noProof/>
                <w:webHidden/>
              </w:rPr>
              <w:fldChar w:fldCharType="begin"/>
            </w:r>
            <w:r w:rsidR="00D40D38">
              <w:rPr>
                <w:noProof/>
                <w:webHidden/>
              </w:rPr>
              <w:instrText xml:space="preserve"> PAGEREF _Toc508873113 \h </w:instrText>
            </w:r>
            <w:r w:rsidR="00D40D38">
              <w:rPr>
                <w:noProof/>
                <w:webHidden/>
              </w:rPr>
            </w:r>
            <w:r w:rsidR="00D40D38">
              <w:rPr>
                <w:noProof/>
                <w:webHidden/>
              </w:rPr>
              <w:fldChar w:fldCharType="separate"/>
            </w:r>
            <w:r w:rsidR="0092008A" w:rsidRPr="0092008A">
              <w:rPr>
                <w:noProof/>
                <w:webHidden/>
              </w:rPr>
              <w:t>11</w:t>
            </w:r>
            <w:r w:rsidR="00D40D38">
              <w:rPr>
                <w:noProof/>
                <w:webHidden/>
              </w:rPr>
              <w:fldChar w:fldCharType="end"/>
            </w:r>
          </w:hyperlink>
        </w:p>
        <w:p w:rsidR="00D40D38" w:rsidRDefault="006D3E4B">
          <w:pPr>
            <w:pStyle w:val="TOC1"/>
            <w:tabs>
              <w:tab w:val="left" w:pos="440"/>
              <w:tab w:val="right" w:leader="dot" w:pos="12950"/>
            </w:tabs>
            <w:rPr>
              <w:rFonts w:eastAsiaTheme="minorEastAsia"/>
              <w:noProof/>
              <w:lang w:val="fr-BE" w:eastAsia="fr-BE" w:bidi="ar-SA"/>
            </w:rPr>
          </w:pPr>
          <w:hyperlink w:anchor="_Toc508873114" w:history="1">
            <w:r w:rsidR="00D40D38" w:rsidRPr="0092008A">
              <w:rPr>
                <w:rStyle w:val="Hyperlink"/>
                <w:noProof/>
              </w:rPr>
              <w:t>4</w:t>
            </w:r>
            <w:r w:rsidR="00D40D38" w:rsidRPr="006D5FD1">
              <w:rPr>
                <w:rStyle w:val="Hyperlink"/>
                <w:noProof/>
              </w:rPr>
              <w:t>.</w:t>
            </w:r>
            <w:r w:rsidR="00D40D38">
              <w:rPr>
                <w:rFonts w:eastAsiaTheme="minorEastAsia"/>
                <w:noProof/>
                <w:lang w:val="fr-BE" w:eastAsia="fr-BE" w:bidi="ar-SA"/>
              </w:rPr>
              <w:tab/>
            </w:r>
            <w:r w:rsidR="00D40D38" w:rsidRPr="006D5FD1">
              <w:rPr>
                <w:rStyle w:val="Hyperlink"/>
                <w:noProof/>
              </w:rPr>
              <w:t>Compétences opérationnelles</w:t>
            </w:r>
            <w:r w:rsidR="00D40D38">
              <w:rPr>
                <w:noProof/>
                <w:webHidden/>
              </w:rPr>
              <w:tab/>
            </w:r>
            <w:r w:rsidR="00D40D38">
              <w:rPr>
                <w:noProof/>
                <w:webHidden/>
              </w:rPr>
              <w:fldChar w:fldCharType="begin"/>
            </w:r>
            <w:r w:rsidR="00D40D38">
              <w:rPr>
                <w:noProof/>
                <w:webHidden/>
              </w:rPr>
              <w:instrText xml:space="preserve"> PAGEREF _Toc508873114 \h </w:instrText>
            </w:r>
            <w:r w:rsidR="00D40D38">
              <w:rPr>
                <w:noProof/>
                <w:webHidden/>
              </w:rPr>
            </w:r>
            <w:r w:rsidR="00D40D38">
              <w:rPr>
                <w:noProof/>
                <w:webHidden/>
              </w:rPr>
              <w:fldChar w:fldCharType="separate"/>
            </w:r>
            <w:r w:rsidR="0092008A" w:rsidRPr="0092008A">
              <w:rPr>
                <w:noProof/>
                <w:webHidden/>
              </w:rPr>
              <w:t>13</w:t>
            </w:r>
            <w:r w:rsidR="00D40D38">
              <w:rPr>
                <w:noProof/>
                <w:webHidden/>
              </w:rPr>
              <w:fldChar w:fldCharType="end"/>
            </w:r>
          </w:hyperlink>
        </w:p>
        <w:p w:rsidR="00D40D38" w:rsidRDefault="006D3E4B">
          <w:pPr>
            <w:pStyle w:val="TOC1"/>
            <w:tabs>
              <w:tab w:val="left" w:pos="440"/>
              <w:tab w:val="right" w:leader="dot" w:pos="12950"/>
            </w:tabs>
            <w:rPr>
              <w:rFonts w:eastAsiaTheme="minorEastAsia"/>
              <w:noProof/>
              <w:lang w:val="fr-BE" w:eastAsia="fr-BE" w:bidi="ar-SA"/>
            </w:rPr>
          </w:pPr>
          <w:hyperlink w:anchor="_Toc508873115" w:history="1">
            <w:r w:rsidR="00D40D38" w:rsidRPr="0092008A">
              <w:rPr>
                <w:rStyle w:val="Hyperlink"/>
                <w:noProof/>
              </w:rPr>
              <w:t>5</w:t>
            </w:r>
            <w:r w:rsidR="00D40D38" w:rsidRPr="006D5FD1">
              <w:rPr>
                <w:rStyle w:val="Hyperlink"/>
                <w:noProof/>
              </w:rPr>
              <w:t>.</w:t>
            </w:r>
            <w:r w:rsidR="00D40D38">
              <w:rPr>
                <w:rFonts w:eastAsiaTheme="minorEastAsia"/>
                <w:noProof/>
                <w:lang w:val="fr-BE" w:eastAsia="fr-BE" w:bidi="ar-SA"/>
              </w:rPr>
              <w:tab/>
            </w:r>
            <w:r w:rsidR="00D40D38" w:rsidRPr="006D5FD1">
              <w:rPr>
                <w:rStyle w:val="Hyperlink"/>
                <w:noProof/>
              </w:rPr>
              <w:t>Compétences de gestion</w:t>
            </w:r>
            <w:r w:rsidR="00D40D38">
              <w:rPr>
                <w:noProof/>
                <w:webHidden/>
              </w:rPr>
              <w:tab/>
            </w:r>
            <w:r w:rsidR="00D40D38">
              <w:rPr>
                <w:noProof/>
                <w:webHidden/>
              </w:rPr>
              <w:fldChar w:fldCharType="begin"/>
            </w:r>
            <w:r w:rsidR="00D40D38">
              <w:rPr>
                <w:noProof/>
                <w:webHidden/>
              </w:rPr>
              <w:instrText xml:space="preserve"> PAGEREF _Toc508873115 \h </w:instrText>
            </w:r>
            <w:r w:rsidR="00D40D38">
              <w:rPr>
                <w:noProof/>
                <w:webHidden/>
              </w:rPr>
            </w:r>
            <w:r w:rsidR="00D40D38">
              <w:rPr>
                <w:noProof/>
                <w:webHidden/>
              </w:rPr>
              <w:fldChar w:fldCharType="separate"/>
            </w:r>
            <w:r w:rsidR="0092008A" w:rsidRPr="0092008A">
              <w:rPr>
                <w:noProof/>
                <w:webHidden/>
              </w:rPr>
              <w:t>16</w:t>
            </w:r>
            <w:r w:rsidR="00D40D38">
              <w:rPr>
                <w:noProof/>
                <w:webHidden/>
              </w:rPr>
              <w:fldChar w:fldCharType="end"/>
            </w:r>
          </w:hyperlink>
        </w:p>
        <w:p w:rsidR="00D40D38" w:rsidRDefault="006D3E4B">
          <w:pPr>
            <w:pStyle w:val="TOC1"/>
            <w:tabs>
              <w:tab w:val="left" w:pos="440"/>
              <w:tab w:val="right" w:leader="dot" w:pos="12950"/>
            </w:tabs>
            <w:rPr>
              <w:rFonts w:eastAsiaTheme="minorEastAsia"/>
              <w:noProof/>
              <w:lang w:val="fr-BE" w:eastAsia="fr-BE" w:bidi="ar-SA"/>
            </w:rPr>
          </w:pPr>
          <w:hyperlink w:anchor="_Toc508873116" w:history="1">
            <w:r w:rsidR="00D40D38" w:rsidRPr="0092008A">
              <w:rPr>
                <w:rStyle w:val="Hyperlink"/>
                <w:noProof/>
              </w:rPr>
              <w:t>6</w:t>
            </w:r>
            <w:r w:rsidR="00D40D38" w:rsidRPr="006D5FD1">
              <w:rPr>
                <w:rStyle w:val="Hyperlink"/>
                <w:noProof/>
              </w:rPr>
              <w:t>.</w:t>
            </w:r>
            <w:r w:rsidR="00D40D38">
              <w:rPr>
                <w:rFonts w:eastAsiaTheme="minorEastAsia"/>
                <w:noProof/>
                <w:lang w:val="fr-BE" w:eastAsia="fr-BE" w:bidi="ar-SA"/>
              </w:rPr>
              <w:tab/>
            </w:r>
            <w:r w:rsidR="00D40D38" w:rsidRPr="006D5FD1">
              <w:rPr>
                <w:rStyle w:val="Hyperlink"/>
                <w:noProof/>
              </w:rPr>
              <w:t>Compétences professionnelles</w:t>
            </w:r>
            <w:r w:rsidR="00D40D38">
              <w:rPr>
                <w:noProof/>
                <w:webHidden/>
              </w:rPr>
              <w:tab/>
            </w:r>
            <w:r w:rsidR="00D40D38">
              <w:rPr>
                <w:noProof/>
                <w:webHidden/>
              </w:rPr>
              <w:fldChar w:fldCharType="begin"/>
            </w:r>
            <w:r w:rsidR="00D40D38">
              <w:rPr>
                <w:noProof/>
                <w:webHidden/>
              </w:rPr>
              <w:instrText xml:space="preserve"> PAGEREF _Toc508873116 \h </w:instrText>
            </w:r>
            <w:r w:rsidR="00D40D38">
              <w:rPr>
                <w:noProof/>
                <w:webHidden/>
              </w:rPr>
            </w:r>
            <w:r w:rsidR="00D40D38">
              <w:rPr>
                <w:noProof/>
                <w:webHidden/>
              </w:rPr>
              <w:fldChar w:fldCharType="separate"/>
            </w:r>
            <w:r w:rsidR="0092008A" w:rsidRPr="0092008A">
              <w:rPr>
                <w:noProof/>
                <w:webHidden/>
              </w:rPr>
              <w:t>22</w:t>
            </w:r>
            <w:r w:rsidR="00D40D38">
              <w:rPr>
                <w:noProof/>
                <w:webHidden/>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2" w:name="_Toc494906118"/>
      <w:bookmarkStart w:id="3" w:name="_Toc508873111"/>
      <w:r>
        <w:lastRenderedPageBreak/>
        <w:t>Rôles professionnels</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0"/>
        <w:gridCol w:w="3238"/>
        <w:gridCol w:w="1550"/>
        <w:gridCol w:w="7141"/>
      </w:tblGrid>
      <w:tr w:rsidR="006931AA" w:rsidRPr="0062042A" w:rsidTr="00D40D38">
        <w:trPr>
          <w:trHeight w:val="467"/>
        </w:trPr>
        <w:tc>
          <w:tcPr>
            <w:tcW w:w="1776"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3224"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D40D38" w:rsidRPr="0062042A" w:rsidTr="00D40D38">
        <w:trPr>
          <w:trHeight w:val="440"/>
        </w:trPr>
        <w:tc>
          <w:tcPr>
            <w:tcW w:w="575" w:type="pct"/>
            <w:shd w:val="clear" w:color="auto" w:fill="F2F2F2" w:themeFill="background1" w:themeFillShade="F2"/>
            <w:vAlign w:val="center"/>
            <w:hideMark/>
          </w:tcPr>
          <w:p w:rsidR="00D40D38" w:rsidRPr="0062042A" w:rsidRDefault="00D40D38" w:rsidP="003928BC">
            <w:pPr>
              <w:spacing w:after="0"/>
              <w:rPr>
                <w:rFonts w:ascii="Verdana" w:hAnsi="Verdana" w:cstheme="minorHAnsi"/>
                <w:sz w:val="20"/>
                <w:szCs w:val="20"/>
              </w:rPr>
            </w:pPr>
            <w:r>
              <w:rPr>
                <w:rFonts w:ascii="Verdana" w:hAnsi="Verdana" w:cstheme="minorHAnsi"/>
                <w:sz w:val="20"/>
              </w:rPr>
              <w:t>Rôle professionnel</w:t>
            </w:r>
          </w:p>
        </w:tc>
        <w:tc>
          <w:tcPr>
            <w:tcW w:w="1201" w:type="pct"/>
            <w:shd w:val="clear" w:color="auto" w:fill="F2F2F2" w:themeFill="background1" w:themeFillShade="F2"/>
            <w:vAlign w:val="center"/>
          </w:tcPr>
          <w:p w:rsidR="00D40D38" w:rsidRPr="0062042A" w:rsidRDefault="00D40D38" w:rsidP="003928BC">
            <w:pPr>
              <w:spacing w:after="0"/>
              <w:rPr>
                <w:rFonts w:ascii="Verdana" w:hAnsi="Verdana" w:cstheme="minorHAnsi"/>
                <w:sz w:val="20"/>
                <w:szCs w:val="20"/>
              </w:rPr>
            </w:pPr>
            <w:r>
              <w:rPr>
                <w:rFonts w:ascii="Verdana" w:hAnsi="Verdana" w:cstheme="minorHAnsi"/>
                <w:sz w:val="20"/>
              </w:rPr>
              <w:t>Description</w:t>
            </w:r>
          </w:p>
        </w:tc>
        <w:tc>
          <w:tcPr>
            <w:tcW w:w="575" w:type="pct"/>
            <w:shd w:val="clear" w:color="auto" w:fill="F2F2F2" w:themeFill="background1" w:themeFillShade="F2"/>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Rôle professionnel</w:t>
            </w:r>
          </w:p>
        </w:tc>
        <w:tc>
          <w:tcPr>
            <w:tcW w:w="2649" w:type="pct"/>
            <w:shd w:val="clear" w:color="auto" w:fill="F2F2F2" w:themeFill="background1" w:themeFillShade="F2"/>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Description</w:t>
            </w:r>
          </w:p>
        </w:tc>
      </w:tr>
      <w:tr w:rsidR="00D40D38" w:rsidRPr="0062042A" w:rsidTr="00D40D38">
        <w:trPr>
          <w:trHeight w:val="1250"/>
        </w:trPr>
        <w:tc>
          <w:tcPr>
            <w:tcW w:w="575" w:type="pct"/>
            <w:shd w:val="clear" w:color="000000" w:fill="FFFFFF"/>
            <w:vAlign w:val="center"/>
          </w:tcPr>
          <w:p w:rsidR="00D40D38" w:rsidRPr="0062042A" w:rsidRDefault="00D40D38" w:rsidP="00D40D38">
            <w:pPr>
              <w:spacing w:after="0"/>
              <w:rPr>
                <w:rFonts w:ascii="Verdana" w:hAnsi="Verdana" w:cs="Calibri"/>
                <w:sz w:val="20"/>
                <w:szCs w:val="20"/>
              </w:rPr>
            </w:pPr>
            <w:proofErr w:type="spellStart"/>
            <w:r w:rsidRPr="0062042A">
              <w:rPr>
                <w:rFonts w:ascii="Verdana" w:hAnsi="Verdana" w:cs="Calibri"/>
                <w:sz w:val="20"/>
                <w:szCs w:val="20"/>
              </w:rPr>
              <w:t>Decision-making</w:t>
            </w:r>
            <w:proofErr w:type="spellEnd"/>
            <w:r w:rsidRPr="0062042A">
              <w:rPr>
                <w:rFonts w:ascii="Verdana" w:hAnsi="Verdana" w:cs="Calibri"/>
                <w:sz w:val="20"/>
                <w:szCs w:val="20"/>
              </w:rPr>
              <w:t xml:space="preserve"> </w:t>
            </w:r>
            <w:proofErr w:type="spellStart"/>
            <w:r w:rsidRPr="0062042A">
              <w:rPr>
                <w:rFonts w:ascii="Verdana" w:hAnsi="Verdana" w:cs="Calibri"/>
                <w:sz w:val="20"/>
                <w:szCs w:val="20"/>
              </w:rPr>
              <w:t>level</w:t>
            </w:r>
            <w:proofErr w:type="spellEnd"/>
          </w:p>
        </w:tc>
        <w:tc>
          <w:tcPr>
            <w:tcW w:w="120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This is the head of the organization or persons that act on relatively high strategic management levels</w:t>
            </w:r>
          </w:p>
        </w:tc>
        <w:tc>
          <w:tcPr>
            <w:tcW w:w="575" w:type="pct"/>
            <w:shd w:val="clear" w:color="000000" w:fill="FFFFFF"/>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Niveau décisionnel</w:t>
            </w:r>
          </w:p>
        </w:tc>
        <w:tc>
          <w:tcPr>
            <w:tcW w:w="2649" w:type="pct"/>
            <w:shd w:val="clear" w:color="000000" w:fill="FFFFFF"/>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Chef de l’organisation ou personnes agissant à des niveaux de gestion stratégique relativement élevés</w:t>
            </w:r>
          </w:p>
        </w:tc>
      </w:tr>
      <w:tr w:rsidR="00D40D38" w:rsidRPr="0062042A" w:rsidTr="00D40D38">
        <w:trPr>
          <w:trHeight w:val="1871"/>
        </w:trPr>
        <w:tc>
          <w:tcPr>
            <w:tcW w:w="575" w:type="pct"/>
            <w:shd w:val="clear" w:color="000000" w:fill="FFFFFF"/>
            <w:vAlign w:val="center"/>
          </w:tcPr>
          <w:p w:rsidR="00D40D38" w:rsidRPr="0062042A" w:rsidRDefault="00D40D38" w:rsidP="00D40D38">
            <w:pPr>
              <w:spacing w:after="0"/>
              <w:rPr>
                <w:rFonts w:ascii="Verdana" w:hAnsi="Verdana" w:cs="Calibri"/>
                <w:sz w:val="20"/>
                <w:szCs w:val="20"/>
              </w:rPr>
            </w:pPr>
            <w:proofErr w:type="spellStart"/>
            <w:r w:rsidRPr="0062042A">
              <w:rPr>
                <w:rFonts w:ascii="Verdana" w:hAnsi="Verdana" w:cs="Calibri"/>
                <w:sz w:val="20"/>
                <w:szCs w:val="20"/>
              </w:rPr>
              <w:t>Supervisory</w:t>
            </w:r>
            <w:proofErr w:type="spellEnd"/>
            <w:r w:rsidRPr="0062042A">
              <w:rPr>
                <w:rFonts w:ascii="Verdana" w:hAnsi="Verdana" w:cs="Calibri"/>
                <w:sz w:val="20"/>
                <w:szCs w:val="20"/>
              </w:rPr>
              <w:t xml:space="preserve"> </w:t>
            </w:r>
            <w:proofErr w:type="spellStart"/>
            <w:r w:rsidRPr="0062042A">
              <w:rPr>
                <w:rFonts w:ascii="Verdana" w:hAnsi="Verdana" w:cs="Calibri"/>
                <w:sz w:val="20"/>
                <w:szCs w:val="20"/>
              </w:rPr>
              <w:t>level</w:t>
            </w:r>
            <w:proofErr w:type="spellEnd"/>
          </w:p>
        </w:tc>
        <w:tc>
          <w:tcPr>
            <w:tcW w:w="120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 xml:space="preserve">This is the middle management level, responsible for a group of people and not directly involved in operational implementation of the </w:t>
            </w:r>
            <w:proofErr w:type="spellStart"/>
            <w:r w:rsidRPr="00D40D38">
              <w:rPr>
                <w:rFonts w:ascii="Verdana" w:hAnsi="Verdana" w:cs="Calibri"/>
                <w:sz w:val="20"/>
                <w:szCs w:val="20"/>
                <w:lang w:val="en-US"/>
              </w:rPr>
              <w:t>programme</w:t>
            </w:r>
            <w:proofErr w:type="spellEnd"/>
            <w:r w:rsidRPr="00D40D38">
              <w:rPr>
                <w:rFonts w:ascii="Verdana" w:hAnsi="Verdana" w:cs="Calibri"/>
                <w:sz w:val="20"/>
                <w:szCs w:val="20"/>
                <w:lang w:val="en-US"/>
              </w:rPr>
              <w:t>, for instance heads of organizational units.</w:t>
            </w:r>
          </w:p>
        </w:tc>
        <w:tc>
          <w:tcPr>
            <w:tcW w:w="575" w:type="pct"/>
            <w:shd w:val="clear" w:color="000000" w:fill="FFFFFF"/>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Niveau de la supervision</w:t>
            </w:r>
          </w:p>
        </w:tc>
        <w:tc>
          <w:tcPr>
            <w:tcW w:w="2649" w:type="pct"/>
            <w:shd w:val="clear" w:color="000000" w:fill="FFFFFF"/>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Il s’agit des employés du niveau d’encadrement intermédiaire, responsables d’un groupe de personnes et ne participant pas directement à la mise en œuvre opérationnelle du programme (par exemple les chefs d’unités organisationnelles)</w:t>
            </w:r>
          </w:p>
        </w:tc>
      </w:tr>
      <w:tr w:rsidR="00D40D38" w:rsidRPr="0062042A" w:rsidTr="00D40D38">
        <w:trPr>
          <w:trHeight w:val="1439"/>
        </w:trPr>
        <w:tc>
          <w:tcPr>
            <w:tcW w:w="575" w:type="pct"/>
            <w:shd w:val="clear" w:color="000000" w:fill="FFFFFF"/>
            <w:vAlign w:val="center"/>
          </w:tcPr>
          <w:p w:rsidR="00D40D38" w:rsidRPr="0062042A" w:rsidRDefault="00D40D38" w:rsidP="00D40D38">
            <w:pPr>
              <w:spacing w:after="0"/>
              <w:rPr>
                <w:rFonts w:ascii="Verdana" w:hAnsi="Verdana" w:cs="Calibri"/>
                <w:sz w:val="20"/>
                <w:szCs w:val="20"/>
              </w:rPr>
            </w:pPr>
            <w:proofErr w:type="spellStart"/>
            <w:r w:rsidRPr="0062042A">
              <w:rPr>
                <w:rFonts w:ascii="Verdana" w:hAnsi="Verdana" w:cs="Calibri"/>
                <w:sz w:val="20"/>
                <w:szCs w:val="20"/>
              </w:rPr>
              <w:t>Operational</w:t>
            </w:r>
            <w:proofErr w:type="spellEnd"/>
            <w:r w:rsidRPr="0062042A">
              <w:rPr>
                <w:rFonts w:ascii="Verdana" w:hAnsi="Verdana" w:cs="Calibri"/>
                <w:sz w:val="20"/>
                <w:szCs w:val="20"/>
              </w:rPr>
              <w:t xml:space="preserve"> </w:t>
            </w:r>
            <w:proofErr w:type="spellStart"/>
            <w:r w:rsidRPr="0062042A">
              <w:rPr>
                <w:rFonts w:ascii="Verdana" w:hAnsi="Verdana" w:cs="Calibri"/>
                <w:sz w:val="20"/>
                <w:szCs w:val="20"/>
              </w:rPr>
              <w:t>level</w:t>
            </w:r>
            <w:proofErr w:type="spellEnd"/>
          </w:p>
        </w:tc>
        <w:tc>
          <w:tcPr>
            <w:tcW w:w="120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These are the experts that are directly working on the different tasks and sub-tasks within the organization</w:t>
            </w:r>
          </w:p>
        </w:tc>
        <w:tc>
          <w:tcPr>
            <w:tcW w:w="575" w:type="pct"/>
            <w:shd w:val="clear" w:color="000000" w:fill="FFFFFF"/>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Niveau opérationnel</w:t>
            </w:r>
          </w:p>
        </w:tc>
        <w:tc>
          <w:tcPr>
            <w:tcW w:w="2649" w:type="pct"/>
            <w:shd w:val="clear" w:color="000000" w:fill="FFFFFF"/>
            <w:vAlign w:val="center"/>
          </w:tcPr>
          <w:p w:rsidR="00D40D38" w:rsidRPr="0062042A" w:rsidRDefault="00D40D38" w:rsidP="00D40D38">
            <w:pPr>
              <w:spacing w:after="0"/>
              <w:rPr>
                <w:rFonts w:ascii="Verdana" w:hAnsi="Verdana" w:cstheme="minorHAnsi"/>
                <w:sz w:val="20"/>
                <w:szCs w:val="20"/>
              </w:rPr>
            </w:pPr>
            <w:r>
              <w:rPr>
                <w:rFonts w:ascii="Verdana" w:hAnsi="Verdana" w:cstheme="minorHAnsi"/>
                <w:sz w:val="20"/>
              </w:rPr>
              <w:t>Ce sont les experts qui travaillent directement sur les différentes tâches et sous-tâches établies au sein de l’organisation</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4" w:name="_Toc494906119"/>
      <w:bookmarkStart w:id="5" w:name="_Toc508873112"/>
      <w:r>
        <w:lastRenderedPageBreak/>
        <w:t>Tâches et sous-tâches</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D40D38" w:rsidRPr="00751B8C" w:rsidTr="006645FC">
        <w:trPr>
          <w:trHeight w:val="318"/>
          <w:tblHeader/>
        </w:trPr>
        <w:tc>
          <w:tcPr>
            <w:tcW w:w="902" w:type="pct"/>
            <w:shd w:val="clear" w:color="auto" w:fill="F2F2F2" w:themeFill="background1" w:themeFillShade="F2"/>
            <w:vAlign w:val="center"/>
          </w:tcPr>
          <w:p w:rsidR="00D40D38" w:rsidRPr="00751B8C" w:rsidRDefault="00D40D38" w:rsidP="006931AA">
            <w:pPr>
              <w:spacing w:after="0" w:line="240" w:lineRule="auto"/>
              <w:rPr>
                <w:rFonts w:ascii="Verdana" w:eastAsia="Times New Roman" w:hAnsi="Verdana" w:cstheme="minorHAnsi"/>
                <w:b/>
                <w:bCs/>
                <w:sz w:val="20"/>
                <w:szCs w:val="20"/>
              </w:rPr>
            </w:pPr>
            <w:r>
              <w:rPr>
                <w:rFonts w:ascii="Verdana" w:hAnsi="Verdana" w:cstheme="minorHAnsi"/>
                <w:b/>
                <w:sz w:val="20"/>
              </w:rPr>
              <w:t>Tâches</w:t>
            </w:r>
          </w:p>
        </w:tc>
        <w:tc>
          <w:tcPr>
            <w:tcW w:w="1702" w:type="pct"/>
            <w:shd w:val="clear" w:color="auto" w:fill="F2F2F2" w:themeFill="background1" w:themeFillShade="F2"/>
            <w:vAlign w:val="center"/>
          </w:tcPr>
          <w:p w:rsidR="00D40D38" w:rsidRPr="00751B8C" w:rsidRDefault="00D40D38" w:rsidP="006931AA">
            <w:pPr>
              <w:spacing w:after="0" w:line="240" w:lineRule="auto"/>
              <w:rPr>
                <w:rFonts w:ascii="Verdana" w:eastAsia="Times New Roman" w:hAnsi="Verdana" w:cstheme="minorHAnsi"/>
                <w:b/>
                <w:bCs/>
                <w:sz w:val="20"/>
                <w:szCs w:val="20"/>
              </w:rPr>
            </w:pPr>
            <w:r>
              <w:rPr>
                <w:rFonts w:ascii="Verdana" w:hAnsi="Verdana" w:cstheme="minorHAnsi"/>
                <w:b/>
                <w:sz w:val="20"/>
              </w:rPr>
              <w:t>Sous-tâche</w:t>
            </w:r>
          </w:p>
        </w:tc>
        <w:tc>
          <w:tcPr>
            <w:tcW w:w="1145" w:type="pct"/>
            <w:shd w:val="clear" w:color="auto" w:fill="F2F2F2" w:themeFill="background1" w:themeFillShade="F2"/>
            <w:vAlign w:val="center"/>
          </w:tcPr>
          <w:p w:rsidR="00D40D38" w:rsidRPr="00751B8C" w:rsidRDefault="00D40D38" w:rsidP="00D40D38">
            <w:pPr>
              <w:spacing w:after="0" w:line="240" w:lineRule="auto"/>
              <w:rPr>
                <w:rFonts w:ascii="Verdana" w:eastAsia="Times New Roman" w:hAnsi="Verdana" w:cstheme="minorHAnsi"/>
                <w:b/>
                <w:bCs/>
                <w:sz w:val="20"/>
                <w:szCs w:val="20"/>
              </w:rPr>
            </w:pPr>
            <w:r>
              <w:rPr>
                <w:rFonts w:ascii="Verdana" w:hAnsi="Verdana" w:cstheme="minorHAnsi"/>
                <w:b/>
                <w:sz w:val="20"/>
              </w:rPr>
              <w:t>Tâches</w:t>
            </w:r>
          </w:p>
        </w:tc>
        <w:tc>
          <w:tcPr>
            <w:tcW w:w="1251" w:type="pct"/>
            <w:shd w:val="clear" w:color="auto" w:fill="F2F2F2" w:themeFill="background1" w:themeFillShade="F2"/>
            <w:vAlign w:val="center"/>
          </w:tcPr>
          <w:p w:rsidR="00D40D38" w:rsidRPr="00751B8C" w:rsidRDefault="00D40D38" w:rsidP="00D40D38">
            <w:pPr>
              <w:spacing w:after="0" w:line="240" w:lineRule="auto"/>
              <w:rPr>
                <w:rFonts w:ascii="Verdana" w:eastAsia="Times New Roman" w:hAnsi="Verdana" w:cstheme="minorHAnsi"/>
                <w:b/>
                <w:bCs/>
                <w:sz w:val="20"/>
                <w:szCs w:val="20"/>
              </w:rPr>
            </w:pPr>
            <w:r>
              <w:rPr>
                <w:rFonts w:ascii="Verdana" w:hAnsi="Verdana" w:cstheme="minorHAnsi"/>
                <w:b/>
                <w:sz w:val="20"/>
              </w:rPr>
              <w:t>Sous-tâche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1</w:t>
            </w:r>
            <w:r w:rsidRPr="00751B8C">
              <w:rPr>
                <w:rFonts w:ascii="Verdana" w:hAnsi="Verdana" w:cs="Calibri"/>
                <w:sz w:val="20"/>
                <w:szCs w:val="20"/>
              </w:rPr>
              <w:t xml:space="preserve">. </w:t>
            </w:r>
            <w:proofErr w:type="spellStart"/>
            <w:r w:rsidRPr="00751B8C">
              <w:rPr>
                <w:rFonts w:ascii="Verdana" w:hAnsi="Verdana" w:cs="Calibri"/>
                <w:sz w:val="20"/>
                <w:szCs w:val="20"/>
              </w:rPr>
              <w:t>Programming</w:t>
            </w:r>
            <w:proofErr w:type="spellEnd"/>
            <w:r w:rsidRPr="00751B8C">
              <w:rPr>
                <w:rFonts w:ascii="Verdana" w:hAnsi="Verdana" w:cs="Calibri"/>
                <w:sz w:val="20"/>
                <w:szCs w:val="20"/>
              </w:rPr>
              <w:t xml:space="preserve">   </w:t>
            </w: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1</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Inter-institutional coordination and stakeholder involvement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 xml:space="preserve">. Programmation   </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Coordination interinstitutionnelle et participation des parties prenantes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1</w:t>
            </w:r>
            <w:r w:rsidRPr="00751B8C">
              <w:rPr>
                <w:rFonts w:ascii="Verdana" w:hAnsi="Verdana" w:cs="Calibri"/>
                <w:sz w:val="20"/>
                <w:szCs w:val="20"/>
              </w:rPr>
              <w:t>.</w:t>
            </w:r>
            <w:r w:rsidRPr="0092008A">
              <w:rPr>
                <w:rFonts w:ascii="Verdana" w:hAnsi="Verdana" w:cs="Calibri"/>
                <w:sz w:val="20"/>
                <w:szCs w:val="20"/>
              </w:rPr>
              <w:t>2</w:t>
            </w:r>
            <w:r w:rsidRPr="00751B8C">
              <w:rPr>
                <w:rFonts w:ascii="Verdana" w:hAnsi="Verdana" w:cs="Calibri"/>
                <w:sz w:val="20"/>
                <w:szCs w:val="20"/>
              </w:rPr>
              <w:t xml:space="preserve">.  </w:t>
            </w:r>
            <w:proofErr w:type="spellStart"/>
            <w:r w:rsidRPr="00751B8C">
              <w:rPr>
                <w:rFonts w:ascii="Verdana" w:hAnsi="Verdana" w:cs="Calibri"/>
                <w:sz w:val="20"/>
                <w:szCs w:val="20"/>
              </w:rPr>
              <w:t>Preparation</w:t>
            </w:r>
            <w:proofErr w:type="spellEnd"/>
            <w:r w:rsidRPr="00751B8C">
              <w:rPr>
                <w:rFonts w:ascii="Verdana" w:hAnsi="Verdana" w:cs="Calibri"/>
                <w:sz w:val="20"/>
                <w:szCs w:val="20"/>
              </w:rPr>
              <w:t xml:space="preserve"> of the Programme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Préparation du programme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1</w:t>
            </w:r>
            <w:r w:rsidRPr="00D40D38">
              <w:rPr>
                <w:rFonts w:ascii="Verdana" w:hAnsi="Verdana" w:cs="Calibri"/>
                <w:sz w:val="20"/>
                <w:szCs w:val="20"/>
                <w:lang w:val="en-US"/>
              </w:rPr>
              <w:t>.</w:t>
            </w:r>
            <w:r w:rsidRPr="0092008A">
              <w:rPr>
                <w:rFonts w:ascii="Verdana" w:hAnsi="Verdana" w:cs="Calibri"/>
                <w:sz w:val="20"/>
                <w:szCs w:val="20"/>
                <w:lang w:val="en-US"/>
              </w:rPr>
              <w:t>3</w:t>
            </w:r>
            <w:r w:rsidRPr="00D40D38">
              <w:rPr>
                <w:rFonts w:ascii="Verdana" w:hAnsi="Verdana" w:cs="Calibri"/>
                <w:sz w:val="20"/>
                <w:szCs w:val="20"/>
                <w:lang w:val="en-US"/>
              </w:rPr>
              <w:t xml:space="preserve">. Management of the evaluation process (ex-ante)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xml:space="preserve">. Gestion du processus d’évaluation (ex ante)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1</w:t>
            </w:r>
            <w:r w:rsidRPr="00751B8C">
              <w:rPr>
                <w:rFonts w:ascii="Verdana" w:hAnsi="Verdana" w:cs="Calibri"/>
                <w:sz w:val="20"/>
                <w:szCs w:val="20"/>
              </w:rPr>
              <w:t>.</w:t>
            </w:r>
            <w:r w:rsidRPr="0092008A">
              <w:rPr>
                <w:rFonts w:ascii="Verdana" w:hAnsi="Verdana" w:cs="Calibri"/>
                <w:sz w:val="20"/>
                <w:szCs w:val="20"/>
              </w:rPr>
              <w:t>4</w:t>
            </w:r>
            <w:r w:rsidRPr="00751B8C">
              <w:rPr>
                <w:rFonts w:ascii="Verdana" w:hAnsi="Verdana" w:cs="Calibri"/>
                <w:sz w:val="20"/>
                <w:szCs w:val="20"/>
              </w:rPr>
              <w:t xml:space="preserve">. </w:t>
            </w:r>
            <w:proofErr w:type="spellStart"/>
            <w:r w:rsidRPr="00751B8C">
              <w:rPr>
                <w:rFonts w:ascii="Verdana" w:hAnsi="Verdana" w:cs="Calibri"/>
                <w:sz w:val="20"/>
                <w:szCs w:val="20"/>
              </w:rPr>
              <w:t>Negotiation</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with</w:t>
            </w:r>
            <w:proofErr w:type="spellEnd"/>
            <w:r w:rsidRPr="00751B8C">
              <w:rPr>
                <w:rFonts w:ascii="Verdana" w:hAnsi="Verdana" w:cs="Calibri"/>
                <w:sz w:val="20"/>
                <w:szCs w:val="20"/>
              </w:rPr>
              <w:t xml:space="preserve"> the EC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w:t>
            </w:r>
            <w:r w:rsidRPr="0092008A">
              <w:rPr>
                <w:rFonts w:ascii="Verdana" w:hAnsi="Verdana" w:cstheme="minorHAnsi"/>
                <w:sz w:val="20"/>
              </w:rPr>
              <w:t>4</w:t>
            </w:r>
            <w:r>
              <w:rPr>
                <w:rFonts w:ascii="Verdana" w:hAnsi="Verdana" w:cstheme="minorHAnsi"/>
                <w:sz w:val="20"/>
              </w:rPr>
              <w:t xml:space="preserve">. Négociation avec la CE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1</w:t>
            </w:r>
            <w:r w:rsidRPr="00D40D38">
              <w:rPr>
                <w:rFonts w:ascii="Verdana" w:hAnsi="Verdana" w:cs="Calibri"/>
                <w:sz w:val="20"/>
                <w:szCs w:val="20"/>
                <w:lang w:val="en-US"/>
              </w:rPr>
              <w:t>.</w:t>
            </w:r>
            <w:r w:rsidRPr="0092008A">
              <w:rPr>
                <w:rFonts w:ascii="Verdana" w:hAnsi="Verdana" w:cs="Calibri"/>
                <w:sz w:val="20"/>
                <w:szCs w:val="20"/>
                <w:lang w:val="en-US"/>
              </w:rPr>
              <w:t>5</w:t>
            </w:r>
            <w:r w:rsidRPr="00D40D38">
              <w:rPr>
                <w:rFonts w:ascii="Verdana" w:hAnsi="Verdana" w:cs="Calibri"/>
                <w:sz w:val="20"/>
                <w:szCs w:val="20"/>
                <w:lang w:val="en-US"/>
              </w:rPr>
              <w:t xml:space="preserve">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w:t>
            </w:r>
            <w:r w:rsidRPr="0092008A">
              <w:rPr>
                <w:rFonts w:ascii="Verdana" w:hAnsi="Verdana" w:cstheme="minorHAnsi"/>
                <w:sz w:val="20"/>
              </w:rPr>
              <w:t>5</w:t>
            </w:r>
            <w:r>
              <w:rPr>
                <w:rFonts w:ascii="Verdana" w:hAnsi="Verdana" w:cstheme="minorHAnsi"/>
                <w:sz w:val="20"/>
              </w:rPr>
              <w:t>. Achat de biens et de services dans le cadre de 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1</w:t>
            </w:r>
            <w:r w:rsidRPr="00D40D38">
              <w:rPr>
                <w:rFonts w:ascii="Verdana" w:hAnsi="Verdana" w:cs="Calibri"/>
                <w:sz w:val="20"/>
                <w:szCs w:val="20"/>
                <w:lang w:val="en-US"/>
              </w:rPr>
              <w:t>.</w:t>
            </w:r>
            <w:r w:rsidRPr="0092008A">
              <w:rPr>
                <w:rFonts w:ascii="Verdana" w:hAnsi="Verdana" w:cs="Calibri"/>
                <w:sz w:val="20"/>
                <w:szCs w:val="20"/>
                <w:lang w:val="en-US"/>
              </w:rPr>
              <w:t>6</w:t>
            </w:r>
            <w:r w:rsidRPr="00D40D38">
              <w:rPr>
                <w:rFonts w:ascii="Verdana" w:hAnsi="Verdana" w:cs="Calibri"/>
                <w:sz w:val="20"/>
                <w:szCs w:val="20"/>
                <w:lang w:val="en-US"/>
              </w:rPr>
              <w:t xml:space="preserve"> Definition of the guiding principles for selection of operations</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w:t>
            </w:r>
            <w:r w:rsidRPr="0092008A">
              <w:rPr>
                <w:rFonts w:ascii="Verdana" w:hAnsi="Verdana" w:cstheme="minorHAnsi"/>
                <w:sz w:val="20"/>
              </w:rPr>
              <w:t>6</w:t>
            </w:r>
            <w:r>
              <w:rPr>
                <w:rFonts w:ascii="Verdana" w:hAnsi="Verdana" w:cstheme="minorHAnsi"/>
                <w:sz w:val="20"/>
              </w:rPr>
              <w:t>. Définition des principes régissant la sélection des opérations</w:t>
            </w:r>
          </w:p>
        </w:tc>
      </w:tr>
      <w:tr w:rsidR="00D40D38" w:rsidRPr="00751B8C" w:rsidTr="00757D2E">
        <w:trPr>
          <w:trHeight w:val="318"/>
        </w:trPr>
        <w:tc>
          <w:tcPr>
            <w:tcW w:w="9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2</w:t>
            </w:r>
            <w:r w:rsidRPr="00D40D38">
              <w:rPr>
                <w:rFonts w:ascii="Verdana" w:hAnsi="Verdana" w:cs="Calibri"/>
                <w:sz w:val="20"/>
                <w:szCs w:val="20"/>
                <w:lang w:val="en-US"/>
              </w:rPr>
              <w:t>. System set-up, development of procedures and tools</w:t>
            </w: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2</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Development of the description of management and control systems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 Mise en place du système, élaboration de procédures et d’outils</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Élaboration de la description des systèmes de gestion et de contrôle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2</w:t>
            </w:r>
            <w:r w:rsidRPr="00D40D38">
              <w:rPr>
                <w:rFonts w:ascii="Verdana" w:hAnsi="Verdana" w:cs="Calibri"/>
                <w:sz w:val="20"/>
                <w:szCs w:val="20"/>
                <w:lang w:val="en-US"/>
              </w:rPr>
              <w:t>.</w:t>
            </w:r>
            <w:r w:rsidRPr="0092008A">
              <w:rPr>
                <w:rFonts w:ascii="Verdana" w:hAnsi="Verdana" w:cs="Calibri"/>
                <w:sz w:val="20"/>
                <w:szCs w:val="20"/>
                <w:lang w:val="en-US"/>
              </w:rPr>
              <w:t>2</w:t>
            </w:r>
            <w:r w:rsidRPr="00D40D38">
              <w:rPr>
                <w:rFonts w:ascii="Verdana" w:hAnsi="Verdana" w:cs="Calibri"/>
                <w:sz w:val="20"/>
                <w:szCs w:val="20"/>
                <w:lang w:val="en-US"/>
              </w:rPr>
              <w:t xml:space="preserve">. Development of the procedures and tools for </w:t>
            </w:r>
            <w:proofErr w:type="spellStart"/>
            <w:r w:rsidRPr="00D40D38">
              <w:rPr>
                <w:rFonts w:ascii="Verdana" w:hAnsi="Verdana" w:cs="Calibri"/>
                <w:sz w:val="20"/>
                <w:szCs w:val="20"/>
                <w:lang w:val="en-US"/>
              </w:rPr>
              <w:t>Programme</w:t>
            </w:r>
            <w:proofErr w:type="spellEnd"/>
            <w:r w:rsidRPr="00D40D38">
              <w:rPr>
                <w:rFonts w:ascii="Verdana" w:hAnsi="Verdana" w:cs="Calibri"/>
                <w:sz w:val="20"/>
                <w:szCs w:val="20"/>
                <w:lang w:val="en-US"/>
              </w:rPr>
              <w:t xml:space="preserve"> implementation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Élaboration des procédures et des outils relatifs à la mise en œuvre du programme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2</w:t>
            </w:r>
            <w:r w:rsidRPr="00751B8C">
              <w:rPr>
                <w:rFonts w:ascii="Verdana" w:hAnsi="Verdana" w:cs="Calibri"/>
                <w:sz w:val="20"/>
                <w:szCs w:val="20"/>
              </w:rPr>
              <w:t>.</w:t>
            </w:r>
            <w:r w:rsidRPr="0092008A">
              <w:rPr>
                <w:rFonts w:ascii="Verdana" w:hAnsi="Verdana" w:cs="Calibri"/>
                <w:sz w:val="20"/>
                <w:szCs w:val="20"/>
              </w:rPr>
              <w:t>3</w:t>
            </w:r>
            <w:r w:rsidRPr="00751B8C">
              <w:rPr>
                <w:rFonts w:ascii="Verdana" w:hAnsi="Verdana" w:cs="Calibri"/>
                <w:sz w:val="20"/>
                <w:szCs w:val="20"/>
              </w:rPr>
              <w:t xml:space="preserve"> </w:t>
            </w:r>
            <w:proofErr w:type="spellStart"/>
            <w:r w:rsidRPr="00751B8C">
              <w:rPr>
                <w:rFonts w:ascii="Verdana" w:hAnsi="Verdana" w:cs="Calibri"/>
                <w:sz w:val="20"/>
                <w:szCs w:val="20"/>
              </w:rPr>
              <w:t>Legal</w:t>
            </w:r>
            <w:proofErr w:type="spellEnd"/>
            <w:r w:rsidRPr="00751B8C">
              <w:rPr>
                <w:rFonts w:ascii="Verdana" w:hAnsi="Verdana" w:cs="Calibri"/>
                <w:sz w:val="20"/>
                <w:szCs w:val="20"/>
              </w:rPr>
              <w:t xml:space="preserve"> system </w:t>
            </w:r>
            <w:proofErr w:type="spellStart"/>
            <w:r w:rsidRPr="00751B8C">
              <w:rPr>
                <w:rFonts w:ascii="Verdana" w:hAnsi="Verdana" w:cs="Calibri"/>
                <w:sz w:val="20"/>
                <w:szCs w:val="20"/>
              </w:rPr>
              <w:t>set-up</w:t>
            </w:r>
            <w:proofErr w:type="spellEnd"/>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Établissement du système juridique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2</w:t>
            </w:r>
            <w:r w:rsidRPr="00D40D38">
              <w:rPr>
                <w:rFonts w:ascii="Verdana" w:hAnsi="Verdana" w:cs="Calibri"/>
                <w:sz w:val="20"/>
                <w:szCs w:val="20"/>
                <w:lang w:val="en-US"/>
              </w:rPr>
              <w:t>.</w:t>
            </w:r>
            <w:r w:rsidRPr="0092008A">
              <w:rPr>
                <w:rFonts w:ascii="Verdana" w:hAnsi="Verdana" w:cs="Calibri"/>
                <w:sz w:val="20"/>
                <w:szCs w:val="20"/>
                <w:lang w:val="en-US"/>
              </w:rPr>
              <w:t>4</w:t>
            </w:r>
            <w:r w:rsidRPr="00D40D38">
              <w:rPr>
                <w:rFonts w:ascii="Verdana" w:hAnsi="Verdana" w:cs="Calibri"/>
                <w:sz w:val="20"/>
                <w:szCs w:val="20"/>
                <w:lang w:val="en-US"/>
              </w:rPr>
              <w:t xml:space="preserve">. Development and maintenance of monitoring and information systems and e-cohesion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w:t>
            </w:r>
            <w:r w:rsidRPr="0092008A">
              <w:rPr>
                <w:rFonts w:ascii="Verdana" w:hAnsi="Verdana" w:cstheme="minorHAnsi"/>
                <w:sz w:val="20"/>
              </w:rPr>
              <w:t>4</w:t>
            </w:r>
            <w:r>
              <w:rPr>
                <w:rFonts w:ascii="Verdana" w:hAnsi="Verdana" w:cstheme="minorHAnsi"/>
                <w:sz w:val="20"/>
              </w:rPr>
              <w:t xml:space="preserve">. Élaboration et maintenance des systèmes de suivi et d’information et de la «e-cohésion»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2</w:t>
            </w:r>
            <w:r w:rsidRPr="00D40D38">
              <w:rPr>
                <w:rFonts w:ascii="Verdana" w:hAnsi="Verdana" w:cs="Calibri"/>
                <w:sz w:val="20"/>
                <w:szCs w:val="20"/>
                <w:lang w:val="en-US"/>
              </w:rPr>
              <w:t>.</w:t>
            </w:r>
            <w:r w:rsidRPr="0092008A">
              <w:rPr>
                <w:rFonts w:ascii="Verdana" w:hAnsi="Verdana" w:cs="Calibri"/>
                <w:sz w:val="20"/>
                <w:szCs w:val="20"/>
                <w:lang w:val="en-US"/>
              </w:rPr>
              <w:t>5</w:t>
            </w:r>
            <w:r w:rsidRPr="00D40D38">
              <w:rPr>
                <w:rFonts w:ascii="Verdana" w:hAnsi="Verdana" w:cs="Calibri"/>
                <w:sz w:val="20"/>
                <w:szCs w:val="20"/>
                <w:lang w:val="en-US"/>
              </w:rPr>
              <w:t xml:space="preserve">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w:t>
            </w:r>
            <w:r w:rsidRPr="0092008A">
              <w:rPr>
                <w:rFonts w:ascii="Verdana" w:hAnsi="Verdana" w:cstheme="minorHAnsi"/>
                <w:sz w:val="20"/>
              </w:rPr>
              <w:t>5</w:t>
            </w:r>
            <w:r>
              <w:rPr>
                <w:rFonts w:ascii="Verdana" w:hAnsi="Verdana" w:cstheme="minorHAnsi"/>
                <w:sz w:val="20"/>
              </w:rPr>
              <w:t xml:space="preserve">. Achat de biens et de services dans le cadre de </w:t>
            </w:r>
            <w:r>
              <w:rPr>
                <w:rFonts w:ascii="Verdana" w:hAnsi="Verdana" w:cstheme="minorHAnsi"/>
                <w:sz w:val="20"/>
              </w:rPr>
              <w:lastRenderedPageBreak/>
              <w:t>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2</w:t>
            </w:r>
            <w:r w:rsidRPr="00D40D38">
              <w:rPr>
                <w:rFonts w:ascii="Verdana" w:hAnsi="Verdana" w:cs="Calibri"/>
                <w:sz w:val="20"/>
                <w:szCs w:val="20"/>
                <w:lang w:val="en-US"/>
              </w:rPr>
              <w:t>.</w:t>
            </w:r>
            <w:r w:rsidRPr="0092008A">
              <w:rPr>
                <w:rFonts w:ascii="Verdana" w:hAnsi="Verdana" w:cs="Calibri"/>
                <w:sz w:val="20"/>
                <w:szCs w:val="20"/>
                <w:lang w:val="en-US"/>
              </w:rPr>
              <w:t>6</w:t>
            </w:r>
            <w:r w:rsidRPr="00D40D38">
              <w:rPr>
                <w:rFonts w:ascii="Verdana" w:hAnsi="Verdana" w:cs="Calibri"/>
                <w:sz w:val="20"/>
                <w:szCs w:val="20"/>
                <w:lang w:val="en-US"/>
              </w:rPr>
              <w:t xml:space="preserve">. Development of institutional and administrative capacity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w:t>
            </w:r>
            <w:r w:rsidRPr="0092008A">
              <w:rPr>
                <w:rFonts w:ascii="Verdana" w:hAnsi="Verdana" w:cstheme="minorHAnsi"/>
                <w:sz w:val="20"/>
              </w:rPr>
              <w:t>6</w:t>
            </w:r>
            <w:r>
              <w:rPr>
                <w:rFonts w:ascii="Verdana" w:hAnsi="Verdana" w:cstheme="minorHAnsi"/>
                <w:sz w:val="20"/>
              </w:rPr>
              <w:t xml:space="preserve">. Développement des capacités institutionnelles et administratives </w:t>
            </w:r>
          </w:p>
        </w:tc>
      </w:tr>
      <w:tr w:rsidR="00D40D38" w:rsidRPr="00751B8C" w:rsidTr="00757D2E">
        <w:trPr>
          <w:trHeight w:val="318"/>
        </w:trPr>
        <w:tc>
          <w:tcPr>
            <w:tcW w:w="9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 Project generation, preparation of calls for proposals, project selection and contracting</w:t>
            </w: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Supporting applicants in relation to technical and financial aspects of project requirements, including capacity building at beneficiary level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 Élaboration de projets, préparations d’appels à propositions, sélection de projets et conclusion de contrats</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Fourniture d’une assistance aux candidats en ce qui concerne les aspects techniques et financiers liés aux exigences des projets, y compris renforcement des capacités au niveau des bénéficiaires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2</w:t>
            </w:r>
            <w:r w:rsidRPr="00D40D38">
              <w:rPr>
                <w:rFonts w:ascii="Verdana" w:hAnsi="Verdana" w:cs="Calibri"/>
                <w:sz w:val="20"/>
                <w:szCs w:val="20"/>
                <w:lang w:val="en-US"/>
              </w:rPr>
              <w:t xml:space="preserve">. Preparation of proposals for selection criteria and selection procedures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Préparation de propositions de critères de sélection et de procédures de sélection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3</w:t>
            </w:r>
            <w:r w:rsidRPr="00D40D38">
              <w:rPr>
                <w:rFonts w:ascii="Verdana" w:hAnsi="Verdana" w:cs="Calibri"/>
                <w:sz w:val="20"/>
                <w:szCs w:val="20"/>
                <w:lang w:val="en-US"/>
              </w:rPr>
              <w:t xml:space="preserve">. Preparation / modification of guidelines for applicants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xml:space="preserve">. Préparation/modification de lignes directrices destinées aux candidats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4</w:t>
            </w:r>
            <w:r w:rsidRPr="00D40D38">
              <w:rPr>
                <w:rFonts w:ascii="Verdana" w:hAnsi="Verdana" w:cs="Calibri"/>
                <w:sz w:val="20"/>
                <w:szCs w:val="20"/>
                <w:lang w:val="en-US"/>
              </w:rPr>
              <w:t xml:space="preserve">. Administrative and eligibility check (completeness of the package and compliance with relevant laws and regulations)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4</w:t>
            </w:r>
            <w:r>
              <w:rPr>
                <w:rFonts w:ascii="Verdana" w:hAnsi="Verdana" w:cstheme="minorHAnsi"/>
                <w:sz w:val="20"/>
              </w:rPr>
              <w:t xml:space="preserve">. Contrôle administratif et contrôle d’admissibilité (afin de s’assurer que l’ensemble de documents est complet et respecte la législation et les règlements applicables)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5</w:t>
            </w:r>
            <w:r w:rsidRPr="00D40D38">
              <w:rPr>
                <w:rFonts w:ascii="Verdana" w:hAnsi="Verdana" w:cs="Calibri"/>
                <w:sz w:val="20"/>
                <w:szCs w:val="20"/>
                <w:lang w:val="en-US"/>
              </w:rPr>
              <w:t xml:space="preserve">. Appraisal (scoring of applications, management of appeals, drawing up list of projects, communicating results to decision makers and applicants)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5</w:t>
            </w:r>
            <w:r>
              <w:rPr>
                <w:rFonts w:ascii="Verdana" w:hAnsi="Verdana" w:cstheme="minorHAnsi"/>
                <w:sz w:val="20"/>
              </w:rPr>
              <w:t xml:space="preserve">. Évaluation (notation des candidatures, gestion des recours, établissement de la liste de projets, communication des résultats aux décideurs et aux candidats)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6</w:t>
            </w:r>
            <w:r w:rsidRPr="00D40D38">
              <w:rPr>
                <w:rFonts w:ascii="Verdana" w:hAnsi="Verdana" w:cs="Calibri"/>
                <w:sz w:val="20"/>
                <w:szCs w:val="20"/>
                <w:lang w:val="en-US"/>
              </w:rPr>
              <w:t xml:space="preserve">. Development and amendment of procedures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6</w:t>
            </w:r>
            <w:r>
              <w:rPr>
                <w:rFonts w:ascii="Verdana" w:hAnsi="Verdana" w:cstheme="minorHAnsi"/>
                <w:sz w:val="20"/>
              </w:rPr>
              <w:t xml:space="preserve">. Élaboration et modification des procédures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7</w:t>
            </w:r>
            <w:r w:rsidRPr="00D40D38">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7</w:t>
            </w:r>
            <w:r>
              <w:rPr>
                <w:rFonts w:ascii="Verdana" w:hAnsi="Verdana" w:cstheme="minorHAnsi"/>
                <w:sz w:val="20"/>
              </w:rPr>
              <w:t>. Achat de biens et de services dans le cadre de 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3</w:t>
            </w:r>
            <w:r w:rsidRPr="00751B8C">
              <w:rPr>
                <w:rFonts w:ascii="Verdana" w:hAnsi="Verdana" w:cs="Calibri"/>
                <w:sz w:val="20"/>
                <w:szCs w:val="20"/>
              </w:rPr>
              <w:t>.</w:t>
            </w:r>
            <w:r w:rsidRPr="0092008A">
              <w:rPr>
                <w:rFonts w:ascii="Verdana" w:hAnsi="Verdana" w:cs="Calibri"/>
                <w:sz w:val="20"/>
                <w:szCs w:val="20"/>
              </w:rPr>
              <w:t>8</w:t>
            </w:r>
            <w:r w:rsidRPr="00751B8C">
              <w:rPr>
                <w:rFonts w:ascii="Verdana" w:hAnsi="Verdana" w:cs="Calibri"/>
                <w:sz w:val="20"/>
                <w:szCs w:val="20"/>
              </w:rPr>
              <w:t xml:space="preserve">. </w:t>
            </w:r>
            <w:proofErr w:type="spellStart"/>
            <w:r w:rsidRPr="00751B8C">
              <w:rPr>
                <w:rFonts w:ascii="Verdana" w:hAnsi="Verdana" w:cs="Calibri"/>
                <w:sz w:val="20"/>
                <w:szCs w:val="20"/>
              </w:rPr>
              <w:t>Awareness</w:t>
            </w:r>
            <w:proofErr w:type="spellEnd"/>
            <w:r w:rsidRPr="00751B8C">
              <w:rPr>
                <w:rFonts w:ascii="Verdana" w:hAnsi="Verdana" w:cs="Calibri"/>
                <w:sz w:val="20"/>
                <w:szCs w:val="20"/>
              </w:rPr>
              <w:t xml:space="preserve"> and support </w:t>
            </w:r>
            <w:proofErr w:type="spellStart"/>
            <w:r w:rsidRPr="00751B8C">
              <w:rPr>
                <w:rFonts w:ascii="Verdana" w:hAnsi="Verdana" w:cs="Calibri"/>
                <w:sz w:val="20"/>
                <w:szCs w:val="20"/>
              </w:rPr>
              <w:t>activities</w:t>
            </w:r>
            <w:proofErr w:type="spellEnd"/>
            <w:r w:rsidRPr="00751B8C">
              <w:rPr>
                <w:rFonts w:ascii="Verdana" w:hAnsi="Verdana" w:cs="Calibri"/>
                <w:sz w:val="20"/>
                <w:szCs w:val="20"/>
              </w:rPr>
              <w:t xml:space="preserve">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8</w:t>
            </w:r>
            <w:r>
              <w:rPr>
                <w:rFonts w:ascii="Verdana" w:hAnsi="Verdana" w:cstheme="minorHAnsi"/>
                <w:sz w:val="20"/>
              </w:rPr>
              <w:t xml:space="preserve">. Activités de sensibilisation et d’assistance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w:t>
            </w:r>
            <w:r w:rsidRPr="0092008A">
              <w:rPr>
                <w:rFonts w:ascii="Verdana" w:hAnsi="Verdana" w:cs="Calibri"/>
                <w:sz w:val="20"/>
                <w:szCs w:val="20"/>
                <w:lang w:val="en-US"/>
              </w:rPr>
              <w:t>9</w:t>
            </w:r>
            <w:r w:rsidRPr="00D40D38">
              <w:rPr>
                <w:rFonts w:ascii="Verdana" w:hAnsi="Verdana" w:cs="Calibri"/>
                <w:sz w:val="20"/>
                <w:szCs w:val="20"/>
                <w:lang w:val="en-US"/>
              </w:rPr>
              <w:t xml:space="preserve">. Collecting documentation from successful applicants, preparation of contracting documentation and contract modifications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w:t>
            </w:r>
            <w:r w:rsidRPr="0092008A">
              <w:rPr>
                <w:rFonts w:ascii="Verdana" w:hAnsi="Verdana" w:cstheme="minorHAnsi"/>
                <w:sz w:val="20"/>
              </w:rPr>
              <w:t>9</w:t>
            </w:r>
            <w:r>
              <w:rPr>
                <w:rFonts w:ascii="Verdana" w:hAnsi="Verdana" w:cstheme="minorHAnsi"/>
                <w:sz w:val="20"/>
              </w:rPr>
              <w:t xml:space="preserve">. Collecte de documents auprès des candidats retenus, préparation des documents contractuels et modifications des contrats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4</w:t>
            </w:r>
            <w:r w:rsidRPr="00751B8C">
              <w:rPr>
                <w:rFonts w:ascii="Verdana" w:hAnsi="Verdana" w:cs="Calibri"/>
                <w:sz w:val="20"/>
                <w:szCs w:val="20"/>
              </w:rPr>
              <w:t xml:space="preserve">. Monitoring on </w:t>
            </w:r>
            <w:proofErr w:type="spellStart"/>
            <w:r w:rsidRPr="00751B8C">
              <w:rPr>
                <w:rFonts w:ascii="Verdana" w:hAnsi="Verdana" w:cs="Calibri"/>
                <w:sz w:val="20"/>
                <w:szCs w:val="20"/>
              </w:rPr>
              <w:t>project</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level</w:t>
            </w:r>
            <w:proofErr w:type="spellEnd"/>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4</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Technical monitoring and on the spot verifications at project level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4</w:t>
            </w:r>
            <w:r>
              <w:rPr>
                <w:rFonts w:ascii="Verdana" w:hAnsi="Verdana" w:cstheme="minorHAnsi"/>
                <w:sz w:val="20"/>
              </w:rPr>
              <w:t>. Suivi au niveau des projets</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4</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Suivi technique et contrôles sur place au niveau des projets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4</w:t>
            </w:r>
            <w:r w:rsidRPr="00D40D38">
              <w:rPr>
                <w:rFonts w:ascii="Verdana" w:hAnsi="Verdana" w:cs="Calibri"/>
                <w:sz w:val="20"/>
                <w:szCs w:val="20"/>
                <w:lang w:val="en-US"/>
              </w:rPr>
              <w:t>.</w:t>
            </w:r>
            <w:r w:rsidRPr="0092008A">
              <w:rPr>
                <w:rFonts w:ascii="Verdana" w:hAnsi="Verdana" w:cs="Calibri"/>
                <w:sz w:val="20"/>
                <w:szCs w:val="20"/>
                <w:lang w:val="en-US"/>
              </w:rPr>
              <w:t>2</w:t>
            </w:r>
            <w:r w:rsidRPr="00D40D38">
              <w:rPr>
                <w:rFonts w:ascii="Verdana" w:hAnsi="Verdana" w:cs="Calibri"/>
                <w:sz w:val="20"/>
                <w:szCs w:val="20"/>
                <w:lang w:val="en-US"/>
              </w:rPr>
              <w:t xml:space="preserve">. Providing advice to beneficiaries on project implementation issues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4</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Fourniture de conseils aux bénéficiaires sur les questions relatives à la mise en œuvre des projets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4</w:t>
            </w:r>
            <w:r w:rsidRPr="00751B8C">
              <w:rPr>
                <w:rFonts w:ascii="Verdana" w:hAnsi="Verdana" w:cs="Calibri"/>
                <w:sz w:val="20"/>
                <w:szCs w:val="20"/>
              </w:rPr>
              <w:t>.</w:t>
            </w:r>
            <w:r w:rsidRPr="0092008A">
              <w:rPr>
                <w:rFonts w:ascii="Verdana" w:hAnsi="Verdana" w:cs="Calibri"/>
                <w:sz w:val="20"/>
                <w:szCs w:val="20"/>
              </w:rPr>
              <w:t>3</w:t>
            </w:r>
            <w:r w:rsidRPr="00751B8C">
              <w:rPr>
                <w:rFonts w:ascii="Verdana" w:hAnsi="Verdana" w:cs="Calibri"/>
                <w:sz w:val="20"/>
                <w:szCs w:val="20"/>
              </w:rPr>
              <w:t xml:space="preserve">. </w:t>
            </w:r>
            <w:proofErr w:type="spellStart"/>
            <w:r w:rsidRPr="00751B8C">
              <w:rPr>
                <w:rFonts w:ascii="Verdana" w:hAnsi="Verdana" w:cs="Calibri"/>
                <w:sz w:val="20"/>
                <w:szCs w:val="20"/>
              </w:rPr>
              <w:t>Finding</w:t>
            </w:r>
            <w:proofErr w:type="spellEnd"/>
            <w:r w:rsidRPr="00751B8C">
              <w:rPr>
                <w:rFonts w:ascii="Verdana" w:hAnsi="Verdana" w:cs="Calibri"/>
                <w:sz w:val="20"/>
                <w:szCs w:val="20"/>
              </w:rPr>
              <w:t xml:space="preserve"> and </w:t>
            </w:r>
            <w:proofErr w:type="spellStart"/>
            <w:r w:rsidRPr="00751B8C">
              <w:rPr>
                <w:rFonts w:ascii="Verdana" w:hAnsi="Verdana" w:cs="Calibri"/>
                <w:sz w:val="20"/>
                <w:szCs w:val="20"/>
              </w:rPr>
              <w:t>reporting</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irregularities</w:t>
            </w:r>
            <w:proofErr w:type="spellEnd"/>
            <w:r w:rsidRPr="00751B8C">
              <w:rPr>
                <w:rFonts w:ascii="Verdana" w:hAnsi="Verdana" w:cs="Calibri"/>
                <w:sz w:val="20"/>
                <w:szCs w:val="20"/>
              </w:rPr>
              <w:t xml:space="preserve">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4</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xml:space="preserve">. Détection et signalement des irrégularités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4</w:t>
            </w:r>
            <w:r w:rsidRPr="00D40D38">
              <w:rPr>
                <w:rFonts w:ascii="Verdana" w:hAnsi="Verdana" w:cs="Calibri"/>
                <w:sz w:val="20"/>
                <w:szCs w:val="20"/>
                <w:lang w:val="en-US"/>
              </w:rPr>
              <w:t>.</w:t>
            </w:r>
            <w:r w:rsidRPr="0092008A">
              <w:rPr>
                <w:rFonts w:ascii="Verdana" w:hAnsi="Verdana" w:cs="Calibri"/>
                <w:sz w:val="20"/>
                <w:szCs w:val="20"/>
                <w:lang w:val="en-US"/>
              </w:rPr>
              <w:t>4</w:t>
            </w:r>
            <w:r w:rsidRPr="00D40D38">
              <w:rPr>
                <w:rFonts w:ascii="Verdana" w:hAnsi="Verdana" w:cs="Calibri"/>
                <w:sz w:val="20"/>
                <w:szCs w:val="20"/>
                <w:lang w:val="en-US"/>
              </w:rPr>
              <w:t xml:space="preserve">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4</w:t>
            </w:r>
            <w:r>
              <w:rPr>
                <w:rFonts w:ascii="Verdana" w:hAnsi="Verdana" w:cstheme="minorHAnsi"/>
                <w:sz w:val="20"/>
              </w:rPr>
              <w:t>.</w:t>
            </w:r>
            <w:r w:rsidRPr="0092008A">
              <w:rPr>
                <w:rFonts w:ascii="Verdana" w:hAnsi="Verdana" w:cstheme="minorHAnsi"/>
                <w:sz w:val="20"/>
              </w:rPr>
              <w:t>4</w:t>
            </w:r>
            <w:r>
              <w:rPr>
                <w:rFonts w:ascii="Verdana" w:hAnsi="Verdana" w:cstheme="minorHAnsi"/>
                <w:sz w:val="20"/>
              </w:rPr>
              <w:t>. Achat de biens et de services dans le cadre de 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5</w:t>
            </w:r>
            <w:r w:rsidRPr="00751B8C">
              <w:rPr>
                <w:rFonts w:ascii="Verdana" w:hAnsi="Verdana" w:cs="Calibri"/>
                <w:sz w:val="20"/>
                <w:szCs w:val="20"/>
              </w:rPr>
              <w:t xml:space="preserve">. Monitoring on programme </w:t>
            </w:r>
            <w:proofErr w:type="spellStart"/>
            <w:r w:rsidRPr="00751B8C">
              <w:rPr>
                <w:rFonts w:ascii="Verdana" w:hAnsi="Verdana" w:cs="Calibri"/>
                <w:sz w:val="20"/>
                <w:szCs w:val="20"/>
              </w:rPr>
              <w:t>level</w:t>
            </w:r>
            <w:proofErr w:type="spellEnd"/>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5</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Measurement of the performance of the PA/Measure (planning, monitoring, forecasting, revising)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 Suivi au niveau des programmes</w:t>
            </w:r>
          </w:p>
        </w:tc>
        <w:tc>
          <w:tcPr>
            <w:tcW w:w="1251" w:type="pct"/>
            <w:shd w:val="clear" w:color="000000" w:fill="FFFFFF"/>
            <w:vAlign w:val="center"/>
          </w:tcPr>
          <w:p w:rsidR="00D40D38" w:rsidRPr="00751B8C" w:rsidRDefault="00D40D38" w:rsidP="0002381A">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Mesure de la performance de l’</w:t>
            </w:r>
            <w:r w:rsidR="0002381A">
              <w:rPr>
                <w:rFonts w:ascii="Verdana" w:hAnsi="Verdana" w:cstheme="minorHAnsi"/>
                <w:sz w:val="20"/>
              </w:rPr>
              <w:t>axe prioritaire</w:t>
            </w:r>
            <w:r>
              <w:rPr>
                <w:rFonts w:ascii="Verdana" w:hAnsi="Verdana" w:cstheme="minorHAnsi"/>
                <w:sz w:val="20"/>
              </w:rPr>
              <w:t xml:space="preserve">/de la mesure (planification, suivi, prévision, révision)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5</w:t>
            </w:r>
            <w:r w:rsidRPr="00D40D38">
              <w:rPr>
                <w:rFonts w:ascii="Verdana" w:hAnsi="Verdana" w:cs="Calibri"/>
                <w:sz w:val="20"/>
                <w:szCs w:val="20"/>
                <w:lang w:val="en-US"/>
              </w:rPr>
              <w:t>.</w:t>
            </w:r>
            <w:r w:rsidRPr="0092008A">
              <w:rPr>
                <w:rFonts w:ascii="Verdana" w:hAnsi="Verdana" w:cs="Calibri"/>
                <w:sz w:val="20"/>
                <w:szCs w:val="20"/>
                <w:lang w:val="en-US"/>
              </w:rPr>
              <w:t>2</w:t>
            </w:r>
            <w:r w:rsidRPr="00D40D38">
              <w:rPr>
                <w:rFonts w:ascii="Verdana" w:hAnsi="Verdana" w:cs="Calibri"/>
                <w:sz w:val="20"/>
                <w:szCs w:val="20"/>
                <w:lang w:val="en-US"/>
              </w:rPr>
              <w:t xml:space="preserve">. Measurement of the performance of the Operational </w:t>
            </w:r>
            <w:proofErr w:type="spellStart"/>
            <w:r w:rsidRPr="00D40D38">
              <w:rPr>
                <w:rFonts w:ascii="Verdana" w:hAnsi="Verdana" w:cs="Calibri"/>
                <w:sz w:val="20"/>
                <w:szCs w:val="20"/>
                <w:lang w:val="en-US"/>
              </w:rPr>
              <w:t>Programme</w:t>
            </w:r>
            <w:proofErr w:type="spellEnd"/>
            <w:r w:rsidRPr="00D40D38">
              <w:rPr>
                <w:rFonts w:ascii="Verdana" w:hAnsi="Verdana" w:cs="Calibri"/>
                <w:sz w:val="20"/>
                <w:szCs w:val="20"/>
                <w:lang w:val="en-US"/>
              </w:rPr>
              <w:t xml:space="preserve"> (planning, monitoring, forecasting, revising and </w:t>
            </w:r>
            <w:r w:rsidRPr="00D40D38">
              <w:rPr>
                <w:rFonts w:ascii="Verdana" w:hAnsi="Verdana" w:cs="Calibri"/>
                <w:sz w:val="20"/>
                <w:szCs w:val="20"/>
                <w:lang w:val="en-US"/>
              </w:rPr>
              <w:lastRenderedPageBreak/>
              <w:t xml:space="preserve">corrective actions)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Mesure de la performance du programme opérationnel (planification, </w:t>
            </w:r>
            <w:r>
              <w:rPr>
                <w:rFonts w:ascii="Verdana" w:hAnsi="Verdana" w:cstheme="minorHAnsi"/>
                <w:sz w:val="20"/>
              </w:rPr>
              <w:lastRenderedPageBreak/>
              <w:t xml:space="preserve">suivi, prévision, révision et mesures correctives)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5</w:t>
            </w:r>
            <w:r w:rsidRPr="00D40D38">
              <w:rPr>
                <w:rFonts w:ascii="Verdana" w:hAnsi="Verdana" w:cs="Calibri"/>
                <w:sz w:val="20"/>
                <w:szCs w:val="20"/>
                <w:lang w:val="en-US"/>
              </w:rPr>
              <w:t>.</w:t>
            </w:r>
            <w:r w:rsidRPr="0092008A">
              <w:rPr>
                <w:rFonts w:ascii="Verdana" w:hAnsi="Verdana" w:cs="Calibri"/>
                <w:sz w:val="20"/>
                <w:szCs w:val="20"/>
                <w:lang w:val="en-US"/>
              </w:rPr>
              <w:t>3</w:t>
            </w:r>
            <w:r w:rsidRPr="00D40D38">
              <w:rPr>
                <w:rFonts w:ascii="Verdana" w:hAnsi="Verdana" w:cs="Calibri"/>
                <w:sz w:val="20"/>
                <w:szCs w:val="20"/>
                <w:lang w:val="en-US"/>
              </w:rPr>
              <w:t xml:space="preserve"> Monitoring the progress of implementation of the partnership agreement</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Suivi de la progression de la mise en œuvre de l’accord de partenariat</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5</w:t>
            </w:r>
            <w:r w:rsidRPr="00D40D38">
              <w:rPr>
                <w:rFonts w:ascii="Verdana" w:hAnsi="Verdana" w:cs="Calibri"/>
                <w:sz w:val="20"/>
                <w:szCs w:val="20"/>
                <w:lang w:val="en-US"/>
              </w:rPr>
              <w:t>.</w:t>
            </w:r>
            <w:r w:rsidRPr="0092008A">
              <w:rPr>
                <w:rFonts w:ascii="Verdana" w:hAnsi="Verdana" w:cs="Calibri"/>
                <w:sz w:val="20"/>
                <w:szCs w:val="20"/>
                <w:lang w:val="en-US"/>
              </w:rPr>
              <w:t>4</w:t>
            </w:r>
            <w:r w:rsidRPr="00D40D38">
              <w:rPr>
                <w:rFonts w:ascii="Verdana" w:hAnsi="Verdana" w:cs="Calibri"/>
                <w:sz w:val="20"/>
                <w:szCs w:val="20"/>
                <w:lang w:val="en-US"/>
              </w:rPr>
              <w:t xml:space="preserve">. Reporting to the Monitoring Committee and European Commission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w:t>
            </w:r>
            <w:r w:rsidRPr="0092008A">
              <w:rPr>
                <w:rFonts w:ascii="Verdana" w:hAnsi="Verdana" w:cstheme="minorHAnsi"/>
                <w:sz w:val="20"/>
              </w:rPr>
              <w:t>4</w:t>
            </w:r>
            <w:r>
              <w:rPr>
                <w:rFonts w:ascii="Verdana" w:hAnsi="Verdana" w:cstheme="minorHAnsi"/>
                <w:sz w:val="20"/>
              </w:rPr>
              <w:t xml:space="preserve">. Soumission de rapports au comité de suivi et à la Commission européenne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5</w:t>
            </w:r>
            <w:r w:rsidRPr="00D40D38">
              <w:rPr>
                <w:rFonts w:ascii="Verdana" w:hAnsi="Verdana" w:cs="Calibri"/>
                <w:sz w:val="20"/>
                <w:szCs w:val="20"/>
                <w:lang w:val="en-US"/>
              </w:rPr>
              <w:t>.</w:t>
            </w:r>
            <w:r w:rsidRPr="0092008A">
              <w:rPr>
                <w:rFonts w:ascii="Verdana" w:hAnsi="Verdana" w:cs="Calibri"/>
                <w:sz w:val="20"/>
                <w:szCs w:val="20"/>
                <w:lang w:val="en-US"/>
              </w:rPr>
              <w:t>5</w:t>
            </w:r>
            <w:r w:rsidRPr="00D40D38">
              <w:rPr>
                <w:rFonts w:ascii="Verdana" w:hAnsi="Verdana" w:cs="Calibri"/>
                <w:sz w:val="20"/>
                <w:szCs w:val="20"/>
                <w:lang w:val="en-US"/>
              </w:rPr>
              <w:t xml:space="preserve">. Development and amendment of monitoring procedures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w:t>
            </w:r>
            <w:r w:rsidRPr="0092008A">
              <w:rPr>
                <w:rFonts w:ascii="Verdana" w:hAnsi="Verdana" w:cstheme="minorHAnsi"/>
                <w:sz w:val="20"/>
              </w:rPr>
              <w:t>5</w:t>
            </w:r>
            <w:r>
              <w:rPr>
                <w:rFonts w:ascii="Verdana" w:hAnsi="Verdana" w:cstheme="minorHAnsi"/>
                <w:sz w:val="20"/>
              </w:rPr>
              <w:t xml:space="preserve">. Élaboration et modification des procédures de suivi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5</w:t>
            </w:r>
            <w:r w:rsidRPr="00751B8C">
              <w:rPr>
                <w:rFonts w:ascii="Verdana" w:hAnsi="Verdana" w:cs="Calibri"/>
                <w:sz w:val="20"/>
                <w:szCs w:val="20"/>
              </w:rPr>
              <w:t>.</w:t>
            </w:r>
            <w:r w:rsidRPr="0092008A">
              <w:rPr>
                <w:rFonts w:ascii="Verdana" w:hAnsi="Verdana" w:cs="Calibri"/>
                <w:sz w:val="20"/>
                <w:szCs w:val="20"/>
              </w:rPr>
              <w:t>6</w:t>
            </w:r>
            <w:r w:rsidRPr="00751B8C">
              <w:rPr>
                <w:rFonts w:ascii="Verdana" w:hAnsi="Verdana" w:cs="Calibri"/>
                <w:sz w:val="20"/>
                <w:szCs w:val="20"/>
              </w:rPr>
              <w:t xml:space="preserve">. </w:t>
            </w:r>
            <w:proofErr w:type="spellStart"/>
            <w:r w:rsidRPr="00751B8C">
              <w:rPr>
                <w:rFonts w:ascii="Verdana" w:hAnsi="Verdana" w:cs="Calibri"/>
                <w:sz w:val="20"/>
                <w:szCs w:val="20"/>
              </w:rPr>
              <w:t>Supporting</w:t>
            </w:r>
            <w:proofErr w:type="spellEnd"/>
            <w:r w:rsidRPr="00751B8C">
              <w:rPr>
                <w:rFonts w:ascii="Verdana" w:hAnsi="Verdana" w:cs="Calibri"/>
                <w:sz w:val="20"/>
                <w:szCs w:val="20"/>
              </w:rPr>
              <w:t xml:space="preserve"> the Monitoring </w:t>
            </w:r>
            <w:proofErr w:type="spellStart"/>
            <w:r w:rsidRPr="00751B8C">
              <w:rPr>
                <w:rFonts w:ascii="Verdana" w:hAnsi="Verdana" w:cs="Calibri"/>
                <w:sz w:val="20"/>
                <w:szCs w:val="20"/>
              </w:rPr>
              <w:t>Committee</w:t>
            </w:r>
            <w:proofErr w:type="spellEnd"/>
            <w:r w:rsidRPr="00751B8C">
              <w:rPr>
                <w:rFonts w:ascii="Verdana" w:hAnsi="Verdana" w:cs="Calibri"/>
                <w:sz w:val="20"/>
                <w:szCs w:val="20"/>
              </w:rPr>
              <w:t xml:space="preserve">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w:t>
            </w:r>
            <w:r w:rsidRPr="0092008A">
              <w:rPr>
                <w:rFonts w:ascii="Verdana" w:hAnsi="Verdana" w:cstheme="minorHAnsi"/>
                <w:sz w:val="20"/>
              </w:rPr>
              <w:t>6</w:t>
            </w:r>
            <w:r>
              <w:rPr>
                <w:rFonts w:ascii="Verdana" w:hAnsi="Verdana" w:cstheme="minorHAnsi"/>
                <w:sz w:val="20"/>
              </w:rPr>
              <w:t xml:space="preserve">. Assistance au comité de suivi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5</w:t>
            </w:r>
            <w:r w:rsidRPr="00D40D38">
              <w:rPr>
                <w:rFonts w:ascii="Verdana" w:hAnsi="Verdana" w:cs="Calibri"/>
                <w:sz w:val="20"/>
                <w:szCs w:val="20"/>
                <w:lang w:val="en-US"/>
              </w:rPr>
              <w:t>.</w:t>
            </w:r>
            <w:r w:rsidRPr="0092008A">
              <w:rPr>
                <w:rFonts w:ascii="Verdana" w:hAnsi="Verdana" w:cs="Calibri"/>
                <w:sz w:val="20"/>
                <w:szCs w:val="20"/>
                <w:lang w:val="en-US"/>
              </w:rPr>
              <w:t>7</w:t>
            </w:r>
            <w:r w:rsidRPr="00D40D38">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w:t>
            </w:r>
            <w:r w:rsidRPr="0092008A">
              <w:rPr>
                <w:rFonts w:ascii="Verdana" w:hAnsi="Verdana" w:cstheme="minorHAnsi"/>
                <w:sz w:val="20"/>
              </w:rPr>
              <w:t>7</w:t>
            </w:r>
            <w:r>
              <w:rPr>
                <w:rFonts w:ascii="Verdana" w:hAnsi="Verdana" w:cstheme="minorHAnsi"/>
                <w:sz w:val="20"/>
              </w:rPr>
              <w:t>. Achat de biens et de services dans le cadre de 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6</w:t>
            </w:r>
            <w:r w:rsidRPr="00751B8C">
              <w:rPr>
                <w:rFonts w:ascii="Verdana" w:hAnsi="Verdana" w:cs="Calibri"/>
                <w:sz w:val="20"/>
                <w:szCs w:val="20"/>
              </w:rPr>
              <w:t>. Evaluation</w:t>
            </w: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6</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Preparing and guiding the evaluation process (outsourced)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6</w:t>
            </w:r>
            <w:r>
              <w:rPr>
                <w:rFonts w:ascii="Verdana" w:hAnsi="Verdana" w:cstheme="minorHAnsi"/>
                <w:sz w:val="20"/>
              </w:rPr>
              <w:t>. Évaluation</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6</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Préparation et orientation du processus d’évaluation (externalisé)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6</w:t>
            </w:r>
            <w:r w:rsidRPr="00751B8C">
              <w:rPr>
                <w:rFonts w:ascii="Verdana" w:hAnsi="Verdana" w:cs="Calibri"/>
                <w:sz w:val="20"/>
                <w:szCs w:val="20"/>
              </w:rPr>
              <w:t>.</w:t>
            </w:r>
            <w:r w:rsidRPr="0092008A">
              <w:rPr>
                <w:rFonts w:ascii="Verdana" w:hAnsi="Verdana" w:cs="Calibri"/>
                <w:sz w:val="20"/>
                <w:szCs w:val="20"/>
              </w:rPr>
              <w:t>2</w:t>
            </w:r>
            <w:r w:rsidRPr="00751B8C">
              <w:rPr>
                <w:rFonts w:ascii="Verdana" w:hAnsi="Verdana" w:cs="Calibri"/>
                <w:sz w:val="20"/>
                <w:szCs w:val="20"/>
              </w:rPr>
              <w:t xml:space="preserve">. </w:t>
            </w:r>
            <w:proofErr w:type="spellStart"/>
            <w:r w:rsidRPr="00751B8C">
              <w:rPr>
                <w:rFonts w:ascii="Verdana" w:hAnsi="Verdana" w:cs="Calibri"/>
                <w:sz w:val="20"/>
                <w:szCs w:val="20"/>
              </w:rPr>
              <w:t>Carrying</w:t>
            </w:r>
            <w:proofErr w:type="spellEnd"/>
            <w:r w:rsidRPr="00751B8C">
              <w:rPr>
                <w:rFonts w:ascii="Verdana" w:hAnsi="Verdana" w:cs="Calibri"/>
                <w:sz w:val="20"/>
                <w:szCs w:val="20"/>
              </w:rPr>
              <w:t xml:space="preserve"> out </w:t>
            </w:r>
            <w:proofErr w:type="spellStart"/>
            <w:r w:rsidRPr="00751B8C">
              <w:rPr>
                <w:rFonts w:ascii="Verdana" w:hAnsi="Verdana" w:cs="Calibri"/>
                <w:sz w:val="20"/>
                <w:szCs w:val="20"/>
              </w:rPr>
              <w:t>evaluation</w:t>
            </w:r>
            <w:proofErr w:type="spellEnd"/>
            <w:r w:rsidRPr="00751B8C">
              <w:rPr>
                <w:rFonts w:ascii="Verdana" w:hAnsi="Verdana" w:cs="Calibri"/>
                <w:sz w:val="20"/>
                <w:szCs w:val="20"/>
              </w:rPr>
              <w:t xml:space="preserve">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6</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Réalisation de l’évaluation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6</w:t>
            </w:r>
            <w:r w:rsidRPr="00D40D38">
              <w:rPr>
                <w:rFonts w:ascii="Verdana" w:hAnsi="Verdana" w:cs="Calibri"/>
                <w:sz w:val="20"/>
                <w:szCs w:val="20"/>
                <w:lang w:val="en-US"/>
              </w:rPr>
              <w:t>.</w:t>
            </w:r>
            <w:r w:rsidRPr="0092008A">
              <w:rPr>
                <w:rFonts w:ascii="Verdana" w:hAnsi="Verdana" w:cs="Calibri"/>
                <w:sz w:val="20"/>
                <w:szCs w:val="20"/>
                <w:lang w:val="en-US"/>
              </w:rPr>
              <w:t>3</w:t>
            </w:r>
            <w:r w:rsidRPr="00D40D38">
              <w:rPr>
                <w:rFonts w:ascii="Verdana" w:hAnsi="Verdana" w:cs="Calibri"/>
                <w:sz w:val="20"/>
                <w:szCs w:val="20"/>
                <w:lang w:val="en-US"/>
              </w:rPr>
              <w:t xml:space="preserve">. Usage of results: involved in the identification and implementation of follow up actions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6</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xml:space="preserve">. Utilisation des résultats: intégration dans la définition et la mise en œuvre des mesures de suivi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6</w:t>
            </w:r>
            <w:r w:rsidRPr="00D40D38">
              <w:rPr>
                <w:rFonts w:ascii="Verdana" w:hAnsi="Verdana" w:cs="Calibri"/>
                <w:sz w:val="20"/>
                <w:szCs w:val="20"/>
                <w:lang w:val="en-US"/>
              </w:rPr>
              <w:t>.</w:t>
            </w:r>
            <w:r w:rsidRPr="0092008A">
              <w:rPr>
                <w:rFonts w:ascii="Verdana" w:hAnsi="Verdana" w:cs="Calibri"/>
                <w:sz w:val="20"/>
                <w:szCs w:val="20"/>
                <w:lang w:val="en-US"/>
              </w:rPr>
              <w:t>4</w:t>
            </w:r>
            <w:r w:rsidRPr="00D40D38">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6</w:t>
            </w:r>
            <w:r>
              <w:rPr>
                <w:rFonts w:ascii="Verdana" w:hAnsi="Verdana" w:cstheme="minorHAnsi"/>
                <w:sz w:val="20"/>
              </w:rPr>
              <w:t>.</w:t>
            </w:r>
            <w:r w:rsidRPr="0092008A">
              <w:rPr>
                <w:rFonts w:ascii="Verdana" w:hAnsi="Verdana" w:cstheme="minorHAnsi"/>
                <w:sz w:val="20"/>
              </w:rPr>
              <w:t>4</w:t>
            </w:r>
            <w:r>
              <w:rPr>
                <w:rFonts w:ascii="Verdana" w:hAnsi="Verdana" w:cstheme="minorHAnsi"/>
                <w:sz w:val="20"/>
              </w:rPr>
              <w:t>. Achat de biens et de services dans le cadre de 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6</w:t>
            </w:r>
            <w:r w:rsidRPr="00751B8C">
              <w:rPr>
                <w:rFonts w:ascii="Verdana" w:hAnsi="Verdana" w:cs="Calibri"/>
                <w:sz w:val="20"/>
                <w:szCs w:val="20"/>
              </w:rPr>
              <w:t>.</w:t>
            </w:r>
            <w:r w:rsidRPr="0092008A">
              <w:rPr>
                <w:rFonts w:ascii="Verdana" w:hAnsi="Verdana" w:cs="Calibri"/>
                <w:sz w:val="20"/>
                <w:szCs w:val="20"/>
              </w:rPr>
              <w:t>5</w:t>
            </w:r>
            <w:r w:rsidRPr="00751B8C">
              <w:rPr>
                <w:rFonts w:ascii="Verdana" w:hAnsi="Verdana" w:cs="Calibri"/>
                <w:sz w:val="20"/>
                <w:szCs w:val="20"/>
              </w:rPr>
              <w:t xml:space="preserve">. Ex-ante </w:t>
            </w:r>
            <w:proofErr w:type="spellStart"/>
            <w:r w:rsidRPr="00751B8C">
              <w:rPr>
                <w:rFonts w:ascii="Verdana" w:hAnsi="Verdana" w:cs="Calibri"/>
                <w:sz w:val="20"/>
                <w:szCs w:val="20"/>
              </w:rPr>
              <w:t>conditionalities</w:t>
            </w:r>
            <w:proofErr w:type="spellEnd"/>
            <w:r w:rsidRPr="00751B8C">
              <w:rPr>
                <w:rFonts w:ascii="Verdana" w:hAnsi="Verdana" w:cs="Calibri"/>
                <w:sz w:val="20"/>
                <w:szCs w:val="20"/>
              </w:rPr>
              <w:t xml:space="preserve">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6</w:t>
            </w:r>
            <w:r>
              <w:rPr>
                <w:rFonts w:ascii="Verdana" w:hAnsi="Verdana" w:cstheme="minorHAnsi"/>
                <w:sz w:val="20"/>
              </w:rPr>
              <w:t>.</w:t>
            </w:r>
            <w:r w:rsidRPr="0092008A">
              <w:rPr>
                <w:rFonts w:ascii="Verdana" w:hAnsi="Verdana" w:cstheme="minorHAnsi"/>
                <w:sz w:val="20"/>
              </w:rPr>
              <w:t>5</w:t>
            </w:r>
            <w:r>
              <w:rPr>
                <w:rFonts w:ascii="Verdana" w:hAnsi="Verdana" w:cstheme="minorHAnsi"/>
                <w:sz w:val="20"/>
              </w:rPr>
              <w:t xml:space="preserve">. Conditions ex ante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7</w:t>
            </w:r>
            <w:r w:rsidRPr="00751B8C">
              <w:rPr>
                <w:rFonts w:ascii="Verdana" w:hAnsi="Verdana" w:cs="Calibri"/>
                <w:sz w:val="20"/>
                <w:szCs w:val="20"/>
              </w:rPr>
              <w:t xml:space="preserve">. Financial management on </w:t>
            </w:r>
            <w:proofErr w:type="spellStart"/>
            <w:r w:rsidRPr="00751B8C">
              <w:rPr>
                <w:rFonts w:ascii="Verdana" w:hAnsi="Verdana" w:cs="Calibri"/>
                <w:sz w:val="20"/>
                <w:szCs w:val="20"/>
              </w:rPr>
              <w:t>project</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level</w:t>
            </w:r>
            <w:proofErr w:type="spellEnd"/>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7</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Verification of payment claims and first level control reports at project level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7</w:t>
            </w:r>
            <w:r>
              <w:rPr>
                <w:rFonts w:ascii="Verdana" w:hAnsi="Verdana" w:cstheme="minorHAnsi"/>
                <w:sz w:val="20"/>
              </w:rPr>
              <w:t>. Gestion financière au niveau des projets</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7</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Vérification des demandes de paiement et rapports sur les contrôles de </w:t>
            </w:r>
            <w:r>
              <w:rPr>
                <w:rFonts w:ascii="Verdana" w:hAnsi="Verdana" w:cstheme="minorHAnsi"/>
                <w:sz w:val="20"/>
              </w:rPr>
              <w:lastRenderedPageBreak/>
              <w:t xml:space="preserve">premier niveau au niveau des projets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7</w:t>
            </w:r>
            <w:r w:rsidRPr="00D40D38">
              <w:rPr>
                <w:rFonts w:ascii="Verdana" w:hAnsi="Verdana" w:cs="Calibri"/>
                <w:sz w:val="20"/>
                <w:szCs w:val="20"/>
                <w:lang w:val="en-US"/>
              </w:rPr>
              <w:t>.</w:t>
            </w:r>
            <w:r w:rsidRPr="0092008A">
              <w:rPr>
                <w:rFonts w:ascii="Verdana" w:hAnsi="Verdana" w:cs="Calibri"/>
                <w:sz w:val="20"/>
                <w:szCs w:val="20"/>
                <w:lang w:val="en-US"/>
              </w:rPr>
              <w:t>2</w:t>
            </w:r>
            <w:r w:rsidRPr="00D40D38">
              <w:rPr>
                <w:rFonts w:ascii="Verdana" w:hAnsi="Verdana" w:cs="Calibri"/>
                <w:sz w:val="20"/>
                <w:szCs w:val="20"/>
                <w:lang w:val="en-US"/>
              </w:rPr>
              <w:t xml:space="preserve">. Financial monitoring and on the spot verifications at project level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7</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Suivi financier et contrôles sur place au niveau des projets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7</w:t>
            </w:r>
            <w:r w:rsidRPr="00D40D38">
              <w:rPr>
                <w:rFonts w:ascii="Verdana" w:hAnsi="Verdana" w:cs="Calibri"/>
                <w:sz w:val="20"/>
                <w:szCs w:val="20"/>
                <w:lang w:val="en-US"/>
              </w:rPr>
              <w:t>.</w:t>
            </w:r>
            <w:r w:rsidRPr="0092008A">
              <w:rPr>
                <w:rFonts w:ascii="Verdana" w:hAnsi="Verdana" w:cs="Calibri"/>
                <w:sz w:val="20"/>
                <w:szCs w:val="20"/>
                <w:lang w:val="en-US"/>
              </w:rPr>
              <w:t>3</w:t>
            </w:r>
            <w:r w:rsidRPr="00D40D38">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7</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Achat de biens et de services dans le cadre de 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8</w:t>
            </w:r>
            <w:r w:rsidRPr="00751B8C">
              <w:rPr>
                <w:rFonts w:ascii="Verdana" w:hAnsi="Verdana" w:cs="Calibri"/>
                <w:sz w:val="20"/>
                <w:szCs w:val="20"/>
              </w:rPr>
              <w:t xml:space="preserve">. Financial management on programme </w:t>
            </w:r>
            <w:proofErr w:type="spellStart"/>
            <w:r w:rsidRPr="00751B8C">
              <w:rPr>
                <w:rFonts w:ascii="Verdana" w:hAnsi="Verdana" w:cs="Calibri"/>
                <w:sz w:val="20"/>
                <w:szCs w:val="20"/>
              </w:rPr>
              <w:t>level</w:t>
            </w:r>
            <w:proofErr w:type="spellEnd"/>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8</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Measurement of the financial performance of PA/Measure (planning, monitoring, forecasting, revising)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8</w:t>
            </w:r>
            <w:r>
              <w:rPr>
                <w:rFonts w:ascii="Verdana" w:hAnsi="Verdana" w:cstheme="minorHAnsi"/>
                <w:sz w:val="20"/>
              </w:rPr>
              <w:t>. Gestion financière au niveau du programme</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8</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Mesure de la performance financière de </w:t>
            </w:r>
            <w:proofErr w:type="gramStart"/>
            <w:r>
              <w:rPr>
                <w:rFonts w:ascii="Verdana" w:hAnsi="Verdana" w:cstheme="minorHAnsi"/>
                <w:sz w:val="20"/>
              </w:rPr>
              <w:t>l’</w:t>
            </w:r>
            <w:r w:rsidR="0002381A">
              <w:rPr>
                <w:rFonts w:ascii="Verdana" w:hAnsi="Verdana" w:cstheme="minorHAnsi"/>
                <w:sz w:val="20"/>
              </w:rPr>
              <w:t xml:space="preserve"> axe</w:t>
            </w:r>
            <w:proofErr w:type="gramEnd"/>
            <w:r w:rsidR="0002381A">
              <w:rPr>
                <w:rFonts w:ascii="Verdana" w:hAnsi="Verdana" w:cstheme="minorHAnsi"/>
                <w:sz w:val="20"/>
              </w:rPr>
              <w:t xml:space="preserve"> prioritaire </w:t>
            </w:r>
            <w:r>
              <w:rPr>
                <w:rFonts w:ascii="Verdana" w:hAnsi="Verdana" w:cstheme="minorHAnsi"/>
                <w:sz w:val="20"/>
              </w:rPr>
              <w:t xml:space="preserve">/de la mesure (planification, suivi, prévision, révision) </w:t>
            </w:r>
          </w:p>
        </w:tc>
      </w:tr>
      <w:tr w:rsidR="00D40D38" w:rsidRPr="00751B8C" w:rsidTr="00757D2E">
        <w:trPr>
          <w:trHeight w:val="683"/>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8</w:t>
            </w:r>
            <w:r w:rsidRPr="00D40D38">
              <w:rPr>
                <w:rFonts w:ascii="Verdana" w:hAnsi="Verdana" w:cs="Calibri"/>
                <w:sz w:val="20"/>
                <w:szCs w:val="20"/>
                <w:lang w:val="en-US"/>
              </w:rPr>
              <w:t>.</w:t>
            </w:r>
            <w:r w:rsidRPr="0092008A">
              <w:rPr>
                <w:rFonts w:ascii="Verdana" w:hAnsi="Verdana" w:cs="Calibri"/>
                <w:sz w:val="20"/>
                <w:szCs w:val="20"/>
                <w:lang w:val="en-US"/>
              </w:rPr>
              <w:t>2</w:t>
            </w:r>
            <w:r w:rsidRPr="00D40D38">
              <w:rPr>
                <w:rFonts w:ascii="Verdana" w:hAnsi="Verdana" w:cs="Calibri"/>
                <w:sz w:val="20"/>
                <w:szCs w:val="20"/>
                <w:lang w:val="en-US"/>
              </w:rPr>
              <w:t xml:space="preserve">. Financial management of Operational </w:t>
            </w:r>
            <w:proofErr w:type="spellStart"/>
            <w:r w:rsidRPr="00D40D38">
              <w:rPr>
                <w:rFonts w:ascii="Verdana" w:hAnsi="Verdana" w:cs="Calibri"/>
                <w:sz w:val="20"/>
                <w:szCs w:val="20"/>
                <w:lang w:val="en-US"/>
              </w:rPr>
              <w:t>Programme</w:t>
            </w:r>
            <w:proofErr w:type="spellEnd"/>
            <w:r w:rsidRPr="00D40D38">
              <w:rPr>
                <w:rFonts w:ascii="Verdana" w:hAnsi="Verdana" w:cs="Calibri"/>
                <w:sz w:val="20"/>
                <w:szCs w:val="20"/>
                <w:lang w:val="en-US"/>
              </w:rPr>
              <w:t xml:space="preserve"> (planning, monitoring, forecasting, revising and corrective actions)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8</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Gestion financière du programme opérationnel (planification, suivi, prévision, révision et mesures correctives)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8</w:t>
            </w:r>
            <w:r w:rsidRPr="00D40D38">
              <w:rPr>
                <w:rFonts w:ascii="Verdana" w:hAnsi="Verdana" w:cs="Calibri"/>
                <w:sz w:val="20"/>
                <w:szCs w:val="20"/>
                <w:lang w:val="en-US"/>
              </w:rPr>
              <w:t>.</w:t>
            </w:r>
            <w:r w:rsidRPr="0092008A">
              <w:rPr>
                <w:rFonts w:ascii="Verdana" w:hAnsi="Verdana" w:cs="Calibri"/>
                <w:sz w:val="20"/>
                <w:szCs w:val="20"/>
                <w:lang w:val="en-US"/>
              </w:rPr>
              <w:t>3</w:t>
            </w:r>
            <w:r w:rsidRPr="00D40D38">
              <w:rPr>
                <w:rFonts w:ascii="Verdana" w:hAnsi="Verdana" w:cs="Calibri"/>
                <w:sz w:val="20"/>
                <w:szCs w:val="20"/>
                <w:lang w:val="en-US"/>
              </w:rPr>
              <w:t xml:space="preserve">. Reporting to Monitoring Committee and European Commission including management declaration and annual summary (CPR </w:t>
            </w:r>
            <w:r w:rsidRPr="0092008A">
              <w:rPr>
                <w:rFonts w:ascii="Verdana" w:hAnsi="Verdana" w:cs="Calibri"/>
                <w:sz w:val="20"/>
                <w:szCs w:val="20"/>
                <w:lang w:val="en-US"/>
              </w:rPr>
              <w:t>125</w:t>
            </w:r>
            <w:r w:rsidRPr="00D40D38">
              <w:rPr>
                <w:rFonts w:ascii="Verdana" w:hAnsi="Verdana" w:cs="Calibri"/>
                <w:sz w:val="20"/>
                <w:szCs w:val="20"/>
                <w:lang w:val="en-US"/>
              </w:rPr>
              <w:t>.</w:t>
            </w:r>
            <w:r w:rsidRPr="0092008A">
              <w:rPr>
                <w:rFonts w:ascii="Verdana" w:hAnsi="Verdana" w:cs="Calibri"/>
                <w:sz w:val="20"/>
                <w:szCs w:val="20"/>
                <w:lang w:val="en-US"/>
              </w:rPr>
              <w:t>4</w:t>
            </w:r>
            <w:r w:rsidRPr="00D40D38">
              <w:rPr>
                <w:rFonts w:ascii="Verdana" w:hAnsi="Verdana" w:cs="Calibri"/>
                <w:sz w:val="20"/>
                <w:szCs w:val="20"/>
                <w:lang w:val="en-US"/>
              </w:rPr>
              <w:t xml:space="preserve">(e)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8</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Soumission de rapports au comité de suivi et à la Commission européenne, y compris déclaration de gestion et résumé annuel [article </w:t>
            </w:r>
            <w:r w:rsidRPr="0092008A">
              <w:rPr>
                <w:rFonts w:ascii="Verdana" w:hAnsi="Verdana" w:cstheme="minorHAnsi"/>
                <w:sz w:val="20"/>
              </w:rPr>
              <w:t>125</w:t>
            </w:r>
            <w:r>
              <w:rPr>
                <w:rFonts w:ascii="Verdana" w:hAnsi="Verdana" w:cstheme="minorHAnsi"/>
                <w:sz w:val="20"/>
              </w:rPr>
              <w:t>, paragraphe </w:t>
            </w:r>
            <w:r w:rsidRPr="0092008A">
              <w:rPr>
                <w:rFonts w:ascii="Verdana" w:hAnsi="Verdana" w:cstheme="minorHAnsi"/>
                <w:sz w:val="20"/>
              </w:rPr>
              <w:t>4</w:t>
            </w:r>
            <w:r>
              <w:rPr>
                <w:rFonts w:ascii="Verdana" w:hAnsi="Verdana" w:cstheme="minorHAnsi"/>
                <w:sz w:val="20"/>
              </w:rPr>
              <w:t xml:space="preserve">, point e), du RPDC]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8</w:t>
            </w:r>
            <w:r w:rsidRPr="00D40D38">
              <w:rPr>
                <w:rFonts w:ascii="Verdana" w:hAnsi="Verdana" w:cs="Calibri"/>
                <w:sz w:val="20"/>
                <w:szCs w:val="20"/>
                <w:lang w:val="en-US"/>
              </w:rPr>
              <w:t>.</w:t>
            </w:r>
            <w:r w:rsidRPr="0092008A">
              <w:rPr>
                <w:rFonts w:ascii="Verdana" w:hAnsi="Verdana" w:cs="Calibri"/>
                <w:sz w:val="20"/>
                <w:szCs w:val="20"/>
                <w:lang w:val="en-US"/>
              </w:rPr>
              <w:t>4</w:t>
            </w:r>
            <w:r w:rsidRPr="00D40D38">
              <w:rPr>
                <w:rFonts w:ascii="Verdana" w:hAnsi="Verdana" w:cs="Calibri"/>
                <w:sz w:val="20"/>
                <w:szCs w:val="20"/>
                <w:lang w:val="en-US"/>
              </w:rPr>
              <w:t xml:space="preserve">. Development and amendment of financial management procedures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8</w:t>
            </w:r>
            <w:r>
              <w:rPr>
                <w:rFonts w:ascii="Verdana" w:hAnsi="Verdana" w:cstheme="minorHAnsi"/>
                <w:sz w:val="20"/>
              </w:rPr>
              <w:t>.</w:t>
            </w:r>
            <w:r w:rsidRPr="0092008A">
              <w:rPr>
                <w:rFonts w:ascii="Verdana" w:hAnsi="Verdana" w:cstheme="minorHAnsi"/>
                <w:sz w:val="20"/>
              </w:rPr>
              <w:t>4</w:t>
            </w:r>
            <w:r>
              <w:rPr>
                <w:rFonts w:ascii="Verdana" w:hAnsi="Verdana" w:cstheme="minorHAnsi"/>
                <w:sz w:val="20"/>
              </w:rPr>
              <w:t xml:space="preserve">. Élaboration et modification des procédures de gestion financière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8</w:t>
            </w:r>
            <w:r w:rsidRPr="00D40D38">
              <w:rPr>
                <w:rFonts w:ascii="Verdana" w:hAnsi="Verdana" w:cs="Calibri"/>
                <w:sz w:val="20"/>
                <w:szCs w:val="20"/>
                <w:lang w:val="en-US"/>
              </w:rPr>
              <w:t>.</w:t>
            </w:r>
            <w:r w:rsidRPr="0092008A">
              <w:rPr>
                <w:rFonts w:ascii="Verdana" w:hAnsi="Verdana" w:cs="Calibri"/>
                <w:sz w:val="20"/>
                <w:szCs w:val="20"/>
                <w:lang w:val="en-US"/>
              </w:rPr>
              <w:t>5</w:t>
            </w:r>
            <w:r w:rsidRPr="00D40D38">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8</w:t>
            </w:r>
            <w:r>
              <w:rPr>
                <w:rFonts w:ascii="Verdana" w:hAnsi="Verdana" w:cstheme="minorHAnsi"/>
                <w:sz w:val="20"/>
              </w:rPr>
              <w:t>.</w:t>
            </w:r>
            <w:r w:rsidRPr="0092008A">
              <w:rPr>
                <w:rFonts w:ascii="Verdana" w:hAnsi="Verdana" w:cstheme="minorHAnsi"/>
                <w:sz w:val="20"/>
              </w:rPr>
              <w:t>5</w:t>
            </w:r>
            <w:r>
              <w:rPr>
                <w:rFonts w:ascii="Verdana" w:hAnsi="Verdana" w:cstheme="minorHAnsi"/>
                <w:sz w:val="20"/>
              </w:rPr>
              <w:t>. Achat de biens et de services dans le cadre de l’assistance technique</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r w:rsidRPr="0092008A">
              <w:rPr>
                <w:rFonts w:ascii="Verdana" w:hAnsi="Verdana" w:cs="Calibri"/>
                <w:sz w:val="20"/>
                <w:szCs w:val="20"/>
              </w:rPr>
              <w:t>9</w:t>
            </w:r>
            <w:r w:rsidRPr="00751B8C">
              <w:rPr>
                <w:rFonts w:ascii="Verdana" w:hAnsi="Verdana" w:cs="Calibri"/>
                <w:sz w:val="20"/>
                <w:szCs w:val="20"/>
              </w:rPr>
              <w:t>. Communication</w:t>
            </w: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9</w:t>
            </w:r>
            <w:r w:rsidRPr="00D40D38">
              <w:rPr>
                <w:rFonts w:ascii="Verdana" w:hAnsi="Verdana" w:cs="Calibri"/>
                <w:sz w:val="20"/>
                <w:szCs w:val="20"/>
                <w:lang w:val="en-US"/>
              </w:rPr>
              <w:t>.</w:t>
            </w:r>
            <w:r w:rsidRPr="0092008A">
              <w:rPr>
                <w:rFonts w:ascii="Verdana" w:hAnsi="Verdana" w:cs="Calibri"/>
                <w:sz w:val="20"/>
                <w:szCs w:val="20"/>
                <w:lang w:val="en-US"/>
              </w:rPr>
              <w:t>1</w:t>
            </w:r>
            <w:r w:rsidRPr="00D40D38">
              <w:rPr>
                <w:rFonts w:ascii="Verdana" w:hAnsi="Verdana" w:cs="Calibri"/>
                <w:sz w:val="20"/>
                <w:szCs w:val="20"/>
                <w:lang w:val="en-US"/>
              </w:rPr>
              <w:t xml:space="preserve">. Preparation of the communication </w:t>
            </w:r>
            <w:r w:rsidRPr="00D40D38">
              <w:rPr>
                <w:rFonts w:ascii="Verdana" w:hAnsi="Verdana" w:cs="Calibri"/>
                <w:sz w:val="20"/>
                <w:szCs w:val="20"/>
                <w:lang w:val="en-US"/>
              </w:rPr>
              <w:lastRenderedPageBreak/>
              <w:t xml:space="preserve">plan and its implementation for different stakeholders </w:t>
            </w:r>
          </w:p>
        </w:tc>
        <w:tc>
          <w:tcPr>
            <w:tcW w:w="1145"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lastRenderedPageBreak/>
              <w:t>9</w:t>
            </w:r>
            <w:r>
              <w:rPr>
                <w:rFonts w:ascii="Verdana" w:hAnsi="Verdana" w:cstheme="minorHAnsi"/>
                <w:sz w:val="20"/>
              </w:rPr>
              <w:t>. Communication</w:t>
            </w: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9</w:t>
            </w:r>
            <w:r>
              <w:rPr>
                <w:rFonts w:ascii="Verdana" w:hAnsi="Verdana" w:cstheme="minorHAnsi"/>
                <w:sz w:val="20"/>
              </w:rPr>
              <w:t>.</w:t>
            </w:r>
            <w:r w:rsidRPr="0092008A">
              <w:rPr>
                <w:rFonts w:ascii="Verdana" w:hAnsi="Verdana" w:cstheme="minorHAnsi"/>
                <w:sz w:val="20"/>
              </w:rPr>
              <w:t>1</w:t>
            </w:r>
            <w:r>
              <w:rPr>
                <w:rFonts w:ascii="Verdana" w:hAnsi="Verdana" w:cstheme="minorHAnsi"/>
                <w:sz w:val="20"/>
              </w:rPr>
              <w:t xml:space="preserve">. Préparation du plan de </w:t>
            </w:r>
            <w:r>
              <w:rPr>
                <w:rFonts w:ascii="Verdana" w:hAnsi="Verdana" w:cstheme="minorHAnsi"/>
                <w:sz w:val="20"/>
              </w:rPr>
              <w:lastRenderedPageBreak/>
              <w:t xml:space="preserve">communication et mise en œuvre de celui-ci pour différentes parties prenantes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9</w:t>
            </w:r>
            <w:r w:rsidRPr="00D40D38">
              <w:rPr>
                <w:rFonts w:ascii="Verdana" w:hAnsi="Verdana" w:cs="Calibri"/>
                <w:sz w:val="20"/>
                <w:szCs w:val="20"/>
                <w:lang w:val="en-US"/>
              </w:rPr>
              <w:t>.</w:t>
            </w:r>
            <w:r w:rsidRPr="0092008A">
              <w:rPr>
                <w:rFonts w:ascii="Verdana" w:hAnsi="Verdana" w:cs="Calibri"/>
                <w:sz w:val="20"/>
                <w:szCs w:val="20"/>
                <w:lang w:val="en-US"/>
              </w:rPr>
              <w:t>2</w:t>
            </w:r>
            <w:r w:rsidRPr="00D40D38">
              <w:rPr>
                <w:rFonts w:ascii="Verdana" w:hAnsi="Verdana" w:cs="Calibri"/>
                <w:sz w:val="20"/>
                <w:szCs w:val="20"/>
                <w:lang w:val="en-US"/>
              </w:rPr>
              <w:t xml:space="preserve">. Building networks with different media </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9</w:t>
            </w:r>
            <w:r>
              <w:rPr>
                <w:rFonts w:ascii="Verdana" w:hAnsi="Verdana" w:cstheme="minorHAnsi"/>
                <w:sz w:val="20"/>
              </w:rPr>
              <w:t>.</w:t>
            </w:r>
            <w:r w:rsidRPr="0092008A">
              <w:rPr>
                <w:rFonts w:ascii="Verdana" w:hAnsi="Verdana" w:cstheme="minorHAnsi"/>
                <w:sz w:val="20"/>
              </w:rPr>
              <w:t>2</w:t>
            </w:r>
            <w:r>
              <w:rPr>
                <w:rFonts w:ascii="Verdana" w:hAnsi="Verdana" w:cstheme="minorHAnsi"/>
                <w:sz w:val="20"/>
              </w:rPr>
              <w:t xml:space="preserve">. Constitution de réseaux avec différents médias </w:t>
            </w:r>
          </w:p>
        </w:tc>
      </w:tr>
      <w:tr w:rsidR="00D40D38" w:rsidRPr="00751B8C" w:rsidTr="00757D2E">
        <w:trPr>
          <w:trHeight w:val="318"/>
        </w:trPr>
        <w:tc>
          <w:tcPr>
            <w:tcW w:w="902" w:type="pct"/>
            <w:shd w:val="clear" w:color="000000" w:fill="FFFFFF"/>
            <w:vAlign w:val="center"/>
          </w:tcPr>
          <w:p w:rsidR="00D40D38" w:rsidRPr="00751B8C" w:rsidRDefault="00D40D38" w:rsidP="00D40D38">
            <w:pPr>
              <w:spacing w:after="0"/>
              <w:rPr>
                <w:rFonts w:ascii="Verdana" w:hAnsi="Verdana" w:cs="Calibri"/>
                <w:sz w:val="20"/>
                <w:szCs w:val="20"/>
              </w:rPr>
            </w:pPr>
          </w:p>
        </w:tc>
        <w:tc>
          <w:tcPr>
            <w:tcW w:w="1702"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92008A">
              <w:rPr>
                <w:rFonts w:ascii="Verdana" w:hAnsi="Verdana" w:cs="Calibri"/>
                <w:sz w:val="20"/>
                <w:szCs w:val="20"/>
                <w:lang w:val="en-US"/>
              </w:rPr>
              <w:t>9</w:t>
            </w:r>
            <w:r w:rsidRPr="00D40D38">
              <w:rPr>
                <w:rFonts w:ascii="Verdana" w:hAnsi="Verdana" w:cs="Calibri"/>
                <w:sz w:val="20"/>
                <w:szCs w:val="20"/>
                <w:lang w:val="en-US"/>
              </w:rPr>
              <w:t>.</w:t>
            </w:r>
            <w:r w:rsidRPr="0092008A">
              <w:rPr>
                <w:rFonts w:ascii="Verdana" w:hAnsi="Verdana" w:cs="Calibri"/>
                <w:sz w:val="20"/>
                <w:szCs w:val="20"/>
                <w:lang w:val="en-US"/>
              </w:rPr>
              <w:t>3</w:t>
            </w:r>
            <w:r w:rsidRPr="00D40D38">
              <w:rPr>
                <w:rFonts w:ascii="Verdana" w:hAnsi="Verdana" w:cs="Calibri"/>
                <w:sz w:val="20"/>
                <w:szCs w:val="20"/>
                <w:lang w:val="en-US"/>
              </w:rPr>
              <w:t>. Procurement of goods and services under Technical Assistance</w:t>
            </w:r>
          </w:p>
        </w:tc>
        <w:tc>
          <w:tcPr>
            <w:tcW w:w="1145" w:type="pct"/>
            <w:shd w:val="clear" w:color="000000" w:fill="FFFFFF"/>
            <w:vAlign w:val="center"/>
          </w:tcPr>
          <w:p w:rsidR="00D40D38" w:rsidRPr="00D40D38" w:rsidRDefault="00D40D38" w:rsidP="00D40D38">
            <w:pPr>
              <w:spacing w:after="0"/>
              <w:rPr>
                <w:rFonts w:ascii="Verdana" w:hAnsi="Verdana" w:cstheme="minorHAnsi"/>
                <w:sz w:val="20"/>
                <w:szCs w:val="20"/>
                <w:lang w:val="en-US"/>
              </w:rPr>
            </w:pPr>
          </w:p>
        </w:tc>
        <w:tc>
          <w:tcPr>
            <w:tcW w:w="1251" w:type="pct"/>
            <w:shd w:val="clear" w:color="000000" w:fill="FFFFFF"/>
            <w:vAlign w:val="center"/>
          </w:tcPr>
          <w:p w:rsidR="00D40D38" w:rsidRPr="00751B8C" w:rsidRDefault="00D40D38" w:rsidP="00D40D38">
            <w:pPr>
              <w:spacing w:after="0"/>
              <w:rPr>
                <w:rFonts w:ascii="Verdana" w:hAnsi="Verdana" w:cstheme="minorHAnsi"/>
                <w:sz w:val="20"/>
                <w:szCs w:val="20"/>
              </w:rPr>
            </w:pPr>
            <w:r w:rsidRPr="0092008A">
              <w:rPr>
                <w:rFonts w:ascii="Verdana" w:hAnsi="Verdana" w:cstheme="minorHAnsi"/>
                <w:sz w:val="20"/>
              </w:rPr>
              <w:t>9</w:t>
            </w:r>
            <w:r>
              <w:rPr>
                <w:rFonts w:ascii="Verdana" w:hAnsi="Verdana" w:cstheme="minorHAnsi"/>
                <w:sz w:val="20"/>
              </w:rPr>
              <w:t>.</w:t>
            </w:r>
            <w:r w:rsidRPr="0092008A">
              <w:rPr>
                <w:rFonts w:ascii="Verdana" w:hAnsi="Verdana" w:cstheme="minorHAnsi"/>
                <w:sz w:val="20"/>
              </w:rPr>
              <w:t>3</w:t>
            </w:r>
            <w:r>
              <w:rPr>
                <w:rFonts w:ascii="Verdana" w:hAnsi="Verdana" w:cstheme="minorHAnsi"/>
                <w:sz w:val="20"/>
              </w:rPr>
              <w:t>. Achat de biens et de services dans le cadre de l’assistance technique</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ind w:left="175"/>
              <w:rPr>
                <w:rFonts w:ascii="Verdana" w:hAnsi="Verdana"/>
                <w:sz w:val="20"/>
                <w:szCs w:val="20"/>
                <w:lang w:val="en-US"/>
              </w:rPr>
            </w:pPr>
            <w:r w:rsidRPr="0092008A">
              <w:rPr>
                <w:rFonts w:ascii="Verdana" w:hAnsi="Verdana" w:cs="Calibri"/>
                <w:sz w:val="20"/>
                <w:szCs w:val="20"/>
                <w:lang w:val="en-US"/>
              </w:rPr>
              <w:t>10</w:t>
            </w:r>
            <w:r w:rsidRPr="00D40D38">
              <w:rPr>
                <w:rFonts w:ascii="Verdana" w:hAnsi="Verdana" w:cs="Calibri"/>
                <w:sz w:val="20"/>
                <w:szCs w:val="20"/>
                <w:lang w:val="en-US"/>
              </w:rPr>
              <w:t>.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1</w:t>
            </w:r>
            <w:r w:rsidRPr="00D40D38">
              <w:rPr>
                <w:rFonts w:ascii="Verdana" w:hAnsi="Verdana" w:cs="Calibri"/>
                <w:sz w:val="20"/>
                <w:szCs w:val="20"/>
                <w:lang w:val="en-US"/>
              </w:rPr>
              <w:t>.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ind w:left="175"/>
              <w:rPr>
                <w:rFonts w:ascii="Verdana" w:hAnsi="Verdana"/>
                <w:sz w:val="20"/>
                <w:szCs w:val="20"/>
              </w:rPr>
            </w:pPr>
            <w:r w:rsidRPr="0092008A">
              <w:rPr>
                <w:rFonts w:ascii="Verdana" w:hAnsi="Verdana" w:cstheme="minorHAnsi"/>
                <w:sz w:val="20"/>
              </w:rPr>
              <w:t>10</w:t>
            </w:r>
            <w:r>
              <w:rPr>
                <w:rFonts w:ascii="Verdana" w:hAnsi="Verdana" w:cstheme="minorHAnsi"/>
                <w:sz w:val="20"/>
              </w:rPr>
              <w:t>. Supervision des organismes intermédiaires (OI)</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1</w:t>
            </w:r>
            <w:r>
              <w:rPr>
                <w:rFonts w:ascii="Verdana" w:hAnsi="Verdana" w:cstheme="minorHAnsi"/>
                <w:sz w:val="20"/>
              </w:rPr>
              <w:t>. Assistance aux OI pour mettre en place le système de gestion et de contrôle</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2</w:t>
            </w:r>
            <w:r w:rsidRPr="00D40D38">
              <w:rPr>
                <w:rFonts w:ascii="Verdana" w:hAnsi="Verdana" w:cs="Calibri"/>
                <w:sz w:val="20"/>
                <w:szCs w:val="20"/>
                <w:lang w:val="en-US"/>
              </w:rPr>
              <w:t xml:space="preserve">.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2</w:t>
            </w:r>
            <w:r>
              <w:rPr>
                <w:rFonts w:ascii="Verdana" w:hAnsi="Verdana" w:cstheme="minorHAnsi"/>
                <w:sz w:val="20"/>
              </w:rPr>
              <w:t xml:space="preserve">. Élaboration de l’accord de délégation </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3</w:t>
            </w:r>
            <w:r w:rsidRPr="00D40D38">
              <w:rPr>
                <w:rFonts w:ascii="Verdana" w:hAnsi="Verdana" w:cs="Calibri"/>
                <w:sz w:val="20"/>
                <w:szCs w:val="20"/>
                <w:lang w:val="en-US"/>
              </w:rPr>
              <w:t>.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3</w:t>
            </w:r>
            <w:r>
              <w:rPr>
                <w:rFonts w:ascii="Verdana" w:hAnsi="Verdana" w:cstheme="minorHAnsi"/>
                <w:sz w:val="20"/>
              </w:rPr>
              <w:t>. Planification de l’audit des OI</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4</w:t>
            </w:r>
            <w:r w:rsidRPr="00D40D38">
              <w:rPr>
                <w:rFonts w:ascii="Verdana" w:hAnsi="Verdana" w:cs="Calibri"/>
                <w:sz w:val="20"/>
                <w:szCs w:val="20"/>
                <w:lang w:val="en-US"/>
              </w:rPr>
              <w:t>.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4</w:t>
            </w:r>
            <w:r>
              <w:rPr>
                <w:rFonts w:ascii="Verdana" w:hAnsi="Verdana" w:cstheme="minorHAnsi"/>
                <w:sz w:val="20"/>
              </w:rPr>
              <w:t>. Audit du système de gestion et de contrôle des OI</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5</w:t>
            </w:r>
            <w:r w:rsidRPr="00D40D38">
              <w:rPr>
                <w:rFonts w:ascii="Verdana" w:hAnsi="Verdana" w:cs="Calibri"/>
                <w:sz w:val="20"/>
                <w:szCs w:val="20"/>
                <w:lang w:val="en-US"/>
              </w:rPr>
              <w:t>.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5</w:t>
            </w:r>
            <w:r>
              <w:rPr>
                <w:rFonts w:ascii="Verdana" w:hAnsi="Verdana" w:cstheme="minorHAnsi"/>
                <w:sz w:val="20"/>
              </w:rPr>
              <w:t>. Contrôle régulier des résultats communiqués par les OI</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6</w:t>
            </w:r>
            <w:r w:rsidRPr="00D40D38">
              <w:rPr>
                <w:rFonts w:ascii="Verdana" w:hAnsi="Verdana" w:cs="Calibri"/>
                <w:sz w:val="20"/>
                <w:szCs w:val="20"/>
                <w:lang w:val="en-US"/>
              </w:rPr>
              <w:t>.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6</w:t>
            </w:r>
            <w:r>
              <w:rPr>
                <w:rFonts w:ascii="Verdana" w:hAnsi="Verdana" w:cstheme="minorHAnsi"/>
                <w:sz w:val="20"/>
              </w:rPr>
              <w:t>. Analyse d’un échantillon d’opérations réalisées sous la responsabilité des OI</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7</w:t>
            </w:r>
            <w:r w:rsidRPr="00D40D38">
              <w:rPr>
                <w:rFonts w:ascii="Verdana" w:hAnsi="Verdana" w:cs="Calibri"/>
                <w:sz w:val="20"/>
                <w:szCs w:val="20"/>
                <w:lang w:val="en-US"/>
              </w:rPr>
              <w:t>.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7</w:t>
            </w:r>
            <w:r>
              <w:rPr>
                <w:rFonts w:ascii="Verdana" w:hAnsi="Verdana" w:cstheme="minorHAnsi"/>
                <w:sz w:val="20"/>
              </w:rPr>
              <w:t>. Élaboration de procédures et de lignes directrices</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D40D38" w:rsidRDefault="00D40D38" w:rsidP="00D40D38">
            <w:pPr>
              <w:spacing w:after="0"/>
              <w:ind w:left="180"/>
              <w:rPr>
                <w:rFonts w:ascii="Verdana" w:hAnsi="Verdana" w:cs="Calibri"/>
                <w:sz w:val="20"/>
                <w:szCs w:val="20"/>
                <w:lang w:val="en-US"/>
              </w:rPr>
            </w:pPr>
            <w:r w:rsidRPr="0092008A">
              <w:rPr>
                <w:rFonts w:ascii="Verdana" w:hAnsi="Verdana" w:cs="Calibri"/>
                <w:sz w:val="20"/>
                <w:szCs w:val="20"/>
                <w:lang w:val="en-US"/>
              </w:rPr>
              <w:t>8</w:t>
            </w:r>
            <w:r w:rsidRPr="00D40D38">
              <w:rPr>
                <w:rFonts w:ascii="Verdana" w:hAnsi="Verdana" w:cs="Calibri"/>
                <w:sz w:val="20"/>
                <w:szCs w:val="20"/>
                <w:lang w:val="en-US"/>
              </w:rPr>
              <w:t>.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D40D38" w:rsidRDefault="00D40D38" w:rsidP="00D40D38">
            <w:pPr>
              <w:shd w:val="clear" w:color="auto" w:fill="FFFFFF" w:themeFill="background1"/>
              <w:rPr>
                <w:rFonts w:ascii="Verdana" w:hAnsi="Verdana"/>
                <w:sz w:val="20"/>
                <w:szCs w:val="20"/>
                <w:lang w:val="en-US"/>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8</w:t>
            </w:r>
            <w:r>
              <w:rPr>
                <w:rFonts w:ascii="Verdana" w:hAnsi="Verdana" w:cstheme="minorHAnsi"/>
                <w:sz w:val="20"/>
              </w:rPr>
              <w:t>. Achat de biens et de services dans le cadre de l’assistance technique</w:t>
            </w:r>
          </w:p>
        </w:tc>
      </w:tr>
      <w:tr w:rsidR="00D40D38" w:rsidRPr="00751B8C" w:rsidTr="00D4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Calibri"/>
                <w:sz w:val="20"/>
                <w:szCs w:val="20"/>
              </w:rPr>
            </w:pPr>
            <w:r w:rsidRPr="0092008A">
              <w:rPr>
                <w:rFonts w:ascii="Verdana" w:hAnsi="Verdana" w:cs="Calibri"/>
                <w:sz w:val="20"/>
                <w:szCs w:val="20"/>
              </w:rPr>
              <w:t>9</w:t>
            </w:r>
            <w:r w:rsidRPr="00751B8C">
              <w:rPr>
                <w:rFonts w:ascii="Verdana" w:hAnsi="Verdana" w:cs="Calibri"/>
                <w:sz w:val="20"/>
                <w:szCs w:val="20"/>
              </w:rPr>
              <w:t xml:space="preserve">. </w:t>
            </w:r>
            <w:proofErr w:type="spellStart"/>
            <w:r w:rsidRPr="00751B8C">
              <w:rPr>
                <w:rFonts w:ascii="Verdana" w:hAnsi="Verdana" w:cs="Calibri"/>
                <w:sz w:val="20"/>
                <w:szCs w:val="20"/>
              </w:rPr>
              <w:t>Ongoing</w:t>
            </w:r>
            <w:proofErr w:type="spellEnd"/>
            <w:r w:rsidRPr="00751B8C">
              <w:rPr>
                <w:rFonts w:ascii="Verdana" w:hAnsi="Verdana" w:cs="Calibri"/>
                <w:sz w:val="20"/>
                <w:szCs w:val="20"/>
              </w:rPr>
              <w:t xml:space="preserve"> support to </w:t>
            </w:r>
            <w:proofErr w:type="spellStart"/>
            <w:r w:rsidRPr="00751B8C">
              <w:rPr>
                <w:rFonts w:ascii="Verdana" w:hAnsi="Verdana" w:cs="Calibri"/>
                <w:sz w:val="20"/>
                <w:szCs w:val="20"/>
              </w:rPr>
              <w:t>IBs</w:t>
            </w:r>
            <w:proofErr w:type="spellEnd"/>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D40D38" w:rsidRPr="00751B8C" w:rsidRDefault="00D40D38" w:rsidP="00D40D38">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ind w:left="180"/>
              <w:rPr>
                <w:rFonts w:ascii="Verdana" w:hAnsi="Verdana" w:cstheme="minorHAnsi"/>
                <w:sz w:val="20"/>
                <w:szCs w:val="20"/>
              </w:rPr>
            </w:pPr>
            <w:r w:rsidRPr="0092008A">
              <w:rPr>
                <w:rFonts w:ascii="Verdana" w:hAnsi="Verdana" w:cstheme="minorHAnsi"/>
                <w:sz w:val="20"/>
              </w:rPr>
              <w:t>9</w:t>
            </w:r>
            <w:r>
              <w:rPr>
                <w:rFonts w:ascii="Verdana" w:hAnsi="Verdana" w:cstheme="minorHAnsi"/>
                <w:sz w:val="20"/>
              </w:rPr>
              <w:t>. Soutien permanent aux OI</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8873113"/>
      <w:r>
        <w:lastRenderedPageBreak/>
        <w:t>Échelle de maîtrise</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Anglais</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Langue locale</w:t>
            </w:r>
          </w:p>
        </w:tc>
      </w:tr>
      <w:tr w:rsidR="00D40D38" w:rsidRPr="00751B8C" w:rsidTr="00F55E53">
        <w:trPr>
          <w:trHeight w:val="20"/>
          <w:tblHeader/>
        </w:trPr>
        <w:tc>
          <w:tcPr>
            <w:tcW w:w="658" w:type="pct"/>
            <w:shd w:val="clear" w:color="auto" w:fill="F2F2F2" w:themeFill="background1" w:themeFillShade="F2"/>
          </w:tcPr>
          <w:p w:rsidR="00D40D38" w:rsidRPr="00751B8C" w:rsidRDefault="00D40D38" w:rsidP="00AD2B31">
            <w:pPr>
              <w:spacing w:after="0" w:line="240" w:lineRule="auto"/>
              <w:rPr>
                <w:rFonts w:ascii="Verdana" w:hAnsi="Verdana" w:cstheme="minorHAnsi"/>
                <w:sz w:val="20"/>
                <w:szCs w:val="18"/>
              </w:rPr>
            </w:pPr>
            <w:r>
              <w:rPr>
                <w:rFonts w:ascii="Verdana" w:hAnsi="Verdana" w:cstheme="minorHAnsi"/>
                <w:sz w:val="20"/>
              </w:rPr>
              <w:t xml:space="preserve">Échelle </w:t>
            </w:r>
          </w:p>
        </w:tc>
        <w:tc>
          <w:tcPr>
            <w:tcW w:w="1738" w:type="pct"/>
            <w:shd w:val="clear" w:color="auto" w:fill="F2F2F2" w:themeFill="background1" w:themeFillShade="F2"/>
          </w:tcPr>
          <w:p w:rsidR="00D40D38" w:rsidRPr="00751B8C" w:rsidRDefault="00D40D38" w:rsidP="006645FC">
            <w:pPr>
              <w:spacing w:after="0" w:line="240" w:lineRule="auto"/>
              <w:rPr>
                <w:rFonts w:ascii="Verdana" w:hAnsi="Verdana" w:cstheme="minorHAnsi"/>
                <w:sz w:val="20"/>
                <w:szCs w:val="18"/>
              </w:rPr>
            </w:pPr>
            <w:r>
              <w:rPr>
                <w:rFonts w:ascii="Verdana" w:hAnsi="Verdana" w:cstheme="minorHAnsi"/>
                <w:sz w:val="20"/>
              </w:rPr>
              <w:t xml:space="preserve">Description </w:t>
            </w:r>
          </w:p>
        </w:tc>
        <w:tc>
          <w:tcPr>
            <w:tcW w:w="590" w:type="pct"/>
            <w:shd w:val="clear" w:color="auto" w:fill="F2F2F2" w:themeFill="background1" w:themeFillShade="F2"/>
          </w:tcPr>
          <w:p w:rsidR="00D40D38" w:rsidRPr="00751B8C" w:rsidRDefault="00D40D38" w:rsidP="00D40D38">
            <w:pPr>
              <w:spacing w:after="0" w:line="240" w:lineRule="auto"/>
              <w:rPr>
                <w:rFonts w:ascii="Verdana" w:hAnsi="Verdana" w:cstheme="minorHAnsi"/>
                <w:sz w:val="20"/>
                <w:szCs w:val="18"/>
              </w:rPr>
            </w:pPr>
            <w:r>
              <w:rPr>
                <w:rFonts w:ascii="Verdana" w:hAnsi="Verdana" w:cstheme="minorHAnsi"/>
                <w:sz w:val="20"/>
              </w:rPr>
              <w:t xml:space="preserve">Échelle </w:t>
            </w:r>
          </w:p>
        </w:tc>
        <w:tc>
          <w:tcPr>
            <w:tcW w:w="2014" w:type="pct"/>
            <w:shd w:val="clear" w:color="auto" w:fill="F2F2F2" w:themeFill="background1" w:themeFillShade="F2"/>
          </w:tcPr>
          <w:p w:rsidR="00D40D38" w:rsidRPr="00751B8C" w:rsidRDefault="00D40D38" w:rsidP="00D40D38">
            <w:pPr>
              <w:spacing w:after="0" w:line="240" w:lineRule="auto"/>
              <w:rPr>
                <w:rFonts w:ascii="Verdana" w:hAnsi="Verdana" w:cstheme="minorHAnsi"/>
                <w:sz w:val="20"/>
                <w:szCs w:val="18"/>
              </w:rPr>
            </w:pPr>
            <w:r>
              <w:rPr>
                <w:rFonts w:ascii="Verdana" w:hAnsi="Verdana" w:cstheme="minorHAnsi"/>
                <w:sz w:val="20"/>
              </w:rPr>
              <w:t xml:space="preserve">Description </w:t>
            </w:r>
          </w:p>
        </w:tc>
      </w:tr>
      <w:tr w:rsidR="00D40D38" w:rsidRPr="00751B8C" w:rsidTr="00D40D38">
        <w:trPr>
          <w:trHeight w:val="20"/>
        </w:trPr>
        <w:tc>
          <w:tcPr>
            <w:tcW w:w="658" w:type="pct"/>
            <w:shd w:val="clear" w:color="000000" w:fill="FFFFFF"/>
          </w:tcPr>
          <w:p w:rsidR="00D40D38" w:rsidRPr="00751B8C" w:rsidRDefault="00D40D38" w:rsidP="00D40D38">
            <w:pPr>
              <w:spacing w:before="60" w:after="120" w:line="240" w:lineRule="auto"/>
              <w:rPr>
                <w:rFonts w:ascii="Verdana" w:hAnsi="Verdana" w:cs="Calibri"/>
                <w:sz w:val="20"/>
                <w:szCs w:val="18"/>
              </w:rPr>
            </w:pPr>
            <w:r w:rsidRPr="00751B8C">
              <w:rPr>
                <w:rFonts w:ascii="Verdana" w:hAnsi="Verdana" w:cs="Calibri"/>
                <w:sz w:val="20"/>
                <w:szCs w:val="18"/>
              </w:rPr>
              <w:t>N.A. - Not Applicable</w:t>
            </w:r>
          </w:p>
        </w:tc>
        <w:tc>
          <w:tcPr>
            <w:tcW w:w="1738" w:type="pct"/>
            <w:shd w:val="clear" w:color="000000" w:fill="FFFFFF"/>
          </w:tcPr>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 xml:space="preserve">The competency is not applicable to the job role. </w:t>
            </w:r>
          </w:p>
        </w:tc>
        <w:tc>
          <w:tcPr>
            <w:tcW w:w="590"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S.O. - Sans objet</w:t>
            </w:r>
          </w:p>
        </w:tc>
        <w:tc>
          <w:tcPr>
            <w:tcW w:w="2014"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 xml:space="preserve">La compétence ne s'applique pas au rôle professionnel. </w:t>
            </w:r>
          </w:p>
        </w:tc>
      </w:tr>
      <w:tr w:rsidR="00D40D38" w:rsidRPr="00751B8C" w:rsidTr="00F55E53">
        <w:trPr>
          <w:trHeight w:val="20"/>
        </w:trPr>
        <w:tc>
          <w:tcPr>
            <w:tcW w:w="658" w:type="pct"/>
            <w:shd w:val="clear" w:color="000000" w:fill="FFFFFF"/>
          </w:tcPr>
          <w:p w:rsidR="00D40D38" w:rsidRPr="00751B8C" w:rsidRDefault="00D40D38" w:rsidP="00D40D38">
            <w:pPr>
              <w:spacing w:before="60" w:after="120" w:line="240" w:lineRule="auto"/>
              <w:rPr>
                <w:rFonts w:ascii="Verdana" w:hAnsi="Verdana" w:cs="Calibri"/>
                <w:sz w:val="20"/>
                <w:szCs w:val="18"/>
              </w:rPr>
            </w:pPr>
            <w:proofErr w:type="spellStart"/>
            <w:r w:rsidRPr="00751B8C">
              <w:rPr>
                <w:rFonts w:ascii="Verdana" w:hAnsi="Verdana" w:cs="Calibri"/>
                <w:sz w:val="20"/>
                <w:szCs w:val="18"/>
              </w:rPr>
              <w:t>Level</w:t>
            </w:r>
            <w:proofErr w:type="spellEnd"/>
            <w:r w:rsidRPr="00751B8C">
              <w:rPr>
                <w:rFonts w:ascii="Verdana" w:hAnsi="Verdana" w:cs="Calibri"/>
                <w:sz w:val="20"/>
                <w:szCs w:val="18"/>
              </w:rPr>
              <w:t xml:space="preserve"> </w:t>
            </w:r>
            <w:r w:rsidRPr="0092008A">
              <w:rPr>
                <w:rFonts w:ascii="Verdana" w:hAnsi="Verdana" w:cs="Calibri"/>
                <w:sz w:val="20"/>
                <w:szCs w:val="18"/>
              </w:rPr>
              <w:t>0</w:t>
            </w:r>
            <w:r w:rsidRPr="00751B8C">
              <w:rPr>
                <w:rFonts w:ascii="Verdana" w:hAnsi="Verdana" w:cs="Calibri"/>
                <w:sz w:val="20"/>
                <w:szCs w:val="18"/>
              </w:rPr>
              <w:t xml:space="preserve"> – </w:t>
            </w:r>
          </w:p>
          <w:p w:rsidR="00D40D38" w:rsidRPr="00751B8C" w:rsidRDefault="00D40D38" w:rsidP="00D40D38">
            <w:pPr>
              <w:spacing w:before="60" w:after="120" w:line="240" w:lineRule="auto"/>
              <w:rPr>
                <w:rFonts w:ascii="Verdana" w:hAnsi="Verdana" w:cs="Calibri"/>
                <w:sz w:val="20"/>
                <w:szCs w:val="18"/>
              </w:rPr>
            </w:pPr>
            <w:r w:rsidRPr="00751B8C">
              <w:rPr>
                <w:rFonts w:ascii="Verdana" w:hAnsi="Verdana" w:cs="Calibri"/>
                <w:sz w:val="20"/>
                <w:szCs w:val="18"/>
              </w:rPr>
              <w:t xml:space="preserve">No </w:t>
            </w:r>
            <w:proofErr w:type="spellStart"/>
            <w:r w:rsidRPr="00751B8C">
              <w:rPr>
                <w:rFonts w:ascii="Verdana" w:hAnsi="Verdana" w:cs="Calibri"/>
                <w:sz w:val="20"/>
                <w:szCs w:val="18"/>
              </w:rPr>
              <w:t>knowledge</w:t>
            </w:r>
            <w:proofErr w:type="spellEnd"/>
          </w:p>
        </w:tc>
        <w:tc>
          <w:tcPr>
            <w:tcW w:w="1738" w:type="pct"/>
            <w:shd w:val="clear" w:color="000000" w:fill="FFFFFF"/>
          </w:tcPr>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No knowledge of the competency or no ability to apply it in real situations.</w:t>
            </w:r>
          </w:p>
        </w:tc>
        <w:tc>
          <w:tcPr>
            <w:tcW w:w="590"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Niveau </w:t>
            </w:r>
            <w:r w:rsidRPr="0092008A">
              <w:rPr>
                <w:rFonts w:ascii="Verdana" w:hAnsi="Verdana" w:cstheme="minorHAnsi"/>
                <w:sz w:val="20"/>
              </w:rPr>
              <w:t>0</w:t>
            </w:r>
            <w:r>
              <w:rPr>
                <w:rFonts w:ascii="Verdana" w:hAnsi="Verdana" w:cstheme="minorHAnsi"/>
                <w:sz w:val="20"/>
              </w:rPr>
              <w:t xml:space="preserve"> - </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Aucune connaissance</w:t>
            </w:r>
          </w:p>
        </w:tc>
        <w:tc>
          <w:tcPr>
            <w:tcW w:w="2014"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Aucune connaissance de la compétence ou aucune aptitude à l’appliquer dans des situations concrètes.</w:t>
            </w:r>
          </w:p>
        </w:tc>
      </w:tr>
      <w:tr w:rsidR="00D40D38" w:rsidRPr="00751B8C" w:rsidTr="00F55E53">
        <w:trPr>
          <w:trHeight w:val="20"/>
        </w:trPr>
        <w:tc>
          <w:tcPr>
            <w:tcW w:w="658" w:type="pct"/>
            <w:shd w:val="clear" w:color="000000" w:fill="FFFFFF"/>
          </w:tcPr>
          <w:p w:rsidR="00D40D38" w:rsidRPr="00751B8C" w:rsidRDefault="00D40D38" w:rsidP="00D40D38">
            <w:pPr>
              <w:spacing w:before="60" w:after="120" w:line="240" w:lineRule="auto"/>
              <w:rPr>
                <w:rFonts w:ascii="Verdana" w:hAnsi="Verdana" w:cs="Calibri"/>
                <w:sz w:val="20"/>
                <w:szCs w:val="18"/>
              </w:rPr>
            </w:pPr>
            <w:proofErr w:type="spellStart"/>
            <w:r w:rsidRPr="00751B8C">
              <w:rPr>
                <w:rFonts w:ascii="Verdana" w:hAnsi="Verdana" w:cs="Calibri"/>
                <w:sz w:val="20"/>
                <w:szCs w:val="18"/>
              </w:rPr>
              <w:t>Level</w:t>
            </w:r>
            <w:proofErr w:type="spellEnd"/>
            <w:r w:rsidRPr="00751B8C">
              <w:rPr>
                <w:rFonts w:ascii="Verdana" w:hAnsi="Verdana" w:cs="Calibri"/>
                <w:sz w:val="20"/>
                <w:szCs w:val="18"/>
              </w:rPr>
              <w:t xml:space="preserve"> </w:t>
            </w:r>
            <w:r w:rsidRPr="0092008A">
              <w:rPr>
                <w:rFonts w:ascii="Verdana" w:hAnsi="Verdana" w:cs="Calibri"/>
                <w:sz w:val="20"/>
                <w:szCs w:val="18"/>
              </w:rPr>
              <w:t>1</w:t>
            </w:r>
            <w:r w:rsidRPr="00751B8C">
              <w:rPr>
                <w:rFonts w:ascii="Verdana" w:hAnsi="Verdana" w:cs="Calibri"/>
                <w:sz w:val="20"/>
                <w:szCs w:val="18"/>
              </w:rPr>
              <w:t xml:space="preserve"> - </w:t>
            </w:r>
            <w:proofErr w:type="spellStart"/>
            <w:r w:rsidRPr="00751B8C">
              <w:rPr>
                <w:rFonts w:ascii="Verdana" w:hAnsi="Verdana" w:cs="Calibri"/>
                <w:sz w:val="20"/>
                <w:szCs w:val="18"/>
              </w:rPr>
              <w:t>Awareness</w:t>
            </w:r>
            <w:proofErr w:type="spellEnd"/>
          </w:p>
        </w:tc>
        <w:tc>
          <w:tcPr>
            <w:tcW w:w="1738" w:type="pct"/>
            <w:shd w:val="clear" w:color="000000" w:fill="FFFFFF"/>
          </w:tcPr>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Basic knowledge of the competency (e.g. understands general concepts and processes, is familiar with related key terminology).</w:t>
            </w:r>
          </w:p>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Ability to demonstrate this competency after being given specific instructions and guidance.</w:t>
            </w:r>
          </w:p>
        </w:tc>
        <w:tc>
          <w:tcPr>
            <w:tcW w:w="590"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Niveau </w:t>
            </w:r>
            <w:r w:rsidRPr="0092008A">
              <w:rPr>
                <w:rFonts w:ascii="Verdana" w:hAnsi="Verdana" w:cstheme="minorHAnsi"/>
                <w:sz w:val="20"/>
              </w:rPr>
              <w:t>1</w:t>
            </w:r>
            <w:r>
              <w:rPr>
                <w:rFonts w:ascii="Verdana" w:hAnsi="Verdana" w:cstheme="minorHAnsi"/>
                <w:sz w:val="20"/>
              </w:rPr>
              <w:t xml:space="preserve"> - Sensibilisé</w:t>
            </w:r>
          </w:p>
        </w:tc>
        <w:tc>
          <w:tcPr>
            <w:tcW w:w="2014"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Connaissance élémentaire de la compétence (l’employé comprend par exemple les concepts et processus généraux et est familiarisé à la terminologie de base s’y rapportant).</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Aptitude à faire usage de cette compétence après avoir reçu des instructions et conseils spécifiques.</w:t>
            </w:r>
          </w:p>
        </w:tc>
      </w:tr>
      <w:tr w:rsidR="00D40D38" w:rsidRPr="00751B8C" w:rsidTr="00F55E53">
        <w:trPr>
          <w:trHeight w:val="20"/>
        </w:trPr>
        <w:tc>
          <w:tcPr>
            <w:tcW w:w="658" w:type="pct"/>
            <w:shd w:val="clear" w:color="000000" w:fill="FFFFFF"/>
          </w:tcPr>
          <w:p w:rsidR="00D40D38" w:rsidRPr="00751B8C" w:rsidRDefault="00D40D38" w:rsidP="00D40D38">
            <w:pPr>
              <w:spacing w:before="60" w:after="120" w:line="240" w:lineRule="auto"/>
              <w:rPr>
                <w:rFonts w:ascii="Verdana" w:hAnsi="Verdana" w:cs="Calibri"/>
                <w:sz w:val="20"/>
                <w:szCs w:val="18"/>
              </w:rPr>
            </w:pPr>
            <w:proofErr w:type="spellStart"/>
            <w:r w:rsidRPr="00751B8C">
              <w:rPr>
                <w:rFonts w:ascii="Verdana" w:hAnsi="Verdana" w:cs="Calibri"/>
                <w:sz w:val="20"/>
                <w:szCs w:val="18"/>
              </w:rPr>
              <w:t>Level</w:t>
            </w:r>
            <w:proofErr w:type="spellEnd"/>
            <w:r w:rsidRPr="00751B8C">
              <w:rPr>
                <w:rFonts w:ascii="Verdana" w:hAnsi="Verdana" w:cs="Calibri"/>
                <w:sz w:val="20"/>
                <w:szCs w:val="18"/>
              </w:rPr>
              <w:t xml:space="preserve"> </w:t>
            </w:r>
            <w:r w:rsidRPr="0092008A">
              <w:rPr>
                <w:rFonts w:ascii="Verdana" w:hAnsi="Verdana" w:cs="Calibri"/>
                <w:sz w:val="20"/>
                <w:szCs w:val="18"/>
              </w:rPr>
              <w:t>2</w:t>
            </w:r>
            <w:r w:rsidRPr="00751B8C">
              <w:rPr>
                <w:rFonts w:ascii="Verdana" w:hAnsi="Verdana" w:cs="Calibri"/>
                <w:sz w:val="20"/>
                <w:szCs w:val="18"/>
              </w:rPr>
              <w:t xml:space="preserve"> - </w:t>
            </w:r>
            <w:proofErr w:type="spellStart"/>
            <w:r w:rsidRPr="00751B8C">
              <w:rPr>
                <w:rFonts w:ascii="Verdana" w:hAnsi="Verdana" w:cs="Calibri"/>
                <w:sz w:val="20"/>
                <w:szCs w:val="18"/>
              </w:rPr>
              <w:t>Trained</w:t>
            </w:r>
            <w:proofErr w:type="spellEnd"/>
          </w:p>
        </w:tc>
        <w:tc>
          <w:tcPr>
            <w:tcW w:w="1738" w:type="pct"/>
            <w:shd w:val="clear" w:color="000000" w:fill="FFFFFF"/>
          </w:tcPr>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Good working knowledge of the competency.</w:t>
            </w:r>
            <w:r w:rsidRPr="00D40D38">
              <w:rPr>
                <w:rFonts w:ascii="Verdana" w:hAnsi="Verdana" w:cs="Calibri"/>
                <w:sz w:val="20"/>
                <w:szCs w:val="18"/>
                <w:lang w:val="en-US"/>
              </w:rPr>
              <w:br/>
              <w:t>Ability to apply that knowledge in daily work.</w:t>
            </w:r>
          </w:p>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Ability to perform standard activities with regards to this competency in an independent manner</w:t>
            </w:r>
          </w:p>
        </w:tc>
        <w:tc>
          <w:tcPr>
            <w:tcW w:w="590"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Niveau </w:t>
            </w:r>
            <w:r w:rsidRPr="0092008A">
              <w:rPr>
                <w:rFonts w:ascii="Verdana" w:hAnsi="Verdana" w:cstheme="minorHAnsi"/>
                <w:sz w:val="20"/>
              </w:rPr>
              <w:t>2</w:t>
            </w:r>
            <w:r>
              <w:rPr>
                <w:rFonts w:ascii="Verdana" w:hAnsi="Verdana" w:cstheme="minorHAnsi"/>
                <w:sz w:val="20"/>
              </w:rPr>
              <w:t xml:space="preserve"> - Formé</w:t>
            </w:r>
          </w:p>
        </w:tc>
        <w:tc>
          <w:tcPr>
            <w:tcW w:w="2014"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Bonne connaissance opérationnelle de la compétence.</w:t>
            </w:r>
            <w:r>
              <w:rPr>
                <w:rFonts w:ascii="Verdana" w:hAnsi="Verdana" w:cstheme="minorHAnsi"/>
                <w:sz w:val="20"/>
                <w:szCs w:val="18"/>
              </w:rPr>
              <w:br/>
            </w:r>
            <w:r>
              <w:rPr>
                <w:rFonts w:ascii="Verdana" w:hAnsi="Verdana" w:cstheme="minorHAnsi"/>
                <w:sz w:val="20"/>
              </w:rPr>
              <w:t>Aptitude à appliquer cette connaissance dans les tâches quotidiennes.</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Aptitude à réaliser de manière indépendante des activités standards en rapport avec cette compétence.</w:t>
            </w:r>
          </w:p>
        </w:tc>
      </w:tr>
      <w:tr w:rsidR="00D40D38" w:rsidRPr="00751B8C" w:rsidTr="00D40D38">
        <w:trPr>
          <w:trHeight w:val="20"/>
        </w:trPr>
        <w:tc>
          <w:tcPr>
            <w:tcW w:w="658" w:type="pct"/>
            <w:shd w:val="clear" w:color="000000" w:fill="FFFFFF"/>
            <w:vAlign w:val="center"/>
          </w:tcPr>
          <w:p w:rsidR="00D40D38" w:rsidRPr="00751B8C" w:rsidRDefault="00D40D38" w:rsidP="00D40D38">
            <w:pPr>
              <w:spacing w:before="60" w:after="120" w:line="240" w:lineRule="auto"/>
              <w:rPr>
                <w:rFonts w:ascii="Verdana" w:hAnsi="Verdana" w:cs="Calibri"/>
                <w:sz w:val="20"/>
                <w:szCs w:val="18"/>
              </w:rPr>
            </w:pPr>
            <w:proofErr w:type="spellStart"/>
            <w:r w:rsidRPr="00751B8C">
              <w:rPr>
                <w:rFonts w:ascii="Verdana" w:hAnsi="Verdana" w:cs="Calibri"/>
                <w:sz w:val="20"/>
                <w:szCs w:val="18"/>
              </w:rPr>
              <w:t>Level</w:t>
            </w:r>
            <w:proofErr w:type="spellEnd"/>
            <w:r w:rsidRPr="00751B8C">
              <w:rPr>
                <w:rFonts w:ascii="Verdana" w:hAnsi="Verdana" w:cs="Calibri"/>
                <w:sz w:val="20"/>
                <w:szCs w:val="18"/>
              </w:rPr>
              <w:t xml:space="preserve"> </w:t>
            </w:r>
            <w:r w:rsidRPr="0092008A">
              <w:rPr>
                <w:rFonts w:ascii="Verdana" w:hAnsi="Verdana" w:cs="Calibri"/>
                <w:sz w:val="20"/>
                <w:szCs w:val="18"/>
              </w:rPr>
              <w:t>3</w:t>
            </w:r>
            <w:r w:rsidRPr="00751B8C">
              <w:rPr>
                <w:rFonts w:ascii="Verdana" w:hAnsi="Verdana" w:cs="Calibri"/>
                <w:sz w:val="20"/>
                <w:szCs w:val="18"/>
              </w:rPr>
              <w:t xml:space="preserve"> - </w:t>
            </w:r>
            <w:proofErr w:type="spellStart"/>
            <w:r w:rsidRPr="00751B8C">
              <w:rPr>
                <w:rFonts w:ascii="Verdana" w:hAnsi="Verdana" w:cs="Calibri"/>
                <w:sz w:val="20"/>
                <w:szCs w:val="18"/>
              </w:rPr>
              <w:t>Intermediate</w:t>
            </w:r>
            <w:proofErr w:type="spellEnd"/>
          </w:p>
        </w:tc>
        <w:tc>
          <w:tcPr>
            <w:tcW w:w="1738" w:type="pct"/>
            <w:shd w:val="clear" w:color="000000" w:fill="FFFFFF"/>
          </w:tcPr>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Broad and in-depth knowledge and skills with regards to the competency.</w:t>
            </w:r>
            <w:r w:rsidRPr="00D40D38">
              <w:rPr>
                <w:rFonts w:ascii="Verdana" w:hAnsi="Verdana" w:cs="Calibri"/>
                <w:sz w:val="20"/>
                <w:szCs w:val="18"/>
                <w:lang w:val="en-US"/>
              </w:rPr>
              <w:br/>
              <w:t>Ability to deal with a variety of exceptions and special cases related to the competency in an independent manner.</w:t>
            </w:r>
          </w:p>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Ability to effectively share knowledge and experience with more junior profiles.</w:t>
            </w:r>
            <w:r w:rsidRPr="00D40D38">
              <w:rPr>
                <w:rFonts w:ascii="Verdana" w:hAnsi="Verdana" w:cs="Calibri"/>
                <w:sz w:val="20"/>
                <w:szCs w:val="18"/>
                <w:lang w:val="en-US"/>
              </w:rPr>
              <w:br/>
              <w:t xml:space="preserve">Confidence in serving as an advisor and is sought out to provide insight in the </w:t>
            </w:r>
            <w:r w:rsidRPr="00D40D38">
              <w:rPr>
                <w:rFonts w:ascii="Verdana" w:hAnsi="Verdana" w:cs="Calibri"/>
                <w:sz w:val="20"/>
                <w:szCs w:val="18"/>
                <w:lang w:val="en-US"/>
              </w:rPr>
              <w:lastRenderedPageBreak/>
              <w:t>application of this competency.</w:t>
            </w:r>
          </w:p>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lastRenderedPageBreak/>
              <w:t>Niveau </w:t>
            </w:r>
            <w:r w:rsidRPr="0092008A">
              <w:rPr>
                <w:rFonts w:ascii="Verdana" w:hAnsi="Verdana" w:cstheme="minorHAnsi"/>
                <w:sz w:val="20"/>
              </w:rPr>
              <w:t>3</w:t>
            </w:r>
            <w:r>
              <w:rPr>
                <w:rFonts w:ascii="Verdana" w:hAnsi="Verdana" w:cstheme="minorHAnsi"/>
                <w:sz w:val="20"/>
              </w:rPr>
              <w:t xml:space="preserve"> - Intermédiaire</w:t>
            </w:r>
          </w:p>
        </w:tc>
        <w:tc>
          <w:tcPr>
            <w:tcW w:w="2014"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Connaissances et aptitudes vastes et approfondies en rapport avec la compétence.</w:t>
            </w:r>
            <w:r>
              <w:rPr>
                <w:rFonts w:ascii="Verdana" w:hAnsi="Verdana" w:cstheme="minorHAnsi"/>
                <w:sz w:val="20"/>
                <w:szCs w:val="18"/>
              </w:rPr>
              <w:br/>
            </w:r>
            <w:r>
              <w:rPr>
                <w:rFonts w:ascii="Verdana" w:hAnsi="Verdana" w:cstheme="minorHAnsi"/>
                <w:sz w:val="20"/>
              </w:rPr>
              <w:t>Aptitude à traiter de manière indépendante une variété d’exceptions et de cas particuliers en rapport avec la compétence.</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Aptitude à partager efficacement ses connaissances et expériences avec les employés moins expérimentés.</w:t>
            </w:r>
            <w:r>
              <w:rPr>
                <w:rFonts w:ascii="Verdana" w:hAnsi="Verdana" w:cstheme="minorHAnsi"/>
                <w:sz w:val="20"/>
                <w:szCs w:val="18"/>
              </w:rPr>
              <w:br/>
            </w:r>
            <w:r>
              <w:rPr>
                <w:rFonts w:ascii="Verdana" w:hAnsi="Verdana" w:cstheme="minorHAnsi"/>
                <w:sz w:val="20"/>
              </w:rPr>
              <w:t xml:space="preserve">L’employé possède la confiance nécessaire pour </w:t>
            </w:r>
            <w:r>
              <w:rPr>
                <w:rFonts w:ascii="Verdana" w:hAnsi="Verdana" w:cstheme="minorHAnsi"/>
                <w:sz w:val="20"/>
              </w:rPr>
              <w:lastRenderedPageBreak/>
              <w:t>agir en tant que conseiller et est sollicité pour donner son avis sur l’application de la compétence.</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L’employé est capable d’encadrer les autres dans l’application de cette compétence en traduisant en termes faciles à comprendre les nuances et les questions complexes en rapport avec cette compétence.</w:t>
            </w:r>
          </w:p>
        </w:tc>
      </w:tr>
      <w:tr w:rsidR="00D40D38" w:rsidRPr="00751B8C" w:rsidTr="00D40D38">
        <w:trPr>
          <w:trHeight w:val="20"/>
        </w:trPr>
        <w:tc>
          <w:tcPr>
            <w:tcW w:w="658" w:type="pct"/>
            <w:shd w:val="clear" w:color="000000" w:fill="FFFFFF"/>
            <w:vAlign w:val="center"/>
          </w:tcPr>
          <w:p w:rsidR="00D40D38" w:rsidRPr="00751B8C" w:rsidRDefault="00D40D38" w:rsidP="00D40D38">
            <w:pPr>
              <w:spacing w:before="60" w:after="120" w:line="240" w:lineRule="auto"/>
              <w:rPr>
                <w:rFonts w:ascii="Verdana" w:hAnsi="Verdana" w:cs="Calibri"/>
                <w:sz w:val="20"/>
                <w:szCs w:val="18"/>
              </w:rPr>
            </w:pPr>
            <w:proofErr w:type="spellStart"/>
            <w:r w:rsidRPr="00751B8C">
              <w:rPr>
                <w:rFonts w:ascii="Verdana" w:hAnsi="Verdana" w:cs="Calibri"/>
                <w:sz w:val="20"/>
                <w:szCs w:val="18"/>
              </w:rPr>
              <w:lastRenderedPageBreak/>
              <w:t>Level</w:t>
            </w:r>
            <w:proofErr w:type="spellEnd"/>
            <w:r w:rsidRPr="00751B8C">
              <w:rPr>
                <w:rFonts w:ascii="Verdana" w:hAnsi="Verdana" w:cs="Calibri"/>
                <w:sz w:val="20"/>
                <w:szCs w:val="18"/>
              </w:rPr>
              <w:t xml:space="preserve"> </w:t>
            </w:r>
            <w:r w:rsidRPr="0092008A">
              <w:rPr>
                <w:rFonts w:ascii="Verdana" w:hAnsi="Verdana" w:cs="Calibri"/>
                <w:sz w:val="20"/>
                <w:szCs w:val="18"/>
              </w:rPr>
              <w:t>4</w:t>
            </w:r>
            <w:r w:rsidRPr="00751B8C">
              <w:rPr>
                <w:rFonts w:ascii="Verdana" w:hAnsi="Verdana" w:cs="Calibri"/>
                <w:sz w:val="20"/>
                <w:szCs w:val="18"/>
              </w:rPr>
              <w:t xml:space="preserve"> - Expert</w:t>
            </w:r>
          </w:p>
        </w:tc>
        <w:tc>
          <w:tcPr>
            <w:tcW w:w="1738" w:type="pct"/>
            <w:shd w:val="clear" w:color="000000" w:fill="FFFFFF"/>
          </w:tcPr>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Extensive expert knowledge and skills with regards to the competency.</w:t>
            </w:r>
          </w:p>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Ability to highlight the (dis)advantages of each of the processes related to the competency whilst linking them to the bigger picture.</w:t>
            </w:r>
          </w:p>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Ability to provide tailored advice and to support the advice with relevant and context specific arguments when responding to internal and external queries.</w:t>
            </w:r>
          </w:p>
          <w:p w:rsidR="00D40D38" w:rsidRPr="00D40D38" w:rsidRDefault="00D40D38" w:rsidP="00D40D38">
            <w:pPr>
              <w:spacing w:before="60" w:after="120" w:line="240" w:lineRule="auto"/>
              <w:rPr>
                <w:rFonts w:ascii="Verdana" w:hAnsi="Verdana" w:cs="Calibri"/>
                <w:sz w:val="20"/>
                <w:szCs w:val="18"/>
                <w:lang w:val="en-US"/>
              </w:rPr>
            </w:pPr>
            <w:r w:rsidRPr="00D40D38">
              <w:rPr>
                <w:rFonts w:ascii="Verdana" w:hAnsi="Verdana" w:cs="Calibri"/>
                <w:sz w:val="20"/>
                <w:szCs w:val="18"/>
                <w:lang w:val="en-US"/>
              </w:rPr>
              <w:t>Viewed by others as a role model who is capable of leading or teaching others in the area of the competency.</w:t>
            </w:r>
          </w:p>
        </w:tc>
        <w:tc>
          <w:tcPr>
            <w:tcW w:w="590" w:type="pct"/>
            <w:shd w:val="clear" w:color="000000" w:fill="FFFFFF"/>
            <w:vAlign w:val="center"/>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Niveau </w:t>
            </w:r>
            <w:r w:rsidRPr="0092008A">
              <w:rPr>
                <w:rFonts w:ascii="Verdana" w:hAnsi="Verdana" w:cstheme="minorHAnsi"/>
                <w:sz w:val="20"/>
              </w:rPr>
              <w:t>4</w:t>
            </w:r>
            <w:r>
              <w:rPr>
                <w:rFonts w:ascii="Verdana" w:hAnsi="Verdana" w:cstheme="minorHAnsi"/>
                <w:sz w:val="20"/>
              </w:rPr>
              <w:t xml:space="preserve"> - Expert</w:t>
            </w:r>
          </w:p>
        </w:tc>
        <w:tc>
          <w:tcPr>
            <w:tcW w:w="2014" w:type="pct"/>
            <w:shd w:val="clear" w:color="000000" w:fill="FFFFFF"/>
          </w:tcPr>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Vastes connaissances et expertise en rapport avec la compétence.</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Capacité à distinguer les (dés)avantages de chacun des processus en rapport avec la compétence tout en les rattachant à la vision globale.</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Aptitude à fournir des conseils personnalisés et à accompagner ceux-ci d’arguments pertinents et propres au contexte en répondant aux demandes internes et externes.</w:t>
            </w:r>
          </w:p>
          <w:p w:rsidR="00D40D38" w:rsidRPr="00751B8C" w:rsidRDefault="00D40D38" w:rsidP="00D40D38">
            <w:pPr>
              <w:spacing w:before="60" w:after="120" w:line="240" w:lineRule="auto"/>
              <w:rPr>
                <w:rFonts w:ascii="Verdana" w:hAnsi="Verdana" w:cstheme="minorHAnsi"/>
                <w:sz w:val="20"/>
                <w:szCs w:val="18"/>
              </w:rPr>
            </w:pPr>
            <w:r>
              <w:rPr>
                <w:rFonts w:ascii="Verdana" w:hAnsi="Verdana" w:cstheme="minorHAnsi"/>
                <w:sz w:val="20"/>
              </w:rPr>
              <w:t>L’employé est considéré par les autres comme un modèle capable de les diriger ou de les former dans le domaine de la compétence.</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8873114"/>
      <w:r>
        <w:lastRenderedPageBreak/>
        <w:t>Compétences opérationnelles</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4D1BB8"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D1BB8" w:rsidRPr="00751B8C" w:rsidRDefault="004D1BB8" w:rsidP="006931AA">
            <w:pPr>
              <w:spacing w:after="0" w:line="240" w:lineRule="auto"/>
              <w:jc w:val="center"/>
              <w:rPr>
                <w:rFonts w:ascii="Verdana" w:eastAsia="Times New Roman" w:hAnsi="Verdana" w:cs="Times New Roman"/>
                <w:b/>
                <w:bCs/>
                <w:sz w:val="20"/>
                <w:szCs w:val="20"/>
              </w:rPr>
            </w:pPr>
            <w:r>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751B8C" w:rsidRDefault="004D1BB8" w:rsidP="006931AA">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751B8C" w:rsidRDefault="00D40D38" w:rsidP="006931AA">
            <w:pPr>
              <w:spacing w:after="0" w:line="240" w:lineRule="auto"/>
              <w:jc w:val="center"/>
              <w:rPr>
                <w:rFonts w:ascii="Verdana" w:hAnsi="Verdana" w:cstheme="minorHAnsi"/>
                <w:b/>
                <w:sz w:val="20"/>
                <w:szCs w:val="20"/>
              </w:rPr>
            </w:pPr>
            <w:r>
              <w:rPr>
                <w:rFonts w:ascii="Verdana" w:hAnsi="Verdana" w:cstheme="minorHAnsi"/>
                <w:b/>
                <w:sz w:val="20"/>
              </w:rPr>
              <w:t>Compétence</w:t>
            </w:r>
          </w:p>
        </w:tc>
      </w:tr>
      <w:tr w:rsidR="00D40D38" w:rsidRPr="00751B8C" w:rsidTr="00D40D38">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General provisions</w:t>
            </w:r>
            <w:r w:rsidRPr="00751B8C">
              <w:rPr>
                <w:rFonts w:ascii="Verdana"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Dispositions générales des actes législatifs de l’UE/des États membres relatifs aux fonds ESI</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Documents stratégiques nationaux (p.ex. stratégies nationales de développement, politiques thématiques et sectorielles pertinentes)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 xml:space="preserve">Eligibility of expenditure provisions </w:t>
            </w:r>
            <w:r w:rsidRPr="00751B8C">
              <w:rPr>
                <w:rFonts w:ascii="Verdana"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Dispositions des actes législatifs de l’UE/des États membres sur les Fonds ESI relatives à l’admissibilité des dépenses (règles, lignes directrices et méthodologies, y compris étendue du soutien)</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Questions territoriales, telles que les ITI, le CLLD, le développement urbain durable, les stratégies macrorégionales et la planification de la coopération interrégionale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Aides d’État</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Connaissances thématiques pertinentes (législation thématique, coûts, normes applicables, tendances)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Logique d’intervention</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Indicateurs d’intrants, de réalisations et de résultats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Budgétisation et estimation des coûts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Financial instruments design (ex</w:t>
            </w:r>
            <w:r w:rsidRPr="00751B8C">
              <w:rPr>
                <w:rFonts w:ascii="Verdana"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Conception des instruments financiers (évaluation ex ante, sélection des IF et mise en place)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Questions horizontales (p.ex. développement durable, égalité, etc.)</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Procédures administratives pour l’achat de biens et de services relevant de l’assistance technique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Coopération transfrontalière, transnationale et interrégionale et groupement européen de coopération territoriale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Gestion de l’externalisation des activités d’AT</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 xml:space="preserve">Economic environment and reform processes (European Semester, National Reform </w:t>
            </w:r>
            <w:proofErr w:type="spellStart"/>
            <w:r w:rsidRPr="00751B8C">
              <w:rPr>
                <w:rFonts w:ascii="Verdana" w:hAnsi="Verdana" w:cs="Times New Roman"/>
                <w:sz w:val="20"/>
                <w:szCs w:val="20"/>
                <w:lang w:val="en-US" w:bidi="he-IL"/>
              </w:rPr>
              <w:t>Programmes</w:t>
            </w:r>
            <w:proofErr w:type="spellEnd"/>
            <w:r w:rsidRPr="00751B8C">
              <w:rPr>
                <w:rFonts w:ascii="Verdana"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Environnement économique et processus de réforme (semestre européen, programmes nationaux de réforme et recommandations par pays)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lastRenderedPageBreak/>
              <w:t>MA.O.C</w:t>
            </w:r>
            <w:r w:rsidRPr="0092008A">
              <w:rPr>
                <w:rFonts w:ascii="Verdana" w:hAnsi="Verdana"/>
                <w:sz w:val="20"/>
              </w:rPr>
              <w:t>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proofErr w:type="spellStart"/>
            <w:r w:rsidRPr="00751B8C">
              <w:rPr>
                <w:rFonts w:ascii="Verdana" w:hAnsi="Verdana" w:cs="Times New Roman"/>
                <w:sz w:val="20"/>
                <w:szCs w:val="20"/>
                <w:lang w:val="en-US" w:bidi="he-IL"/>
              </w:rPr>
              <w:t>Programme</w:t>
            </w:r>
            <w:proofErr w:type="spellEnd"/>
            <w:r w:rsidRPr="00751B8C">
              <w:rPr>
                <w:rFonts w:ascii="Verdana"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Gestion des programmes et gestion des cycles de projets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 xml:space="preserve">Management and implementation </w:t>
            </w:r>
            <w:r w:rsidRPr="00751B8C">
              <w:rPr>
                <w:rFonts w:ascii="Verdana"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 xml:space="preserve">Dispositions incluses dans les actes législatifs de l’UE et des États membres relatifs aux fonds ESI concernant </w:t>
            </w:r>
            <w:r>
              <w:rPr>
                <w:rFonts w:ascii="Verdana" w:hAnsi="Verdana"/>
                <w:color w:val="000000"/>
                <w:sz w:val="20"/>
              </w:rPr>
              <w:t>la gestion et la mise en œuvre (programmation, sélection des opérations, suivi, contrôles et audits, évaluation, publicité)</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Règles en matière de passation de marchés publics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Gestion des risques de fraude et des irrégularités (y compris mesures de prévention, de détection et d’atténuation)</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 xml:space="preserve">Définition et révision de l’organisation administrative </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Établissement du système de gestion et de contrôle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Évaluation de la charge administrative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Évaluation de la performance du système des fonds ESI</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Options simplifiées en matière de coûts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Analyse coûts-avantages et études de faisabilité</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Évaluation des incidences sur l’environnement (EIE) pour les grands projets et projets d’infrastructure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Écarts de financement et génération de recettes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Procédures/législation relatives aux grands projets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Effet incitatif</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Instruments financiers pertinents pour la fonction</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Mécanismes de conception et de mise en œuvre des instruments financiers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Prévision et planification des objectifs de performance/cadre de performance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Gestion des risques liés aux grands projets et aux projets d’infrastructure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 xml:space="preserve">Management of </w:t>
            </w:r>
            <w:proofErr w:type="spellStart"/>
            <w:r w:rsidRPr="00751B8C">
              <w:rPr>
                <w:rFonts w:ascii="Verdana" w:hAnsi="Verdana" w:cs="Times New Roman"/>
                <w:sz w:val="20"/>
                <w:szCs w:val="20"/>
                <w:lang w:val="en-US" w:bidi="he-IL"/>
              </w:rPr>
              <w:t>programme</w:t>
            </w:r>
            <w:proofErr w:type="spellEnd"/>
            <w:r w:rsidRPr="00751B8C">
              <w:rPr>
                <w:rFonts w:ascii="Verdana"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Gestion du processus d’évaluation du programme, de la priorité ou de la mesure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Principaux critères d’évaluation (pertinence, complémentarité, cohérence, efficacité et efficience)</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 xml:space="preserve">Data collection and analysis methods for evaluation of </w:t>
            </w:r>
            <w:proofErr w:type="spellStart"/>
            <w:r w:rsidRPr="00751B8C">
              <w:rPr>
                <w:rFonts w:ascii="Verdana" w:hAnsi="Verdana" w:cs="Times New Roman"/>
                <w:sz w:val="20"/>
                <w:szCs w:val="20"/>
                <w:lang w:val="en-US" w:bidi="he-IL"/>
              </w:rPr>
              <w:t>programmes</w:t>
            </w:r>
            <w:proofErr w:type="spellEnd"/>
            <w:r w:rsidRPr="00751B8C">
              <w:rPr>
                <w:rFonts w:ascii="Verdana"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Collecte de données et méthodes d’analyse pour l’évaluation des programmes, des priorités ou des mesures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lastRenderedPageBreak/>
              <w:t>MA.O.C</w:t>
            </w:r>
            <w:r w:rsidRPr="0092008A">
              <w:rPr>
                <w:rFonts w:ascii="Verdana" w:hAnsi="Verdana"/>
                <w:sz w:val="20"/>
              </w:rPr>
              <w:t>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Planification, gestion et prévision budgétaires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Expenditure at project level</w:t>
            </w:r>
            <w:r w:rsidRPr="00751B8C">
              <w:rPr>
                <w:rFonts w:ascii="Verdana"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 xml:space="preserve">Dépenses au niveau des projets </w:t>
            </w:r>
            <w:r>
              <w:rPr>
                <w:rFonts w:ascii="Verdana" w:hAnsi="Verdana"/>
                <w:color w:val="000000"/>
                <w:sz w:val="20"/>
              </w:rPr>
              <w:t>(factures liées aux contrats, relevés bancaires)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Communication provisions</w:t>
            </w:r>
            <w:r w:rsidRPr="00751B8C">
              <w:rPr>
                <w:rFonts w:ascii="Verdana"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 xml:space="preserve">Dispositions </w:t>
            </w:r>
            <w:r>
              <w:rPr>
                <w:rFonts w:ascii="Verdana" w:hAnsi="Verdana"/>
                <w:color w:val="000000"/>
                <w:sz w:val="20"/>
              </w:rPr>
              <w:t>des actes législatifs de l’UE/des États membres relatifs aux fonds ESI concernant la communication</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Recensement des différentes parties prenantes et de leurs besoins d’information</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Gestion des médias pertinents</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Communication sur l’internet</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Connaissances en ingénierie pertinentes pour le secteur</w:t>
            </w:r>
          </w:p>
        </w:tc>
      </w:tr>
      <w:tr w:rsidR="00D40D38" w:rsidRPr="00751B8C" w:rsidTr="00D40D38">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40D38" w:rsidRPr="00751B8C" w:rsidRDefault="00D40D38" w:rsidP="00231B6E">
            <w:pPr>
              <w:spacing w:after="0" w:line="240" w:lineRule="auto"/>
              <w:rPr>
                <w:rFonts w:ascii="Verdana" w:eastAsia="Times New Roman" w:hAnsi="Verdana" w:cs="Times New Roman"/>
                <w:sz w:val="20"/>
                <w:szCs w:val="20"/>
              </w:rPr>
            </w:pPr>
            <w:r>
              <w:rPr>
                <w:rFonts w:ascii="Verdana" w:hAnsi="Verdana"/>
                <w:sz w:val="20"/>
              </w:rPr>
              <w:t>MA.O.C</w:t>
            </w:r>
            <w:r w:rsidRPr="0092008A">
              <w:rPr>
                <w:rFonts w:ascii="Verdana" w:hAnsi="Verdana"/>
                <w:sz w:val="20"/>
              </w:rPr>
              <w:t>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hAnsi="Verdana" w:cs="Times New Roman"/>
                <w:sz w:val="20"/>
                <w:szCs w:val="20"/>
                <w:lang w:val="en-US" w:bidi="he-IL"/>
              </w:rPr>
            </w:pPr>
            <w:r w:rsidRPr="00751B8C">
              <w:rPr>
                <w:rFonts w:ascii="Verdana"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40D38" w:rsidRPr="00751B8C" w:rsidRDefault="00D40D38" w:rsidP="00D40D38">
            <w:pPr>
              <w:spacing w:after="0" w:line="240" w:lineRule="auto"/>
              <w:rPr>
                <w:rFonts w:ascii="Verdana" w:eastAsia="Times New Roman" w:hAnsi="Verdana" w:cs="Times New Roman"/>
                <w:sz w:val="20"/>
                <w:szCs w:val="20"/>
              </w:rPr>
            </w:pPr>
            <w:r>
              <w:rPr>
                <w:rFonts w:ascii="Verdana" w:hAnsi="Verdana"/>
                <w:sz w:val="20"/>
              </w:rPr>
              <w:t>Normes, procédures et méthodologies en matière d’audit</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873115"/>
      <w:r>
        <w:lastRenderedPageBreak/>
        <w:t>Compétences de gestion</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D40D38" w:rsidRPr="00751B8C" w:rsidTr="00D40D38">
        <w:trPr>
          <w:trHeight w:val="255"/>
          <w:tblHeader/>
        </w:trPr>
        <w:tc>
          <w:tcPr>
            <w:tcW w:w="386" w:type="pct"/>
            <w:shd w:val="clear" w:color="auto" w:fill="EDEDED" w:themeFill="accent3" w:themeFillTint="33"/>
          </w:tcPr>
          <w:p w:rsidR="00D40D38" w:rsidRPr="00751B8C" w:rsidRDefault="00D40D38" w:rsidP="00AD2B31">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93" w:type="pct"/>
            <w:shd w:val="clear" w:color="auto" w:fill="EDEDED" w:themeFill="accent3" w:themeFillTint="33"/>
            <w:noWrap/>
            <w:vAlign w:val="center"/>
            <w:hideMark/>
          </w:tcPr>
          <w:p w:rsidR="00D40D38" w:rsidRPr="00751B8C" w:rsidRDefault="00D40D3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2051" w:type="pct"/>
            <w:shd w:val="clear" w:color="auto" w:fill="EDEDED" w:themeFill="accent3" w:themeFillTint="33"/>
            <w:noWrap/>
            <w:vAlign w:val="center"/>
            <w:hideMark/>
          </w:tcPr>
          <w:p w:rsidR="00D40D38" w:rsidRPr="00751B8C" w:rsidRDefault="00D40D3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688" w:type="pct"/>
            <w:shd w:val="clear" w:color="auto" w:fill="EDEDED" w:themeFill="accent3" w:themeFillTint="33"/>
            <w:vAlign w:val="center"/>
          </w:tcPr>
          <w:p w:rsidR="00D40D38" w:rsidRPr="00751B8C" w:rsidRDefault="00D40D38" w:rsidP="00D40D38">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082" w:type="pct"/>
            <w:shd w:val="clear" w:color="auto" w:fill="EDEDED" w:themeFill="accent3" w:themeFillTint="33"/>
            <w:vAlign w:val="center"/>
          </w:tcPr>
          <w:p w:rsidR="00D40D38" w:rsidRPr="00751B8C" w:rsidRDefault="00D40D38" w:rsidP="00D40D38">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D40D38" w:rsidRPr="00751B8C" w:rsidTr="00D40D38">
        <w:trPr>
          <w:trHeight w:val="130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1</w:t>
            </w:r>
          </w:p>
        </w:tc>
        <w:tc>
          <w:tcPr>
            <w:tcW w:w="793"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Developing others and people management</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 xml:space="preserve">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w:t>
            </w:r>
            <w:proofErr w:type="spellStart"/>
            <w:r w:rsidRPr="00D40D38">
              <w:rPr>
                <w:rFonts w:ascii="Verdana" w:hAnsi="Verdana" w:cs="Calibri"/>
                <w:sz w:val="20"/>
                <w:szCs w:val="20"/>
                <w:lang w:val="en-US"/>
              </w:rPr>
              <w:t>maximise</w:t>
            </w:r>
            <w:proofErr w:type="spellEnd"/>
            <w:r w:rsidRPr="00D40D38">
              <w:rPr>
                <w:rFonts w:ascii="Verdana" w:hAnsi="Verdana" w:cs="Calibri"/>
                <w:sz w:val="20"/>
                <w:szCs w:val="20"/>
                <w:lang w:val="en-US"/>
              </w:rPr>
              <w:t xml:space="preserve"> the efficiency of human resources.</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Développement des compétences d'autrui et gestion du personnel</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fournir en temps utile des orientations claires et spécifiques et des retours d’information, à aider les autres à recenser leurs besoins et possibilités de développement des compétences et de formation et à améliorer leurs connaissances, aptitudes et capacités nécessaires en vue d'exécuter les tâches attribuées ou de résoudre les problèmes, démontrer également une aptitude à gérer les activités professionnelles des employés ainsi que le développement de leurs compétences et leurs performances de manière à maximiser l’efficacité des ressources humaines.</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2</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proofErr w:type="spellStart"/>
            <w:r w:rsidRPr="00751B8C">
              <w:rPr>
                <w:rFonts w:ascii="Verdana" w:hAnsi="Verdana" w:cs="Calibri"/>
                <w:sz w:val="20"/>
                <w:szCs w:val="20"/>
              </w:rPr>
              <w:t>Decision</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making</w:t>
            </w:r>
            <w:proofErr w:type="spellEnd"/>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Prise de décisions</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 xml:space="preserve">Démontrer une aptitude à mettre en œuvre des approches efficaces pour la formulation de conclusions ou </w:t>
            </w:r>
            <w:r>
              <w:rPr>
                <w:rFonts w:ascii="Verdana" w:hAnsi="Verdana" w:cstheme="minorHAnsi"/>
                <w:sz w:val="20"/>
              </w:rPr>
              <w:lastRenderedPageBreak/>
              <w:t>l’élaboration de solutions et à adopter en temps opportun des mesures compatibles avec les données disponibles et les faits communiqués par différentes sources, les limites observées et les conséquences potentielles.</w:t>
            </w:r>
          </w:p>
        </w:tc>
      </w:tr>
      <w:tr w:rsidR="00D40D38" w:rsidRPr="00751B8C" w:rsidTr="00D40D38">
        <w:trPr>
          <w:trHeight w:val="1020"/>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lastRenderedPageBreak/>
              <w:t>M.C</w:t>
            </w:r>
            <w:r w:rsidRPr="0092008A">
              <w:rPr>
                <w:rFonts w:ascii="Verdana" w:hAnsi="Verdana" w:cstheme="minorHAnsi"/>
                <w:sz w:val="20"/>
              </w:rPr>
              <w:t>3</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proofErr w:type="spellStart"/>
            <w:r w:rsidRPr="00751B8C">
              <w:rPr>
                <w:rFonts w:ascii="Verdana" w:hAnsi="Verdana" w:cs="Calibri"/>
                <w:sz w:val="20"/>
                <w:szCs w:val="20"/>
              </w:rPr>
              <w:t>Delegation</w:t>
            </w:r>
            <w:proofErr w:type="spellEnd"/>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 xml:space="preserve">Demonstrating ability to allocate decision-making and/or task responsibility to others, to ensure clear communication about the allocation and completion of responsibilities, and to provide appropriate support in a manner to </w:t>
            </w:r>
            <w:proofErr w:type="spellStart"/>
            <w:r w:rsidRPr="00D40D38">
              <w:rPr>
                <w:rFonts w:ascii="Verdana" w:hAnsi="Verdana" w:cs="Calibri"/>
                <w:sz w:val="20"/>
                <w:szCs w:val="20"/>
                <w:lang w:val="en-US"/>
              </w:rPr>
              <w:t>maximise</w:t>
            </w:r>
            <w:proofErr w:type="spellEnd"/>
            <w:r w:rsidRPr="00D40D38">
              <w:rPr>
                <w:rFonts w:ascii="Verdana" w:hAnsi="Verdana" w:cs="Calibri"/>
                <w:sz w:val="20"/>
                <w:szCs w:val="20"/>
                <w:lang w:val="en-US"/>
              </w:rPr>
              <w:t xml:space="preserve"> the </w:t>
            </w:r>
            <w:proofErr w:type="spellStart"/>
            <w:r w:rsidRPr="00D40D38">
              <w:rPr>
                <w:rFonts w:ascii="Verdana" w:hAnsi="Verdana" w:cs="Calibri"/>
                <w:sz w:val="20"/>
                <w:szCs w:val="20"/>
                <w:lang w:val="en-US"/>
              </w:rPr>
              <w:t>organisational</w:t>
            </w:r>
            <w:proofErr w:type="spellEnd"/>
            <w:r w:rsidRPr="00D40D38">
              <w:rPr>
                <w:rFonts w:ascii="Verdana" w:hAnsi="Verdana" w:cs="Calibri"/>
                <w:sz w:val="20"/>
                <w:szCs w:val="20"/>
                <w:lang w:val="en-US"/>
              </w:rPr>
              <w:t xml:space="preserve"> and individuals effectiveness.</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Délégation</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assigner les responsabilités en matière de prise de décisions et/ou d’exécution de tâches à d’autres personnes, à assurer une communication claire de l’attribution et de l’exécution des responsabilités et à fournir un soutien adéquat de manière à maximiser l’efficacité de l’organisation et des individus.</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4</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r w:rsidRPr="00751B8C">
              <w:rPr>
                <w:rFonts w:ascii="Verdana" w:hAnsi="Verdana" w:cs="Calibri"/>
                <w:sz w:val="20"/>
                <w:szCs w:val="20"/>
              </w:rPr>
              <w:t>Facilitation and communication</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Facilitation et communication</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susciter la participation et la créativité des autres, à utiliser les capacités du groupe pour mener celui-</w:t>
            </w:r>
            <w:r>
              <w:rPr>
                <w:rFonts w:ascii="Verdana" w:hAnsi="Verdana" w:cstheme="minorHAnsi"/>
                <w:sz w:val="20"/>
              </w:rPr>
              <w:lastRenderedPageBreak/>
              <w:t>ci vers un consensus, à résoudre efficacement les problèmes et à accomplir les tâches et à atteindre les objectifs mutuels.</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lastRenderedPageBreak/>
              <w:t>M.C</w:t>
            </w:r>
            <w:r w:rsidRPr="0092008A">
              <w:rPr>
                <w:rFonts w:ascii="Verdana" w:hAnsi="Verdana" w:cstheme="minorHAnsi"/>
                <w:sz w:val="20"/>
              </w:rPr>
              <w:t>5</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r w:rsidRPr="00751B8C">
              <w:rPr>
                <w:rFonts w:ascii="Verdana" w:hAnsi="Verdana" w:cs="Calibri"/>
                <w:sz w:val="20"/>
                <w:szCs w:val="20"/>
              </w:rPr>
              <w:t>Leadership</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bookmarkStart w:id="12" w:name="RANGE!B8"/>
            <w:r>
              <w:rPr>
                <w:rFonts w:ascii="Verdana" w:hAnsi="Verdana" w:cstheme="minorHAnsi"/>
                <w:sz w:val="20"/>
              </w:rPr>
              <w:t>Capacités d'encadrement</w:t>
            </w:r>
            <w:bookmarkEnd w:id="12"/>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stimuler et à inspirer les individus afin qu’ils œuvrent pour atteindre la vision définie pour l’avenir, à présenter clairement les buts et objectifs, à imprimer une orientation aux employés et à susciter chez eux un sentiment d’appartenance ainsi qu’à jouer un rôle de catalyseur pour l’action.</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6</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r w:rsidRPr="00751B8C">
              <w:rPr>
                <w:rFonts w:ascii="Verdana" w:hAnsi="Verdana" w:cs="Calibri"/>
                <w:sz w:val="20"/>
                <w:szCs w:val="20"/>
              </w:rPr>
              <w:t>Multi-</w:t>
            </w:r>
            <w:proofErr w:type="spellStart"/>
            <w:r w:rsidRPr="00751B8C">
              <w:rPr>
                <w:rFonts w:ascii="Verdana" w:hAnsi="Verdana" w:cs="Calibri"/>
                <w:sz w:val="20"/>
                <w:szCs w:val="20"/>
              </w:rPr>
              <w:t>level</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stakeholder</w:t>
            </w:r>
            <w:proofErr w:type="spellEnd"/>
            <w:r w:rsidRPr="00751B8C">
              <w:rPr>
                <w:rFonts w:ascii="Verdana" w:hAnsi="Verdana" w:cs="Calibri"/>
                <w:sz w:val="20"/>
                <w:szCs w:val="20"/>
              </w:rPr>
              <w:t xml:space="preserve"> management</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Gestion des parties prenantes à plusieurs niveaux</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 xml:space="preserve">Démontrer une aptitude à comprendre les buts et objectifs de différentes parties prenantes, à assurer une coopération efficace et à obtenir la participation des parties prenantes (notamment en adoptant une attitude ouverte et en encourageant les échanges de bonnes pratiques entre différents </w:t>
            </w:r>
            <w:r>
              <w:rPr>
                <w:rFonts w:ascii="Verdana" w:hAnsi="Verdana" w:cstheme="minorHAnsi"/>
                <w:sz w:val="20"/>
              </w:rPr>
              <w:lastRenderedPageBreak/>
              <w:t xml:space="preserve">États membres).  </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lastRenderedPageBreak/>
              <w:t>M.C</w:t>
            </w:r>
            <w:r w:rsidRPr="0092008A">
              <w:rPr>
                <w:rFonts w:ascii="Verdana" w:hAnsi="Verdana" w:cstheme="minorHAnsi"/>
                <w:sz w:val="20"/>
              </w:rPr>
              <w:t>7</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proofErr w:type="spellStart"/>
            <w:r w:rsidRPr="00751B8C">
              <w:rPr>
                <w:rFonts w:ascii="Verdana" w:hAnsi="Verdana" w:cs="Calibri"/>
                <w:sz w:val="20"/>
                <w:szCs w:val="20"/>
              </w:rPr>
              <w:t>Negotiating</w:t>
            </w:r>
            <w:proofErr w:type="spellEnd"/>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Négociation</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étudier efficacement (en favorisant la discussion, en posant des questions, en répondant aux objections, etc.) les différentes solutions et les points de vue des autres afin de parvenir à des résultats acceptés par toutes les parties (solutions gagnant-gagnant).</w:t>
            </w:r>
          </w:p>
        </w:tc>
      </w:tr>
      <w:tr w:rsidR="00D40D38" w:rsidRPr="00751B8C" w:rsidTr="00D40D38">
        <w:trPr>
          <w:trHeight w:val="510"/>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8</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proofErr w:type="spellStart"/>
            <w:r w:rsidRPr="00751B8C">
              <w:rPr>
                <w:rFonts w:ascii="Verdana" w:hAnsi="Verdana" w:cs="Calibri"/>
                <w:sz w:val="20"/>
                <w:szCs w:val="20"/>
              </w:rPr>
              <w:t>Result</w:t>
            </w:r>
            <w:proofErr w:type="spellEnd"/>
            <w:r w:rsidRPr="00751B8C">
              <w:rPr>
                <w:rFonts w:ascii="Verdana" w:hAnsi="Verdana" w:cs="Calibri"/>
                <w:sz w:val="20"/>
                <w:szCs w:val="20"/>
              </w:rPr>
              <w:t xml:space="preserve"> orientation</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Orientation vers les résultats</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fixer des objectifs ambitieux, à maintenir un cap et à faire preuve de persévérance ainsi qu’à toujours atteindre les objectifs ou obtenir les résultats attendus même dans des circonstances défavorables.</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9</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r w:rsidRPr="00751B8C">
              <w:rPr>
                <w:rFonts w:ascii="Verdana" w:hAnsi="Verdana" w:cs="Calibri"/>
                <w:sz w:val="20"/>
                <w:szCs w:val="20"/>
              </w:rPr>
              <w:t>Strategic management</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 xml:space="preserve">Demonstrating ability to make decisions and take actions that lead to development and implementation of strategies aligned with the strategic direction of the </w:t>
            </w:r>
            <w:proofErr w:type="spellStart"/>
            <w:r w:rsidRPr="00D40D38">
              <w:rPr>
                <w:rFonts w:ascii="Verdana" w:hAnsi="Verdana" w:cs="Calibri"/>
                <w:sz w:val="20"/>
                <w:szCs w:val="20"/>
                <w:lang w:val="en-US"/>
              </w:rPr>
              <w:t>organisation</w:t>
            </w:r>
            <w:proofErr w:type="spellEnd"/>
            <w:r w:rsidRPr="00D40D38">
              <w:rPr>
                <w:rFonts w:ascii="Verdana" w:hAnsi="Verdana" w:cs="Calibri"/>
                <w:sz w:val="20"/>
                <w:szCs w:val="20"/>
                <w:lang w:val="en-US"/>
              </w:rPr>
              <w:t xml:space="preserve"> and achievement of objectives.</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Gestion stratégique</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 xml:space="preserve">Démontrer une aptitude à prendre des décisions et à adopter des mesures entraînant l’élaboration et la mise en œuvre de stratégies conformes à </w:t>
            </w:r>
            <w:r>
              <w:rPr>
                <w:rFonts w:ascii="Verdana" w:hAnsi="Verdana" w:cstheme="minorHAnsi"/>
                <w:sz w:val="20"/>
              </w:rPr>
              <w:lastRenderedPageBreak/>
              <w:t>l’orientation stratégique de l’organisation et à la réalisation des objectifs.</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lastRenderedPageBreak/>
              <w:t>M.C</w:t>
            </w:r>
            <w:r w:rsidRPr="0092008A">
              <w:rPr>
                <w:rFonts w:ascii="Verdana" w:hAnsi="Verdana" w:cstheme="minorHAnsi"/>
                <w:sz w:val="20"/>
              </w:rPr>
              <w:t>10</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proofErr w:type="spellStart"/>
            <w:r w:rsidRPr="00751B8C">
              <w:rPr>
                <w:rFonts w:ascii="Verdana" w:hAnsi="Verdana" w:cs="Calibri"/>
                <w:sz w:val="20"/>
                <w:szCs w:val="20"/>
              </w:rPr>
              <w:t>Risk</w:t>
            </w:r>
            <w:proofErr w:type="spellEnd"/>
            <w:r w:rsidRPr="00751B8C">
              <w:rPr>
                <w:rFonts w:ascii="Verdana" w:hAnsi="Verdana" w:cs="Calibri"/>
                <w:sz w:val="20"/>
                <w:szCs w:val="20"/>
              </w:rPr>
              <w:t xml:space="preserve"> management</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 xml:space="preserve">Demonstrating ability to identify, </w:t>
            </w:r>
            <w:proofErr w:type="spellStart"/>
            <w:r w:rsidRPr="00D40D38">
              <w:rPr>
                <w:rFonts w:ascii="Verdana" w:hAnsi="Verdana" w:cs="Calibri"/>
                <w:sz w:val="20"/>
                <w:szCs w:val="20"/>
                <w:lang w:val="en-US"/>
              </w:rPr>
              <w:t>analyse</w:t>
            </w:r>
            <w:proofErr w:type="spellEnd"/>
            <w:r w:rsidRPr="00D40D38">
              <w:rPr>
                <w:rFonts w:ascii="Verdana" w:hAnsi="Verdana" w:cs="Calibri"/>
                <w:sz w:val="20"/>
                <w:szCs w:val="20"/>
                <w:lang w:val="en-US"/>
              </w:rPr>
              <w:t xml:space="preserve">, assess and prioritize risks and to minimize, </w:t>
            </w:r>
            <w:proofErr w:type="gramStart"/>
            <w:r w:rsidRPr="00D40D38">
              <w:rPr>
                <w:rFonts w:ascii="Verdana" w:hAnsi="Verdana" w:cs="Calibri"/>
                <w:sz w:val="20"/>
                <w:szCs w:val="20"/>
                <w:lang w:val="en-US"/>
              </w:rPr>
              <w:t>monitor</w:t>
            </w:r>
            <w:proofErr w:type="gramEnd"/>
            <w:r w:rsidRPr="00D40D38">
              <w:rPr>
                <w:rFonts w:ascii="Verdana" w:hAnsi="Verdana" w:cs="Calibri"/>
                <w:sz w:val="20"/>
                <w:szCs w:val="20"/>
                <w:lang w:val="en-US"/>
              </w:rPr>
              <w:t>, and control the probability and/or impact of unfortunate events or to maximize the realization of opportunities.</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Gestion des risques</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détecter, analyser, évaluer et hiérarchiser les risques, à réduire, suivre et contrôler la probabilité de survenue d’événements fâcheux ou leur incidence ainsi qu'à maximiser les chances de concrétisation des opportunités.</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11</w:t>
            </w:r>
          </w:p>
        </w:tc>
        <w:tc>
          <w:tcPr>
            <w:tcW w:w="793" w:type="pct"/>
            <w:shd w:val="clear" w:color="000000" w:fill="FFFFFF"/>
            <w:vAlign w:val="center"/>
          </w:tcPr>
          <w:p w:rsidR="00D40D38" w:rsidRPr="00751B8C" w:rsidRDefault="00D40D38" w:rsidP="00D40D38">
            <w:pPr>
              <w:spacing w:after="0"/>
              <w:rPr>
                <w:rFonts w:ascii="Verdana" w:hAnsi="Verdana" w:cs="Calibri"/>
                <w:sz w:val="20"/>
                <w:szCs w:val="20"/>
              </w:rPr>
            </w:pPr>
            <w:r w:rsidRPr="00751B8C">
              <w:rPr>
                <w:rFonts w:ascii="Verdana" w:hAnsi="Verdana" w:cs="Calibri"/>
                <w:sz w:val="20"/>
                <w:szCs w:val="20"/>
              </w:rPr>
              <w:t xml:space="preserve">Planning of </w:t>
            </w:r>
            <w:proofErr w:type="spellStart"/>
            <w:r w:rsidRPr="00751B8C">
              <w:rPr>
                <w:rFonts w:ascii="Verdana" w:hAnsi="Verdana" w:cs="Calibri"/>
                <w:sz w:val="20"/>
                <w:szCs w:val="20"/>
              </w:rPr>
              <w:t>resources</w:t>
            </w:r>
            <w:proofErr w:type="spellEnd"/>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Planification des ressources</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t>Démontrer une aptitude à gérer de manière efficace et efficiente les ressources de l’organisation, notamment, mais pas exclusivement, les ressources financières, les stocks, les compétences humaines, les ressources de production et les technologies de l’information (TI).</w:t>
            </w:r>
          </w:p>
        </w:tc>
      </w:tr>
      <w:tr w:rsidR="00D40D38" w:rsidRPr="00751B8C" w:rsidTr="00D40D38">
        <w:trPr>
          <w:trHeight w:val="765"/>
        </w:trPr>
        <w:tc>
          <w:tcPr>
            <w:tcW w:w="386" w:type="pct"/>
            <w:shd w:val="clear" w:color="000000" w:fill="FFFFFF"/>
            <w:vAlign w:val="center"/>
          </w:tcPr>
          <w:p w:rsidR="00D40D38" w:rsidRPr="00751B8C" w:rsidRDefault="00D40D38" w:rsidP="00B579F3">
            <w:pPr>
              <w:spacing w:after="0"/>
              <w:rPr>
                <w:rFonts w:ascii="Verdana" w:hAnsi="Verdana" w:cstheme="minorHAnsi"/>
                <w:sz w:val="20"/>
                <w:szCs w:val="20"/>
              </w:rPr>
            </w:pPr>
            <w:r>
              <w:rPr>
                <w:rFonts w:ascii="Verdana" w:hAnsi="Verdana" w:cstheme="minorHAnsi"/>
                <w:sz w:val="20"/>
              </w:rPr>
              <w:t>M.C</w:t>
            </w:r>
            <w:r w:rsidRPr="0092008A">
              <w:rPr>
                <w:rFonts w:ascii="Verdana" w:hAnsi="Verdana" w:cstheme="minorHAnsi"/>
                <w:sz w:val="20"/>
              </w:rPr>
              <w:t>12</w:t>
            </w:r>
          </w:p>
        </w:tc>
        <w:tc>
          <w:tcPr>
            <w:tcW w:w="793"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HR Strategy development and implementation</w:t>
            </w:r>
          </w:p>
        </w:tc>
        <w:tc>
          <w:tcPr>
            <w:tcW w:w="2051" w:type="pct"/>
            <w:shd w:val="clear" w:color="000000" w:fill="FFFFFF"/>
            <w:vAlign w:val="center"/>
          </w:tcPr>
          <w:p w:rsidR="00D40D38" w:rsidRPr="00D40D38" w:rsidRDefault="00D40D38" w:rsidP="00D40D38">
            <w:pPr>
              <w:spacing w:after="0"/>
              <w:rPr>
                <w:rFonts w:ascii="Verdana" w:hAnsi="Verdana" w:cs="Calibri"/>
                <w:sz w:val="20"/>
                <w:szCs w:val="20"/>
                <w:lang w:val="en-US"/>
              </w:rPr>
            </w:pPr>
            <w:r w:rsidRPr="00D40D38">
              <w:rPr>
                <w:rFonts w:ascii="Verdana" w:hAnsi="Verdana" w:cs="Calibri"/>
                <w:sz w:val="20"/>
                <w:szCs w:val="20"/>
                <w:lang w:val="en-US"/>
              </w:rPr>
              <w:t xml:space="preserve">Demonstrating ability to make decisions and take actions that lead to development and implementation of HR strategies aligned with the strategic direction of the </w:t>
            </w:r>
            <w:proofErr w:type="spellStart"/>
            <w:r w:rsidRPr="00D40D38">
              <w:rPr>
                <w:rFonts w:ascii="Verdana" w:hAnsi="Verdana" w:cs="Calibri"/>
                <w:sz w:val="20"/>
                <w:szCs w:val="20"/>
                <w:lang w:val="en-US"/>
              </w:rPr>
              <w:t>organisation</w:t>
            </w:r>
            <w:proofErr w:type="spellEnd"/>
            <w:r w:rsidRPr="00D40D38">
              <w:rPr>
                <w:rFonts w:ascii="Verdana" w:hAnsi="Verdana" w:cs="Calibri"/>
                <w:sz w:val="20"/>
                <w:szCs w:val="20"/>
                <w:lang w:val="en-US"/>
              </w:rPr>
              <w:t xml:space="preserve"> and </w:t>
            </w:r>
            <w:r w:rsidRPr="00D40D38">
              <w:rPr>
                <w:rFonts w:ascii="Verdana" w:hAnsi="Verdana" w:cs="Calibri"/>
                <w:sz w:val="20"/>
                <w:szCs w:val="20"/>
                <w:lang w:val="en-US"/>
              </w:rPr>
              <w:lastRenderedPageBreak/>
              <w:t>achievement of objectives.</w:t>
            </w:r>
          </w:p>
        </w:tc>
        <w:tc>
          <w:tcPr>
            <w:tcW w:w="688"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lastRenderedPageBreak/>
              <w:t xml:space="preserve">Élaboration et mise en œuvre de la stratégie en matière de </w:t>
            </w:r>
            <w:r>
              <w:rPr>
                <w:rFonts w:ascii="Verdana" w:hAnsi="Verdana" w:cstheme="minorHAnsi"/>
                <w:sz w:val="20"/>
              </w:rPr>
              <w:lastRenderedPageBreak/>
              <w:t>RH</w:t>
            </w:r>
          </w:p>
        </w:tc>
        <w:tc>
          <w:tcPr>
            <w:tcW w:w="1082" w:type="pct"/>
            <w:shd w:val="clear" w:color="000000" w:fill="FFFFFF"/>
            <w:vAlign w:val="center"/>
          </w:tcPr>
          <w:p w:rsidR="00D40D38" w:rsidRPr="00751B8C" w:rsidRDefault="00D40D38" w:rsidP="00D40D38">
            <w:pPr>
              <w:spacing w:after="0"/>
              <w:rPr>
                <w:rFonts w:ascii="Verdana" w:hAnsi="Verdana" w:cstheme="minorHAnsi"/>
                <w:sz w:val="20"/>
                <w:szCs w:val="20"/>
              </w:rPr>
            </w:pPr>
            <w:r>
              <w:rPr>
                <w:rFonts w:ascii="Verdana" w:hAnsi="Verdana" w:cstheme="minorHAnsi"/>
                <w:sz w:val="20"/>
              </w:rPr>
              <w:lastRenderedPageBreak/>
              <w:t xml:space="preserve">Démontrer une aptitude à prendre des décisions et à adopter des mesures entraînant l’élaboration et </w:t>
            </w:r>
            <w:r>
              <w:rPr>
                <w:rFonts w:ascii="Verdana" w:hAnsi="Verdana" w:cstheme="minorHAnsi"/>
                <w:sz w:val="20"/>
              </w:rPr>
              <w:lastRenderedPageBreak/>
              <w:t>la mise en œuvre de stratégies de RH conformes à l’orientation stratégique de l’organisation et à la réalisation des objectifs.</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873116"/>
      <w:r>
        <w:lastRenderedPageBreak/>
        <w:t>Compétences professionnelles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Anglais</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Langue locale</w:t>
            </w:r>
          </w:p>
        </w:tc>
      </w:tr>
      <w:tr w:rsidR="00D40D38" w:rsidRPr="00751B8C" w:rsidTr="00D40D38">
        <w:trPr>
          <w:trHeight w:val="219"/>
          <w:tblHeader/>
        </w:trPr>
        <w:tc>
          <w:tcPr>
            <w:tcW w:w="453" w:type="pct"/>
            <w:shd w:val="clear" w:color="auto" w:fill="EDEDED" w:themeFill="accent3" w:themeFillTint="33"/>
            <w:vAlign w:val="center"/>
          </w:tcPr>
          <w:p w:rsidR="00D40D38" w:rsidRPr="00751B8C" w:rsidRDefault="00D40D3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Code</w:t>
            </w:r>
          </w:p>
        </w:tc>
        <w:tc>
          <w:tcPr>
            <w:tcW w:w="726" w:type="pct"/>
            <w:shd w:val="clear" w:color="auto" w:fill="EDEDED" w:themeFill="accent3" w:themeFillTint="33"/>
            <w:noWrap/>
            <w:vAlign w:val="center"/>
            <w:hideMark/>
          </w:tcPr>
          <w:p w:rsidR="00D40D38" w:rsidRPr="00751B8C" w:rsidRDefault="00D40D3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2051" w:type="pct"/>
            <w:shd w:val="clear" w:color="auto" w:fill="EDEDED" w:themeFill="accent3" w:themeFillTint="33"/>
            <w:noWrap/>
            <w:vAlign w:val="center"/>
            <w:hideMark/>
          </w:tcPr>
          <w:p w:rsidR="00D40D38" w:rsidRPr="00751B8C" w:rsidRDefault="00D40D38"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c>
          <w:tcPr>
            <w:tcW w:w="761" w:type="pct"/>
            <w:shd w:val="clear" w:color="auto" w:fill="EDEDED" w:themeFill="accent3" w:themeFillTint="33"/>
            <w:vAlign w:val="center"/>
          </w:tcPr>
          <w:p w:rsidR="00D40D38" w:rsidRPr="00751B8C" w:rsidRDefault="00D40D38" w:rsidP="00D40D38">
            <w:pPr>
              <w:spacing w:after="0" w:line="240" w:lineRule="auto"/>
              <w:jc w:val="center"/>
              <w:rPr>
                <w:rFonts w:ascii="Verdana" w:eastAsia="Times New Roman" w:hAnsi="Verdana" w:cstheme="minorHAnsi"/>
                <w:b/>
                <w:bCs/>
                <w:sz w:val="20"/>
                <w:szCs w:val="20"/>
              </w:rPr>
            </w:pPr>
            <w:r>
              <w:rPr>
                <w:rFonts w:ascii="Verdana" w:hAnsi="Verdana" w:cstheme="minorHAnsi"/>
                <w:b/>
                <w:sz w:val="20"/>
              </w:rPr>
              <w:t>Compétence</w:t>
            </w:r>
          </w:p>
        </w:tc>
        <w:tc>
          <w:tcPr>
            <w:tcW w:w="1009" w:type="pct"/>
            <w:shd w:val="clear" w:color="auto" w:fill="EDEDED" w:themeFill="accent3" w:themeFillTint="33"/>
            <w:vAlign w:val="center"/>
          </w:tcPr>
          <w:p w:rsidR="00D40D38" w:rsidRPr="00751B8C" w:rsidRDefault="00D40D38" w:rsidP="00D40D38">
            <w:pPr>
              <w:spacing w:after="0" w:line="240" w:lineRule="auto"/>
              <w:jc w:val="center"/>
              <w:rPr>
                <w:rFonts w:ascii="Verdana" w:eastAsia="Times New Roman" w:hAnsi="Verdana" w:cstheme="minorHAnsi"/>
                <w:b/>
                <w:bCs/>
                <w:sz w:val="20"/>
                <w:szCs w:val="20"/>
              </w:rPr>
            </w:pPr>
            <w:r>
              <w:rPr>
                <w:rFonts w:ascii="Verdana" w:hAnsi="Verdana" w:cstheme="minorHAnsi"/>
                <w:b/>
                <w:sz w:val="20"/>
              </w:rPr>
              <w:t>Description</w:t>
            </w:r>
          </w:p>
        </w:tc>
      </w:tr>
      <w:tr w:rsidR="006C34F0" w:rsidRPr="00751B8C" w:rsidTr="00390240">
        <w:trPr>
          <w:trHeight w:val="421"/>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1</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proofErr w:type="spellStart"/>
            <w:r w:rsidRPr="00751B8C">
              <w:rPr>
                <w:rFonts w:ascii="Verdana" w:hAnsi="Verdana" w:cs="Calibri"/>
                <w:sz w:val="20"/>
                <w:szCs w:val="20"/>
              </w:rPr>
              <w:t>Analytical</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skills</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 xml:space="preserve">Building a logical approach to address complex problems or opportunities by splitting them into constituent parts to identify underlying issues, determine cause and </w:t>
            </w:r>
            <w:proofErr w:type="gramStart"/>
            <w:r w:rsidRPr="006C34F0">
              <w:rPr>
                <w:rFonts w:ascii="Verdana" w:hAnsi="Verdana" w:cs="Calibri"/>
                <w:sz w:val="20"/>
                <w:szCs w:val="20"/>
                <w:lang w:val="en-US"/>
              </w:rPr>
              <w:t>effect</w:t>
            </w:r>
            <w:proofErr w:type="gramEnd"/>
            <w:r w:rsidRPr="006C34F0">
              <w:rPr>
                <w:rFonts w:ascii="Verdana" w:hAnsi="Verdana" w:cs="Calibri"/>
                <w:sz w:val="20"/>
                <w:szCs w:val="20"/>
                <w:lang w:val="en-US"/>
              </w:rPr>
              <w:t xml:space="preserve"> relationships and arrive at conclusions or decisions.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Compétences analytiques</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Construire une approche logique en vue d'examiner des problèmes ou des perspectives complexes en les subdivisant en plusieurs éléments afin de détecter les problèmes sous-jacents, de déterminer les liens de cause à effet et de formuler des conclusions ou des décisions.</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2</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proofErr w:type="spellStart"/>
            <w:r w:rsidRPr="00751B8C">
              <w:rPr>
                <w:rFonts w:ascii="Verdana" w:hAnsi="Verdana" w:cs="Calibri"/>
                <w:sz w:val="20"/>
                <w:szCs w:val="20"/>
              </w:rPr>
              <w:t>Communicating</w:t>
            </w:r>
            <w:proofErr w:type="spellEnd"/>
            <w:r w:rsidRPr="00751B8C">
              <w:rPr>
                <w:rFonts w:ascii="Verdana" w:hAnsi="Verdana" w:cs="Calibri"/>
                <w:sz w:val="20"/>
                <w:szCs w:val="20"/>
              </w:rPr>
              <w:t xml:space="preserve"> in </w:t>
            </w:r>
            <w:proofErr w:type="spellStart"/>
            <w:r w:rsidRPr="00751B8C">
              <w:rPr>
                <w:rFonts w:ascii="Verdana" w:hAnsi="Verdana" w:cs="Calibri"/>
                <w:sz w:val="20"/>
                <w:szCs w:val="20"/>
              </w:rPr>
              <w:t>writing</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Communication écrite</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 xml:space="preserve">Démontrer une aptitude à présenter des informations et des idées par écrit, de manière claire et convaincante, en sélectionnant des moyens adéquats de communication écrite et un style rédactionnel adapté afin d’atteindre le public ciblé, en utilisant une orthographe, une grammaire et une ponctuation correctes, ainsi que démontrer </w:t>
            </w:r>
            <w:r>
              <w:rPr>
                <w:rFonts w:ascii="Verdana" w:hAnsi="Verdana" w:cstheme="minorHAnsi"/>
                <w:sz w:val="20"/>
              </w:rPr>
              <w:lastRenderedPageBreak/>
              <w:t>une aptitude à la communication multiculturelle.</w:t>
            </w:r>
          </w:p>
        </w:tc>
      </w:tr>
      <w:tr w:rsidR="006C34F0" w:rsidRPr="00751B8C" w:rsidTr="00390240">
        <w:trPr>
          <w:trHeight w:val="878"/>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lastRenderedPageBreak/>
              <w:t>P.C</w:t>
            </w:r>
            <w:r w:rsidRPr="0092008A">
              <w:rPr>
                <w:rFonts w:ascii="Verdana" w:hAnsi="Verdana" w:cstheme="minorHAnsi"/>
                <w:sz w:val="20"/>
              </w:rPr>
              <w:t>3</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proofErr w:type="spellStart"/>
            <w:r w:rsidRPr="00751B8C">
              <w:rPr>
                <w:rFonts w:ascii="Verdana" w:hAnsi="Verdana" w:cs="Calibri"/>
                <w:sz w:val="20"/>
                <w:szCs w:val="20"/>
              </w:rPr>
              <w:t>Communicating</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verbally</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 xml:space="preserve">Demonstrating ability to clearly express thoughts and ideas to individuals or groups using speech in a way that engages the </w:t>
            </w:r>
            <w:proofErr w:type="gramStart"/>
            <w:r w:rsidRPr="006C34F0">
              <w:rPr>
                <w:rFonts w:ascii="Verdana" w:hAnsi="Verdana" w:cs="Calibri"/>
                <w:sz w:val="20"/>
                <w:szCs w:val="20"/>
                <w:lang w:val="en-US"/>
              </w:rPr>
              <w:t>audience,</w:t>
            </w:r>
            <w:proofErr w:type="gramEnd"/>
            <w:r w:rsidRPr="006C34F0">
              <w:rPr>
                <w:rFonts w:ascii="Verdana" w:hAnsi="Verdana" w:cs="Calibri"/>
                <w:sz w:val="20"/>
                <w:szCs w:val="20"/>
                <w:lang w:val="en-US"/>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Communication orale</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Démontrer une aptitude à exprimer clairement ses pensées et ses idées à des individus ou à des groupes en utilisant le langage oral de manière à capter l’attention du public, à favoriser une communication bidirectionnelle et à l’aider à comprendre et à retenir le message, et démontrer une aptitude à la communication multiculturelle.</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4</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proofErr w:type="spellStart"/>
            <w:r w:rsidRPr="00751B8C">
              <w:rPr>
                <w:rFonts w:ascii="Verdana" w:hAnsi="Verdana" w:cs="Calibri"/>
                <w:sz w:val="20"/>
                <w:szCs w:val="20"/>
              </w:rPr>
              <w:t>Conflict</w:t>
            </w:r>
            <w:proofErr w:type="spellEnd"/>
            <w:r w:rsidRPr="00751B8C">
              <w:rPr>
                <w:rFonts w:ascii="Verdana" w:hAnsi="Verdana" w:cs="Calibri"/>
                <w:sz w:val="20"/>
                <w:szCs w:val="20"/>
              </w:rPr>
              <w:t xml:space="preserve"> handling</w:t>
            </w:r>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 xml:space="preserve">Demonstrating ability to deal effectively with others in an antagonistic situation by </w:t>
            </w:r>
            <w:proofErr w:type="spellStart"/>
            <w:r w:rsidRPr="006C34F0">
              <w:rPr>
                <w:rFonts w:ascii="Verdana" w:hAnsi="Verdana" w:cs="Calibri"/>
                <w:sz w:val="20"/>
                <w:szCs w:val="20"/>
                <w:lang w:val="en-US"/>
              </w:rPr>
              <w:t>recognising</w:t>
            </w:r>
            <w:proofErr w:type="spellEnd"/>
            <w:r w:rsidRPr="006C34F0">
              <w:rPr>
                <w:rFonts w:ascii="Verdana" w:hAnsi="Verdana" w:cs="Calibri"/>
                <w:sz w:val="20"/>
                <w:szCs w:val="20"/>
                <w:lang w:val="en-US"/>
              </w:rPr>
              <w:t xml:space="preserve">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Gestion des conflits</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 xml:space="preserve">Démontrer une aptitude à négocier efficacement avec les autres dans une situation conflictuelle, en acceptant les opinions différentes, en rassemblant les parties dans un dialogue ouvert et en utilisant des styles et des techniques interpersonnels appropriés pour trouver une solution favorable à </w:t>
            </w:r>
            <w:r>
              <w:rPr>
                <w:rFonts w:ascii="Verdana" w:hAnsi="Verdana" w:cstheme="minorHAnsi"/>
                <w:sz w:val="20"/>
              </w:rPr>
              <w:lastRenderedPageBreak/>
              <w:t>toutes les parties prenantes, que ce soit dans des conflits entre deux personnes ou plus.</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lastRenderedPageBreak/>
              <w:t>P.C</w:t>
            </w:r>
            <w:r w:rsidRPr="0092008A">
              <w:rPr>
                <w:rFonts w:ascii="Verdana" w:hAnsi="Verdana" w:cstheme="minorHAnsi"/>
                <w:sz w:val="20"/>
              </w:rPr>
              <w:t>5</w:t>
            </w:r>
          </w:p>
        </w:tc>
        <w:tc>
          <w:tcPr>
            <w:tcW w:w="726"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Flexibility and adaptability to change </w:t>
            </w:r>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 xml:space="preserve">Demonstrating ability to adjust and retain effectiveness when experiencing major changes in work tasks, work environment, </w:t>
            </w:r>
            <w:proofErr w:type="spellStart"/>
            <w:r w:rsidRPr="006C34F0">
              <w:rPr>
                <w:rFonts w:ascii="Verdana" w:hAnsi="Verdana" w:cs="Calibri"/>
                <w:sz w:val="20"/>
                <w:szCs w:val="20"/>
                <w:lang w:val="en-US"/>
              </w:rPr>
              <w:t>organisational</w:t>
            </w:r>
            <w:proofErr w:type="spellEnd"/>
            <w:r w:rsidRPr="006C34F0">
              <w:rPr>
                <w:rFonts w:ascii="Verdana" w:hAnsi="Verdana" w:cs="Calibri"/>
                <w:sz w:val="20"/>
                <w:szCs w:val="20"/>
                <w:lang w:val="en-US"/>
              </w:rPr>
              <w:t xml:space="preserve"> structure and culture, processes, requirements, and other work related aspects. </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Flexibilité et capacité d’adaptation au changement </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 xml:space="preserve">Démontrer une aptitude à s’adapter et à maintenir son efficacité en cas de changement majeur des tâches, de l’environnement de travail, de la structure et de la culture de l’organisation, des processus, des exigences et d’autres aspects liés au travail. </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6</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proofErr w:type="spellStart"/>
            <w:r w:rsidRPr="00751B8C">
              <w:rPr>
                <w:rFonts w:ascii="Verdana" w:hAnsi="Verdana" w:cs="Calibri"/>
                <w:sz w:val="20"/>
                <w:szCs w:val="20"/>
              </w:rPr>
              <w:t>Problem</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solving</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Résolution de problèmes</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Démontrer une aptitude à détecter les problèmes en utilisant sa logique, son intuition et les informations disponibles, en procédant aux analyses et aux recherches appropriées et en faisant participer (au besoin) les autres afin de trouver des solutions ou de prendre des décisions.</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lastRenderedPageBreak/>
              <w:t>P.C</w:t>
            </w:r>
            <w:r w:rsidRPr="0092008A">
              <w:rPr>
                <w:rFonts w:ascii="Verdana" w:hAnsi="Verdana" w:cstheme="minorHAnsi"/>
                <w:sz w:val="20"/>
              </w:rPr>
              <w:t>7</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r w:rsidRPr="00751B8C">
              <w:rPr>
                <w:rFonts w:ascii="Verdana" w:hAnsi="Verdana" w:cs="Calibri"/>
                <w:sz w:val="20"/>
                <w:szCs w:val="20"/>
              </w:rPr>
              <w:t xml:space="preserve">Team </w:t>
            </w:r>
            <w:proofErr w:type="spellStart"/>
            <w:r w:rsidRPr="00751B8C">
              <w:rPr>
                <w:rFonts w:ascii="Verdana" w:hAnsi="Verdana" w:cs="Calibri"/>
                <w:sz w:val="20"/>
                <w:szCs w:val="20"/>
              </w:rPr>
              <w:t>work</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Travail d’équipe</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Démontrer une aptitude à travailler en coopération et en collaboration avec d'autres collègues de différentes unités structurelles et de différents niveaux afin d’atteindre des objectifs collectifs.</w:t>
            </w:r>
          </w:p>
        </w:tc>
      </w:tr>
      <w:tr w:rsidR="006C34F0" w:rsidRPr="00751B8C" w:rsidTr="00390240">
        <w:trPr>
          <w:trHeight w:val="43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8</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proofErr w:type="spellStart"/>
            <w:r w:rsidRPr="00751B8C">
              <w:rPr>
                <w:rFonts w:ascii="Verdana" w:hAnsi="Verdana" w:cs="Calibri"/>
                <w:sz w:val="20"/>
                <w:szCs w:val="20"/>
              </w:rPr>
              <w:t>Technological</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ability</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Aptitudes technologiques</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Démontrer une aptitude à utiliser les logiciels pour ordinateur personnel, les systèmes d’information et les autres outils informatiques (comme les programmes Microsoft Office) requis pour atteindre les objectifs de travail fixés.</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9</w:t>
            </w:r>
          </w:p>
        </w:tc>
        <w:tc>
          <w:tcPr>
            <w:tcW w:w="726"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Usage of monitoring and information system</w:t>
            </w:r>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Demonstrating ability to use EU funds monitoring and information systems (both external and internal if available) in order to accomplish work goals.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Utilisation du système de suivi et d’information</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Démontrer une aptitude à utiliser les systèmes de suivi et d’information relatifs aux fonds de l’UE (externes et internes, le cas échéant) afin d’atteindre les objectifs de travail fixés.</w:t>
            </w:r>
          </w:p>
        </w:tc>
      </w:tr>
      <w:tr w:rsidR="006C34F0" w:rsidRPr="00751B8C" w:rsidTr="00390240">
        <w:trPr>
          <w:trHeight w:val="398"/>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10</w:t>
            </w:r>
          </w:p>
        </w:tc>
        <w:tc>
          <w:tcPr>
            <w:tcW w:w="726"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 xml:space="preserve">Representation </w:t>
            </w:r>
            <w:r w:rsidRPr="006C34F0">
              <w:rPr>
                <w:rFonts w:ascii="Verdana" w:hAnsi="Verdana" w:cs="Calibri"/>
                <w:sz w:val="20"/>
                <w:szCs w:val="20"/>
                <w:lang w:val="en-US"/>
              </w:rPr>
              <w:lastRenderedPageBreak/>
              <w:t>to the outside world</w:t>
            </w:r>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lastRenderedPageBreak/>
              <w:t xml:space="preserve">Demonstrating ability to act or speak for institution </w:t>
            </w:r>
            <w:r w:rsidRPr="006C34F0">
              <w:rPr>
                <w:rFonts w:ascii="Verdana" w:hAnsi="Verdana" w:cs="Calibri"/>
                <w:sz w:val="20"/>
                <w:szCs w:val="20"/>
                <w:lang w:val="en-US"/>
              </w:rPr>
              <w:lastRenderedPageBreak/>
              <w:t>in an efficient way and appropriate manner.</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lastRenderedPageBreak/>
              <w:t xml:space="preserve">Représentation </w:t>
            </w:r>
            <w:r>
              <w:rPr>
                <w:rFonts w:ascii="Verdana" w:hAnsi="Verdana" w:cstheme="minorHAnsi"/>
                <w:sz w:val="20"/>
              </w:rPr>
              <w:lastRenderedPageBreak/>
              <w:t>auprès du monde extérieur</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lastRenderedPageBreak/>
              <w:t xml:space="preserve">Démontrer une aptitude </w:t>
            </w:r>
            <w:r>
              <w:rPr>
                <w:rFonts w:ascii="Verdana" w:hAnsi="Verdana" w:cstheme="minorHAnsi"/>
                <w:sz w:val="20"/>
              </w:rPr>
              <w:lastRenderedPageBreak/>
              <w:t>à agir ou à prendre la parole pour l’institution de manière efficace et appropriée.</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lastRenderedPageBreak/>
              <w:t>P.C</w:t>
            </w:r>
            <w:r w:rsidRPr="0092008A">
              <w:rPr>
                <w:rFonts w:ascii="Verdana" w:hAnsi="Verdana" w:cstheme="minorHAnsi"/>
                <w:sz w:val="20"/>
              </w:rPr>
              <w:t>11</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r w:rsidRPr="00751B8C">
              <w:rPr>
                <w:rFonts w:ascii="Verdana" w:hAnsi="Verdana" w:cs="Calibri"/>
                <w:sz w:val="20"/>
                <w:szCs w:val="20"/>
              </w:rPr>
              <w:t xml:space="preserve">Relevant </w:t>
            </w:r>
            <w:proofErr w:type="spellStart"/>
            <w:r w:rsidRPr="00751B8C">
              <w:rPr>
                <w:rFonts w:ascii="Verdana" w:hAnsi="Verdana" w:cs="Calibri"/>
                <w:sz w:val="20"/>
                <w:szCs w:val="20"/>
              </w:rPr>
              <w:t>language</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skills</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Demonstrating ability to apply relevant foreign language skills in order to carry out the assigned functions and accomplish work goals.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Compétences linguistiques pertinentes</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Démontrer une aptitude à utiliser les compétences en langues étrangères adéquates pour exécuter les fonctions attribuées et atteindre les objectifs de travail fixés.</w:t>
            </w:r>
          </w:p>
        </w:tc>
      </w:tr>
      <w:tr w:rsidR="006C34F0" w:rsidRPr="00751B8C" w:rsidTr="00390240">
        <w:trPr>
          <w:trHeight w:val="659"/>
        </w:trPr>
        <w:tc>
          <w:tcPr>
            <w:tcW w:w="453" w:type="pct"/>
            <w:shd w:val="clear" w:color="000000" w:fill="FFFFFF"/>
            <w:vAlign w:val="center"/>
          </w:tcPr>
          <w:p w:rsidR="006C34F0" w:rsidRPr="00751B8C" w:rsidRDefault="006C34F0" w:rsidP="003F0065">
            <w:pPr>
              <w:spacing w:after="0"/>
              <w:rPr>
                <w:rFonts w:ascii="Verdana" w:hAnsi="Verdana" w:cstheme="minorHAnsi"/>
                <w:sz w:val="20"/>
                <w:szCs w:val="20"/>
              </w:rPr>
            </w:pPr>
            <w:r>
              <w:rPr>
                <w:rFonts w:ascii="Verdana" w:hAnsi="Verdana" w:cstheme="minorHAnsi"/>
                <w:sz w:val="20"/>
              </w:rPr>
              <w:t>P.C</w:t>
            </w:r>
            <w:r w:rsidRPr="0092008A">
              <w:rPr>
                <w:rFonts w:ascii="Verdana" w:hAnsi="Verdana" w:cstheme="minorHAnsi"/>
                <w:sz w:val="20"/>
              </w:rPr>
              <w:t>12</w:t>
            </w:r>
          </w:p>
        </w:tc>
        <w:tc>
          <w:tcPr>
            <w:tcW w:w="726" w:type="pct"/>
            <w:shd w:val="clear" w:color="000000" w:fill="FFFFFF"/>
            <w:vAlign w:val="center"/>
          </w:tcPr>
          <w:p w:rsidR="006C34F0" w:rsidRPr="00751B8C" w:rsidRDefault="006C34F0" w:rsidP="00522667">
            <w:pPr>
              <w:spacing w:after="0"/>
              <w:rPr>
                <w:rFonts w:ascii="Verdana" w:hAnsi="Verdana" w:cs="Calibri"/>
                <w:sz w:val="20"/>
                <w:szCs w:val="20"/>
              </w:rPr>
            </w:pPr>
            <w:proofErr w:type="spellStart"/>
            <w:r w:rsidRPr="00751B8C">
              <w:rPr>
                <w:rFonts w:ascii="Verdana" w:hAnsi="Verdana" w:cs="Calibri"/>
                <w:sz w:val="20"/>
                <w:szCs w:val="20"/>
              </w:rPr>
              <w:t>Intercultural</w:t>
            </w:r>
            <w:proofErr w:type="spellEnd"/>
            <w:r w:rsidRPr="00751B8C">
              <w:rPr>
                <w:rFonts w:ascii="Verdana" w:hAnsi="Verdana" w:cs="Calibri"/>
                <w:sz w:val="20"/>
                <w:szCs w:val="20"/>
              </w:rPr>
              <w:t xml:space="preserve"> </w:t>
            </w:r>
            <w:proofErr w:type="spellStart"/>
            <w:r w:rsidRPr="00751B8C">
              <w:rPr>
                <w:rFonts w:ascii="Verdana" w:hAnsi="Verdana" w:cs="Calibri"/>
                <w:sz w:val="20"/>
                <w:szCs w:val="20"/>
              </w:rPr>
              <w:t>skills</w:t>
            </w:r>
            <w:proofErr w:type="spellEnd"/>
          </w:p>
        </w:tc>
        <w:tc>
          <w:tcPr>
            <w:tcW w:w="2051" w:type="pct"/>
            <w:shd w:val="clear" w:color="000000" w:fill="FFFFFF"/>
            <w:vAlign w:val="center"/>
          </w:tcPr>
          <w:p w:rsidR="006C34F0" w:rsidRPr="006C34F0" w:rsidRDefault="006C34F0" w:rsidP="00522667">
            <w:pPr>
              <w:spacing w:after="0"/>
              <w:rPr>
                <w:rFonts w:ascii="Verdana" w:hAnsi="Verdana" w:cs="Calibri"/>
                <w:sz w:val="20"/>
                <w:szCs w:val="20"/>
                <w:lang w:val="en-US"/>
              </w:rPr>
            </w:pPr>
            <w:r w:rsidRPr="006C34F0">
              <w:rPr>
                <w:rFonts w:ascii="Verdana" w:hAnsi="Verdana" w:cs="Calibri"/>
                <w:sz w:val="20"/>
                <w:szCs w:val="20"/>
                <w:lang w:val="en-US"/>
              </w:rPr>
              <w:t>Demonstrating ability to work in multi-cultural environment, efficiently dealing with stakeholders in EU institutions and other member states.</w:t>
            </w:r>
          </w:p>
        </w:tc>
        <w:tc>
          <w:tcPr>
            <w:tcW w:w="761"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Compétences interculturelles</w:t>
            </w:r>
          </w:p>
        </w:tc>
        <w:tc>
          <w:tcPr>
            <w:tcW w:w="1009" w:type="pct"/>
            <w:shd w:val="clear" w:color="000000" w:fill="FFFFFF"/>
            <w:vAlign w:val="center"/>
          </w:tcPr>
          <w:p w:rsidR="006C34F0" w:rsidRPr="00751B8C" w:rsidRDefault="006C34F0" w:rsidP="004D3132">
            <w:pPr>
              <w:spacing w:after="0"/>
              <w:rPr>
                <w:rFonts w:ascii="Verdana" w:hAnsi="Verdana" w:cstheme="minorHAnsi"/>
                <w:sz w:val="20"/>
                <w:szCs w:val="20"/>
              </w:rPr>
            </w:pPr>
            <w:r>
              <w:rPr>
                <w:rFonts w:ascii="Verdana" w:hAnsi="Verdana" w:cstheme="minorHAnsi"/>
                <w:sz w:val="20"/>
              </w:rPr>
              <w:t>Démontrer une aptitude à travailler dans un environnement multiculturel, en traitant efficacement avec les parties prenantes des institutions de l’UE et des autres États membres.</w:t>
            </w:r>
          </w:p>
        </w:tc>
      </w:tr>
    </w:tbl>
    <w:p w:rsidR="00A30ABC" w:rsidRPr="0092008A" w:rsidRDefault="00A30ABC" w:rsidP="004D1BB8">
      <w:pPr>
        <w:pStyle w:val="Heading1"/>
        <w:numPr>
          <w:ilvl w:val="0"/>
          <w:numId w:val="0"/>
        </w:numPr>
        <w:rPr>
          <w:lang w:val="fr-BE"/>
        </w:rPr>
      </w:pPr>
    </w:p>
    <w:p w:rsidR="00A30ABC" w:rsidRPr="0092008A" w:rsidRDefault="00A30ABC" w:rsidP="000E47BD">
      <w:pPr>
        <w:rPr>
          <w:rFonts w:ascii="Verdana" w:hAnsi="Verdana" w:cstheme="minorHAnsi"/>
          <w:b/>
          <w:i/>
          <w:sz w:val="18"/>
          <w:szCs w:val="20"/>
          <w:lang w:val="fr-BE"/>
        </w:rPr>
      </w:pPr>
    </w:p>
    <w:sectPr w:rsidR="00A30ABC" w:rsidRPr="0092008A"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02" w:rsidRDefault="00547102" w:rsidP="0008776A">
      <w:pPr>
        <w:spacing w:after="0" w:line="240" w:lineRule="auto"/>
      </w:pPr>
      <w:r>
        <w:separator/>
      </w:r>
    </w:p>
  </w:endnote>
  <w:endnote w:type="continuationSeparator" w:id="0">
    <w:p w:rsidR="00547102" w:rsidRDefault="00547102"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D40D38" w:rsidRPr="0008776A" w:rsidRDefault="00D40D38"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6D3E4B">
          <w:rPr>
            <w:rFonts w:asciiTheme="minorHAnsi" w:hAnsiTheme="minorHAnsi" w:cstheme="minorHAnsi"/>
            <w:noProof/>
          </w:rPr>
          <w:t>26</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02" w:rsidRDefault="00547102" w:rsidP="0008776A">
      <w:pPr>
        <w:spacing w:after="0" w:line="240" w:lineRule="auto"/>
      </w:pPr>
      <w:r>
        <w:separator/>
      </w:r>
    </w:p>
  </w:footnote>
  <w:footnote w:type="continuationSeparator" w:id="0">
    <w:p w:rsidR="00547102" w:rsidRDefault="00547102"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38" w:rsidRPr="00313892" w:rsidRDefault="00D40D38"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Référentiel de compétences de l’UE - Glossaire des termes utilisés dans l’outil d’autoévaluation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D92F59"/>
    <w:rsid w:val="00004CEE"/>
    <w:rsid w:val="0002381A"/>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B0758"/>
    <w:rsid w:val="004D1BB8"/>
    <w:rsid w:val="004F71B4"/>
    <w:rsid w:val="00536145"/>
    <w:rsid w:val="00547102"/>
    <w:rsid w:val="00554E39"/>
    <w:rsid w:val="00584C64"/>
    <w:rsid w:val="005C3880"/>
    <w:rsid w:val="005D6AFD"/>
    <w:rsid w:val="005F5DB2"/>
    <w:rsid w:val="006029E1"/>
    <w:rsid w:val="00614B9B"/>
    <w:rsid w:val="0062042A"/>
    <w:rsid w:val="006645FC"/>
    <w:rsid w:val="006744F9"/>
    <w:rsid w:val="006931AA"/>
    <w:rsid w:val="006C1E04"/>
    <w:rsid w:val="006C2D1C"/>
    <w:rsid w:val="006C34F0"/>
    <w:rsid w:val="006D3E4B"/>
    <w:rsid w:val="006E738D"/>
    <w:rsid w:val="00716D09"/>
    <w:rsid w:val="007320E2"/>
    <w:rsid w:val="00751B8C"/>
    <w:rsid w:val="00757D2E"/>
    <w:rsid w:val="00787821"/>
    <w:rsid w:val="007D60DC"/>
    <w:rsid w:val="00822B80"/>
    <w:rsid w:val="008339CD"/>
    <w:rsid w:val="00834E93"/>
    <w:rsid w:val="0084461D"/>
    <w:rsid w:val="008806DD"/>
    <w:rsid w:val="008E21AD"/>
    <w:rsid w:val="008F4A1B"/>
    <w:rsid w:val="00910BED"/>
    <w:rsid w:val="0092008A"/>
    <w:rsid w:val="009248AB"/>
    <w:rsid w:val="009259B3"/>
    <w:rsid w:val="00927761"/>
    <w:rsid w:val="009A279A"/>
    <w:rsid w:val="00A30ABC"/>
    <w:rsid w:val="00A564CD"/>
    <w:rsid w:val="00A97695"/>
    <w:rsid w:val="00AB64E3"/>
    <w:rsid w:val="00AD2B31"/>
    <w:rsid w:val="00AD341D"/>
    <w:rsid w:val="00B14669"/>
    <w:rsid w:val="00B579F3"/>
    <w:rsid w:val="00B967FA"/>
    <w:rsid w:val="00C35824"/>
    <w:rsid w:val="00C971E1"/>
    <w:rsid w:val="00CC3497"/>
    <w:rsid w:val="00CD1306"/>
    <w:rsid w:val="00CE608F"/>
    <w:rsid w:val="00CF51E8"/>
    <w:rsid w:val="00CF661F"/>
    <w:rsid w:val="00CF6967"/>
    <w:rsid w:val="00D02119"/>
    <w:rsid w:val="00D27017"/>
    <w:rsid w:val="00D40D38"/>
    <w:rsid w:val="00D42D77"/>
    <w:rsid w:val="00D764A3"/>
    <w:rsid w:val="00D92F59"/>
    <w:rsid w:val="00D97BC9"/>
    <w:rsid w:val="00DE6C01"/>
    <w:rsid w:val="00E44B41"/>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fr-FR"/>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6D3E4B"/>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fr-FR"/>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fr-F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fr-F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fr-F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fr-F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6D3E4B"/>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5B75-F78C-484F-8BA7-A9EFFFF4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SURDEANU Raluca (REGIO)</cp:lastModifiedBy>
  <cp:revision>6</cp:revision>
  <cp:lastPrinted>2017-03-22T18:35:00Z</cp:lastPrinted>
  <dcterms:created xsi:type="dcterms:W3CDTF">2018-03-15T09:24:00Z</dcterms:created>
  <dcterms:modified xsi:type="dcterms:W3CDTF">2018-04-13T09:42:00Z</dcterms:modified>
</cp:coreProperties>
</file>