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8" w:rsidRPr="005E0EBE" w:rsidRDefault="002520F0" w:rsidP="000A1ECD">
      <w:pPr>
        <w:jc w:val="center"/>
        <w:rPr>
          <w:rFonts w:ascii="Verdana" w:hAnsi="Verdana" w:cstheme="minorHAnsi"/>
          <w:b/>
          <w:color w:val="003399"/>
          <w:kern w:val="12"/>
          <w:sz w:val="40"/>
          <w:szCs w:val="40"/>
          <w:lang w:val="cs-CZ"/>
        </w:rPr>
      </w:pPr>
      <w:r w:rsidRPr="005E0EBE">
        <w:rPr>
          <w:noProof/>
          <w:lang w:eastAsia="en-GB"/>
        </w:rPr>
        <w:drawing>
          <wp:inline distT="0" distB="0" distL="0" distR="0" wp14:anchorId="194D5A20" wp14:editId="4787409D">
            <wp:extent cx="10134600" cy="681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154652" cy="6833394"/>
                    </a:xfrm>
                    <a:prstGeom prst="rect">
                      <a:avLst/>
                    </a:prstGeom>
                  </pic:spPr>
                </pic:pic>
              </a:graphicData>
            </a:graphic>
          </wp:inline>
        </w:drawing>
      </w:r>
    </w:p>
    <w:p w:rsidR="004D1BB8" w:rsidRPr="005E0EBE" w:rsidRDefault="004D1BB8" w:rsidP="000A1ECD">
      <w:pPr>
        <w:jc w:val="center"/>
        <w:rPr>
          <w:rFonts w:ascii="Verdana" w:hAnsi="Verdana" w:cstheme="minorHAnsi"/>
          <w:b/>
          <w:color w:val="003399"/>
          <w:kern w:val="12"/>
          <w:sz w:val="40"/>
          <w:szCs w:val="40"/>
          <w:lang w:val="cs-CZ"/>
        </w:rPr>
        <w:sectPr w:rsidR="004D1BB8" w:rsidRPr="005E0EBE" w:rsidSect="003F768D">
          <w:headerReference w:type="even" r:id="rId9"/>
          <w:headerReference w:type="default" r:id="rId10"/>
          <w:footerReference w:type="even" r:id="rId11"/>
          <w:footerReference w:type="default" r:id="rId12"/>
          <w:headerReference w:type="first" r:id="rId13"/>
          <w:footerReference w:type="first" r:id="rId14"/>
          <w:pgSz w:w="15840" w:h="12240" w:orient="landscape"/>
          <w:pgMar w:top="0" w:right="0" w:bottom="851" w:left="0" w:header="0" w:footer="0" w:gutter="0"/>
          <w:cols w:space="720"/>
          <w:titlePg/>
          <w:docGrid w:linePitch="360"/>
        </w:sectPr>
      </w:pPr>
    </w:p>
    <w:p w:rsidR="00E97469" w:rsidRPr="005E0EBE" w:rsidRDefault="00E97469" w:rsidP="00E97469">
      <w:pPr>
        <w:rPr>
          <w:rFonts w:ascii="Verdana" w:hAnsi="Verdana" w:cstheme="minorHAnsi"/>
          <w:b/>
          <w:color w:val="003399"/>
          <w:kern w:val="12"/>
          <w:sz w:val="32"/>
          <w:szCs w:val="40"/>
          <w:lang w:val="cs-CZ"/>
        </w:rPr>
      </w:pPr>
      <w:r w:rsidRPr="005E0EBE">
        <w:rPr>
          <w:rFonts w:ascii="Verdana" w:hAnsi="Verdana" w:cstheme="minorHAnsi"/>
          <w:b/>
          <w:color w:val="003399"/>
          <w:kern w:val="12"/>
          <w:sz w:val="32"/>
          <w:lang w:val="cs-CZ"/>
        </w:rPr>
        <w:lastRenderedPageBreak/>
        <w:t>Verze dokumentu</w:t>
      </w:r>
    </w:p>
    <w:tbl>
      <w:tblPr>
        <w:tblStyle w:val="TableGrid"/>
        <w:tblW w:w="5000" w:type="pct"/>
        <w:tblLook w:val="04A0" w:firstRow="1" w:lastRow="0" w:firstColumn="1" w:lastColumn="0" w:noHBand="0" w:noVBand="1"/>
      </w:tblPr>
      <w:tblGrid>
        <w:gridCol w:w="6588"/>
        <w:gridCol w:w="6588"/>
      </w:tblGrid>
      <w:tr w:rsidR="004D1BB8" w:rsidRPr="005E0EBE" w:rsidTr="00C25C4A">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5E0EBE" w:rsidRDefault="00E97469" w:rsidP="00C25C4A">
            <w:pPr>
              <w:rPr>
                <w:rFonts w:cstheme="minorHAnsi"/>
                <w:sz w:val="20"/>
                <w:szCs w:val="56"/>
                <w:lang w:val="cs-CZ"/>
              </w:rPr>
            </w:pPr>
            <w:r w:rsidRPr="005E0EBE">
              <w:rPr>
                <w:rFonts w:cstheme="minorHAnsi"/>
                <w:sz w:val="20"/>
                <w:szCs w:val="56"/>
                <w:lang w:val="cs-CZ"/>
              </w:rPr>
              <w:t>Verze</w:t>
            </w:r>
          </w:p>
        </w:tc>
        <w:tc>
          <w:tcPr>
            <w:tcW w:w="2500" w:type="pct"/>
            <w:shd w:val="clear" w:color="auto" w:fill="44546A" w:themeFill="text2"/>
          </w:tcPr>
          <w:p w:rsidR="004D1BB8" w:rsidRPr="005E0EBE" w:rsidRDefault="00E97469" w:rsidP="00C25C4A">
            <w:pPr>
              <w:rPr>
                <w:rFonts w:cstheme="minorHAnsi"/>
                <w:sz w:val="20"/>
                <w:szCs w:val="56"/>
                <w:lang w:val="cs-CZ"/>
              </w:rPr>
            </w:pPr>
            <w:r w:rsidRPr="005E0EBE">
              <w:rPr>
                <w:rFonts w:cstheme="minorHAnsi"/>
                <w:sz w:val="20"/>
                <w:szCs w:val="56"/>
                <w:lang w:val="cs-CZ"/>
              </w:rPr>
              <w:t>Datum</w:t>
            </w:r>
          </w:p>
        </w:tc>
      </w:tr>
      <w:tr w:rsidR="00E97469" w:rsidRPr="005E0EBE" w:rsidTr="00C25C4A">
        <w:trPr>
          <w:trHeight w:val="265"/>
        </w:trPr>
        <w:tc>
          <w:tcPr>
            <w:tcW w:w="2500" w:type="pct"/>
          </w:tcPr>
          <w:p w:rsidR="00E97469" w:rsidRPr="005E0EBE" w:rsidRDefault="00E97469" w:rsidP="00C25C4A">
            <w:pPr>
              <w:rPr>
                <w:rFonts w:cstheme="minorHAnsi"/>
                <w:sz w:val="20"/>
                <w:szCs w:val="56"/>
                <w:lang w:val="cs-CZ"/>
              </w:rPr>
            </w:pPr>
            <w:r w:rsidRPr="005E0EBE">
              <w:rPr>
                <w:rFonts w:cstheme="minorHAnsi"/>
                <w:sz w:val="20"/>
                <w:szCs w:val="56"/>
                <w:lang w:val="cs-CZ"/>
              </w:rPr>
              <w:t>V1</w:t>
            </w:r>
          </w:p>
        </w:tc>
        <w:tc>
          <w:tcPr>
            <w:tcW w:w="2500" w:type="pct"/>
          </w:tcPr>
          <w:p w:rsidR="00E97469" w:rsidRPr="005E0EBE" w:rsidRDefault="00E97469" w:rsidP="00C25C4A">
            <w:pPr>
              <w:rPr>
                <w:rFonts w:cstheme="minorHAnsi"/>
                <w:sz w:val="20"/>
                <w:szCs w:val="56"/>
                <w:lang w:val="cs-CZ"/>
              </w:rPr>
            </w:pPr>
            <w:r w:rsidRPr="005E0EBE">
              <w:rPr>
                <w:rFonts w:cstheme="minorHAnsi"/>
                <w:sz w:val="20"/>
                <w:lang w:val="cs-CZ"/>
              </w:rPr>
              <w:t>3. listopadu 2017</w:t>
            </w:r>
          </w:p>
        </w:tc>
      </w:tr>
      <w:tr w:rsidR="00E97469" w:rsidRPr="005E0EBE" w:rsidTr="00C25C4A">
        <w:trPr>
          <w:trHeight w:val="254"/>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54"/>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65"/>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54"/>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54"/>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65"/>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54"/>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65"/>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r w:rsidR="00E97469" w:rsidRPr="005E0EBE" w:rsidTr="00C25C4A">
        <w:trPr>
          <w:trHeight w:val="254"/>
        </w:trPr>
        <w:tc>
          <w:tcPr>
            <w:tcW w:w="2500" w:type="pct"/>
          </w:tcPr>
          <w:p w:rsidR="00E97469" w:rsidRPr="005E0EBE" w:rsidRDefault="00E97469" w:rsidP="00C25C4A">
            <w:pPr>
              <w:rPr>
                <w:rFonts w:cstheme="minorHAnsi"/>
                <w:sz w:val="20"/>
                <w:szCs w:val="56"/>
                <w:lang w:val="cs-CZ"/>
              </w:rPr>
            </w:pPr>
          </w:p>
        </w:tc>
        <w:tc>
          <w:tcPr>
            <w:tcW w:w="2500" w:type="pct"/>
          </w:tcPr>
          <w:p w:rsidR="00E97469" w:rsidRPr="005E0EBE" w:rsidRDefault="00E97469" w:rsidP="00C25C4A">
            <w:pPr>
              <w:rPr>
                <w:rFonts w:cstheme="minorHAnsi"/>
                <w:sz w:val="20"/>
                <w:szCs w:val="56"/>
                <w:lang w:val="cs-CZ"/>
              </w:rPr>
            </w:pPr>
          </w:p>
        </w:tc>
      </w:tr>
    </w:tbl>
    <w:p w:rsidR="004D1BB8" w:rsidRPr="005E0EBE" w:rsidRDefault="004D1BB8" w:rsidP="004D1BB8">
      <w:pPr>
        <w:pStyle w:val="Heading1"/>
        <w:rPr>
          <w:lang w:val="cs-CZ"/>
        </w:rPr>
        <w:sectPr w:rsidR="004D1BB8" w:rsidRPr="005E0EBE" w:rsidSect="00CD1306">
          <w:pgSz w:w="15840" w:h="12240" w:orient="landscape"/>
          <w:pgMar w:top="1440" w:right="1440" w:bottom="1440" w:left="1440" w:header="720" w:footer="720" w:gutter="0"/>
          <w:cols w:space="720"/>
          <w:docGrid w:linePitch="360"/>
        </w:sectPr>
      </w:pPr>
    </w:p>
    <w:bookmarkStart w:id="0" w:name="_Toc508725856" w:displacedByCustomXml="next"/>
    <w:sdt>
      <w:sdtPr>
        <w:rPr>
          <w:rFonts w:asciiTheme="minorHAnsi" w:eastAsiaTheme="minorHAnsi" w:hAnsiTheme="minorHAnsi" w:cstheme="minorBidi"/>
          <w:b w:val="0"/>
          <w:color w:val="auto"/>
          <w:kern w:val="0"/>
          <w:sz w:val="22"/>
          <w:szCs w:val="22"/>
          <w:lang w:val="cs-CZ"/>
        </w:rPr>
        <w:id w:val="1811126915"/>
        <w:docPartObj>
          <w:docPartGallery w:val="Table of Contents"/>
          <w:docPartUnique/>
        </w:docPartObj>
      </w:sdtPr>
      <w:sdtEndPr>
        <w:rPr>
          <w:bCs/>
          <w:noProof/>
        </w:rPr>
      </w:sdtEndPr>
      <w:sdtContent>
        <w:p w:rsidR="004D1BB8" w:rsidRPr="005E0EBE" w:rsidRDefault="00424EE7" w:rsidP="004D1BB8">
          <w:pPr>
            <w:pStyle w:val="Heading1"/>
            <w:numPr>
              <w:ilvl w:val="0"/>
              <w:numId w:val="0"/>
            </w:numPr>
            <w:rPr>
              <w:lang w:val="cs-CZ"/>
            </w:rPr>
          </w:pPr>
          <w:r w:rsidRPr="005E0EBE">
            <w:rPr>
              <w:lang w:val="cs-CZ"/>
            </w:rPr>
            <w:t>Obsah</w:t>
          </w:r>
          <w:bookmarkEnd w:id="0"/>
        </w:p>
        <w:p w:rsidR="00306B4F" w:rsidRPr="005E0EBE" w:rsidRDefault="00306B4F" w:rsidP="004D1BB8">
          <w:pPr>
            <w:pStyle w:val="Heading1"/>
            <w:numPr>
              <w:ilvl w:val="0"/>
              <w:numId w:val="0"/>
            </w:numPr>
            <w:ind w:left="547" w:hanging="547"/>
            <w:rPr>
              <w:lang w:val="cs-CZ"/>
            </w:rPr>
          </w:pPr>
        </w:p>
        <w:p w:rsidR="00F53B2F" w:rsidRPr="005E0EBE" w:rsidRDefault="00CF51E8">
          <w:pPr>
            <w:pStyle w:val="TOC1"/>
            <w:tabs>
              <w:tab w:val="right" w:leader="dot" w:pos="12950"/>
            </w:tabs>
            <w:rPr>
              <w:rFonts w:eastAsiaTheme="minorEastAsia"/>
              <w:noProof/>
              <w:sz w:val="32"/>
              <w:szCs w:val="32"/>
              <w:lang w:val="cs-CZ" w:eastAsia="en-GB"/>
            </w:rPr>
          </w:pPr>
          <w:r w:rsidRPr="005E0EBE">
            <w:rPr>
              <w:rFonts w:ascii="Verdana" w:hAnsi="Verdana"/>
              <w:sz w:val="32"/>
              <w:szCs w:val="32"/>
              <w:lang w:val="cs-CZ"/>
            </w:rPr>
            <w:fldChar w:fldCharType="begin"/>
          </w:r>
          <w:r w:rsidRPr="005E0EBE">
            <w:rPr>
              <w:rFonts w:ascii="Verdana" w:hAnsi="Verdana"/>
              <w:sz w:val="32"/>
              <w:szCs w:val="32"/>
              <w:lang w:val="cs-CZ"/>
            </w:rPr>
            <w:instrText xml:space="preserve"> TOC \o "1-3" \h \z \u </w:instrText>
          </w:r>
          <w:r w:rsidRPr="005E0EBE">
            <w:rPr>
              <w:rFonts w:ascii="Verdana" w:hAnsi="Verdana"/>
              <w:sz w:val="32"/>
              <w:szCs w:val="32"/>
              <w:lang w:val="cs-CZ"/>
            </w:rPr>
            <w:fldChar w:fldCharType="separate"/>
          </w:r>
        </w:p>
        <w:p w:rsidR="00F53B2F" w:rsidRPr="005E0EBE" w:rsidRDefault="00057B8C">
          <w:pPr>
            <w:pStyle w:val="TOC1"/>
            <w:tabs>
              <w:tab w:val="left" w:pos="440"/>
              <w:tab w:val="right" w:leader="dot" w:pos="12950"/>
            </w:tabs>
            <w:rPr>
              <w:rFonts w:eastAsiaTheme="minorEastAsia"/>
              <w:noProof/>
              <w:sz w:val="32"/>
              <w:szCs w:val="32"/>
              <w:lang w:val="cs-CZ" w:eastAsia="en-GB"/>
            </w:rPr>
          </w:pPr>
          <w:hyperlink w:anchor="_Toc508725857" w:history="1">
            <w:r w:rsidR="00F53B2F" w:rsidRPr="005E0EBE">
              <w:rPr>
                <w:rStyle w:val="Hyperlink"/>
                <w:noProof/>
                <w:sz w:val="32"/>
                <w:szCs w:val="32"/>
                <w:lang w:val="cs-CZ"/>
              </w:rPr>
              <w:t>1.</w:t>
            </w:r>
            <w:r w:rsidR="00F53B2F" w:rsidRPr="005E0EBE">
              <w:rPr>
                <w:rFonts w:eastAsiaTheme="minorEastAsia"/>
                <w:noProof/>
                <w:sz w:val="32"/>
                <w:szCs w:val="32"/>
                <w:lang w:val="cs-CZ" w:eastAsia="en-GB"/>
              </w:rPr>
              <w:tab/>
            </w:r>
            <w:r w:rsidR="00F53B2F" w:rsidRPr="005E0EBE">
              <w:rPr>
                <w:rStyle w:val="Hyperlink"/>
                <w:noProof/>
                <w:sz w:val="32"/>
                <w:szCs w:val="32"/>
                <w:lang w:val="cs-CZ"/>
              </w:rPr>
              <w:t>Pracovní role</w:t>
            </w:r>
            <w:r w:rsidR="00F53B2F" w:rsidRPr="005E0EBE">
              <w:rPr>
                <w:noProof/>
                <w:webHidden/>
                <w:sz w:val="32"/>
                <w:szCs w:val="32"/>
                <w:lang w:val="cs-CZ"/>
              </w:rPr>
              <w:tab/>
            </w:r>
            <w:r w:rsidR="00F53B2F" w:rsidRPr="005E0EBE">
              <w:rPr>
                <w:noProof/>
                <w:webHidden/>
                <w:sz w:val="32"/>
                <w:szCs w:val="32"/>
                <w:lang w:val="cs-CZ"/>
              </w:rPr>
              <w:fldChar w:fldCharType="begin"/>
            </w:r>
            <w:r w:rsidR="00F53B2F" w:rsidRPr="005E0EBE">
              <w:rPr>
                <w:noProof/>
                <w:webHidden/>
                <w:sz w:val="32"/>
                <w:szCs w:val="32"/>
                <w:lang w:val="cs-CZ"/>
              </w:rPr>
              <w:instrText xml:space="preserve"> PAGEREF _Toc508725857 \h </w:instrText>
            </w:r>
            <w:r w:rsidR="00F53B2F" w:rsidRPr="005E0EBE">
              <w:rPr>
                <w:noProof/>
                <w:webHidden/>
                <w:sz w:val="32"/>
                <w:szCs w:val="32"/>
                <w:lang w:val="cs-CZ"/>
              </w:rPr>
            </w:r>
            <w:r w:rsidR="00F53B2F" w:rsidRPr="005E0EBE">
              <w:rPr>
                <w:noProof/>
                <w:webHidden/>
                <w:sz w:val="32"/>
                <w:szCs w:val="32"/>
                <w:lang w:val="cs-CZ"/>
              </w:rPr>
              <w:fldChar w:fldCharType="separate"/>
            </w:r>
            <w:r w:rsidR="00F53B2F" w:rsidRPr="005E0EBE">
              <w:rPr>
                <w:noProof/>
                <w:webHidden/>
                <w:sz w:val="32"/>
                <w:szCs w:val="32"/>
                <w:lang w:val="cs-CZ"/>
              </w:rPr>
              <w:t>4</w:t>
            </w:r>
            <w:r w:rsidR="00F53B2F" w:rsidRPr="005E0EBE">
              <w:rPr>
                <w:noProof/>
                <w:webHidden/>
                <w:sz w:val="32"/>
                <w:szCs w:val="32"/>
                <w:lang w:val="cs-CZ"/>
              </w:rPr>
              <w:fldChar w:fldCharType="end"/>
            </w:r>
          </w:hyperlink>
        </w:p>
        <w:p w:rsidR="00F53B2F" w:rsidRPr="005E0EBE" w:rsidRDefault="00057B8C">
          <w:pPr>
            <w:pStyle w:val="TOC1"/>
            <w:tabs>
              <w:tab w:val="left" w:pos="440"/>
              <w:tab w:val="right" w:leader="dot" w:pos="12950"/>
            </w:tabs>
            <w:rPr>
              <w:rFonts w:eastAsiaTheme="minorEastAsia"/>
              <w:noProof/>
              <w:sz w:val="32"/>
              <w:szCs w:val="32"/>
              <w:lang w:val="cs-CZ" w:eastAsia="en-GB"/>
            </w:rPr>
          </w:pPr>
          <w:hyperlink w:anchor="_Toc508725858" w:history="1">
            <w:r w:rsidR="00F53B2F" w:rsidRPr="005E0EBE">
              <w:rPr>
                <w:rStyle w:val="Hyperlink"/>
                <w:noProof/>
                <w:sz w:val="32"/>
                <w:szCs w:val="32"/>
                <w:lang w:val="cs-CZ"/>
              </w:rPr>
              <w:t>2.</w:t>
            </w:r>
            <w:r w:rsidR="00F53B2F" w:rsidRPr="005E0EBE">
              <w:rPr>
                <w:rFonts w:eastAsiaTheme="minorEastAsia"/>
                <w:noProof/>
                <w:sz w:val="32"/>
                <w:szCs w:val="32"/>
                <w:lang w:val="cs-CZ" w:eastAsia="en-GB"/>
              </w:rPr>
              <w:tab/>
            </w:r>
            <w:r w:rsidR="00F53B2F" w:rsidRPr="005E0EBE">
              <w:rPr>
                <w:rStyle w:val="Hyperlink"/>
                <w:noProof/>
                <w:sz w:val="32"/>
                <w:szCs w:val="32"/>
                <w:lang w:val="cs-CZ"/>
              </w:rPr>
              <w:t>Úkoly a dílčí úkoly</w:t>
            </w:r>
            <w:r w:rsidR="00F53B2F" w:rsidRPr="005E0EBE">
              <w:rPr>
                <w:noProof/>
                <w:webHidden/>
                <w:sz w:val="32"/>
                <w:szCs w:val="32"/>
                <w:lang w:val="cs-CZ"/>
              </w:rPr>
              <w:tab/>
            </w:r>
            <w:r w:rsidR="00F53B2F" w:rsidRPr="005E0EBE">
              <w:rPr>
                <w:noProof/>
                <w:webHidden/>
                <w:sz w:val="32"/>
                <w:szCs w:val="32"/>
                <w:lang w:val="cs-CZ"/>
              </w:rPr>
              <w:fldChar w:fldCharType="begin"/>
            </w:r>
            <w:r w:rsidR="00F53B2F" w:rsidRPr="005E0EBE">
              <w:rPr>
                <w:noProof/>
                <w:webHidden/>
                <w:sz w:val="32"/>
                <w:szCs w:val="32"/>
                <w:lang w:val="cs-CZ"/>
              </w:rPr>
              <w:instrText xml:space="preserve"> PAGEREF _Toc508725858 \h </w:instrText>
            </w:r>
            <w:r w:rsidR="00F53B2F" w:rsidRPr="005E0EBE">
              <w:rPr>
                <w:noProof/>
                <w:webHidden/>
                <w:sz w:val="32"/>
                <w:szCs w:val="32"/>
                <w:lang w:val="cs-CZ"/>
              </w:rPr>
            </w:r>
            <w:r w:rsidR="00F53B2F" w:rsidRPr="005E0EBE">
              <w:rPr>
                <w:noProof/>
                <w:webHidden/>
                <w:sz w:val="32"/>
                <w:szCs w:val="32"/>
                <w:lang w:val="cs-CZ"/>
              </w:rPr>
              <w:fldChar w:fldCharType="separate"/>
            </w:r>
            <w:r w:rsidR="00F53B2F" w:rsidRPr="005E0EBE">
              <w:rPr>
                <w:noProof/>
                <w:webHidden/>
                <w:sz w:val="32"/>
                <w:szCs w:val="32"/>
                <w:lang w:val="cs-CZ"/>
              </w:rPr>
              <w:t>5</w:t>
            </w:r>
            <w:r w:rsidR="00F53B2F" w:rsidRPr="005E0EBE">
              <w:rPr>
                <w:noProof/>
                <w:webHidden/>
                <w:sz w:val="32"/>
                <w:szCs w:val="32"/>
                <w:lang w:val="cs-CZ"/>
              </w:rPr>
              <w:fldChar w:fldCharType="end"/>
            </w:r>
          </w:hyperlink>
        </w:p>
        <w:p w:rsidR="00F53B2F" w:rsidRPr="005E0EBE" w:rsidRDefault="00057B8C">
          <w:pPr>
            <w:pStyle w:val="TOC1"/>
            <w:tabs>
              <w:tab w:val="left" w:pos="440"/>
              <w:tab w:val="right" w:leader="dot" w:pos="12950"/>
            </w:tabs>
            <w:rPr>
              <w:rFonts w:eastAsiaTheme="minorEastAsia"/>
              <w:noProof/>
              <w:sz w:val="32"/>
              <w:szCs w:val="32"/>
              <w:lang w:val="cs-CZ" w:eastAsia="en-GB"/>
            </w:rPr>
          </w:pPr>
          <w:hyperlink w:anchor="_Toc508725859" w:history="1">
            <w:r w:rsidR="00F53B2F" w:rsidRPr="005E0EBE">
              <w:rPr>
                <w:rStyle w:val="Hyperlink"/>
                <w:noProof/>
                <w:sz w:val="32"/>
                <w:szCs w:val="32"/>
                <w:lang w:val="cs-CZ"/>
              </w:rPr>
              <w:t>3.</w:t>
            </w:r>
            <w:r w:rsidR="00F53B2F" w:rsidRPr="005E0EBE">
              <w:rPr>
                <w:rFonts w:eastAsiaTheme="minorEastAsia"/>
                <w:noProof/>
                <w:sz w:val="32"/>
                <w:szCs w:val="32"/>
                <w:lang w:val="cs-CZ" w:eastAsia="en-GB"/>
              </w:rPr>
              <w:tab/>
            </w:r>
            <w:r w:rsidR="00F53B2F" w:rsidRPr="005E0EBE">
              <w:rPr>
                <w:rStyle w:val="Hyperlink"/>
                <w:noProof/>
                <w:sz w:val="32"/>
                <w:szCs w:val="32"/>
                <w:lang w:val="cs-CZ"/>
              </w:rPr>
              <w:t>Stupnice způsobilosti</w:t>
            </w:r>
            <w:r w:rsidR="00F53B2F" w:rsidRPr="005E0EBE">
              <w:rPr>
                <w:noProof/>
                <w:webHidden/>
                <w:sz w:val="32"/>
                <w:szCs w:val="32"/>
                <w:lang w:val="cs-CZ"/>
              </w:rPr>
              <w:tab/>
            </w:r>
            <w:r w:rsidR="00F53B2F" w:rsidRPr="005E0EBE">
              <w:rPr>
                <w:noProof/>
                <w:webHidden/>
                <w:sz w:val="32"/>
                <w:szCs w:val="32"/>
                <w:lang w:val="cs-CZ"/>
              </w:rPr>
              <w:fldChar w:fldCharType="begin"/>
            </w:r>
            <w:r w:rsidR="00F53B2F" w:rsidRPr="005E0EBE">
              <w:rPr>
                <w:noProof/>
                <w:webHidden/>
                <w:sz w:val="32"/>
                <w:szCs w:val="32"/>
                <w:lang w:val="cs-CZ"/>
              </w:rPr>
              <w:instrText xml:space="preserve"> PAGEREF _Toc508725859 \h </w:instrText>
            </w:r>
            <w:r w:rsidR="00F53B2F" w:rsidRPr="005E0EBE">
              <w:rPr>
                <w:noProof/>
                <w:webHidden/>
                <w:sz w:val="32"/>
                <w:szCs w:val="32"/>
                <w:lang w:val="cs-CZ"/>
              </w:rPr>
            </w:r>
            <w:r w:rsidR="00F53B2F" w:rsidRPr="005E0EBE">
              <w:rPr>
                <w:noProof/>
                <w:webHidden/>
                <w:sz w:val="32"/>
                <w:szCs w:val="32"/>
                <w:lang w:val="cs-CZ"/>
              </w:rPr>
              <w:fldChar w:fldCharType="separate"/>
            </w:r>
            <w:r w:rsidR="00F53B2F" w:rsidRPr="005E0EBE">
              <w:rPr>
                <w:noProof/>
                <w:webHidden/>
                <w:sz w:val="32"/>
                <w:szCs w:val="32"/>
                <w:lang w:val="cs-CZ"/>
              </w:rPr>
              <w:t>11</w:t>
            </w:r>
            <w:r w:rsidR="00F53B2F" w:rsidRPr="005E0EBE">
              <w:rPr>
                <w:noProof/>
                <w:webHidden/>
                <w:sz w:val="32"/>
                <w:szCs w:val="32"/>
                <w:lang w:val="cs-CZ"/>
              </w:rPr>
              <w:fldChar w:fldCharType="end"/>
            </w:r>
          </w:hyperlink>
        </w:p>
        <w:p w:rsidR="00F53B2F" w:rsidRPr="005E0EBE" w:rsidRDefault="00057B8C">
          <w:pPr>
            <w:pStyle w:val="TOC1"/>
            <w:tabs>
              <w:tab w:val="left" w:pos="440"/>
              <w:tab w:val="right" w:leader="dot" w:pos="12950"/>
            </w:tabs>
            <w:rPr>
              <w:rFonts w:eastAsiaTheme="minorEastAsia"/>
              <w:noProof/>
              <w:sz w:val="32"/>
              <w:szCs w:val="32"/>
              <w:lang w:val="cs-CZ" w:eastAsia="en-GB"/>
            </w:rPr>
          </w:pPr>
          <w:hyperlink w:anchor="_Toc508725860" w:history="1">
            <w:r w:rsidR="00F53B2F" w:rsidRPr="005E0EBE">
              <w:rPr>
                <w:rStyle w:val="Hyperlink"/>
                <w:noProof/>
                <w:sz w:val="32"/>
                <w:szCs w:val="32"/>
                <w:lang w:val="cs-CZ"/>
              </w:rPr>
              <w:t>4.</w:t>
            </w:r>
            <w:r w:rsidR="00F53B2F" w:rsidRPr="005E0EBE">
              <w:rPr>
                <w:rFonts w:eastAsiaTheme="minorEastAsia"/>
                <w:noProof/>
                <w:sz w:val="32"/>
                <w:szCs w:val="32"/>
                <w:lang w:val="cs-CZ" w:eastAsia="en-GB"/>
              </w:rPr>
              <w:tab/>
            </w:r>
            <w:r w:rsidR="00F53B2F" w:rsidRPr="005E0EBE">
              <w:rPr>
                <w:rStyle w:val="Hyperlink"/>
                <w:noProof/>
                <w:sz w:val="32"/>
                <w:szCs w:val="32"/>
                <w:lang w:val="cs-CZ"/>
              </w:rPr>
              <w:t>Provozní kompetence</w:t>
            </w:r>
            <w:r w:rsidR="00F53B2F" w:rsidRPr="005E0EBE">
              <w:rPr>
                <w:noProof/>
                <w:webHidden/>
                <w:sz w:val="32"/>
                <w:szCs w:val="32"/>
                <w:lang w:val="cs-CZ"/>
              </w:rPr>
              <w:tab/>
            </w:r>
            <w:r w:rsidR="00F53B2F" w:rsidRPr="005E0EBE">
              <w:rPr>
                <w:noProof/>
                <w:webHidden/>
                <w:sz w:val="32"/>
                <w:szCs w:val="32"/>
                <w:lang w:val="cs-CZ"/>
              </w:rPr>
              <w:fldChar w:fldCharType="begin"/>
            </w:r>
            <w:r w:rsidR="00F53B2F" w:rsidRPr="005E0EBE">
              <w:rPr>
                <w:noProof/>
                <w:webHidden/>
                <w:sz w:val="32"/>
                <w:szCs w:val="32"/>
                <w:lang w:val="cs-CZ"/>
              </w:rPr>
              <w:instrText xml:space="preserve"> PAGEREF _Toc508725860 \h </w:instrText>
            </w:r>
            <w:r w:rsidR="00F53B2F" w:rsidRPr="005E0EBE">
              <w:rPr>
                <w:noProof/>
                <w:webHidden/>
                <w:sz w:val="32"/>
                <w:szCs w:val="32"/>
                <w:lang w:val="cs-CZ"/>
              </w:rPr>
            </w:r>
            <w:r w:rsidR="00F53B2F" w:rsidRPr="005E0EBE">
              <w:rPr>
                <w:noProof/>
                <w:webHidden/>
                <w:sz w:val="32"/>
                <w:szCs w:val="32"/>
                <w:lang w:val="cs-CZ"/>
              </w:rPr>
              <w:fldChar w:fldCharType="separate"/>
            </w:r>
            <w:r w:rsidR="00F53B2F" w:rsidRPr="005E0EBE">
              <w:rPr>
                <w:noProof/>
                <w:webHidden/>
                <w:sz w:val="32"/>
                <w:szCs w:val="32"/>
                <w:lang w:val="cs-CZ"/>
              </w:rPr>
              <w:t>13</w:t>
            </w:r>
            <w:r w:rsidR="00F53B2F" w:rsidRPr="005E0EBE">
              <w:rPr>
                <w:noProof/>
                <w:webHidden/>
                <w:sz w:val="32"/>
                <w:szCs w:val="32"/>
                <w:lang w:val="cs-CZ"/>
              </w:rPr>
              <w:fldChar w:fldCharType="end"/>
            </w:r>
          </w:hyperlink>
        </w:p>
        <w:p w:rsidR="00F53B2F" w:rsidRPr="005E0EBE" w:rsidRDefault="00057B8C">
          <w:pPr>
            <w:pStyle w:val="TOC1"/>
            <w:tabs>
              <w:tab w:val="left" w:pos="440"/>
              <w:tab w:val="right" w:leader="dot" w:pos="12950"/>
            </w:tabs>
            <w:rPr>
              <w:rFonts w:eastAsiaTheme="minorEastAsia"/>
              <w:noProof/>
              <w:sz w:val="32"/>
              <w:szCs w:val="32"/>
              <w:lang w:val="cs-CZ" w:eastAsia="en-GB"/>
            </w:rPr>
          </w:pPr>
          <w:hyperlink w:anchor="_Toc508725861" w:history="1">
            <w:r w:rsidR="00F53B2F" w:rsidRPr="005E0EBE">
              <w:rPr>
                <w:rStyle w:val="Hyperlink"/>
                <w:noProof/>
                <w:sz w:val="32"/>
                <w:szCs w:val="32"/>
                <w:lang w:val="cs-CZ"/>
              </w:rPr>
              <w:t>5.</w:t>
            </w:r>
            <w:r w:rsidR="00F53B2F" w:rsidRPr="005E0EBE">
              <w:rPr>
                <w:rFonts w:eastAsiaTheme="minorEastAsia"/>
                <w:noProof/>
                <w:sz w:val="32"/>
                <w:szCs w:val="32"/>
                <w:lang w:val="cs-CZ" w:eastAsia="en-GB"/>
              </w:rPr>
              <w:tab/>
            </w:r>
            <w:r w:rsidR="00F53B2F" w:rsidRPr="005E0EBE">
              <w:rPr>
                <w:rStyle w:val="Hyperlink"/>
                <w:noProof/>
                <w:sz w:val="32"/>
                <w:szCs w:val="32"/>
                <w:lang w:val="cs-CZ"/>
              </w:rPr>
              <w:t>Řídicí kompetence</w:t>
            </w:r>
            <w:r w:rsidR="00F53B2F" w:rsidRPr="005E0EBE">
              <w:rPr>
                <w:noProof/>
                <w:webHidden/>
                <w:sz w:val="32"/>
                <w:szCs w:val="32"/>
                <w:lang w:val="cs-CZ"/>
              </w:rPr>
              <w:tab/>
            </w:r>
            <w:r w:rsidR="00F53B2F" w:rsidRPr="005E0EBE">
              <w:rPr>
                <w:noProof/>
                <w:webHidden/>
                <w:sz w:val="32"/>
                <w:szCs w:val="32"/>
                <w:lang w:val="cs-CZ"/>
              </w:rPr>
              <w:fldChar w:fldCharType="begin"/>
            </w:r>
            <w:r w:rsidR="00F53B2F" w:rsidRPr="005E0EBE">
              <w:rPr>
                <w:noProof/>
                <w:webHidden/>
                <w:sz w:val="32"/>
                <w:szCs w:val="32"/>
                <w:lang w:val="cs-CZ"/>
              </w:rPr>
              <w:instrText xml:space="preserve"> PAGEREF _Toc508725861 \h </w:instrText>
            </w:r>
            <w:r w:rsidR="00F53B2F" w:rsidRPr="005E0EBE">
              <w:rPr>
                <w:noProof/>
                <w:webHidden/>
                <w:sz w:val="32"/>
                <w:szCs w:val="32"/>
                <w:lang w:val="cs-CZ"/>
              </w:rPr>
            </w:r>
            <w:r w:rsidR="00F53B2F" w:rsidRPr="005E0EBE">
              <w:rPr>
                <w:noProof/>
                <w:webHidden/>
                <w:sz w:val="32"/>
                <w:szCs w:val="32"/>
                <w:lang w:val="cs-CZ"/>
              </w:rPr>
              <w:fldChar w:fldCharType="separate"/>
            </w:r>
            <w:r w:rsidR="00F53B2F" w:rsidRPr="005E0EBE">
              <w:rPr>
                <w:noProof/>
                <w:webHidden/>
                <w:sz w:val="32"/>
                <w:szCs w:val="32"/>
                <w:lang w:val="cs-CZ"/>
              </w:rPr>
              <w:t>16</w:t>
            </w:r>
            <w:r w:rsidR="00F53B2F" w:rsidRPr="005E0EBE">
              <w:rPr>
                <w:noProof/>
                <w:webHidden/>
                <w:sz w:val="32"/>
                <w:szCs w:val="32"/>
                <w:lang w:val="cs-CZ"/>
              </w:rPr>
              <w:fldChar w:fldCharType="end"/>
            </w:r>
          </w:hyperlink>
        </w:p>
        <w:p w:rsidR="00F53B2F" w:rsidRPr="005E0EBE" w:rsidRDefault="00057B8C">
          <w:pPr>
            <w:pStyle w:val="TOC1"/>
            <w:tabs>
              <w:tab w:val="left" w:pos="440"/>
              <w:tab w:val="right" w:leader="dot" w:pos="12950"/>
            </w:tabs>
            <w:rPr>
              <w:rFonts w:eastAsiaTheme="minorEastAsia"/>
              <w:noProof/>
              <w:sz w:val="32"/>
              <w:szCs w:val="32"/>
              <w:lang w:val="cs-CZ" w:eastAsia="en-GB"/>
            </w:rPr>
          </w:pPr>
          <w:hyperlink w:anchor="_Toc508725862" w:history="1">
            <w:r w:rsidR="00F53B2F" w:rsidRPr="005E0EBE">
              <w:rPr>
                <w:rStyle w:val="Hyperlink"/>
                <w:noProof/>
                <w:sz w:val="32"/>
                <w:szCs w:val="32"/>
                <w:lang w:val="cs-CZ"/>
              </w:rPr>
              <w:t>6.</w:t>
            </w:r>
            <w:r w:rsidR="00F53B2F" w:rsidRPr="005E0EBE">
              <w:rPr>
                <w:rFonts w:eastAsiaTheme="minorEastAsia"/>
                <w:noProof/>
                <w:sz w:val="32"/>
                <w:szCs w:val="32"/>
                <w:lang w:val="cs-CZ" w:eastAsia="en-GB"/>
              </w:rPr>
              <w:tab/>
            </w:r>
            <w:r w:rsidR="00F53B2F" w:rsidRPr="005E0EBE">
              <w:rPr>
                <w:rStyle w:val="Hyperlink"/>
                <w:noProof/>
                <w:sz w:val="32"/>
                <w:szCs w:val="32"/>
                <w:lang w:val="cs-CZ"/>
              </w:rPr>
              <w:t>Odborné kompetence</w:t>
            </w:r>
            <w:r w:rsidR="00F53B2F" w:rsidRPr="005E0EBE">
              <w:rPr>
                <w:noProof/>
                <w:webHidden/>
                <w:sz w:val="32"/>
                <w:szCs w:val="32"/>
                <w:lang w:val="cs-CZ"/>
              </w:rPr>
              <w:tab/>
            </w:r>
            <w:r w:rsidR="00F53B2F" w:rsidRPr="005E0EBE">
              <w:rPr>
                <w:noProof/>
                <w:webHidden/>
                <w:sz w:val="32"/>
                <w:szCs w:val="32"/>
                <w:lang w:val="cs-CZ"/>
              </w:rPr>
              <w:fldChar w:fldCharType="begin"/>
            </w:r>
            <w:r w:rsidR="00F53B2F" w:rsidRPr="005E0EBE">
              <w:rPr>
                <w:noProof/>
                <w:webHidden/>
                <w:sz w:val="32"/>
                <w:szCs w:val="32"/>
                <w:lang w:val="cs-CZ"/>
              </w:rPr>
              <w:instrText xml:space="preserve"> PAGEREF _Toc508725862 \h </w:instrText>
            </w:r>
            <w:r w:rsidR="00F53B2F" w:rsidRPr="005E0EBE">
              <w:rPr>
                <w:noProof/>
                <w:webHidden/>
                <w:sz w:val="32"/>
                <w:szCs w:val="32"/>
                <w:lang w:val="cs-CZ"/>
              </w:rPr>
            </w:r>
            <w:r w:rsidR="00F53B2F" w:rsidRPr="005E0EBE">
              <w:rPr>
                <w:noProof/>
                <w:webHidden/>
                <w:sz w:val="32"/>
                <w:szCs w:val="32"/>
                <w:lang w:val="cs-CZ"/>
              </w:rPr>
              <w:fldChar w:fldCharType="separate"/>
            </w:r>
            <w:r w:rsidR="00F53B2F" w:rsidRPr="005E0EBE">
              <w:rPr>
                <w:noProof/>
                <w:webHidden/>
                <w:sz w:val="32"/>
                <w:szCs w:val="32"/>
                <w:lang w:val="cs-CZ"/>
              </w:rPr>
              <w:t>21</w:t>
            </w:r>
            <w:r w:rsidR="00F53B2F" w:rsidRPr="005E0EBE">
              <w:rPr>
                <w:noProof/>
                <w:webHidden/>
                <w:sz w:val="32"/>
                <w:szCs w:val="32"/>
                <w:lang w:val="cs-CZ"/>
              </w:rPr>
              <w:fldChar w:fldCharType="end"/>
            </w:r>
          </w:hyperlink>
        </w:p>
        <w:p w:rsidR="00CF51E8" w:rsidRPr="005E0EBE" w:rsidRDefault="00CF51E8">
          <w:pPr>
            <w:rPr>
              <w:rFonts w:ascii="Verdana" w:hAnsi="Verdana"/>
              <w:lang w:val="cs-CZ"/>
            </w:rPr>
          </w:pPr>
          <w:r w:rsidRPr="005E0EBE">
            <w:rPr>
              <w:rFonts w:ascii="Verdana" w:hAnsi="Verdana"/>
              <w:bCs/>
              <w:noProof/>
              <w:sz w:val="32"/>
              <w:szCs w:val="32"/>
              <w:lang w:val="cs-CZ"/>
            </w:rPr>
            <w:fldChar w:fldCharType="end"/>
          </w:r>
        </w:p>
      </w:sdtContent>
    </w:sdt>
    <w:p w:rsidR="00CF51E8" w:rsidRPr="005E0EBE" w:rsidRDefault="00CF51E8" w:rsidP="004D1BB8">
      <w:pPr>
        <w:pStyle w:val="Heading1"/>
        <w:rPr>
          <w:lang w:val="cs-CZ"/>
        </w:rPr>
        <w:sectPr w:rsidR="00CF51E8" w:rsidRPr="005E0EBE" w:rsidSect="00CD1306">
          <w:pgSz w:w="15840" w:h="12240" w:orient="landscape"/>
          <w:pgMar w:top="1440" w:right="1440" w:bottom="1440" w:left="1440" w:header="720" w:footer="720" w:gutter="0"/>
          <w:cols w:space="720"/>
          <w:docGrid w:linePitch="360"/>
        </w:sectPr>
      </w:pPr>
    </w:p>
    <w:p w:rsidR="00C15A0C" w:rsidRPr="005E0EBE" w:rsidRDefault="00C15A0C" w:rsidP="00C15A0C">
      <w:pPr>
        <w:pStyle w:val="Heading1"/>
        <w:rPr>
          <w:lang w:val="cs-CZ"/>
        </w:rPr>
      </w:pPr>
      <w:bookmarkStart w:id="1" w:name="_Toc508725857"/>
      <w:r w:rsidRPr="005E0EBE">
        <w:rPr>
          <w:lang w:val="cs-CZ"/>
        </w:rPr>
        <w:lastRenderedPageBreak/>
        <w:t>Pracovní role</w:t>
      </w:r>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374"/>
        <w:gridCol w:w="1475"/>
        <w:gridCol w:w="7219"/>
      </w:tblGrid>
      <w:tr w:rsidR="00424EE7" w:rsidRPr="005E0EBE" w:rsidTr="00424EE7">
        <w:trPr>
          <w:trHeight w:val="467"/>
        </w:trPr>
        <w:tc>
          <w:tcPr>
            <w:tcW w:w="1775" w:type="pct"/>
            <w:gridSpan w:val="2"/>
            <w:shd w:val="clear" w:color="auto" w:fill="1F4E79" w:themeFill="accent1" w:themeFillShade="80"/>
            <w:vAlign w:val="center"/>
          </w:tcPr>
          <w:p w:rsidR="00424EE7" w:rsidRPr="005E0EBE" w:rsidRDefault="00424EE7" w:rsidP="00C25C4A">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color w:val="FFFFFF" w:themeColor="background1"/>
                <w:sz w:val="20"/>
                <w:lang w:val="cs-CZ"/>
              </w:rPr>
              <w:t>angličtina</w:t>
            </w:r>
          </w:p>
        </w:tc>
        <w:tc>
          <w:tcPr>
            <w:tcW w:w="3225" w:type="pct"/>
            <w:gridSpan w:val="2"/>
            <w:shd w:val="clear" w:color="auto" w:fill="1F4E79" w:themeFill="accent1" w:themeFillShade="80"/>
            <w:vAlign w:val="center"/>
          </w:tcPr>
          <w:p w:rsidR="00424EE7" w:rsidRPr="005E0EBE" w:rsidRDefault="00424EE7" w:rsidP="006931AA">
            <w:pPr>
              <w:spacing w:after="0" w:line="240" w:lineRule="auto"/>
              <w:jc w:val="center"/>
              <w:rPr>
                <w:rFonts w:ascii="Verdana" w:hAnsi="Verdana" w:cstheme="minorHAnsi"/>
                <w:b/>
                <w:color w:val="FFFFFF" w:themeColor="background1"/>
                <w:sz w:val="20"/>
                <w:szCs w:val="20"/>
                <w:lang w:val="cs-CZ"/>
              </w:rPr>
            </w:pPr>
            <w:r w:rsidRPr="005E0EBE">
              <w:rPr>
                <w:rFonts w:ascii="Verdana" w:hAnsi="Verdana" w:cstheme="minorHAnsi"/>
                <w:b/>
                <w:color w:val="FFFFFF" w:themeColor="background1"/>
                <w:sz w:val="20"/>
                <w:lang w:val="cs-CZ"/>
              </w:rPr>
              <w:t>čeština</w:t>
            </w:r>
          </w:p>
        </w:tc>
      </w:tr>
      <w:tr w:rsidR="00424EE7" w:rsidRPr="005E0EBE" w:rsidTr="00424EE7">
        <w:trPr>
          <w:trHeight w:val="440"/>
        </w:trPr>
        <w:tc>
          <w:tcPr>
            <w:tcW w:w="523" w:type="pct"/>
            <w:shd w:val="clear" w:color="auto" w:fill="F2F2F2" w:themeFill="background1" w:themeFillShade="F2"/>
            <w:vAlign w:val="center"/>
            <w:hideMark/>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Job Role</w:t>
            </w:r>
          </w:p>
        </w:tc>
        <w:tc>
          <w:tcPr>
            <w:tcW w:w="1252" w:type="pct"/>
            <w:shd w:val="clear" w:color="auto" w:fill="F2F2F2" w:themeFill="background1" w:themeFillShade="F2"/>
            <w:vAlign w:val="center"/>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Description</w:t>
            </w:r>
          </w:p>
        </w:tc>
        <w:tc>
          <w:tcPr>
            <w:tcW w:w="547" w:type="pct"/>
            <w:shd w:val="clear" w:color="auto" w:fill="F2F2F2" w:themeFill="background1" w:themeFillShade="F2"/>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Pracovní role</w:t>
            </w:r>
          </w:p>
        </w:tc>
        <w:tc>
          <w:tcPr>
            <w:tcW w:w="2678" w:type="pct"/>
            <w:shd w:val="clear" w:color="auto" w:fill="F2F2F2" w:themeFill="background1" w:themeFillShade="F2"/>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Popis</w:t>
            </w:r>
          </w:p>
        </w:tc>
      </w:tr>
      <w:tr w:rsidR="00424EE7" w:rsidRPr="00057B8C" w:rsidTr="00424EE7">
        <w:trPr>
          <w:trHeight w:val="1250"/>
        </w:trPr>
        <w:tc>
          <w:tcPr>
            <w:tcW w:w="523" w:type="pct"/>
            <w:shd w:val="clear" w:color="000000" w:fill="FFFFFF"/>
            <w:vAlign w:val="center"/>
            <w:hideMark/>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Decision-making level</w:t>
            </w:r>
          </w:p>
        </w:tc>
        <w:tc>
          <w:tcPr>
            <w:tcW w:w="1252" w:type="pct"/>
            <w:shd w:val="clear" w:color="000000" w:fill="FFFFFF"/>
            <w:vAlign w:val="center"/>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This is the head of the organization or persons that act on relatively high strategic management levels</w:t>
            </w:r>
          </w:p>
        </w:tc>
        <w:tc>
          <w:tcPr>
            <w:tcW w:w="547" w:type="pct"/>
            <w:shd w:val="clear" w:color="000000" w:fill="FFFFFF"/>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Rozhodovací úroveň</w:t>
            </w:r>
          </w:p>
        </w:tc>
        <w:tc>
          <w:tcPr>
            <w:tcW w:w="2678" w:type="pct"/>
            <w:shd w:val="clear" w:color="000000" w:fill="FFFFFF"/>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Jedná se o ředitele organizace nebo osoby, které jednají na relativně vysokých úrovních strategického vedení.</w:t>
            </w:r>
          </w:p>
        </w:tc>
      </w:tr>
      <w:tr w:rsidR="00424EE7" w:rsidRPr="00057B8C" w:rsidTr="00424EE7">
        <w:trPr>
          <w:trHeight w:val="1871"/>
        </w:trPr>
        <w:tc>
          <w:tcPr>
            <w:tcW w:w="523" w:type="pct"/>
            <w:shd w:val="clear" w:color="000000" w:fill="FFFFFF"/>
            <w:vAlign w:val="center"/>
            <w:hideMark/>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Supervisory level</w:t>
            </w:r>
          </w:p>
        </w:tc>
        <w:tc>
          <w:tcPr>
            <w:tcW w:w="1252" w:type="pct"/>
            <w:shd w:val="clear" w:color="000000" w:fill="FFFFFF"/>
            <w:vAlign w:val="center"/>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This is the middle management level, responsible for a group of people and not directly involved in operational implementation of the programme, for instance heads of organizational units.</w:t>
            </w:r>
          </w:p>
        </w:tc>
        <w:tc>
          <w:tcPr>
            <w:tcW w:w="547" w:type="pct"/>
            <w:shd w:val="clear" w:color="000000" w:fill="FFFFFF"/>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Úroveň dohledu</w:t>
            </w:r>
          </w:p>
        </w:tc>
        <w:tc>
          <w:tcPr>
            <w:tcW w:w="2678" w:type="pct"/>
            <w:shd w:val="clear" w:color="000000" w:fill="FFFFFF"/>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Jedná se o střední úroveň řízení, která odpovídá za skupinu osob a nepodílí se přímo na provozním provádění programu, například vedoucí organizačních útvarů</w:t>
            </w:r>
          </w:p>
        </w:tc>
      </w:tr>
      <w:tr w:rsidR="00424EE7" w:rsidRPr="00057B8C" w:rsidTr="00C25C4A">
        <w:trPr>
          <w:trHeight w:val="1439"/>
        </w:trPr>
        <w:tc>
          <w:tcPr>
            <w:tcW w:w="523" w:type="pct"/>
            <w:shd w:val="clear" w:color="000000" w:fill="FFFFFF"/>
            <w:vAlign w:val="center"/>
            <w:hideMark/>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Operational level</w:t>
            </w:r>
          </w:p>
        </w:tc>
        <w:tc>
          <w:tcPr>
            <w:tcW w:w="1252" w:type="pct"/>
            <w:shd w:val="clear" w:color="000000" w:fill="FFFFFF"/>
            <w:vAlign w:val="center"/>
          </w:tcPr>
          <w:p w:rsidR="00424EE7" w:rsidRPr="005E0EBE" w:rsidRDefault="00424EE7" w:rsidP="003928BC">
            <w:pPr>
              <w:spacing w:after="0"/>
              <w:rPr>
                <w:rFonts w:ascii="Verdana" w:hAnsi="Verdana" w:cstheme="minorHAnsi"/>
                <w:sz w:val="20"/>
                <w:szCs w:val="20"/>
                <w:lang w:val="cs-CZ"/>
              </w:rPr>
            </w:pPr>
            <w:r w:rsidRPr="005E0EBE">
              <w:rPr>
                <w:rFonts w:ascii="Verdana" w:hAnsi="Verdana" w:cstheme="minorHAnsi"/>
                <w:sz w:val="20"/>
                <w:szCs w:val="20"/>
                <w:lang w:val="cs-CZ"/>
              </w:rPr>
              <w:t>These are the experts that are directly working on the different tasks and sub-tasks within the organization</w:t>
            </w:r>
          </w:p>
        </w:tc>
        <w:tc>
          <w:tcPr>
            <w:tcW w:w="547" w:type="pct"/>
            <w:shd w:val="clear" w:color="000000" w:fill="FFFFFF"/>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Provozní úroveň</w:t>
            </w:r>
          </w:p>
        </w:tc>
        <w:tc>
          <w:tcPr>
            <w:tcW w:w="2678" w:type="pct"/>
            <w:shd w:val="clear" w:color="000000" w:fill="FFFFFF"/>
            <w:vAlign w:val="center"/>
          </w:tcPr>
          <w:p w:rsidR="00424EE7" w:rsidRPr="005E0EBE" w:rsidRDefault="00424EE7" w:rsidP="00C25C4A">
            <w:pPr>
              <w:spacing w:after="0"/>
              <w:rPr>
                <w:rFonts w:ascii="Verdana" w:hAnsi="Verdana" w:cstheme="minorHAnsi"/>
                <w:sz w:val="20"/>
                <w:szCs w:val="20"/>
                <w:lang w:val="cs-CZ"/>
              </w:rPr>
            </w:pPr>
            <w:r w:rsidRPr="005E0EBE">
              <w:rPr>
                <w:rFonts w:ascii="Verdana" w:hAnsi="Verdana" w:cstheme="minorHAnsi"/>
                <w:sz w:val="20"/>
                <w:lang w:val="cs-CZ"/>
              </w:rPr>
              <w:t>Jedná se o odborníky, kteří pracují přímo na jednotlivých úkolech a dílčích úkolech v rámci organizace</w:t>
            </w:r>
          </w:p>
        </w:tc>
      </w:tr>
    </w:tbl>
    <w:p w:rsidR="003928BC" w:rsidRPr="005E0EBE" w:rsidRDefault="003928BC">
      <w:pPr>
        <w:rPr>
          <w:rFonts w:ascii="Verdana" w:hAnsi="Verdana" w:cstheme="minorHAnsi"/>
          <w:i/>
          <w:sz w:val="18"/>
          <w:szCs w:val="20"/>
          <w:lang w:val="cs-CZ"/>
        </w:rPr>
      </w:pPr>
    </w:p>
    <w:p w:rsidR="0062042A" w:rsidRPr="005E0EBE" w:rsidRDefault="0062042A" w:rsidP="004D1BB8">
      <w:pPr>
        <w:pStyle w:val="Heading1"/>
        <w:rPr>
          <w:lang w:val="cs-CZ"/>
        </w:rPr>
        <w:sectPr w:rsidR="0062042A" w:rsidRPr="005E0EBE" w:rsidSect="00CD1306">
          <w:pgSz w:w="15840" w:h="12240" w:orient="landscape"/>
          <w:pgMar w:top="1440" w:right="1440" w:bottom="1440" w:left="1440" w:header="720" w:footer="720" w:gutter="0"/>
          <w:cols w:space="720"/>
          <w:docGrid w:linePitch="360"/>
        </w:sectPr>
      </w:pPr>
    </w:p>
    <w:p w:rsidR="00C15A0C" w:rsidRPr="005E0EBE" w:rsidRDefault="00C15A0C" w:rsidP="00C15A0C">
      <w:pPr>
        <w:pStyle w:val="Heading1"/>
        <w:rPr>
          <w:lang w:val="cs-CZ"/>
        </w:rPr>
      </w:pPr>
      <w:bookmarkStart w:id="2" w:name="_Toc508725858"/>
      <w:r w:rsidRPr="005E0EBE">
        <w:rPr>
          <w:lang w:val="cs-CZ"/>
        </w:rPr>
        <w:lastRenderedPageBreak/>
        <w:t>Úkoly a dílčí úkoly</w:t>
      </w:r>
      <w:bookmarkEnd w:id="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C15A0C" w:rsidRPr="005E0EBE" w:rsidTr="006645FC">
        <w:trPr>
          <w:trHeight w:val="318"/>
          <w:tblHeader/>
        </w:trPr>
        <w:tc>
          <w:tcPr>
            <w:tcW w:w="2604" w:type="pct"/>
            <w:gridSpan w:val="2"/>
            <w:shd w:val="clear" w:color="auto" w:fill="44546A" w:themeFill="text2"/>
            <w:vAlign w:val="center"/>
          </w:tcPr>
          <w:p w:rsidR="00C15A0C" w:rsidRPr="005E0EBE" w:rsidRDefault="00C15A0C" w:rsidP="006931AA">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color w:val="FFFFFF" w:themeColor="background1"/>
                <w:sz w:val="20"/>
                <w:lang w:val="cs-CZ"/>
              </w:rPr>
              <w:t>angličtina</w:t>
            </w:r>
          </w:p>
        </w:tc>
        <w:tc>
          <w:tcPr>
            <w:tcW w:w="2396" w:type="pct"/>
            <w:gridSpan w:val="2"/>
            <w:shd w:val="clear" w:color="auto" w:fill="44546A" w:themeFill="text2"/>
            <w:vAlign w:val="center"/>
          </w:tcPr>
          <w:p w:rsidR="00C15A0C" w:rsidRPr="005E0EBE" w:rsidRDefault="00C15A0C" w:rsidP="00C25C4A">
            <w:pPr>
              <w:spacing w:after="0" w:line="240" w:lineRule="auto"/>
              <w:jc w:val="center"/>
              <w:rPr>
                <w:rFonts w:ascii="Verdana" w:hAnsi="Verdana" w:cstheme="minorHAnsi"/>
                <w:b/>
                <w:color w:val="FFFFFF" w:themeColor="background1"/>
                <w:sz w:val="20"/>
                <w:szCs w:val="20"/>
                <w:lang w:val="cs-CZ"/>
              </w:rPr>
            </w:pPr>
            <w:r w:rsidRPr="005E0EBE">
              <w:rPr>
                <w:rFonts w:ascii="Verdana" w:hAnsi="Verdana" w:cstheme="minorHAnsi"/>
                <w:b/>
                <w:color w:val="FFFFFF" w:themeColor="background1"/>
                <w:sz w:val="20"/>
                <w:lang w:val="cs-CZ"/>
              </w:rPr>
              <w:t>čeština</w:t>
            </w:r>
          </w:p>
        </w:tc>
      </w:tr>
      <w:tr w:rsidR="00C15A0C" w:rsidRPr="005E0EBE" w:rsidTr="006645FC">
        <w:trPr>
          <w:trHeight w:val="318"/>
          <w:tblHeader/>
        </w:trPr>
        <w:tc>
          <w:tcPr>
            <w:tcW w:w="902" w:type="pct"/>
            <w:shd w:val="clear" w:color="auto" w:fill="F2F2F2" w:themeFill="background1" w:themeFillShade="F2"/>
            <w:vAlign w:val="center"/>
          </w:tcPr>
          <w:p w:rsidR="00C15A0C" w:rsidRPr="005E0EBE" w:rsidRDefault="00C15A0C" w:rsidP="006931AA">
            <w:pPr>
              <w:spacing w:after="0" w:line="240" w:lineRule="auto"/>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Tasks</w:t>
            </w:r>
          </w:p>
        </w:tc>
        <w:tc>
          <w:tcPr>
            <w:tcW w:w="1702" w:type="pct"/>
            <w:shd w:val="clear" w:color="auto" w:fill="F2F2F2" w:themeFill="background1" w:themeFillShade="F2"/>
            <w:vAlign w:val="center"/>
          </w:tcPr>
          <w:p w:rsidR="00C15A0C" w:rsidRPr="005E0EBE" w:rsidRDefault="00C15A0C" w:rsidP="006931AA">
            <w:pPr>
              <w:spacing w:after="0" w:line="240" w:lineRule="auto"/>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Sub-task</w:t>
            </w:r>
          </w:p>
        </w:tc>
        <w:tc>
          <w:tcPr>
            <w:tcW w:w="1145" w:type="pct"/>
            <w:shd w:val="clear" w:color="auto" w:fill="F2F2F2" w:themeFill="background1" w:themeFillShade="F2"/>
            <w:vAlign w:val="center"/>
          </w:tcPr>
          <w:p w:rsidR="00C15A0C" w:rsidRPr="005E0EBE" w:rsidRDefault="00592D74" w:rsidP="006931AA">
            <w:pPr>
              <w:spacing w:after="0" w:line="240" w:lineRule="auto"/>
              <w:rPr>
                <w:rFonts w:ascii="Verdana" w:eastAsia="Times New Roman" w:hAnsi="Verdana" w:cstheme="minorHAnsi"/>
                <w:b/>
                <w:bCs/>
                <w:sz w:val="20"/>
                <w:szCs w:val="20"/>
                <w:lang w:val="cs-CZ"/>
              </w:rPr>
            </w:pPr>
            <w:r w:rsidRPr="005E0EBE">
              <w:rPr>
                <w:rFonts w:ascii="Verdana" w:hAnsi="Verdana" w:cstheme="minorHAnsi"/>
                <w:b/>
                <w:sz w:val="20"/>
                <w:lang w:val="cs-CZ"/>
              </w:rPr>
              <w:t>Úkoly</w:t>
            </w:r>
          </w:p>
        </w:tc>
        <w:tc>
          <w:tcPr>
            <w:tcW w:w="1251" w:type="pct"/>
            <w:shd w:val="clear" w:color="auto" w:fill="F2F2F2" w:themeFill="background1" w:themeFillShade="F2"/>
            <w:vAlign w:val="center"/>
          </w:tcPr>
          <w:p w:rsidR="00C15A0C" w:rsidRPr="005E0EBE" w:rsidRDefault="00592D74" w:rsidP="006931AA">
            <w:pPr>
              <w:spacing w:after="0" w:line="240" w:lineRule="auto"/>
              <w:rPr>
                <w:rFonts w:ascii="Verdana" w:eastAsia="Times New Roman" w:hAnsi="Verdana" w:cstheme="minorHAnsi"/>
                <w:b/>
                <w:bCs/>
                <w:sz w:val="20"/>
                <w:szCs w:val="20"/>
                <w:lang w:val="cs-CZ"/>
              </w:rPr>
            </w:pPr>
            <w:r w:rsidRPr="005E0EBE">
              <w:rPr>
                <w:rFonts w:ascii="Verdana" w:hAnsi="Verdana" w:cstheme="minorHAnsi"/>
                <w:b/>
                <w:sz w:val="20"/>
                <w:lang w:val="cs-CZ"/>
              </w:rPr>
              <w:t>Dílčí úkol</w:t>
            </w:r>
          </w:p>
        </w:tc>
      </w:tr>
      <w:tr w:rsidR="00286B6F" w:rsidRPr="005E0EBE"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1. Programming   </w:t>
            </w: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1.1. Inter-institutional coordination and stakeholder involvement </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 xml:space="preserve">1. Programování   </w:t>
            </w:r>
          </w:p>
        </w:tc>
        <w:tc>
          <w:tcPr>
            <w:tcW w:w="1251" w:type="pct"/>
            <w:shd w:val="clear" w:color="000000" w:fill="FFFFFF"/>
            <w:vAlign w:val="center"/>
          </w:tcPr>
          <w:p w:rsidR="00286B6F" w:rsidRPr="005E0EBE" w:rsidRDefault="00286B6F" w:rsidP="00C25C4A">
            <w:pPr>
              <w:spacing w:after="0"/>
              <w:rPr>
                <w:rFonts w:ascii="Verdana" w:hAnsi="Verdana" w:cstheme="minorHAnsi"/>
                <w:sz w:val="20"/>
                <w:szCs w:val="20"/>
                <w:lang w:val="cs-CZ"/>
              </w:rPr>
            </w:pPr>
            <w:r w:rsidRPr="005E0EBE">
              <w:rPr>
                <w:rFonts w:ascii="Verdana" w:hAnsi="Verdana" w:cstheme="minorHAnsi"/>
                <w:sz w:val="20"/>
                <w:lang w:val="cs-CZ"/>
              </w:rPr>
              <w:t xml:space="preserve">1.1 Interinstitucionální koordinace a zapojení zúčastněných subjektů </w:t>
            </w:r>
          </w:p>
        </w:tc>
      </w:tr>
      <w:tr w:rsidR="00286B6F" w:rsidRPr="005E0EBE"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1.2.  Preparation of the Programme </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C25C4A">
            <w:pPr>
              <w:spacing w:after="0"/>
              <w:rPr>
                <w:rFonts w:ascii="Verdana" w:hAnsi="Verdana" w:cstheme="minorHAnsi"/>
                <w:sz w:val="20"/>
                <w:szCs w:val="20"/>
                <w:lang w:val="cs-CZ"/>
              </w:rPr>
            </w:pPr>
            <w:r w:rsidRPr="005E0EBE">
              <w:rPr>
                <w:rFonts w:ascii="Verdana" w:hAnsi="Verdana" w:cstheme="minorHAnsi"/>
                <w:sz w:val="20"/>
                <w:lang w:val="cs-CZ"/>
              </w:rPr>
              <w:t xml:space="preserve">1.2  Příprava programu </w:t>
            </w:r>
          </w:p>
        </w:tc>
      </w:tr>
      <w:tr w:rsidR="00286B6F" w:rsidRPr="005E0EBE"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1.3. Management of the evaluation process (ex-ante) </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1.3 Řízení procesu hodnocení (předběžného)</w:t>
            </w:r>
          </w:p>
        </w:tc>
      </w:tr>
      <w:tr w:rsidR="00286B6F" w:rsidRPr="005E0EBE"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1.4. Negotiation with the EC </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1.4 Jednání s EK</w:t>
            </w:r>
          </w:p>
        </w:tc>
      </w:tr>
      <w:tr w:rsidR="00286B6F" w:rsidRPr="00057B8C"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1.5 Procurement of goods and services under Technical Assistance</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1.5 Veřejné zakázky na zboží a služby v rámci technické pomoci</w:t>
            </w:r>
          </w:p>
        </w:tc>
      </w:tr>
      <w:tr w:rsidR="00286B6F" w:rsidRPr="007A77E6"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1.6 Definition of the guiding principles for selection of operations</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1.6 Vymezení hlavních zásad pro výběr operací</w:t>
            </w:r>
          </w:p>
        </w:tc>
      </w:tr>
      <w:tr w:rsidR="00286B6F" w:rsidRPr="00057B8C"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2. System set-up, development of procedures and tools</w:t>
            </w: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2.1. Development of the description of management and control systems </w:t>
            </w:r>
          </w:p>
        </w:tc>
        <w:tc>
          <w:tcPr>
            <w:tcW w:w="1145" w:type="pct"/>
            <w:shd w:val="clear" w:color="000000" w:fill="FFFFFF"/>
            <w:vAlign w:val="center"/>
          </w:tcPr>
          <w:p w:rsidR="00286B6F" w:rsidRPr="005E0EBE" w:rsidRDefault="00286B6F" w:rsidP="00C25C4A">
            <w:pPr>
              <w:spacing w:after="0"/>
              <w:rPr>
                <w:rFonts w:ascii="Verdana" w:hAnsi="Verdana" w:cstheme="minorHAnsi"/>
                <w:sz w:val="20"/>
                <w:szCs w:val="20"/>
                <w:lang w:val="cs-CZ"/>
              </w:rPr>
            </w:pPr>
            <w:r w:rsidRPr="005E0EBE">
              <w:rPr>
                <w:rFonts w:ascii="Verdana" w:hAnsi="Verdana" w:cstheme="minorHAnsi"/>
                <w:sz w:val="20"/>
                <w:lang w:val="cs-CZ"/>
              </w:rPr>
              <w:t>2. Nastavení systému, vývoj postupů a nástrojů</w:t>
            </w: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2.1 Vypracování popisu systémů řízení a kontroly</w:t>
            </w:r>
          </w:p>
        </w:tc>
      </w:tr>
      <w:tr w:rsidR="00286B6F" w:rsidRPr="007A77E6"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2.2. Development of the procedures and tools for Programme implementation </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2.2 Vývoj postupů a nástrojů k provádění programu</w:t>
            </w:r>
          </w:p>
        </w:tc>
      </w:tr>
      <w:tr w:rsidR="00286B6F" w:rsidRPr="005E0EBE"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2.3 Legal system set-up</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lang w:val="cs-CZ"/>
              </w:rPr>
              <w:t>2.3 Nastavení právního systému</w:t>
            </w:r>
          </w:p>
        </w:tc>
      </w:tr>
      <w:tr w:rsidR="00286B6F" w:rsidRPr="005E0EBE" w:rsidTr="00757D2E">
        <w:trPr>
          <w:trHeight w:val="318"/>
        </w:trPr>
        <w:tc>
          <w:tcPr>
            <w:tcW w:w="9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702" w:type="pct"/>
            <w:shd w:val="clear" w:color="000000" w:fill="FFFFFF"/>
            <w:vAlign w:val="center"/>
          </w:tcPr>
          <w:p w:rsidR="00286B6F" w:rsidRPr="005E0EBE" w:rsidRDefault="00286B6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2.4. Development and maintenance of monitoring and information systems and e-cohesion </w:t>
            </w:r>
          </w:p>
        </w:tc>
        <w:tc>
          <w:tcPr>
            <w:tcW w:w="1145" w:type="pct"/>
            <w:shd w:val="clear" w:color="000000" w:fill="FFFFFF"/>
            <w:vAlign w:val="center"/>
          </w:tcPr>
          <w:p w:rsidR="00286B6F" w:rsidRPr="005E0EBE" w:rsidRDefault="00286B6F" w:rsidP="006931AA">
            <w:pPr>
              <w:spacing w:after="0"/>
              <w:rPr>
                <w:rFonts w:ascii="Verdana" w:hAnsi="Verdana" w:cstheme="minorHAnsi"/>
                <w:sz w:val="20"/>
                <w:szCs w:val="20"/>
                <w:lang w:val="cs-CZ"/>
              </w:rPr>
            </w:pPr>
          </w:p>
        </w:tc>
        <w:tc>
          <w:tcPr>
            <w:tcW w:w="1251" w:type="pct"/>
            <w:shd w:val="clear" w:color="000000" w:fill="FFFFFF"/>
            <w:vAlign w:val="center"/>
          </w:tcPr>
          <w:p w:rsidR="00286B6F" w:rsidRPr="005E0EBE" w:rsidRDefault="00360EA6" w:rsidP="006931AA">
            <w:pPr>
              <w:spacing w:after="0"/>
              <w:rPr>
                <w:rFonts w:ascii="Verdana" w:hAnsi="Verdana" w:cstheme="minorHAnsi"/>
                <w:sz w:val="20"/>
                <w:szCs w:val="20"/>
                <w:lang w:val="cs-CZ"/>
              </w:rPr>
            </w:pPr>
            <w:r w:rsidRPr="005E0EBE">
              <w:rPr>
                <w:rFonts w:ascii="Verdana" w:hAnsi="Verdana" w:cstheme="minorHAnsi"/>
                <w:sz w:val="20"/>
                <w:lang w:val="cs-CZ"/>
              </w:rPr>
              <w:t>2.4 Vývoj a údržba monitorovacích a informačních systémů a e-soudržnosti</w:t>
            </w:r>
          </w:p>
        </w:tc>
      </w:tr>
      <w:tr w:rsidR="00360EA6" w:rsidRPr="00057B8C" w:rsidTr="00757D2E">
        <w:trPr>
          <w:trHeight w:val="318"/>
        </w:trPr>
        <w:tc>
          <w:tcPr>
            <w:tcW w:w="9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7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szCs w:val="20"/>
                <w:lang w:val="cs-CZ"/>
              </w:rPr>
              <w:t>2.5 Procurement of goods and services under Technical Assistance</w:t>
            </w:r>
          </w:p>
        </w:tc>
        <w:tc>
          <w:tcPr>
            <w:tcW w:w="1145"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251" w:type="pct"/>
            <w:shd w:val="clear" w:color="000000" w:fill="FFFFFF"/>
            <w:vAlign w:val="center"/>
          </w:tcPr>
          <w:p w:rsidR="00360EA6" w:rsidRPr="005E0EBE" w:rsidRDefault="00360EA6" w:rsidP="00C25C4A">
            <w:pPr>
              <w:spacing w:after="0"/>
              <w:rPr>
                <w:rFonts w:ascii="Verdana" w:hAnsi="Verdana" w:cstheme="minorHAnsi"/>
                <w:sz w:val="20"/>
                <w:szCs w:val="20"/>
                <w:lang w:val="cs-CZ"/>
              </w:rPr>
            </w:pPr>
            <w:r w:rsidRPr="005E0EBE">
              <w:rPr>
                <w:rFonts w:ascii="Verdana" w:hAnsi="Verdana" w:cstheme="minorHAnsi"/>
                <w:sz w:val="20"/>
                <w:lang w:val="cs-CZ"/>
              </w:rPr>
              <w:t>2.5 Veřejné zakázky na zboží a služby v rámci technické pomoci</w:t>
            </w:r>
          </w:p>
        </w:tc>
      </w:tr>
      <w:tr w:rsidR="00360EA6" w:rsidRPr="007A77E6" w:rsidTr="00757D2E">
        <w:trPr>
          <w:trHeight w:val="318"/>
        </w:trPr>
        <w:tc>
          <w:tcPr>
            <w:tcW w:w="9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7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2.6. Development of institutional and administrative capacity </w:t>
            </w:r>
          </w:p>
        </w:tc>
        <w:tc>
          <w:tcPr>
            <w:tcW w:w="1145"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251"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lang w:val="cs-CZ"/>
              </w:rPr>
              <w:t>2.6 Rozvoj institucionální a správní kapacity</w:t>
            </w:r>
          </w:p>
        </w:tc>
      </w:tr>
      <w:tr w:rsidR="00360EA6" w:rsidRPr="00057B8C" w:rsidTr="00757D2E">
        <w:trPr>
          <w:trHeight w:val="318"/>
        </w:trPr>
        <w:tc>
          <w:tcPr>
            <w:tcW w:w="9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 Project generation, </w:t>
            </w:r>
            <w:r w:rsidRPr="005E0EBE">
              <w:rPr>
                <w:rFonts w:ascii="Verdana" w:hAnsi="Verdana" w:cstheme="minorHAnsi"/>
                <w:sz w:val="20"/>
                <w:szCs w:val="20"/>
                <w:lang w:val="cs-CZ"/>
              </w:rPr>
              <w:lastRenderedPageBreak/>
              <w:t>preparation of calls for proposals, project selection and contracting</w:t>
            </w:r>
          </w:p>
        </w:tc>
        <w:tc>
          <w:tcPr>
            <w:tcW w:w="17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 xml:space="preserve">3.1 Supporting applicants in relation to technical and financial aspects of project </w:t>
            </w:r>
            <w:r w:rsidRPr="005E0EBE">
              <w:rPr>
                <w:rFonts w:ascii="Verdana" w:hAnsi="Verdana" w:cstheme="minorHAnsi"/>
                <w:sz w:val="20"/>
                <w:szCs w:val="20"/>
                <w:lang w:val="cs-CZ"/>
              </w:rPr>
              <w:lastRenderedPageBreak/>
              <w:t xml:space="preserve">requirements, including capacity building at beneficiary level </w:t>
            </w:r>
          </w:p>
        </w:tc>
        <w:tc>
          <w:tcPr>
            <w:tcW w:w="1145" w:type="pct"/>
            <w:shd w:val="clear" w:color="000000" w:fill="FFFFFF"/>
            <w:vAlign w:val="center"/>
          </w:tcPr>
          <w:p w:rsidR="00360EA6" w:rsidRPr="005E0EBE" w:rsidRDefault="00360EA6" w:rsidP="00C25C4A">
            <w:pPr>
              <w:spacing w:after="0"/>
              <w:rPr>
                <w:rFonts w:ascii="Verdana" w:hAnsi="Verdana" w:cstheme="minorHAnsi"/>
                <w:sz w:val="20"/>
                <w:szCs w:val="20"/>
                <w:lang w:val="cs-CZ"/>
              </w:rPr>
            </w:pPr>
            <w:r w:rsidRPr="005E0EBE">
              <w:rPr>
                <w:rFonts w:ascii="Verdana" w:hAnsi="Verdana" w:cstheme="minorHAnsi"/>
                <w:sz w:val="20"/>
                <w:lang w:val="cs-CZ"/>
              </w:rPr>
              <w:lastRenderedPageBreak/>
              <w:t xml:space="preserve">3. Tvorba projektů, příprava výzev k </w:t>
            </w:r>
            <w:r w:rsidRPr="005E0EBE">
              <w:rPr>
                <w:rFonts w:ascii="Verdana" w:hAnsi="Verdana" w:cstheme="minorHAnsi"/>
                <w:sz w:val="20"/>
                <w:lang w:val="cs-CZ"/>
              </w:rPr>
              <w:lastRenderedPageBreak/>
              <w:t>předkládání návrhů, výběr projektů a uzavírání smluv</w:t>
            </w:r>
          </w:p>
        </w:tc>
        <w:tc>
          <w:tcPr>
            <w:tcW w:w="1251"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lang w:val="cs-CZ"/>
              </w:rPr>
              <w:lastRenderedPageBreak/>
              <w:t xml:space="preserve">3.1 Podpora žadatelů z hlediska technických a </w:t>
            </w:r>
            <w:r w:rsidRPr="005E0EBE">
              <w:rPr>
                <w:rFonts w:ascii="Verdana" w:hAnsi="Verdana" w:cstheme="minorHAnsi"/>
                <w:sz w:val="20"/>
                <w:lang w:val="cs-CZ"/>
              </w:rPr>
              <w:lastRenderedPageBreak/>
              <w:t>finančních aspektů požadavků projektu včetně budování kapacit na úrovni příjemců</w:t>
            </w:r>
          </w:p>
        </w:tc>
      </w:tr>
      <w:tr w:rsidR="00360EA6" w:rsidRPr="00057B8C" w:rsidTr="00757D2E">
        <w:trPr>
          <w:trHeight w:val="318"/>
        </w:trPr>
        <w:tc>
          <w:tcPr>
            <w:tcW w:w="9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7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3.2. Preparation of proposals for selection criteria and selection procedures </w:t>
            </w:r>
          </w:p>
        </w:tc>
        <w:tc>
          <w:tcPr>
            <w:tcW w:w="1145"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251"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lang w:val="cs-CZ"/>
              </w:rPr>
              <w:t>3.2 Příprava návrhů kritérií výběru a výběrových řízení</w:t>
            </w:r>
          </w:p>
        </w:tc>
      </w:tr>
      <w:tr w:rsidR="00360EA6" w:rsidRPr="007A77E6" w:rsidTr="00757D2E">
        <w:trPr>
          <w:trHeight w:val="318"/>
        </w:trPr>
        <w:tc>
          <w:tcPr>
            <w:tcW w:w="9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702"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3.3. Preparation / modification of guidelines for applicants </w:t>
            </w:r>
          </w:p>
        </w:tc>
        <w:tc>
          <w:tcPr>
            <w:tcW w:w="1145" w:type="pct"/>
            <w:shd w:val="clear" w:color="000000" w:fill="FFFFFF"/>
            <w:vAlign w:val="center"/>
          </w:tcPr>
          <w:p w:rsidR="00360EA6" w:rsidRPr="005E0EBE" w:rsidRDefault="00360EA6" w:rsidP="006931AA">
            <w:pPr>
              <w:spacing w:after="0"/>
              <w:rPr>
                <w:rFonts w:ascii="Verdana" w:hAnsi="Verdana" w:cstheme="minorHAnsi"/>
                <w:sz w:val="20"/>
                <w:szCs w:val="20"/>
                <w:lang w:val="cs-CZ"/>
              </w:rPr>
            </w:pPr>
          </w:p>
        </w:tc>
        <w:tc>
          <w:tcPr>
            <w:tcW w:w="1251" w:type="pct"/>
            <w:shd w:val="clear" w:color="000000" w:fill="FFFFFF"/>
            <w:vAlign w:val="center"/>
          </w:tcPr>
          <w:p w:rsidR="00360EA6" w:rsidRPr="005E0EBE" w:rsidRDefault="00360EA6" w:rsidP="006931AA">
            <w:pPr>
              <w:spacing w:after="0"/>
              <w:rPr>
                <w:rFonts w:ascii="Verdana" w:hAnsi="Verdana" w:cstheme="minorHAnsi"/>
                <w:sz w:val="20"/>
                <w:szCs w:val="20"/>
                <w:lang w:val="cs-CZ"/>
              </w:rPr>
            </w:pPr>
            <w:r w:rsidRPr="005E0EBE">
              <w:rPr>
                <w:rFonts w:ascii="Verdana" w:hAnsi="Verdana" w:cstheme="minorHAnsi"/>
                <w:sz w:val="20"/>
                <w:lang w:val="cs-CZ"/>
              </w:rPr>
              <w:t>3.3 Příprava/úpravy pokynů pro žadatele</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3.4. Administrative and eligibility check (completeness of the package and compliance with relevant laws and regulations)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3.4 Administrativní kontrola a kontrola způsobilosti (úplnost balíčku a soulad s příslušnými právními předpisy)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3.5 Posuzování (bodové hodnocení žádostí, vyřizování odvolání, sestavování seznamu projektů, sdělování výsledků subjektům rozhodování a žadatelům) </w:t>
            </w:r>
          </w:p>
        </w:tc>
      </w:tr>
      <w:tr w:rsidR="00D3045F" w:rsidRPr="005E0EBE"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3.6. Development and amendment of procedures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3.6 Vývoj a změny postupů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3.7. Procurement of goods and services under Technical Assistance</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3.7 Veřejné zakázky na zboží a služby v rámci technické pomoci</w:t>
            </w:r>
          </w:p>
        </w:tc>
      </w:tr>
      <w:tr w:rsidR="00D3045F" w:rsidRPr="007A77E6"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3.8. Awareness and support activities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3.8 Činnosti v oblasti informovanosti a podpory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3.9. Collecting documentation from successful applicants, preparation of contracting documentation and contract modifications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3.9 Shromažďování dokumentace od úspěšných žadatelů, příprava smluvní dokumentace a úpravy smluv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4. Monitoring on project level</w:t>
            </w: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4.1. Technical monitoring and on the spot verifications at project level </w:t>
            </w:r>
          </w:p>
        </w:tc>
        <w:tc>
          <w:tcPr>
            <w:tcW w:w="1145"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4. Monitorování na úrovni projektu</w:t>
            </w: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4.1 Technické monitorování a ověřování na místě na úrovni projektu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4.2. Providing advice to beneficiaries on project implementation issues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4.2 Poskytování poradenství příjemcům ohledně problematiky provádění projektů </w:t>
            </w:r>
          </w:p>
        </w:tc>
      </w:tr>
      <w:tr w:rsidR="00D3045F" w:rsidRPr="005E0EBE"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4.3. Finding and reporting irregularities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4.3 Zjišťování a oznamování nesrovnalostí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4.4 Procurement of goods and services under Technical Assistance</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4.4 Veřejné zakázky na zboží a služby v rámci technické pomoci</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5. Monitoring on programme level</w:t>
            </w: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5.1. Measurement of the performance of the PA/Measure (planning, monitoring, forecasting, revising) </w:t>
            </w:r>
          </w:p>
        </w:tc>
        <w:tc>
          <w:tcPr>
            <w:tcW w:w="1145"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5. Monitorování na úrovni programu</w:t>
            </w:r>
          </w:p>
        </w:tc>
        <w:tc>
          <w:tcPr>
            <w:tcW w:w="1251" w:type="pct"/>
            <w:shd w:val="clear" w:color="000000" w:fill="FFFFFF"/>
            <w:vAlign w:val="center"/>
          </w:tcPr>
          <w:p w:rsidR="00D3045F" w:rsidRPr="005E0EBE" w:rsidRDefault="00D3045F" w:rsidP="00057B8C">
            <w:pPr>
              <w:spacing w:after="0"/>
              <w:rPr>
                <w:rFonts w:ascii="Verdana" w:hAnsi="Verdana" w:cstheme="minorHAnsi"/>
                <w:sz w:val="20"/>
                <w:szCs w:val="20"/>
                <w:lang w:val="cs-CZ"/>
              </w:rPr>
            </w:pPr>
            <w:r w:rsidRPr="005E0EBE">
              <w:rPr>
                <w:rFonts w:ascii="Verdana" w:hAnsi="Verdana" w:cstheme="minorHAnsi"/>
                <w:sz w:val="20"/>
                <w:lang w:val="cs-CZ"/>
              </w:rPr>
              <w:t xml:space="preserve">5.1 Měření výkonnosti </w:t>
            </w:r>
            <w:r w:rsidR="00057B8C">
              <w:rPr>
                <w:rFonts w:ascii="Verdana" w:hAnsi="Verdana" w:cstheme="minorHAnsi"/>
                <w:sz w:val="20"/>
                <w:lang w:val="cs-CZ"/>
              </w:rPr>
              <w:t>prioritní osy</w:t>
            </w:r>
            <w:r w:rsidRPr="005E0EBE">
              <w:rPr>
                <w:rFonts w:ascii="Verdana" w:hAnsi="Verdana" w:cstheme="minorHAnsi"/>
                <w:sz w:val="20"/>
                <w:lang w:val="cs-CZ"/>
              </w:rPr>
              <w:t xml:space="preserve"> / opatření (plánování, monitorování, prognózování, revize)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5.2. Measurement of the performance of the Operational Programme (planning, monitoring, forecasting, revising and corrective actions)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5.2 Měření výkonnosti operačního programu (plánování, monitorování, prognózování, revize a nápravná opatření)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5.3 Monitoring the progress of implementation of the partnership agreement</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5.3 Monitorování pokroku při provádění dohody o partnerství</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5.4. Reporting to the Monitoring Committee and European Commission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5.4 Podávání zpráv monitorovacímu výboru a Evropské komisi </w:t>
            </w:r>
          </w:p>
        </w:tc>
      </w:tr>
      <w:tr w:rsidR="00D3045F" w:rsidRPr="005E0EBE"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5.5. Development and amendment of monitoring procedures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5.5 Vývoj a změny postupů monitorování </w:t>
            </w:r>
          </w:p>
        </w:tc>
      </w:tr>
      <w:tr w:rsidR="00D3045F" w:rsidRPr="005E0EBE"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5.6. Supporting the Monitoring Committee </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 xml:space="preserve">5.6 Podpora monitorovacího výboru </w:t>
            </w:r>
          </w:p>
        </w:tc>
      </w:tr>
      <w:tr w:rsidR="00D3045F" w:rsidRPr="00057B8C" w:rsidTr="00757D2E">
        <w:trPr>
          <w:trHeight w:val="318"/>
        </w:trPr>
        <w:tc>
          <w:tcPr>
            <w:tcW w:w="9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702" w:type="pct"/>
            <w:shd w:val="clear" w:color="000000" w:fill="FFFFFF"/>
            <w:vAlign w:val="center"/>
          </w:tcPr>
          <w:p w:rsidR="00D3045F" w:rsidRPr="005E0EBE" w:rsidRDefault="00D3045F" w:rsidP="006931AA">
            <w:pPr>
              <w:spacing w:after="0"/>
              <w:rPr>
                <w:rFonts w:ascii="Verdana" w:hAnsi="Verdana" w:cstheme="minorHAnsi"/>
                <w:sz w:val="20"/>
                <w:szCs w:val="20"/>
                <w:lang w:val="cs-CZ"/>
              </w:rPr>
            </w:pPr>
            <w:r w:rsidRPr="005E0EBE">
              <w:rPr>
                <w:rFonts w:ascii="Verdana" w:hAnsi="Verdana" w:cstheme="minorHAnsi"/>
                <w:sz w:val="20"/>
                <w:szCs w:val="20"/>
                <w:lang w:val="cs-CZ"/>
              </w:rPr>
              <w:t>5.7. Procurement of goods and services under Technical Assistance</w:t>
            </w:r>
          </w:p>
        </w:tc>
        <w:tc>
          <w:tcPr>
            <w:tcW w:w="1145" w:type="pct"/>
            <w:shd w:val="clear" w:color="000000" w:fill="FFFFFF"/>
            <w:vAlign w:val="center"/>
          </w:tcPr>
          <w:p w:rsidR="00D3045F" w:rsidRPr="005E0EBE" w:rsidRDefault="00D3045F" w:rsidP="006931AA">
            <w:pPr>
              <w:spacing w:after="0"/>
              <w:rPr>
                <w:rFonts w:ascii="Verdana" w:hAnsi="Verdana" w:cstheme="minorHAnsi"/>
                <w:sz w:val="20"/>
                <w:szCs w:val="20"/>
                <w:lang w:val="cs-CZ"/>
              </w:rPr>
            </w:pPr>
          </w:p>
        </w:tc>
        <w:tc>
          <w:tcPr>
            <w:tcW w:w="1251" w:type="pct"/>
            <w:shd w:val="clear" w:color="000000" w:fill="FFFFFF"/>
            <w:vAlign w:val="center"/>
          </w:tcPr>
          <w:p w:rsidR="00D3045F" w:rsidRPr="005E0EBE" w:rsidRDefault="00D3045F" w:rsidP="00C25C4A">
            <w:pPr>
              <w:spacing w:after="0"/>
              <w:rPr>
                <w:rFonts w:ascii="Verdana" w:hAnsi="Verdana" w:cstheme="minorHAnsi"/>
                <w:sz w:val="20"/>
                <w:szCs w:val="20"/>
                <w:lang w:val="cs-CZ"/>
              </w:rPr>
            </w:pPr>
            <w:r w:rsidRPr="005E0EBE">
              <w:rPr>
                <w:rFonts w:ascii="Verdana" w:hAnsi="Verdana" w:cstheme="minorHAnsi"/>
                <w:sz w:val="20"/>
                <w:lang w:val="cs-CZ"/>
              </w:rPr>
              <w:t>5.7 Veřejné zakázky na zboží a služby v rámci technické pomoci</w:t>
            </w:r>
          </w:p>
        </w:tc>
      </w:tr>
      <w:tr w:rsidR="00B67A14" w:rsidRPr="00057B8C" w:rsidTr="00757D2E">
        <w:trPr>
          <w:trHeight w:val="318"/>
        </w:trPr>
        <w:tc>
          <w:tcPr>
            <w:tcW w:w="9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6. Evaluation</w:t>
            </w:r>
          </w:p>
        </w:tc>
        <w:tc>
          <w:tcPr>
            <w:tcW w:w="17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6.1. Preparing and guiding the evaluation </w:t>
            </w:r>
            <w:r w:rsidRPr="005E0EBE">
              <w:rPr>
                <w:rFonts w:ascii="Verdana" w:hAnsi="Verdana" w:cstheme="minorHAnsi"/>
                <w:sz w:val="20"/>
                <w:szCs w:val="20"/>
                <w:lang w:val="cs-CZ"/>
              </w:rPr>
              <w:lastRenderedPageBreak/>
              <w:t xml:space="preserve">process (outsourced) </w:t>
            </w:r>
          </w:p>
        </w:tc>
        <w:tc>
          <w:tcPr>
            <w:tcW w:w="1145"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lastRenderedPageBreak/>
              <w:t>6. Hodnocení</w:t>
            </w:r>
          </w:p>
        </w:tc>
        <w:tc>
          <w:tcPr>
            <w:tcW w:w="1251"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 xml:space="preserve">6.1 Příprava a poradenské </w:t>
            </w:r>
            <w:r w:rsidRPr="005E0EBE">
              <w:rPr>
                <w:rFonts w:ascii="Verdana" w:hAnsi="Verdana" w:cstheme="minorHAnsi"/>
                <w:sz w:val="20"/>
                <w:lang w:val="cs-CZ"/>
              </w:rPr>
              <w:lastRenderedPageBreak/>
              <w:t xml:space="preserve">vedení procesu hodnocení (zajištěné externě) </w:t>
            </w:r>
          </w:p>
        </w:tc>
      </w:tr>
      <w:tr w:rsidR="00B67A14" w:rsidRPr="005E0EBE" w:rsidTr="00757D2E">
        <w:trPr>
          <w:trHeight w:val="318"/>
        </w:trPr>
        <w:tc>
          <w:tcPr>
            <w:tcW w:w="9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7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6.2. Carrying out evaluation </w:t>
            </w:r>
          </w:p>
        </w:tc>
        <w:tc>
          <w:tcPr>
            <w:tcW w:w="1145"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251"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 xml:space="preserve">6.2 Provádění hodnocení </w:t>
            </w:r>
          </w:p>
        </w:tc>
      </w:tr>
      <w:tr w:rsidR="00B67A14" w:rsidRPr="00057B8C" w:rsidTr="00757D2E">
        <w:trPr>
          <w:trHeight w:val="318"/>
        </w:trPr>
        <w:tc>
          <w:tcPr>
            <w:tcW w:w="9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7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6.3. Usage of results: involved in the identification and implementation of follow up actions </w:t>
            </w:r>
          </w:p>
        </w:tc>
        <w:tc>
          <w:tcPr>
            <w:tcW w:w="1145"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251"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 xml:space="preserve">6.3 Využití výsledků: zapojení do určování a provádění návazných opatření </w:t>
            </w:r>
          </w:p>
        </w:tc>
      </w:tr>
      <w:tr w:rsidR="00B67A14" w:rsidRPr="00057B8C" w:rsidTr="00757D2E">
        <w:trPr>
          <w:trHeight w:val="318"/>
        </w:trPr>
        <w:tc>
          <w:tcPr>
            <w:tcW w:w="9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7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6.4. Procurement of goods and services under Technical Assistance</w:t>
            </w:r>
          </w:p>
        </w:tc>
        <w:tc>
          <w:tcPr>
            <w:tcW w:w="1145"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251"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6.4 Veřejné zakázky na zboží a služby v rámci technické pomoci</w:t>
            </w:r>
          </w:p>
        </w:tc>
      </w:tr>
      <w:tr w:rsidR="00B67A14" w:rsidRPr="005E0EBE" w:rsidTr="00757D2E">
        <w:trPr>
          <w:trHeight w:val="318"/>
        </w:trPr>
        <w:tc>
          <w:tcPr>
            <w:tcW w:w="9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7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6.5. Ex-ante conditionalities </w:t>
            </w:r>
          </w:p>
        </w:tc>
        <w:tc>
          <w:tcPr>
            <w:tcW w:w="1145" w:type="pct"/>
            <w:shd w:val="clear" w:color="000000" w:fill="FFFFFF"/>
            <w:vAlign w:val="center"/>
          </w:tcPr>
          <w:p w:rsidR="00B67A14" w:rsidRPr="005E0EBE" w:rsidRDefault="00B67A14" w:rsidP="006931AA">
            <w:pPr>
              <w:spacing w:after="0"/>
              <w:rPr>
                <w:rFonts w:ascii="Verdana" w:hAnsi="Verdana" w:cstheme="minorHAnsi"/>
                <w:sz w:val="20"/>
                <w:szCs w:val="20"/>
                <w:lang w:val="cs-CZ"/>
              </w:rPr>
            </w:pPr>
          </w:p>
        </w:tc>
        <w:tc>
          <w:tcPr>
            <w:tcW w:w="1251"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 xml:space="preserve">6.5 Předběžné podmínky </w:t>
            </w:r>
          </w:p>
        </w:tc>
      </w:tr>
      <w:tr w:rsidR="00B67A14" w:rsidRPr="00057B8C" w:rsidTr="00757D2E">
        <w:trPr>
          <w:trHeight w:val="318"/>
        </w:trPr>
        <w:tc>
          <w:tcPr>
            <w:tcW w:w="9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7. Financial management on project level</w:t>
            </w:r>
          </w:p>
        </w:tc>
        <w:tc>
          <w:tcPr>
            <w:tcW w:w="1702" w:type="pct"/>
            <w:shd w:val="clear" w:color="000000" w:fill="FFFFFF"/>
            <w:vAlign w:val="center"/>
          </w:tcPr>
          <w:p w:rsidR="00B67A14" w:rsidRPr="005E0EBE" w:rsidRDefault="00B67A1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7.1. Verification of payment claims and first level control reports at project level </w:t>
            </w:r>
          </w:p>
        </w:tc>
        <w:tc>
          <w:tcPr>
            <w:tcW w:w="1145"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7. Finanční řízení na úrovni projektu</w:t>
            </w:r>
          </w:p>
        </w:tc>
        <w:tc>
          <w:tcPr>
            <w:tcW w:w="1251" w:type="pct"/>
            <w:shd w:val="clear" w:color="000000" w:fill="FFFFFF"/>
            <w:vAlign w:val="center"/>
          </w:tcPr>
          <w:p w:rsidR="00B67A14" w:rsidRPr="005E0EBE" w:rsidRDefault="00B67A14" w:rsidP="00C25C4A">
            <w:pPr>
              <w:spacing w:after="0"/>
              <w:rPr>
                <w:rFonts w:ascii="Verdana" w:hAnsi="Verdana" w:cstheme="minorHAnsi"/>
                <w:sz w:val="20"/>
                <w:szCs w:val="20"/>
                <w:lang w:val="cs-CZ"/>
              </w:rPr>
            </w:pPr>
            <w:r w:rsidRPr="005E0EBE">
              <w:rPr>
                <w:rFonts w:ascii="Verdana" w:hAnsi="Verdana" w:cstheme="minorHAnsi"/>
                <w:sz w:val="20"/>
                <w:lang w:val="cs-CZ"/>
              </w:rPr>
              <w:t xml:space="preserve">7.1 Ověřování žádostí o platbu a kontrolních zpráv první úrovně na úrovni projektu </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7.2. Financial monitoring and on the spot verifications at project level </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 xml:space="preserve">7.2 Finanční monitorování a ověřování na místě na úrovni projektu </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7.3. Procurement of goods and services under Technical Assistance</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7.3 Veřejné zakázky na zboží a služby v rámci technické pomoci</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8. Financial management on programme level</w:t>
            </w: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8.1. Measurement of the financial performance of PA/Measure (planning, monitoring, forecasting, revising) </w:t>
            </w:r>
          </w:p>
        </w:tc>
        <w:tc>
          <w:tcPr>
            <w:tcW w:w="1145"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8. Finanční řízení na úrovni programu</w:t>
            </w:r>
          </w:p>
        </w:tc>
        <w:tc>
          <w:tcPr>
            <w:tcW w:w="1251" w:type="pct"/>
            <w:shd w:val="clear" w:color="000000" w:fill="FFFFFF"/>
            <w:vAlign w:val="center"/>
          </w:tcPr>
          <w:p w:rsidR="00396434" w:rsidRPr="005E0EBE" w:rsidRDefault="00396434" w:rsidP="00057B8C">
            <w:pPr>
              <w:spacing w:after="0"/>
              <w:rPr>
                <w:rFonts w:ascii="Verdana" w:hAnsi="Verdana" w:cstheme="minorHAnsi"/>
                <w:sz w:val="20"/>
                <w:szCs w:val="20"/>
                <w:lang w:val="cs-CZ"/>
              </w:rPr>
            </w:pPr>
            <w:r w:rsidRPr="005E0EBE">
              <w:rPr>
                <w:rFonts w:ascii="Verdana" w:hAnsi="Verdana" w:cstheme="minorHAnsi"/>
                <w:sz w:val="20"/>
                <w:lang w:val="cs-CZ"/>
              </w:rPr>
              <w:t xml:space="preserve">8.1 Měření finanční výkonnosti </w:t>
            </w:r>
            <w:r w:rsidR="00057B8C">
              <w:rPr>
                <w:rFonts w:ascii="Verdana" w:hAnsi="Verdana" w:cstheme="minorHAnsi"/>
                <w:sz w:val="20"/>
                <w:lang w:val="cs-CZ"/>
              </w:rPr>
              <w:t>prioritní osy</w:t>
            </w:r>
            <w:bookmarkStart w:id="3" w:name="_GoBack"/>
            <w:bookmarkEnd w:id="3"/>
            <w:r w:rsidRPr="005E0EBE">
              <w:rPr>
                <w:rFonts w:ascii="Verdana" w:hAnsi="Verdana" w:cstheme="minorHAnsi"/>
                <w:sz w:val="20"/>
                <w:lang w:val="cs-CZ"/>
              </w:rPr>
              <w:t xml:space="preserve"> / opatření (plánování, monitorování, prognózování, revize) </w:t>
            </w:r>
          </w:p>
        </w:tc>
      </w:tr>
      <w:tr w:rsidR="00396434" w:rsidRPr="00057B8C" w:rsidTr="00757D2E">
        <w:trPr>
          <w:trHeight w:val="683"/>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8.2. Financial management of Operational Programme (planning, monitoring, forecasting, revising and corrective actions) </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 xml:space="preserve">8.2 Finanční řízení operačního programu (plánování, monitorování, prognózování, revize a nápravná opatření) </w:t>
            </w:r>
          </w:p>
        </w:tc>
      </w:tr>
      <w:tr w:rsidR="00396434" w:rsidRPr="005E0EBE"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8.3. Reporting to Monitoring Committee and European Commission including management declaration and annual </w:t>
            </w:r>
            <w:r w:rsidRPr="005E0EBE">
              <w:rPr>
                <w:rFonts w:ascii="Verdana" w:hAnsi="Verdana" w:cstheme="minorHAnsi"/>
                <w:sz w:val="20"/>
                <w:szCs w:val="20"/>
                <w:lang w:val="cs-CZ"/>
              </w:rPr>
              <w:lastRenderedPageBreak/>
              <w:t xml:space="preserve">summary (CPR 125.4(e) </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 xml:space="preserve">8.3 Podávání zpráv monitorovacímu výboru a Evropské komisi včetně </w:t>
            </w:r>
            <w:r w:rsidRPr="005E0EBE">
              <w:rPr>
                <w:rFonts w:ascii="Verdana" w:hAnsi="Verdana" w:cstheme="minorHAnsi"/>
                <w:sz w:val="20"/>
                <w:lang w:val="cs-CZ"/>
              </w:rPr>
              <w:lastRenderedPageBreak/>
              <w:t xml:space="preserve">prohlášení řídicího subjektu a shrnutí výsledků za daný rok (nařízení o společných ustanoveních čl. 125 odst. 4 písm. e)) </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8.4. Development and amendment of financial management procedures </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 xml:space="preserve">8.4 Vývoj a změny postupů finančního řízení </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8.5. Procurement of goods and services under Technical Assistance</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8.5 Veřejné zakázky na zboží a služby v rámci technické pomoci</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9. Communication</w:t>
            </w: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9.1. Preparation of the communication plan and its implementation for different stakeholders </w:t>
            </w:r>
          </w:p>
        </w:tc>
        <w:tc>
          <w:tcPr>
            <w:tcW w:w="1145" w:type="pct"/>
            <w:shd w:val="clear" w:color="000000" w:fill="FFFFFF"/>
            <w:vAlign w:val="center"/>
          </w:tcPr>
          <w:p w:rsidR="00396434" w:rsidRPr="005E0EBE" w:rsidRDefault="0020530C" w:rsidP="006931AA">
            <w:pPr>
              <w:spacing w:after="0"/>
              <w:rPr>
                <w:rFonts w:ascii="Verdana" w:hAnsi="Verdana" w:cstheme="minorHAnsi"/>
                <w:sz w:val="20"/>
                <w:szCs w:val="20"/>
                <w:lang w:val="cs-CZ"/>
              </w:rPr>
            </w:pPr>
            <w:r w:rsidRPr="005E0EBE">
              <w:rPr>
                <w:rFonts w:ascii="Verdana" w:hAnsi="Verdana" w:cstheme="minorHAnsi"/>
                <w:sz w:val="20"/>
                <w:szCs w:val="20"/>
                <w:lang w:val="cs-CZ"/>
              </w:rPr>
              <w:t>9. Komunikace</w:t>
            </w: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 xml:space="preserve">9.1 Vypracování plánu komunikace a jeho provádění pro různé zúčastněné subjekty </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 xml:space="preserve">9.2. Building networks with different media </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 xml:space="preserve">9.2 Budování sítí spolupráce s různými sdělovacími prostředky </w:t>
            </w:r>
          </w:p>
        </w:tc>
      </w:tr>
      <w:tr w:rsidR="00396434" w:rsidRPr="00057B8C" w:rsidTr="00757D2E">
        <w:trPr>
          <w:trHeight w:val="318"/>
        </w:trPr>
        <w:tc>
          <w:tcPr>
            <w:tcW w:w="9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702" w:type="pct"/>
            <w:shd w:val="clear" w:color="000000" w:fill="FFFFFF"/>
            <w:vAlign w:val="center"/>
          </w:tcPr>
          <w:p w:rsidR="00396434" w:rsidRPr="005E0EBE" w:rsidRDefault="00396434" w:rsidP="006931AA">
            <w:pPr>
              <w:spacing w:after="0"/>
              <w:rPr>
                <w:rFonts w:ascii="Verdana" w:hAnsi="Verdana" w:cstheme="minorHAnsi"/>
                <w:sz w:val="20"/>
                <w:szCs w:val="20"/>
                <w:lang w:val="cs-CZ"/>
              </w:rPr>
            </w:pPr>
            <w:r w:rsidRPr="005E0EBE">
              <w:rPr>
                <w:rFonts w:ascii="Verdana" w:hAnsi="Verdana" w:cstheme="minorHAnsi"/>
                <w:sz w:val="20"/>
                <w:szCs w:val="20"/>
                <w:lang w:val="cs-CZ"/>
              </w:rPr>
              <w:t>9.3. Procurement of goods and services under Technical Assistance</w:t>
            </w:r>
          </w:p>
        </w:tc>
        <w:tc>
          <w:tcPr>
            <w:tcW w:w="1145" w:type="pct"/>
            <w:shd w:val="clear" w:color="000000" w:fill="FFFFFF"/>
            <w:vAlign w:val="center"/>
          </w:tcPr>
          <w:p w:rsidR="00396434" w:rsidRPr="005E0EBE" w:rsidRDefault="00396434" w:rsidP="006931AA">
            <w:pPr>
              <w:spacing w:after="0"/>
              <w:rPr>
                <w:rFonts w:ascii="Verdana" w:hAnsi="Verdana" w:cstheme="minorHAnsi"/>
                <w:sz w:val="20"/>
                <w:szCs w:val="20"/>
                <w:lang w:val="cs-CZ"/>
              </w:rPr>
            </w:pPr>
          </w:p>
        </w:tc>
        <w:tc>
          <w:tcPr>
            <w:tcW w:w="1251" w:type="pct"/>
            <w:shd w:val="clear" w:color="000000" w:fill="FFFFFF"/>
            <w:vAlign w:val="center"/>
          </w:tcPr>
          <w:p w:rsidR="00396434" w:rsidRPr="005E0EBE" w:rsidRDefault="00396434" w:rsidP="00C25C4A">
            <w:pPr>
              <w:spacing w:after="0"/>
              <w:rPr>
                <w:rFonts w:ascii="Verdana" w:hAnsi="Verdana" w:cstheme="minorHAnsi"/>
                <w:sz w:val="20"/>
                <w:szCs w:val="20"/>
                <w:lang w:val="cs-CZ"/>
              </w:rPr>
            </w:pPr>
            <w:r w:rsidRPr="005E0EBE">
              <w:rPr>
                <w:rFonts w:ascii="Verdana" w:hAnsi="Verdana" w:cstheme="minorHAnsi"/>
                <w:sz w:val="20"/>
                <w:lang w:val="cs-CZ"/>
              </w:rPr>
              <w:t>9.3 Veřejné zakázky na zboží a služby v rámci technické pomoci</w:t>
            </w:r>
          </w:p>
        </w:tc>
      </w:tr>
      <w:tr w:rsidR="00396434" w:rsidRPr="00057B8C"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ind w:left="175"/>
              <w:rPr>
                <w:rFonts w:ascii="Verdana" w:hAnsi="Verdana"/>
                <w:sz w:val="20"/>
                <w:szCs w:val="20"/>
                <w:lang w:val="cs-CZ"/>
              </w:rPr>
            </w:pPr>
            <w:r w:rsidRPr="005E0EBE">
              <w:rPr>
                <w:rFonts w:ascii="Verdana" w:hAnsi="Verdana" w:cstheme="minorHAnsi"/>
                <w:sz w:val="20"/>
                <w:szCs w:val="20"/>
                <w:lang w:val="cs-CZ"/>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C25C4A">
            <w:pPr>
              <w:shd w:val="clear" w:color="auto" w:fill="FFFFFF" w:themeFill="background1"/>
              <w:ind w:left="175"/>
              <w:rPr>
                <w:rFonts w:ascii="Verdana" w:hAnsi="Verdana"/>
                <w:sz w:val="20"/>
                <w:szCs w:val="20"/>
                <w:lang w:val="cs-CZ"/>
              </w:rPr>
            </w:pPr>
            <w:r w:rsidRPr="005E0EBE">
              <w:rPr>
                <w:rFonts w:ascii="Verdana" w:hAnsi="Verdana" w:cstheme="minorHAnsi"/>
                <w:sz w:val="20"/>
                <w:lang w:val="cs-CZ"/>
              </w:rPr>
              <w:t>10. Dohled nad zprostředkujícími subjekty</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1. Podpora pro zprostředkující subjekty při nastavování systému řízení a kontroly</w:t>
            </w:r>
          </w:p>
        </w:tc>
      </w:tr>
      <w:tr w:rsidR="00396434" w:rsidRPr="005E0EBE"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 xml:space="preserve">2. Vypracování pověřovací dohody </w:t>
            </w:r>
          </w:p>
        </w:tc>
      </w:tr>
      <w:tr w:rsidR="00396434" w:rsidRPr="005E0EBE"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3. Plánování auditů zprostředkujících subjektů</w:t>
            </w:r>
          </w:p>
        </w:tc>
      </w:tr>
      <w:tr w:rsidR="00396434" w:rsidRPr="00057B8C"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4. Audit systému řízení a kontroly zprostředkujících subjektů</w:t>
            </w:r>
          </w:p>
        </w:tc>
      </w:tr>
      <w:tr w:rsidR="00396434" w:rsidRPr="00057B8C"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 xml:space="preserve">5. Pravidelný přezkum výsledků vykazovaných </w:t>
            </w:r>
            <w:r w:rsidRPr="005E0EBE">
              <w:rPr>
                <w:rFonts w:ascii="Verdana" w:hAnsi="Verdana" w:cstheme="minorHAnsi"/>
                <w:sz w:val="20"/>
                <w:lang w:val="cs-CZ"/>
              </w:rPr>
              <w:lastRenderedPageBreak/>
              <w:t>zprostředkujícími subjekty</w:t>
            </w:r>
          </w:p>
        </w:tc>
      </w:tr>
      <w:tr w:rsidR="00396434" w:rsidRPr="00057B8C"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6. Přezkum vzorku operací provedených v rámci odpovědnosti zprostředkujících subjektů</w:t>
            </w:r>
          </w:p>
        </w:tc>
      </w:tr>
      <w:tr w:rsidR="00396434" w:rsidRPr="005E0EBE"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7. Příprava postupů a pokynů</w:t>
            </w:r>
          </w:p>
        </w:tc>
      </w:tr>
      <w:tr w:rsidR="00396434" w:rsidRPr="00057B8C"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shd w:val="clear" w:color="auto" w:fill="FFFFFF" w:themeFill="background1"/>
              <w:rPr>
                <w:rFonts w:ascii="Verdana" w:hAnsi="Verdana"/>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8. Veřejné zakázky na zboží a služby v rámci technické pomoci</w:t>
            </w:r>
          </w:p>
        </w:tc>
      </w:tr>
      <w:tr w:rsidR="00396434" w:rsidRPr="00057B8C" w:rsidTr="00C2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jc w:val="center"/>
              <w:rPr>
                <w:rFonts w:ascii="Verdana" w:hAnsi="Verdana"/>
                <w:color w:val="FF0000"/>
                <w:sz w:val="20"/>
                <w:szCs w:val="20"/>
                <w:lang w:val="cs-CZ"/>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6931AA">
            <w:pPr>
              <w:spacing w:after="0"/>
              <w:ind w:left="180"/>
              <w:rPr>
                <w:rFonts w:ascii="Verdana" w:hAnsi="Verdana" w:cstheme="minorHAnsi"/>
                <w:sz w:val="20"/>
                <w:szCs w:val="20"/>
                <w:lang w:val="cs-CZ"/>
              </w:rPr>
            </w:pPr>
            <w:r w:rsidRPr="005E0EBE">
              <w:rPr>
                <w:rFonts w:ascii="Verdana" w:hAnsi="Verdana" w:cstheme="minorHAnsi"/>
                <w:sz w:val="20"/>
                <w:szCs w:val="20"/>
                <w:lang w:val="cs-CZ"/>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396434" w:rsidRPr="005E0EBE" w:rsidRDefault="00396434" w:rsidP="006931AA">
            <w:pPr>
              <w:jc w:val="center"/>
              <w:rPr>
                <w:rFonts w:ascii="Verdana" w:hAnsi="Verdana"/>
                <w:color w:val="FF0000"/>
                <w:sz w:val="20"/>
                <w:szCs w:val="20"/>
                <w:lang w:val="cs-CZ"/>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396434" w:rsidRPr="005E0EBE" w:rsidRDefault="00396434" w:rsidP="00C25C4A">
            <w:pPr>
              <w:spacing w:after="0"/>
              <w:ind w:left="180"/>
              <w:rPr>
                <w:rFonts w:ascii="Verdana" w:hAnsi="Verdana" w:cstheme="minorHAnsi"/>
                <w:sz w:val="20"/>
                <w:szCs w:val="20"/>
                <w:lang w:val="cs-CZ"/>
              </w:rPr>
            </w:pPr>
            <w:r w:rsidRPr="005E0EBE">
              <w:rPr>
                <w:rFonts w:ascii="Verdana" w:hAnsi="Verdana" w:cstheme="minorHAnsi"/>
                <w:sz w:val="20"/>
                <w:lang w:val="cs-CZ"/>
              </w:rPr>
              <w:t>9. Průběžná podpora pro zprostředkující subjekty</w:t>
            </w:r>
          </w:p>
        </w:tc>
      </w:tr>
    </w:tbl>
    <w:p w:rsidR="000C44D2" w:rsidRPr="005E0EBE" w:rsidRDefault="000C44D2">
      <w:pPr>
        <w:rPr>
          <w:rFonts w:ascii="Verdana" w:hAnsi="Verdana" w:cstheme="minorHAnsi"/>
          <w:i/>
          <w:sz w:val="18"/>
          <w:szCs w:val="20"/>
          <w:lang w:val="cs-CZ"/>
        </w:rPr>
      </w:pPr>
    </w:p>
    <w:p w:rsidR="0062042A" w:rsidRPr="005E0EBE" w:rsidRDefault="0062042A" w:rsidP="004D1BB8">
      <w:pPr>
        <w:pStyle w:val="Heading1"/>
        <w:rPr>
          <w:lang w:val="cs-CZ"/>
        </w:rPr>
        <w:sectPr w:rsidR="0062042A" w:rsidRPr="005E0EBE" w:rsidSect="00CD1306">
          <w:pgSz w:w="15840" w:h="12240" w:orient="landscape"/>
          <w:pgMar w:top="1440" w:right="1440" w:bottom="1440" w:left="1440" w:header="720" w:footer="720" w:gutter="0"/>
          <w:cols w:space="720"/>
          <w:docGrid w:linePitch="360"/>
        </w:sectPr>
      </w:pPr>
    </w:p>
    <w:p w:rsidR="00526234" w:rsidRPr="005E0EBE" w:rsidRDefault="00526234" w:rsidP="00526234">
      <w:pPr>
        <w:pStyle w:val="Heading1"/>
        <w:rPr>
          <w:lang w:val="cs-CZ"/>
        </w:rPr>
      </w:pPr>
      <w:bookmarkStart w:id="4" w:name="_Toc508725859"/>
      <w:r w:rsidRPr="005E0EBE">
        <w:rPr>
          <w:lang w:val="cs-CZ"/>
        </w:rPr>
        <w:lastRenderedPageBreak/>
        <w:t>Stupnice způsobilosti</w:t>
      </w:r>
      <w:bookmarkEnd w:id="4"/>
      <w:r w:rsidRPr="005E0EBE">
        <w:rPr>
          <w:lang w:val="cs-CZ"/>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5E0EBE" w:rsidTr="00F55E53">
        <w:trPr>
          <w:trHeight w:val="20"/>
          <w:tblHeader/>
        </w:trPr>
        <w:tc>
          <w:tcPr>
            <w:tcW w:w="2396" w:type="pct"/>
            <w:gridSpan w:val="2"/>
            <w:shd w:val="clear" w:color="auto" w:fill="44546A" w:themeFill="text2"/>
            <w:vAlign w:val="center"/>
          </w:tcPr>
          <w:p w:rsidR="006931AA" w:rsidRPr="005E0EBE" w:rsidRDefault="00526234" w:rsidP="006931AA">
            <w:pPr>
              <w:spacing w:after="0" w:line="240" w:lineRule="auto"/>
              <w:jc w:val="center"/>
              <w:rPr>
                <w:rFonts w:ascii="Verdana" w:eastAsia="Times New Roman" w:hAnsi="Verdana" w:cstheme="minorHAnsi"/>
                <w:b/>
                <w:bCs/>
                <w:color w:val="FFFFFF" w:themeColor="background1"/>
                <w:sz w:val="20"/>
                <w:szCs w:val="18"/>
                <w:lang w:val="cs-CZ"/>
              </w:rPr>
            </w:pPr>
            <w:r w:rsidRPr="005E0EBE">
              <w:rPr>
                <w:rFonts w:ascii="Verdana" w:hAnsi="Verdana" w:cstheme="minorHAnsi"/>
                <w:b/>
                <w:color w:val="FFFFFF" w:themeColor="background1"/>
                <w:sz w:val="20"/>
                <w:lang w:val="cs-CZ"/>
              </w:rPr>
              <w:t>angličtina</w:t>
            </w:r>
          </w:p>
        </w:tc>
        <w:tc>
          <w:tcPr>
            <w:tcW w:w="2604" w:type="pct"/>
            <w:gridSpan w:val="2"/>
            <w:shd w:val="clear" w:color="auto" w:fill="44546A" w:themeFill="text2"/>
            <w:vAlign w:val="center"/>
          </w:tcPr>
          <w:p w:rsidR="006931AA" w:rsidRPr="005E0EBE" w:rsidRDefault="00526234" w:rsidP="006931AA">
            <w:pPr>
              <w:spacing w:after="0" w:line="240" w:lineRule="auto"/>
              <w:jc w:val="center"/>
              <w:rPr>
                <w:rFonts w:ascii="Verdana" w:hAnsi="Verdana" w:cstheme="minorHAnsi"/>
                <w:b/>
                <w:color w:val="FFFFFF" w:themeColor="background1"/>
                <w:sz w:val="20"/>
                <w:szCs w:val="18"/>
                <w:lang w:val="cs-CZ"/>
              </w:rPr>
            </w:pPr>
            <w:r w:rsidRPr="005E0EBE">
              <w:rPr>
                <w:rFonts w:ascii="Verdana" w:hAnsi="Verdana" w:cstheme="minorHAnsi"/>
                <w:b/>
                <w:color w:val="FFFFFF" w:themeColor="background1"/>
                <w:sz w:val="20"/>
                <w:lang w:val="cs-CZ"/>
              </w:rPr>
              <w:t>čeština</w:t>
            </w:r>
          </w:p>
        </w:tc>
      </w:tr>
      <w:tr w:rsidR="00526234" w:rsidRPr="005E0EBE" w:rsidTr="00F55E53">
        <w:trPr>
          <w:trHeight w:val="20"/>
          <w:tblHeader/>
        </w:trPr>
        <w:tc>
          <w:tcPr>
            <w:tcW w:w="658" w:type="pct"/>
            <w:shd w:val="clear" w:color="auto" w:fill="F2F2F2" w:themeFill="background1" w:themeFillShade="F2"/>
          </w:tcPr>
          <w:p w:rsidR="00526234" w:rsidRPr="005E0EBE" w:rsidRDefault="00526234" w:rsidP="00AD2B31">
            <w:pPr>
              <w:spacing w:after="0" w:line="240" w:lineRule="auto"/>
              <w:rPr>
                <w:rFonts w:ascii="Verdana" w:hAnsi="Verdana" w:cstheme="minorHAnsi"/>
                <w:sz w:val="20"/>
                <w:szCs w:val="18"/>
                <w:lang w:val="cs-CZ"/>
              </w:rPr>
            </w:pPr>
            <w:r w:rsidRPr="005E0EBE">
              <w:rPr>
                <w:rFonts w:ascii="Verdana" w:hAnsi="Verdana" w:cstheme="minorHAnsi"/>
                <w:sz w:val="20"/>
                <w:szCs w:val="18"/>
                <w:lang w:val="cs-CZ"/>
              </w:rPr>
              <w:t xml:space="preserve">Scale </w:t>
            </w:r>
          </w:p>
        </w:tc>
        <w:tc>
          <w:tcPr>
            <w:tcW w:w="1738" w:type="pct"/>
            <w:shd w:val="clear" w:color="auto" w:fill="F2F2F2" w:themeFill="background1" w:themeFillShade="F2"/>
          </w:tcPr>
          <w:p w:rsidR="00526234" w:rsidRPr="005E0EBE" w:rsidRDefault="00526234" w:rsidP="006645FC">
            <w:pPr>
              <w:spacing w:after="0" w:line="240" w:lineRule="auto"/>
              <w:rPr>
                <w:rFonts w:ascii="Verdana" w:hAnsi="Verdana" w:cstheme="minorHAnsi"/>
                <w:sz w:val="20"/>
                <w:szCs w:val="18"/>
                <w:lang w:val="cs-CZ"/>
              </w:rPr>
            </w:pPr>
            <w:r w:rsidRPr="005E0EBE">
              <w:rPr>
                <w:rFonts w:ascii="Verdana" w:hAnsi="Verdana" w:cstheme="minorHAnsi"/>
                <w:sz w:val="20"/>
                <w:szCs w:val="18"/>
                <w:lang w:val="cs-CZ"/>
              </w:rPr>
              <w:t xml:space="preserve">Description </w:t>
            </w:r>
          </w:p>
        </w:tc>
        <w:tc>
          <w:tcPr>
            <w:tcW w:w="590" w:type="pct"/>
            <w:shd w:val="clear" w:color="auto" w:fill="F2F2F2" w:themeFill="background1" w:themeFillShade="F2"/>
          </w:tcPr>
          <w:p w:rsidR="00526234" w:rsidRPr="005E0EBE" w:rsidRDefault="00526234" w:rsidP="00AD2B31">
            <w:pPr>
              <w:spacing w:after="0" w:line="240" w:lineRule="auto"/>
              <w:rPr>
                <w:rFonts w:ascii="Verdana" w:hAnsi="Verdana" w:cstheme="minorHAnsi"/>
                <w:sz w:val="20"/>
                <w:szCs w:val="18"/>
                <w:lang w:val="cs-CZ"/>
              </w:rPr>
            </w:pPr>
            <w:r w:rsidRPr="005E0EBE">
              <w:rPr>
                <w:rFonts w:ascii="Verdana" w:hAnsi="Verdana" w:cstheme="minorHAnsi"/>
                <w:sz w:val="20"/>
                <w:lang w:val="cs-CZ"/>
              </w:rPr>
              <w:t>Stupnice</w:t>
            </w:r>
          </w:p>
        </w:tc>
        <w:tc>
          <w:tcPr>
            <w:tcW w:w="2014" w:type="pct"/>
            <w:shd w:val="clear" w:color="auto" w:fill="F2F2F2" w:themeFill="background1" w:themeFillShade="F2"/>
          </w:tcPr>
          <w:p w:rsidR="00526234" w:rsidRPr="005E0EBE" w:rsidRDefault="00526234" w:rsidP="00C25C4A">
            <w:pPr>
              <w:spacing w:after="0" w:line="240" w:lineRule="auto"/>
              <w:rPr>
                <w:rFonts w:ascii="Verdana" w:hAnsi="Verdana" w:cstheme="minorHAnsi"/>
                <w:sz w:val="20"/>
                <w:szCs w:val="18"/>
                <w:lang w:val="cs-CZ"/>
              </w:rPr>
            </w:pPr>
            <w:r w:rsidRPr="005E0EBE">
              <w:rPr>
                <w:rFonts w:ascii="Verdana" w:hAnsi="Verdana" w:cstheme="minorHAnsi"/>
                <w:sz w:val="20"/>
                <w:lang w:val="cs-CZ"/>
              </w:rPr>
              <w:t xml:space="preserve">Popis </w:t>
            </w:r>
          </w:p>
        </w:tc>
      </w:tr>
      <w:tr w:rsidR="00526234" w:rsidRPr="00057B8C" w:rsidTr="00F55E53">
        <w:trPr>
          <w:trHeight w:val="20"/>
        </w:trPr>
        <w:tc>
          <w:tcPr>
            <w:tcW w:w="65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N.A. - Not Applicable</w:t>
            </w:r>
          </w:p>
        </w:tc>
        <w:tc>
          <w:tcPr>
            <w:tcW w:w="1738" w:type="pct"/>
            <w:shd w:val="clear" w:color="000000" w:fill="FFFFFF"/>
            <w:hideMark/>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 xml:space="preserve">The competency is not applicable to the job role. </w:t>
            </w:r>
          </w:p>
        </w:tc>
        <w:tc>
          <w:tcPr>
            <w:tcW w:w="590" w:type="pct"/>
            <w:shd w:val="clear" w:color="000000" w:fill="FFFFFF"/>
          </w:tcPr>
          <w:p w:rsidR="00526234" w:rsidRPr="005E0EBE" w:rsidRDefault="00526234"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N.A. – Nevztahuje se</w:t>
            </w:r>
          </w:p>
        </w:tc>
        <w:tc>
          <w:tcPr>
            <w:tcW w:w="2014" w:type="pct"/>
            <w:shd w:val="clear" w:color="000000" w:fill="FFFFFF"/>
          </w:tcPr>
          <w:p w:rsidR="00526234" w:rsidRPr="005E0EBE" w:rsidRDefault="00526234"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 xml:space="preserve">Kompetence se na danou pracovní roli nevztahuje. </w:t>
            </w:r>
          </w:p>
        </w:tc>
      </w:tr>
      <w:tr w:rsidR="00526234" w:rsidRPr="00057B8C" w:rsidTr="00F55E53">
        <w:trPr>
          <w:trHeight w:val="20"/>
        </w:trPr>
        <w:tc>
          <w:tcPr>
            <w:tcW w:w="65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 xml:space="preserve">Level 0 – </w:t>
            </w:r>
          </w:p>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No knowledge</w:t>
            </w:r>
          </w:p>
        </w:tc>
        <w:tc>
          <w:tcPr>
            <w:tcW w:w="173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No knowledge of the competency or no ability to apply it in real situations.</w:t>
            </w:r>
          </w:p>
        </w:tc>
        <w:tc>
          <w:tcPr>
            <w:tcW w:w="590" w:type="pct"/>
            <w:shd w:val="clear" w:color="000000" w:fill="FFFFFF"/>
          </w:tcPr>
          <w:p w:rsidR="00526234" w:rsidRPr="005E0EBE" w:rsidRDefault="00526234"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 xml:space="preserve">Úroveň 0 – </w:t>
            </w:r>
          </w:p>
          <w:p w:rsidR="00526234" w:rsidRPr="005E0EBE" w:rsidRDefault="00526234"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Žádná znalost</w:t>
            </w:r>
          </w:p>
        </w:tc>
        <w:tc>
          <w:tcPr>
            <w:tcW w:w="2014" w:type="pct"/>
            <w:shd w:val="clear" w:color="000000" w:fill="FFFFFF"/>
          </w:tcPr>
          <w:p w:rsidR="00526234" w:rsidRPr="005E0EBE" w:rsidRDefault="00526234"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Žádná znalost dané kompetence ani schopnost použít ji v reálných situacích.</w:t>
            </w:r>
          </w:p>
        </w:tc>
      </w:tr>
      <w:tr w:rsidR="00526234" w:rsidRPr="00057B8C" w:rsidTr="00F55E53">
        <w:trPr>
          <w:trHeight w:val="20"/>
        </w:trPr>
        <w:tc>
          <w:tcPr>
            <w:tcW w:w="65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Level 1 - Awareness</w:t>
            </w:r>
          </w:p>
        </w:tc>
        <w:tc>
          <w:tcPr>
            <w:tcW w:w="173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Basic knowledge of the competency (e.g. understands general concepts and processes, is familiar with related key terminology).</w:t>
            </w:r>
          </w:p>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Ability to demonstrate this competency after being given specific instructions and guidance.</w:t>
            </w:r>
          </w:p>
        </w:tc>
        <w:tc>
          <w:tcPr>
            <w:tcW w:w="590" w:type="pct"/>
            <w:shd w:val="clear" w:color="000000" w:fill="FFFFFF"/>
          </w:tcPr>
          <w:p w:rsidR="00526234"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Úroveň 1 – Má povědomí</w:t>
            </w:r>
          </w:p>
        </w:tc>
        <w:tc>
          <w:tcPr>
            <w:tcW w:w="2014" w:type="pct"/>
            <w:shd w:val="clear" w:color="000000" w:fill="FFFFFF"/>
          </w:tcPr>
          <w:p w:rsidR="003479CA"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Základní znalost dané kompetence (např. rozumí obecným pojmům a procesům, je obeznámen s příslušnou klíčovou terminologií).</w:t>
            </w:r>
          </w:p>
          <w:p w:rsidR="00526234"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Schopnost prokázat tuto kompetenci po obdržení konkrétních příkazů a pokynů.</w:t>
            </w:r>
          </w:p>
        </w:tc>
      </w:tr>
      <w:tr w:rsidR="00526234" w:rsidRPr="00057B8C" w:rsidTr="00F55E53">
        <w:trPr>
          <w:trHeight w:val="20"/>
        </w:trPr>
        <w:tc>
          <w:tcPr>
            <w:tcW w:w="65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Level 2 - Trained</w:t>
            </w:r>
          </w:p>
        </w:tc>
        <w:tc>
          <w:tcPr>
            <w:tcW w:w="1738" w:type="pct"/>
            <w:shd w:val="clear" w:color="000000" w:fill="FFFFFF"/>
          </w:tcPr>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Good working knowledge of the competency.</w:t>
            </w:r>
            <w:r w:rsidRPr="005E0EBE">
              <w:rPr>
                <w:rFonts w:ascii="Verdana" w:hAnsi="Verdana" w:cstheme="minorHAnsi"/>
                <w:sz w:val="20"/>
                <w:szCs w:val="18"/>
                <w:lang w:val="cs-CZ"/>
              </w:rPr>
              <w:br/>
              <w:t>Ability to apply that knowledge in daily work.</w:t>
            </w:r>
          </w:p>
          <w:p w:rsidR="00526234" w:rsidRPr="005E0EBE" w:rsidRDefault="00526234"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Ability to perform standard activities with regards to this competency in an independent manner</w:t>
            </w:r>
          </w:p>
        </w:tc>
        <w:tc>
          <w:tcPr>
            <w:tcW w:w="590" w:type="pct"/>
            <w:shd w:val="clear" w:color="000000" w:fill="FFFFFF"/>
          </w:tcPr>
          <w:p w:rsidR="00526234"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Úroveň 2 – Je vyškolen</w:t>
            </w:r>
          </w:p>
        </w:tc>
        <w:tc>
          <w:tcPr>
            <w:tcW w:w="2014" w:type="pct"/>
            <w:shd w:val="clear" w:color="000000" w:fill="FFFFFF"/>
          </w:tcPr>
          <w:p w:rsidR="003479CA"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Dobrá pracovní znalost dané kompetence.</w:t>
            </w:r>
            <w:r w:rsidRPr="005E0EBE">
              <w:rPr>
                <w:rFonts w:ascii="Verdana" w:hAnsi="Verdana" w:cstheme="minorHAnsi"/>
                <w:sz w:val="20"/>
                <w:szCs w:val="18"/>
                <w:lang w:val="cs-CZ"/>
              </w:rPr>
              <w:br/>
            </w:r>
            <w:r w:rsidRPr="005E0EBE">
              <w:rPr>
                <w:rFonts w:ascii="Verdana" w:hAnsi="Verdana" w:cstheme="minorHAnsi"/>
                <w:sz w:val="20"/>
                <w:lang w:val="cs-CZ"/>
              </w:rPr>
              <w:t>Schopnost použít tuto znalost při každodenní práci.</w:t>
            </w:r>
          </w:p>
          <w:p w:rsidR="003479CA"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Schopnost samostatně provádět standardní činnosti týkající se dané kompetence</w:t>
            </w:r>
          </w:p>
          <w:p w:rsidR="003479CA" w:rsidRPr="005E0EBE" w:rsidRDefault="003479CA" w:rsidP="003479CA">
            <w:pPr>
              <w:rPr>
                <w:rFonts w:ascii="Verdana" w:hAnsi="Verdana" w:cstheme="minorHAnsi"/>
                <w:sz w:val="20"/>
                <w:szCs w:val="18"/>
                <w:lang w:val="cs-CZ"/>
              </w:rPr>
            </w:pPr>
          </w:p>
          <w:p w:rsidR="00526234" w:rsidRPr="005E0EBE" w:rsidRDefault="003479CA" w:rsidP="003479CA">
            <w:pPr>
              <w:tabs>
                <w:tab w:val="left" w:pos="3015"/>
              </w:tabs>
              <w:rPr>
                <w:rFonts w:ascii="Verdana" w:hAnsi="Verdana" w:cstheme="minorHAnsi"/>
                <w:sz w:val="20"/>
                <w:szCs w:val="18"/>
                <w:lang w:val="cs-CZ"/>
              </w:rPr>
            </w:pPr>
            <w:r w:rsidRPr="005E0EBE">
              <w:rPr>
                <w:rFonts w:ascii="Verdana" w:hAnsi="Verdana" w:cstheme="minorHAnsi"/>
                <w:sz w:val="20"/>
                <w:szCs w:val="18"/>
                <w:lang w:val="cs-CZ"/>
              </w:rPr>
              <w:tab/>
            </w:r>
          </w:p>
        </w:tc>
      </w:tr>
      <w:tr w:rsidR="003479CA" w:rsidRPr="00057B8C" w:rsidTr="00C25C4A">
        <w:trPr>
          <w:trHeight w:val="20"/>
        </w:trPr>
        <w:tc>
          <w:tcPr>
            <w:tcW w:w="658" w:type="pct"/>
            <w:shd w:val="clear" w:color="000000" w:fill="FFFFFF"/>
            <w:vAlign w:val="center"/>
          </w:tcPr>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Level 3 - Intermediate</w:t>
            </w:r>
          </w:p>
        </w:tc>
        <w:tc>
          <w:tcPr>
            <w:tcW w:w="1738" w:type="pct"/>
            <w:shd w:val="clear" w:color="000000" w:fill="FFFFFF"/>
          </w:tcPr>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Broad and in-depth knowledge and skills with regards to the competency.</w:t>
            </w:r>
            <w:r w:rsidRPr="005E0EBE">
              <w:rPr>
                <w:rFonts w:ascii="Verdana" w:hAnsi="Verdana" w:cstheme="minorHAnsi"/>
                <w:sz w:val="20"/>
                <w:szCs w:val="18"/>
                <w:lang w:val="cs-CZ"/>
              </w:rPr>
              <w:br/>
              <w:t>Ability to deal with a variety of exceptions and special cases related to the competency in an independent manner.</w:t>
            </w:r>
          </w:p>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Ability to effectively share knowledge and experience with more junior profiles.</w:t>
            </w:r>
            <w:r w:rsidRPr="005E0EBE">
              <w:rPr>
                <w:rFonts w:ascii="Verdana" w:hAnsi="Verdana" w:cstheme="minorHAnsi"/>
                <w:sz w:val="20"/>
                <w:szCs w:val="18"/>
                <w:lang w:val="cs-CZ"/>
              </w:rPr>
              <w:br/>
            </w:r>
            <w:r w:rsidRPr="005E0EBE">
              <w:rPr>
                <w:rFonts w:ascii="Verdana" w:hAnsi="Verdana" w:cstheme="minorHAnsi"/>
                <w:sz w:val="20"/>
                <w:szCs w:val="18"/>
                <w:lang w:val="cs-CZ"/>
              </w:rPr>
              <w:lastRenderedPageBreak/>
              <w:t>Confidence in serving as an advisor and is sought out to provide insight in the application of this competency.</w:t>
            </w:r>
          </w:p>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3479CA" w:rsidRPr="005E0EBE" w:rsidRDefault="003479CA"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lastRenderedPageBreak/>
              <w:t>Úroveň 3 – Středně pokročilý</w:t>
            </w:r>
          </w:p>
        </w:tc>
        <w:tc>
          <w:tcPr>
            <w:tcW w:w="2014" w:type="pct"/>
            <w:shd w:val="clear" w:color="000000" w:fill="FFFFFF"/>
          </w:tcPr>
          <w:p w:rsidR="003479CA"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Široká a hluboká znalost a dovednosti v oblasti dané kompetence.</w:t>
            </w:r>
            <w:r w:rsidRPr="005E0EBE">
              <w:rPr>
                <w:rFonts w:ascii="Verdana" w:hAnsi="Verdana" w:cstheme="minorHAnsi"/>
                <w:sz w:val="20"/>
                <w:szCs w:val="18"/>
                <w:lang w:val="cs-CZ"/>
              </w:rPr>
              <w:br/>
            </w:r>
            <w:r w:rsidRPr="005E0EBE">
              <w:rPr>
                <w:rFonts w:ascii="Verdana" w:hAnsi="Verdana" w:cstheme="minorHAnsi"/>
                <w:sz w:val="20"/>
                <w:lang w:val="cs-CZ"/>
              </w:rPr>
              <w:t>Schopnost samostatně si poradit s nejrůznějšími výjimkami a zvláštními případy týkajícími se této kompetence.</w:t>
            </w:r>
          </w:p>
          <w:p w:rsidR="003479CA"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Schopnost účinně sdílet znalosti a zkušenosti s méně zkušenými zaměstnanci.</w:t>
            </w:r>
            <w:r w:rsidRPr="005E0EBE">
              <w:rPr>
                <w:rFonts w:ascii="Verdana" w:hAnsi="Verdana" w:cstheme="minorHAnsi"/>
                <w:sz w:val="20"/>
                <w:szCs w:val="18"/>
                <w:lang w:val="cs-CZ"/>
              </w:rPr>
              <w:br/>
            </w:r>
            <w:r w:rsidRPr="005E0EBE">
              <w:rPr>
                <w:rFonts w:ascii="Verdana" w:hAnsi="Verdana" w:cstheme="minorHAnsi"/>
                <w:sz w:val="20"/>
                <w:lang w:val="cs-CZ"/>
              </w:rPr>
              <w:lastRenderedPageBreak/>
              <w:t>Má důvěru jakožto poradce a je oslovován, aby poskytoval podrobnější vysvětlení v oblasti uplatnění této kompetence.</w:t>
            </w:r>
          </w:p>
          <w:p w:rsidR="003479CA" w:rsidRPr="005E0EBE" w:rsidRDefault="003479CA" w:rsidP="003479C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Je schopen vést a podporovat ostatní při uplatňování této kompetence tím, že složitější aspekty a problémy týkající se této kompetence vyjadřuje snadno srozumitelným způsobem.</w:t>
            </w:r>
          </w:p>
        </w:tc>
      </w:tr>
      <w:tr w:rsidR="003479CA" w:rsidRPr="00057B8C" w:rsidTr="00C25C4A">
        <w:trPr>
          <w:trHeight w:val="20"/>
        </w:trPr>
        <w:tc>
          <w:tcPr>
            <w:tcW w:w="658" w:type="pct"/>
            <w:shd w:val="clear" w:color="000000" w:fill="FFFFFF"/>
            <w:vAlign w:val="center"/>
          </w:tcPr>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lastRenderedPageBreak/>
              <w:t>Level 4 - Expert</w:t>
            </w:r>
          </w:p>
        </w:tc>
        <w:tc>
          <w:tcPr>
            <w:tcW w:w="1738" w:type="pct"/>
            <w:shd w:val="clear" w:color="000000" w:fill="FFFFFF"/>
          </w:tcPr>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Extensive expert knowledge and skills with regards to the competency.</w:t>
            </w:r>
          </w:p>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Ability to highlight the (dis)advantages of each of the processes related to the competency whilst linking them to the bigger picture.</w:t>
            </w:r>
          </w:p>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Ability to provide tailored advice and to support the advice with relevant and context specific arguments when responding to internal and external queries.</w:t>
            </w:r>
          </w:p>
          <w:p w:rsidR="003479CA" w:rsidRPr="005E0EBE" w:rsidRDefault="003479CA" w:rsidP="0044373B">
            <w:pPr>
              <w:spacing w:before="60" w:after="120" w:line="240" w:lineRule="auto"/>
              <w:rPr>
                <w:rFonts w:ascii="Verdana" w:hAnsi="Verdana" w:cstheme="minorHAnsi"/>
                <w:sz w:val="20"/>
                <w:szCs w:val="18"/>
                <w:lang w:val="cs-CZ"/>
              </w:rPr>
            </w:pPr>
            <w:r w:rsidRPr="005E0EBE">
              <w:rPr>
                <w:rFonts w:ascii="Verdana" w:hAnsi="Verdana" w:cstheme="minorHAnsi"/>
                <w:sz w:val="20"/>
                <w:szCs w:val="18"/>
                <w:lang w:val="cs-CZ"/>
              </w:rPr>
              <w:t>Viewed by others as a role model who is capable of leading or teaching others in the area of the competency.</w:t>
            </w:r>
          </w:p>
        </w:tc>
        <w:tc>
          <w:tcPr>
            <w:tcW w:w="590" w:type="pct"/>
            <w:shd w:val="clear" w:color="000000" w:fill="FFFFFF"/>
            <w:vAlign w:val="center"/>
          </w:tcPr>
          <w:p w:rsidR="003479CA" w:rsidRPr="005E0EBE" w:rsidRDefault="003479CA"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Úroveň 4 – Expert</w:t>
            </w:r>
          </w:p>
        </w:tc>
        <w:tc>
          <w:tcPr>
            <w:tcW w:w="2014" w:type="pct"/>
            <w:shd w:val="clear" w:color="000000" w:fill="FFFFFF"/>
          </w:tcPr>
          <w:p w:rsidR="003479CA" w:rsidRPr="005E0EBE" w:rsidRDefault="003479CA"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Rozsáhlá expertní znalost a dovednosti v oblasti dané kompetence.</w:t>
            </w:r>
          </w:p>
          <w:p w:rsidR="003479CA" w:rsidRPr="005E0EBE" w:rsidRDefault="003479CA"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Schopnost upozornit na (ne)výhody každého z procesů souvisejících s kompetencí a propojit je do širšího obrazu.</w:t>
            </w:r>
          </w:p>
          <w:p w:rsidR="003479CA" w:rsidRPr="005E0EBE" w:rsidRDefault="003479CA"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Schopnost poskytovat individuálně přizpůsobené poradenství a podpořit toto poradenství odpovídajícími argumenty podle konkrétního kontextu při reakci na interní a externí dotazy a připomínky.</w:t>
            </w:r>
          </w:p>
          <w:p w:rsidR="003479CA" w:rsidRPr="005E0EBE" w:rsidRDefault="003479CA" w:rsidP="00C25C4A">
            <w:pPr>
              <w:spacing w:before="60" w:after="120" w:line="240" w:lineRule="auto"/>
              <w:rPr>
                <w:rFonts w:ascii="Verdana" w:hAnsi="Verdana" w:cstheme="minorHAnsi"/>
                <w:sz w:val="20"/>
                <w:szCs w:val="18"/>
                <w:lang w:val="cs-CZ"/>
              </w:rPr>
            </w:pPr>
            <w:r w:rsidRPr="005E0EBE">
              <w:rPr>
                <w:rFonts w:ascii="Verdana" w:hAnsi="Verdana" w:cstheme="minorHAnsi"/>
                <w:sz w:val="20"/>
                <w:lang w:val="cs-CZ"/>
              </w:rPr>
              <w:t>Je ostatními vnímán jako vzor pro danou roli, který je v oblasti dané kompetence schopen vést nebo učit jiné.</w:t>
            </w:r>
          </w:p>
        </w:tc>
      </w:tr>
    </w:tbl>
    <w:p w:rsidR="0044373B" w:rsidRPr="005E0EBE" w:rsidRDefault="0044373B" w:rsidP="0044373B">
      <w:pPr>
        <w:rPr>
          <w:lang w:val="cs-CZ"/>
        </w:rPr>
      </w:pPr>
    </w:p>
    <w:p w:rsidR="0044373B" w:rsidRPr="005E0EBE" w:rsidRDefault="0044373B" w:rsidP="0044373B">
      <w:pPr>
        <w:rPr>
          <w:lang w:val="cs-CZ"/>
        </w:rPr>
      </w:pPr>
    </w:p>
    <w:p w:rsidR="006645FC" w:rsidRPr="005E0EBE" w:rsidRDefault="006645FC" w:rsidP="004D1BB8">
      <w:pPr>
        <w:pStyle w:val="Heading1"/>
        <w:rPr>
          <w:lang w:val="cs-CZ"/>
        </w:rPr>
        <w:sectPr w:rsidR="006645FC" w:rsidRPr="005E0EBE" w:rsidSect="00CD1306">
          <w:pgSz w:w="15840" w:h="12240" w:orient="landscape"/>
          <w:pgMar w:top="1440" w:right="1440" w:bottom="1440" w:left="1440" w:header="720" w:footer="720" w:gutter="0"/>
          <w:cols w:space="720"/>
          <w:docGrid w:linePitch="360"/>
        </w:sectPr>
      </w:pPr>
    </w:p>
    <w:p w:rsidR="003479CA" w:rsidRPr="005E0EBE" w:rsidRDefault="003479CA" w:rsidP="003479CA">
      <w:pPr>
        <w:pStyle w:val="Heading1"/>
        <w:rPr>
          <w:lang w:val="cs-CZ"/>
        </w:rPr>
      </w:pPr>
      <w:bookmarkStart w:id="5" w:name="_Toc508725860"/>
      <w:r w:rsidRPr="005E0EBE">
        <w:rPr>
          <w:lang w:val="cs-CZ"/>
        </w:rPr>
        <w:lastRenderedPageBreak/>
        <w:t>Provozní kompetence</w:t>
      </w:r>
      <w:bookmarkEnd w:id="5"/>
    </w:p>
    <w:tbl>
      <w:tblPr>
        <w:tblW w:w="13378" w:type="dxa"/>
        <w:tblLook w:val="04A0" w:firstRow="1" w:lastRow="0" w:firstColumn="1" w:lastColumn="0" w:noHBand="0" w:noVBand="1"/>
      </w:tblPr>
      <w:tblGrid>
        <w:gridCol w:w="1424"/>
        <w:gridCol w:w="5634"/>
        <w:gridCol w:w="6320"/>
      </w:tblGrid>
      <w:tr w:rsidR="006931AA" w:rsidRPr="005E0EBE"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5E0EBE" w:rsidRDefault="006931AA" w:rsidP="006931AA">
            <w:pPr>
              <w:spacing w:after="0" w:line="240" w:lineRule="auto"/>
              <w:jc w:val="center"/>
              <w:rPr>
                <w:rFonts w:ascii="Verdana" w:eastAsia="Times New Roman" w:hAnsi="Verdana" w:cs="Times New Roman"/>
                <w:b/>
                <w:bCs/>
                <w:color w:val="FFFFFF" w:themeColor="background1"/>
                <w:sz w:val="20"/>
                <w:szCs w:val="20"/>
                <w:lang w:val="cs-CZ" w:bidi="he-IL"/>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5E0EBE" w:rsidRDefault="003479CA" w:rsidP="006931AA">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color w:val="FFFFFF" w:themeColor="background1"/>
                <w:sz w:val="20"/>
                <w:lang w:val="cs-CZ"/>
              </w:rPr>
              <w:t>angličtina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5E0EBE" w:rsidRDefault="003479CA" w:rsidP="006931AA">
            <w:pPr>
              <w:spacing w:after="0" w:line="240" w:lineRule="auto"/>
              <w:jc w:val="center"/>
              <w:rPr>
                <w:rFonts w:ascii="Verdana" w:hAnsi="Verdana" w:cstheme="minorHAnsi"/>
                <w:b/>
                <w:color w:val="FFFFFF" w:themeColor="background1"/>
                <w:sz w:val="20"/>
                <w:szCs w:val="20"/>
                <w:lang w:val="cs-CZ"/>
              </w:rPr>
            </w:pPr>
            <w:r w:rsidRPr="005E0EBE">
              <w:rPr>
                <w:rFonts w:ascii="Verdana" w:hAnsi="Verdana" w:cstheme="minorHAnsi"/>
                <w:b/>
                <w:color w:val="FFFFFF" w:themeColor="background1"/>
                <w:sz w:val="20"/>
                <w:lang w:val="cs-CZ"/>
              </w:rPr>
              <w:t>čeština</w:t>
            </w:r>
          </w:p>
        </w:tc>
      </w:tr>
      <w:tr w:rsidR="004D1BB8" w:rsidRPr="005E0EBE"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D1BB8" w:rsidRPr="005E0EBE" w:rsidRDefault="003479CA" w:rsidP="006931AA">
            <w:pPr>
              <w:spacing w:after="0" w:line="240" w:lineRule="auto"/>
              <w:jc w:val="center"/>
              <w:rPr>
                <w:rFonts w:ascii="Verdana" w:eastAsia="Times New Roman" w:hAnsi="Verdana" w:cs="Times New Roman"/>
                <w:b/>
                <w:bCs/>
                <w:sz w:val="20"/>
                <w:szCs w:val="20"/>
                <w:lang w:val="cs-CZ" w:bidi="he-IL"/>
              </w:rPr>
            </w:pPr>
            <w:r w:rsidRPr="005E0EBE">
              <w:rPr>
                <w:rFonts w:ascii="Verdana" w:hAnsi="Verdana"/>
                <w:b/>
                <w:sz w:val="20"/>
                <w:lang w:val="cs-CZ"/>
              </w:rPr>
              <w:t>Kód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5E0EBE" w:rsidRDefault="004D1BB8" w:rsidP="006931AA">
            <w:pPr>
              <w:spacing w:after="0" w:line="240" w:lineRule="auto"/>
              <w:jc w:val="center"/>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5E0EBE" w:rsidRDefault="003479CA" w:rsidP="006931AA">
            <w:pPr>
              <w:spacing w:after="0" w:line="240" w:lineRule="auto"/>
              <w:jc w:val="center"/>
              <w:rPr>
                <w:rFonts w:ascii="Verdana" w:hAnsi="Verdana" w:cstheme="minorHAnsi"/>
                <w:b/>
                <w:sz w:val="20"/>
                <w:szCs w:val="20"/>
                <w:lang w:val="cs-CZ"/>
              </w:rPr>
            </w:pPr>
            <w:r w:rsidRPr="005E0EBE">
              <w:rPr>
                <w:rFonts w:ascii="Verdana" w:hAnsi="Verdana" w:cstheme="minorHAnsi"/>
                <w:b/>
                <w:sz w:val="20"/>
                <w:lang w:val="cs-CZ"/>
              </w:rPr>
              <w:t>Kompetence</w:t>
            </w:r>
          </w:p>
        </w:tc>
      </w:tr>
      <w:tr w:rsidR="00231B6E" w:rsidRPr="00057B8C" w:rsidTr="00F55E53">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General provisions</w:t>
            </w:r>
            <w:r w:rsidRPr="005E0EBE">
              <w:rPr>
                <w:rFonts w:ascii="Verdana" w:eastAsia="Times New Roman" w:hAnsi="Verdana" w:cs="Times New Roman"/>
                <w:color w:val="000000"/>
                <w:sz w:val="20"/>
                <w:szCs w:val="20"/>
                <w:lang w:val="cs-CZ"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tcPr>
          <w:p w:rsidR="00231B6E" w:rsidRPr="005E0EBE" w:rsidRDefault="003479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 xml:space="preserve">Všeobecná ustanovení </w:t>
            </w:r>
            <w:r w:rsidRPr="005E0EBE">
              <w:rPr>
                <w:rFonts w:ascii="Verdana" w:hAnsi="Verdana"/>
                <w:color w:val="000000"/>
                <w:sz w:val="20"/>
                <w:lang w:val="cs-CZ"/>
              </w:rPr>
              <w:t>unijních/vnitrostátních právních aktů týkajících se ESI fondů</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3479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Vnitrostátní strategické dokumenty (např. národní strategie rozvoje, příslušné tematické a odvětvové politiky)</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 xml:space="preserve">Eligibility of expenditure provisions </w:t>
            </w:r>
            <w:r w:rsidRPr="005E0EBE">
              <w:rPr>
                <w:rFonts w:ascii="Verdana" w:eastAsia="Times New Roman" w:hAnsi="Verdana" w:cs="Times New Roman"/>
                <w:color w:val="000000"/>
                <w:sz w:val="20"/>
                <w:szCs w:val="20"/>
                <w:lang w:val="cs-CZ"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3479CA" w:rsidP="00231B6E">
            <w:pPr>
              <w:spacing w:after="0" w:line="240" w:lineRule="auto"/>
              <w:rPr>
                <w:rFonts w:ascii="Verdana" w:eastAsia="Times New Roman" w:hAnsi="Verdana" w:cs="Times New Roman"/>
                <w:sz w:val="20"/>
                <w:szCs w:val="20"/>
                <w:lang w:val="cs-CZ" w:bidi="he-IL"/>
              </w:rPr>
            </w:pPr>
            <w:r w:rsidRPr="005E0EBE">
              <w:rPr>
                <w:rFonts w:ascii="Verdana" w:hAnsi="Verdana"/>
                <w:color w:val="000000"/>
                <w:sz w:val="20"/>
                <w:lang w:val="cs-CZ"/>
              </w:rPr>
              <w:t>Ustanovení o způsobilosti výdajů obsažená v unijních/vnitrostátních právních aktech týkajících se ESI fondů (pravidla, pokyny a metodiky, včetně rozsahu podpory)</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3479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Územní otázky, např. integrované územní investice, komunitně vedený místní rozvoj, udržitelný rozvoj měst, makro/regionální strategie a plánování meziregionální spolupráce</w:t>
            </w:r>
          </w:p>
        </w:tc>
      </w:tr>
      <w:tr w:rsidR="00231B6E"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State Aid</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Státní podpora</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Příslušné tematické znalosti (tematické právní předpisy, náklady, použitelné normy, trendy)</w:t>
            </w:r>
          </w:p>
        </w:tc>
      </w:tr>
      <w:tr w:rsidR="00231B6E"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Intervention logic</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Postup intervence</w:t>
            </w:r>
          </w:p>
        </w:tc>
      </w:tr>
      <w:tr w:rsidR="00231B6E"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Ukazatele vstupů, výstupů, výsledků</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Příprava rozpočtů a odhad nákladů</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Financial instruments design (ex</w:t>
            </w:r>
            <w:r w:rsidRPr="005E0EBE">
              <w:rPr>
                <w:rFonts w:ascii="Verdana" w:eastAsia="Times New Roman" w:hAnsi="Verdana" w:cs="Times New Roman"/>
                <w:sz w:val="20"/>
                <w:szCs w:val="20"/>
                <w:lang w:val="cs-CZ"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Návrh finančních nástrojů (předběžné hodnocení, výběr a nastavení finančních nástrojů)</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Horizontální otázky (např. udržitelný rozvoj, rovnost atd.)</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Správní postupy pro veřejné zakázky na zboží a služby v rámci technické pomoci</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Přeshraniční, nadnárodní a meziregionální spolupráce a evropské seskupení pro územní spolupráci</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Řízení externího zajištění činností v rámci technické pomoci</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Hospodářské prostředí a reformní procesy (evropský semestr, národní programy reforem a doporučení pro jednotlivé země)</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Řízení programu a řízení projektového cyklu</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 xml:space="preserve">Management and implementation </w:t>
            </w:r>
            <w:r w:rsidRPr="005E0EBE">
              <w:rPr>
                <w:rFonts w:ascii="Verdana" w:eastAsia="Times New Roman" w:hAnsi="Verdana" w:cs="Times New Roman"/>
                <w:color w:val="000000"/>
                <w:sz w:val="20"/>
                <w:szCs w:val="20"/>
                <w:lang w:val="cs-CZ"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 xml:space="preserve">Řízení a provádění </w:t>
            </w:r>
            <w:r w:rsidRPr="005E0EBE">
              <w:rPr>
                <w:rFonts w:ascii="Verdana" w:hAnsi="Verdana"/>
                <w:color w:val="000000"/>
                <w:sz w:val="20"/>
                <w:lang w:val="cs-CZ"/>
              </w:rPr>
              <w:t>ustanovení unijních/vnitrostátních právních aktů týkajících se ESI fondů (programování, výběr operací, monitorování, kontrol</w:t>
            </w:r>
            <w:r w:rsidR="007A77E6">
              <w:rPr>
                <w:rFonts w:ascii="Verdana" w:hAnsi="Verdana"/>
                <w:color w:val="000000"/>
                <w:sz w:val="20"/>
                <w:lang w:val="cs-CZ"/>
              </w:rPr>
              <w:t>y a audity, hodnocení, publicita</w:t>
            </w:r>
            <w:r w:rsidRPr="005E0EBE">
              <w:rPr>
                <w:rFonts w:ascii="Verdana" w:hAnsi="Verdana"/>
                <w:color w:val="000000"/>
                <w:sz w:val="20"/>
                <w:lang w:val="cs-CZ"/>
              </w:rPr>
              <w:t>)</w:t>
            </w:r>
          </w:p>
        </w:tc>
      </w:tr>
      <w:tr w:rsidR="00231B6E"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5E0EBE" w:rsidRDefault="00231B6E"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tcPr>
          <w:p w:rsidR="00231B6E"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Pravidla pro zadávání veřejných zakázek</w:t>
            </w:r>
          </w:p>
        </w:tc>
      </w:tr>
      <w:tr w:rsidR="00F94BCA" w:rsidRPr="00057B8C" w:rsidTr="00C25C4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BCA" w:rsidRPr="005E0EBE" w:rsidRDefault="00F94BCA" w:rsidP="00C25C4A">
            <w:pPr>
              <w:spacing w:after="0" w:line="240" w:lineRule="auto"/>
              <w:rPr>
                <w:rFonts w:ascii="Verdana" w:eastAsia="Times New Roman" w:hAnsi="Verdana" w:cs="Times New Roman"/>
                <w:sz w:val="20"/>
                <w:szCs w:val="20"/>
                <w:lang w:val="cs-CZ"/>
              </w:rPr>
            </w:pPr>
            <w:r w:rsidRPr="005E0EBE">
              <w:rPr>
                <w:rFonts w:ascii="Verdana" w:hAnsi="Verdana"/>
                <w:sz w:val="20"/>
                <w:lang w:val="cs-CZ"/>
              </w:rPr>
              <w:t>Řízení rizik podvodů a nesrovnalostí (včetně opatření v oblasti předcházení, odhalování a zmírňování)</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Vymezení a revize správní organizace</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Nastavení systému řízení a kontroly</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Posouzení administrativní zátěže</w:t>
            </w:r>
          </w:p>
        </w:tc>
      </w:tr>
      <w:tr w:rsidR="00F94BC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Posouzení výkonnosti systému ESI fondů</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Zjednodušené vykazování nákladů</w:t>
            </w:r>
          </w:p>
        </w:tc>
      </w:tr>
      <w:tr w:rsidR="00F94BCA" w:rsidRPr="007A77E6"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Analýza nákladů a přínosů a studie proveditelnosti</w:t>
            </w:r>
          </w:p>
        </w:tc>
      </w:tr>
      <w:tr w:rsidR="00F94BC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Posuzování vlivů na životní prostředí (EIA) u velkých projektů a projektů infrastruktury</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Mezera ve financování a tvorba příjmů</w:t>
            </w:r>
          </w:p>
        </w:tc>
      </w:tr>
      <w:tr w:rsidR="00F94BCA" w:rsidRPr="007A77E6"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Postupy / právní předpisy pro velké projekty</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Incentive effect</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Motivační účinek</w:t>
            </w:r>
          </w:p>
        </w:tc>
      </w:tr>
      <w:tr w:rsidR="00F94BC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Finanční nástroje související s danou funkcí</w:t>
            </w:r>
          </w:p>
        </w:tc>
      </w:tr>
      <w:tr w:rsidR="00F94BC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Návrh a mechanismy provádění finančních nástrojů</w:t>
            </w:r>
          </w:p>
        </w:tc>
      </w:tr>
      <w:tr w:rsidR="00F94BC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BCA" w:rsidRPr="005E0EBE" w:rsidRDefault="00F94BC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tcPr>
          <w:p w:rsidR="00F94BC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Prognózování a plánování výkonnostních cílů / rámce výkonnosti</w:t>
            </w:r>
          </w:p>
        </w:tc>
      </w:tr>
      <w:tr w:rsidR="00C25C4A" w:rsidRPr="007A77E6" w:rsidTr="00C25C4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25C4A" w:rsidRPr="005E0EBE" w:rsidRDefault="00C25C4A" w:rsidP="00C25C4A">
            <w:pPr>
              <w:spacing w:after="0" w:line="240" w:lineRule="auto"/>
              <w:rPr>
                <w:rFonts w:ascii="Verdana" w:eastAsia="Times New Roman" w:hAnsi="Verdana" w:cs="Times New Roman"/>
                <w:sz w:val="20"/>
                <w:szCs w:val="20"/>
                <w:lang w:val="cs-CZ"/>
              </w:rPr>
            </w:pPr>
            <w:r w:rsidRPr="005E0EBE">
              <w:rPr>
                <w:rFonts w:ascii="Verdana" w:hAnsi="Verdana"/>
                <w:sz w:val="20"/>
                <w:lang w:val="cs-CZ"/>
              </w:rPr>
              <w:t>Řízení rizik spojených s velkými projekty a projekty infrastruktury</w:t>
            </w:r>
          </w:p>
        </w:tc>
      </w:tr>
      <w:tr w:rsidR="00C25C4A" w:rsidRPr="007A77E6"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Řízení programu, proces hodnocení priorit nebo opatření</w:t>
            </w:r>
          </w:p>
        </w:tc>
      </w:tr>
      <w:tr w:rsidR="00C25C4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Hlavní hodnotící kritéria (význam, doplňkovost, jednotnost, efektivnost a účinnost)</w:t>
            </w:r>
          </w:p>
        </w:tc>
      </w:tr>
      <w:tr w:rsidR="00C25C4A" w:rsidRPr="007A77E6"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Metody sběru údajů a jejich analýzy pro hodnocení programů, priorit nebo opatření</w:t>
            </w:r>
          </w:p>
        </w:tc>
      </w:tr>
      <w:tr w:rsidR="00C25C4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Plánování, řízení a prognózování rozpočtu</w:t>
            </w:r>
          </w:p>
        </w:tc>
      </w:tr>
      <w:tr w:rsidR="00C25C4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lastRenderedPageBreak/>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Expenditure at project level</w:t>
            </w:r>
            <w:r w:rsidRPr="005E0EBE">
              <w:rPr>
                <w:rFonts w:ascii="Verdana" w:eastAsia="Times New Roman" w:hAnsi="Verdana" w:cs="Times New Roman"/>
                <w:color w:val="000000"/>
                <w:sz w:val="20"/>
                <w:szCs w:val="20"/>
                <w:lang w:val="cs-CZ"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Výdaje na úrovni projektu</w:t>
            </w:r>
            <w:r w:rsidRPr="005E0EBE">
              <w:rPr>
                <w:rFonts w:ascii="Verdana" w:hAnsi="Verdana"/>
                <w:color w:val="000000"/>
                <w:sz w:val="20"/>
                <w:lang w:val="cs-CZ"/>
              </w:rPr>
              <w:t xml:space="preserve"> (smlouvy, faktury, bankovní výpisy)</w:t>
            </w:r>
          </w:p>
        </w:tc>
      </w:tr>
      <w:tr w:rsidR="00C25C4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Communication provisions</w:t>
            </w:r>
            <w:r w:rsidRPr="005E0EBE">
              <w:rPr>
                <w:rFonts w:ascii="Verdana" w:eastAsia="Times New Roman" w:hAnsi="Verdana" w:cs="Times New Roman"/>
                <w:color w:val="000000"/>
                <w:sz w:val="20"/>
                <w:szCs w:val="20"/>
                <w:lang w:val="cs-CZ"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 xml:space="preserve">Ustanovení o komunikaci </w:t>
            </w:r>
            <w:r w:rsidRPr="005E0EBE">
              <w:rPr>
                <w:rFonts w:ascii="Verdana" w:hAnsi="Verdana"/>
                <w:color w:val="000000"/>
                <w:sz w:val="20"/>
                <w:lang w:val="cs-CZ"/>
              </w:rPr>
              <w:t>obsažená v unijních/vnitrostátních právních aktech týkajících se ESI fondů</w:t>
            </w:r>
          </w:p>
        </w:tc>
      </w:tr>
      <w:tr w:rsidR="00C25C4A" w:rsidRPr="00057B8C" w:rsidTr="00C25C4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25C4A" w:rsidRPr="005E0EBE" w:rsidRDefault="00C25C4A" w:rsidP="00C25C4A">
            <w:pPr>
              <w:spacing w:after="0" w:line="240" w:lineRule="auto"/>
              <w:rPr>
                <w:rFonts w:ascii="Verdana" w:eastAsia="Times New Roman" w:hAnsi="Verdana" w:cs="Times New Roman"/>
                <w:sz w:val="20"/>
                <w:szCs w:val="20"/>
                <w:lang w:val="cs-CZ"/>
              </w:rPr>
            </w:pPr>
            <w:r w:rsidRPr="005E0EBE">
              <w:rPr>
                <w:rFonts w:ascii="Verdana" w:hAnsi="Verdana"/>
                <w:sz w:val="20"/>
                <w:lang w:val="cs-CZ"/>
              </w:rPr>
              <w:t>Určení jednotlivých zúčastněných subjektů a jejich informačních potřeb</w:t>
            </w:r>
          </w:p>
        </w:tc>
      </w:tr>
      <w:tr w:rsidR="00C25C4A" w:rsidRPr="00057B8C"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Řízení kontaktů s příslušnými sdělovacími prostředky</w:t>
            </w:r>
          </w:p>
        </w:tc>
      </w:tr>
      <w:tr w:rsidR="00C25C4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Web communication</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Komunikace na internetu</w:t>
            </w:r>
          </w:p>
        </w:tc>
      </w:tr>
      <w:tr w:rsidR="00C25C4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Znalost inženýrství příslušného odvětví</w:t>
            </w:r>
          </w:p>
        </w:tc>
      </w:tr>
      <w:tr w:rsidR="00C25C4A" w:rsidRPr="005E0EBE" w:rsidTr="00F55E5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eastAsia="Times New Roman" w:hAnsi="Verdana" w:cs="Times New Roman"/>
                <w:sz w:val="20"/>
                <w:szCs w:val="20"/>
                <w:lang w:val="cs-CZ"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tcPr>
          <w:p w:rsidR="00C25C4A" w:rsidRPr="005E0EBE" w:rsidRDefault="00C25C4A" w:rsidP="00231B6E">
            <w:pPr>
              <w:spacing w:after="0" w:line="240" w:lineRule="auto"/>
              <w:rPr>
                <w:rFonts w:ascii="Verdana" w:eastAsia="Times New Roman" w:hAnsi="Verdana" w:cs="Times New Roman"/>
                <w:sz w:val="20"/>
                <w:szCs w:val="20"/>
                <w:lang w:val="cs-CZ" w:bidi="he-IL"/>
              </w:rPr>
            </w:pPr>
            <w:r w:rsidRPr="005E0EBE">
              <w:rPr>
                <w:rFonts w:ascii="Verdana" w:hAnsi="Verdana"/>
                <w:sz w:val="20"/>
                <w:lang w:val="cs-CZ"/>
              </w:rPr>
              <w:t>Auditorské standardy, postupy a metodiky</w:t>
            </w:r>
          </w:p>
        </w:tc>
      </w:tr>
    </w:tbl>
    <w:p w:rsidR="00751B8C" w:rsidRPr="005E0EBE" w:rsidRDefault="00751B8C" w:rsidP="004D1BB8">
      <w:pPr>
        <w:pStyle w:val="Heading1"/>
        <w:rPr>
          <w:lang w:val="cs-CZ"/>
        </w:rPr>
        <w:sectPr w:rsidR="00751B8C" w:rsidRPr="005E0EBE" w:rsidSect="00CD1306">
          <w:pgSz w:w="15840" w:h="12240" w:orient="landscape"/>
          <w:pgMar w:top="1440" w:right="1440" w:bottom="1440" w:left="1440" w:header="720" w:footer="720" w:gutter="0"/>
          <w:cols w:space="720"/>
          <w:docGrid w:linePitch="360"/>
        </w:sectPr>
      </w:pPr>
    </w:p>
    <w:p w:rsidR="00D61EF3" w:rsidRPr="005E0EBE" w:rsidRDefault="00D61EF3" w:rsidP="00D61EF3">
      <w:pPr>
        <w:pStyle w:val="Heading1"/>
        <w:rPr>
          <w:lang w:val="cs-CZ"/>
        </w:rPr>
      </w:pPr>
      <w:bookmarkStart w:id="6" w:name="_Toc508725861"/>
      <w:r w:rsidRPr="005E0EBE">
        <w:rPr>
          <w:lang w:val="cs-CZ"/>
        </w:rPr>
        <w:lastRenderedPageBreak/>
        <w:t>Řídicí kompetence</w:t>
      </w:r>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5E0EBE" w:rsidTr="000A1ECD">
        <w:trPr>
          <w:trHeight w:val="485"/>
          <w:tblHeader/>
        </w:trPr>
        <w:tc>
          <w:tcPr>
            <w:tcW w:w="386" w:type="pct"/>
            <w:shd w:val="clear" w:color="auto" w:fill="1F3864" w:themeFill="accent5" w:themeFillShade="80"/>
          </w:tcPr>
          <w:p w:rsidR="006931AA" w:rsidRPr="005E0EBE" w:rsidRDefault="006931AA" w:rsidP="006931AA">
            <w:pPr>
              <w:spacing w:after="0" w:line="240" w:lineRule="auto"/>
              <w:rPr>
                <w:rFonts w:ascii="Verdana" w:eastAsia="Times New Roman" w:hAnsi="Verdana" w:cs="Times New Roman"/>
                <w:b/>
                <w:bCs/>
                <w:color w:val="FFFFFF" w:themeColor="background1"/>
                <w:sz w:val="20"/>
                <w:szCs w:val="20"/>
                <w:lang w:val="cs-CZ" w:bidi="he-IL"/>
              </w:rPr>
            </w:pPr>
          </w:p>
        </w:tc>
        <w:tc>
          <w:tcPr>
            <w:tcW w:w="2844" w:type="pct"/>
            <w:gridSpan w:val="2"/>
            <w:shd w:val="clear" w:color="auto" w:fill="1F3864" w:themeFill="accent5" w:themeFillShade="80"/>
            <w:noWrap/>
            <w:vAlign w:val="center"/>
          </w:tcPr>
          <w:p w:rsidR="006931AA" w:rsidRPr="005E0EBE" w:rsidRDefault="00B67AE0" w:rsidP="006931AA">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color w:val="FFFFFF" w:themeColor="background1"/>
                <w:sz w:val="20"/>
                <w:lang w:val="cs-CZ"/>
              </w:rPr>
              <w:t>angličtina</w:t>
            </w:r>
          </w:p>
        </w:tc>
        <w:tc>
          <w:tcPr>
            <w:tcW w:w="1770" w:type="pct"/>
            <w:gridSpan w:val="2"/>
            <w:shd w:val="clear" w:color="auto" w:fill="1F3864" w:themeFill="accent5" w:themeFillShade="80"/>
            <w:vAlign w:val="center"/>
          </w:tcPr>
          <w:p w:rsidR="006931AA" w:rsidRPr="005E0EBE" w:rsidRDefault="00D61EF3" w:rsidP="006931AA">
            <w:pPr>
              <w:spacing w:after="0" w:line="240" w:lineRule="auto"/>
              <w:jc w:val="center"/>
              <w:rPr>
                <w:rFonts w:ascii="Verdana" w:hAnsi="Verdana" w:cstheme="minorHAnsi"/>
                <w:b/>
                <w:color w:val="FFFFFF" w:themeColor="background1"/>
                <w:sz w:val="20"/>
                <w:szCs w:val="20"/>
                <w:lang w:val="cs-CZ"/>
              </w:rPr>
            </w:pPr>
            <w:r w:rsidRPr="005E0EBE">
              <w:rPr>
                <w:rFonts w:ascii="Verdana" w:hAnsi="Verdana" w:cstheme="minorHAnsi"/>
                <w:b/>
                <w:color w:val="FFFFFF" w:themeColor="background1"/>
                <w:sz w:val="20"/>
                <w:lang w:val="cs-CZ"/>
              </w:rPr>
              <w:t>čeština</w:t>
            </w:r>
          </w:p>
        </w:tc>
      </w:tr>
      <w:tr w:rsidR="00D61EF3" w:rsidRPr="005E0EBE" w:rsidTr="00B579F3">
        <w:trPr>
          <w:trHeight w:val="255"/>
          <w:tblHeader/>
        </w:trPr>
        <w:tc>
          <w:tcPr>
            <w:tcW w:w="386" w:type="pct"/>
            <w:shd w:val="clear" w:color="auto" w:fill="EDEDED" w:themeFill="accent3" w:themeFillTint="33"/>
          </w:tcPr>
          <w:p w:rsidR="00D61EF3" w:rsidRPr="005E0EBE" w:rsidRDefault="00D61EF3" w:rsidP="002F08E8">
            <w:pPr>
              <w:spacing w:after="0" w:line="240" w:lineRule="auto"/>
              <w:rPr>
                <w:rFonts w:ascii="Verdana" w:eastAsia="Times New Roman" w:hAnsi="Verdana" w:cstheme="minorHAnsi"/>
                <w:b/>
                <w:bCs/>
                <w:sz w:val="20"/>
                <w:szCs w:val="20"/>
                <w:lang w:val="cs-CZ"/>
              </w:rPr>
            </w:pPr>
            <w:r w:rsidRPr="005E0EBE">
              <w:rPr>
                <w:rFonts w:ascii="Verdana" w:hAnsi="Verdana" w:cstheme="minorHAnsi"/>
                <w:b/>
                <w:sz w:val="20"/>
                <w:lang w:val="cs-CZ"/>
              </w:rPr>
              <w:t>Kód</w:t>
            </w:r>
          </w:p>
        </w:tc>
        <w:tc>
          <w:tcPr>
            <w:tcW w:w="793" w:type="pct"/>
            <w:shd w:val="clear" w:color="auto" w:fill="EDEDED" w:themeFill="accent3" w:themeFillTint="33"/>
            <w:noWrap/>
            <w:vAlign w:val="center"/>
            <w:hideMark/>
          </w:tcPr>
          <w:p w:rsidR="00D61EF3" w:rsidRPr="005E0EBE" w:rsidRDefault="00D61EF3" w:rsidP="00B579F3">
            <w:pPr>
              <w:spacing w:after="0" w:line="240" w:lineRule="auto"/>
              <w:jc w:val="center"/>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Competency</w:t>
            </w:r>
          </w:p>
        </w:tc>
        <w:tc>
          <w:tcPr>
            <w:tcW w:w="2051" w:type="pct"/>
            <w:shd w:val="clear" w:color="auto" w:fill="EDEDED" w:themeFill="accent3" w:themeFillTint="33"/>
            <w:noWrap/>
            <w:vAlign w:val="center"/>
            <w:hideMark/>
          </w:tcPr>
          <w:p w:rsidR="00D61EF3" w:rsidRPr="005E0EBE" w:rsidRDefault="00D61EF3" w:rsidP="00B579F3">
            <w:pPr>
              <w:spacing w:after="0" w:line="240" w:lineRule="auto"/>
              <w:jc w:val="center"/>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Description</w:t>
            </w:r>
          </w:p>
        </w:tc>
        <w:tc>
          <w:tcPr>
            <w:tcW w:w="688" w:type="pct"/>
            <w:shd w:val="clear" w:color="auto" w:fill="EDEDED" w:themeFill="accent3" w:themeFillTint="33"/>
          </w:tcPr>
          <w:p w:rsidR="00D61EF3" w:rsidRPr="005E0EBE" w:rsidRDefault="000E6FBD" w:rsidP="00B579F3">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sz w:val="20"/>
                <w:lang w:val="cs-CZ"/>
              </w:rPr>
              <w:t>Kompetence</w:t>
            </w:r>
          </w:p>
        </w:tc>
        <w:tc>
          <w:tcPr>
            <w:tcW w:w="1082" w:type="pct"/>
            <w:shd w:val="clear" w:color="auto" w:fill="EDEDED" w:themeFill="accent3" w:themeFillTint="33"/>
          </w:tcPr>
          <w:p w:rsidR="00D61EF3" w:rsidRPr="005E0EBE" w:rsidRDefault="00D61EF3" w:rsidP="00B579F3">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sz w:val="20"/>
                <w:lang w:val="cs-CZ"/>
              </w:rPr>
              <w:t>Popis</w:t>
            </w:r>
          </w:p>
        </w:tc>
      </w:tr>
      <w:tr w:rsidR="00D61EF3" w:rsidRPr="00057B8C" w:rsidTr="00390240">
        <w:trPr>
          <w:trHeight w:val="1305"/>
        </w:trPr>
        <w:tc>
          <w:tcPr>
            <w:tcW w:w="386" w:type="pct"/>
            <w:shd w:val="clear" w:color="000000" w:fill="FFFFFF"/>
            <w:vAlign w:val="center"/>
          </w:tcPr>
          <w:p w:rsidR="00D61EF3" w:rsidRPr="005E0EBE" w:rsidRDefault="00D61EF3" w:rsidP="00B579F3">
            <w:pPr>
              <w:spacing w:after="0"/>
              <w:rPr>
                <w:rFonts w:ascii="Verdana" w:hAnsi="Verdana" w:cstheme="minorHAnsi"/>
                <w:sz w:val="20"/>
                <w:szCs w:val="20"/>
                <w:lang w:val="cs-CZ"/>
              </w:rPr>
            </w:pPr>
            <w:r w:rsidRPr="005E0EBE">
              <w:rPr>
                <w:rFonts w:ascii="Verdana" w:hAnsi="Verdana" w:cstheme="minorHAnsi"/>
                <w:sz w:val="20"/>
                <w:szCs w:val="20"/>
                <w:lang w:val="cs-CZ"/>
              </w:rPr>
              <w:t>M.C1</w:t>
            </w:r>
          </w:p>
        </w:tc>
        <w:tc>
          <w:tcPr>
            <w:tcW w:w="793" w:type="pct"/>
            <w:shd w:val="clear" w:color="000000" w:fill="FFFFFF"/>
            <w:vAlign w:val="center"/>
            <w:hideMark/>
          </w:tcPr>
          <w:p w:rsidR="00D61EF3" w:rsidRPr="005E0EBE" w:rsidRDefault="00D61EF3" w:rsidP="00B579F3">
            <w:pPr>
              <w:spacing w:after="0"/>
              <w:rPr>
                <w:rFonts w:ascii="Verdana" w:hAnsi="Verdana" w:cstheme="minorHAnsi"/>
                <w:sz w:val="20"/>
                <w:szCs w:val="20"/>
                <w:lang w:val="cs-CZ"/>
              </w:rPr>
            </w:pPr>
            <w:r w:rsidRPr="005E0EBE">
              <w:rPr>
                <w:rFonts w:ascii="Verdana" w:hAnsi="Verdana" w:cstheme="minorHAnsi"/>
                <w:sz w:val="20"/>
                <w:szCs w:val="20"/>
                <w:lang w:val="cs-CZ"/>
              </w:rPr>
              <w:t>Developing others and people management</w:t>
            </w:r>
          </w:p>
        </w:tc>
        <w:tc>
          <w:tcPr>
            <w:tcW w:w="2051" w:type="pct"/>
            <w:shd w:val="clear" w:color="000000" w:fill="FFFFFF"/>
            <w:vAlign w:val="center"/>
            <w:hideMark/>
          </w:tcPr>
          <w:p w:rsidR="00D61EF3" w:rsidRPr="005E0EBE" w:rsidRDefault="00D61EF3"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D61EF3" w:rsidRPr="005E0EBE" w:rsidRDefault="00D61EF3" w:rsidP="002F08E8">
            <w:pPr>
              <w:spacing w:after="0"/>
              <w:rPr>
                <w:rFonts w:ascii="Verdana" w:hAnsi="Verdana" w:cstheme="minorHAnsi"/>
                <w:sz w:val="20"/>
                <w:szCs w:val="20"/>
                <w:lang w:val="cs-CZ"/>
              </w:rPr>
            </w:pPr>
            <w:r w:rsidRPr="005E0EBE">
              <w:rPr>
                <w:rFonts w:ascii="Verdana" w:hAnsi="Verdana" w:cstheme="minorHAnsi"/>
                <w:sz w:val="20"/>
                <w:lang w:val="cs-CZ"/>
              </w:rPr>
              <w:t>Rozvoj ostatních a řízení pracovníků</w:t>
            </w:r>
          </w:p>
        </w:tc>
        <w:tc>
          <w:tcPr>
            <w:tcW w:w="1082" w:type="pct"/>
            <w:shd w:val="clear" w:color="000000" w:fill="FFFFFF"/>
            <w:vAlign w:val="center"/>
          </w:tcPr>
          <w:p w:rsidR="00D61EF3" w:rsidRPr="005E0EBE" w:rsidRDefault="00D61EF3"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poskytnout včasné, jasné a konkrétní pokyny a zpětnou vazbu a podpořit ostatní při určování potřeb a příležitostí v oblasti rozvoje a odborné přípravy, rozvíjet jejich znalosti, dovednosti a schopnosti potřebné k plnění přidělených úkolů nebo řešení problémů, jakož i prokazování schopnosti řídit pracovní činnosti zaměstnanců, jejich rozvoj a výkonnost tak, aby byla maximalizována efektivnost lidských zdrojů.</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M.C2</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Decision making</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Rozhodování</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 xml:space="preserve">Prokazování schopnosti uplatnit efektivní přístupy za účelem vyvození závěrů nebo přípravy řešení a přijmout včasné opatření v souladu s dostupnými údaji a skutečnostmi získanými z různých zdrojů, s omezeními a </w:t>
            </w:r>
            <w:r w:rsidRPr="005E0EBE">
              <w:rPr>
                <w:rFonts w:ascii="Verdana" w:hAnsi="Verdana" w:cstheme="minorHAnsi"/>
                <w:sz w:val="20"/>
                <w:lang w:val="cs-CZ"/>
              </w:rPr>
              <w:lastRenderedPageBreak/>
              <w:t>potenciálními důsledky.</w:t>
            </w:r>
          </w:p>
        </w:tc>
      </w:tr>
      <w:tr w:rsidR="00394E4F" w:rsidRPr="00057B8C" w:rsidTr="00390240">
        <w:trPr>
          <w:trHeight w:val="1020"/>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M.C3</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Delegation</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lang w:val="cs-CZ"/>
              </w:rPr>
              <w:t>Delegování</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přidělovat rozhodovací odpovědnost a/nebo odpovědnost za konkrétní úkoly ostatním, zajistit jasnou komunikaci týkající se rozdělení a plnění povinností a poskytnout odpovídající podporu tak, aby byla maximalizována efektivnost organizace i jednotlivců.</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M.C4</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Facilitation and communication</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Facilitace a komunikace</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vzbuzovat u ostatních angažovanost a kreativitu, využívat skupinových schopností a vést skupinu ke konsenzu, účinně řešit problémy, plnit úkoly a společné cíle.</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M.C5</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bookmarkStart w:id="7" w:name="RANGE!B8"/>
            <w:r w:rsidRPr="005E0EBE">
              <w:rPr>
                <w:rFonts w:ascii="Verdana" w:hAnsi="Verdana" w:cstheme="minorHAnsi"/>
                <w:sz w:val="20"/>
                <w:szCs w:val="20"/>
                <w:lang w:val="cs-CZ"/>
              </w:rPr>
              <w:t>Leadership</w:t>
            </w:r>
            <w:bookmarkEnd w:id="7"/>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Vedení lidí</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 xml:space="preserve">Prokazování schopnosti podněcovat a inspirovat jednotlivce, aby se snažili naplnit vizi budoucnosti, jasně prezentovat záměry a cíle, vzbuzovat u zaměstnanců smysl pro </w:t>
            </w:r>
            <w:r w:rsidRPr="005E0EBE">
              <w:rPr>
                <w:rFonts w:ascii="Verdana" w:hAnsi="Verdana" w:cstheme="minorHAnsi"/>
                <w:sz w:val="20"/>
                <w:lang w:val="cs-CZ"/>
              </w:rPr>
              <w:lastRenderedPageBreak/>
              <w:t>zacílení a účel a působit jako prvek motivující k rychlému postupu.</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M.C6</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Multi-level stakeholder management</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Víceúrovňové řízení zúčastněných subjektů</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 xml:space="preserve">Prokazování schopnosti porozumět záměrům a cílům různých zúčastněných subjektů, zajistit efektivní spolupráci a zapojení zúčastněných subjektů (včetně otevřeného přístupu a podněcování výměny osvědčených postupů mezi různými členskými státy).  </w:t>
            </w:r>
          </w:p>
        </w:tc>
      </w:tr>
      <w:tr w:rsidR="00394E4F" w:rsidRPr="005E0EBE"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M.C7</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Negotiating</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lang w:val="cs-CZ"/>
              </w:rPr>
              <w:t>Vyjednávání</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účinně zkoumat (zprostředkováním diskuse, kladením dotazů, reagováním na námitky atd.) alternativy a stanoviska ostatních s cílem dosáhnout výstupů, které všechny strany přijmou (řešení prospěšné pro všechny strany tzv. „win-win“).</w:t>
            </w:r>
          </w:p>
        </w:tc>
      </w:tr>
      <w:tr w:rsidR="00394E4F" w:rsidRPr="00057B8C" w:rsidTr="00390240">
        <w:trPr>
          <w:trHeight w:val="510"/>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M.C8</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Result orientation</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Zaměření na výsledky</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 xml:space="preserve">Prokazování schopnosti stanovit náročné cíle, udržovat pozornost a soustavnost a trvale dosahovat cílů nebo </w:t>
            </w:r>
            <w:r w:rsidRPr="005E0EBE">
              <w:rPr>
                <w:rFonts w:ascii="Verdana" w:hAnsi="Verdana" w:cstheme="minorHAnsi"/>
                <w:sz w:val="20"/>
                <w:lang w:val="cs-CZ"/>
              </w:rPr>
              <w:lastRenderedPageBreak/>
              <w:t>zajišťovat požadované výsledky, a to i za nepříznivé situace.</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M.C9</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Strategic management</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Strategické řízení</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přijímat rozhodnutí a opatření, která vedou k rozvoji a provádění strategií sladěných se strategickým směřováním organizace a dosahováním cílů.</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M.C10</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Risk management</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identify, analyse, assess and prioritize risks and to minimize, monitor, and control the probability and/or impact of unfortunate events or to maximize the realization of opportunities.</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Řízení rizik</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určovat, analyzovat a hodnotit rizika a stanovovat jejich prioritu a minimalizovat, monitorovat a kontrolovat pravděpodobnost a/nebo dopad nepříznivých událostí nebo maximalizovat využívání příležitostí.</w:t>
            </w:r>
          </w:p>
        </w:tc>
      </w:tr>
      <w:tr w:rsidR="00394E4F" w:rsidRPr="00057B8C" w:rsidTr="00390240">
        <w:trPr>
          <w:trHeight w:val="765"/>
        </w:trPr>
        <w:tc>
          <w:tcPr>
            <w:tcW w:w="386" w:type="pct"/>
            <w:shd w:val="clear" w:color="000000" w:fill="FFFFFF"/>
            <w:vAlign w:val="center"/>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M.C11</w:t>
            </w:r>
          </w:p>
        </w:tc>
        <w:tc>
          <w:tcPr>
            <w:tcW w:w="793"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Planning of resources</w:t>
            </w:r>
          </w:p>
        </w:tc>
        <w:tc>
          <w:tcPr>
            <w:tcW w:w="2051" w:type="pct"/>
            <w:shd w:val="clear" w:color="000000" w:fill="FFFFFF"/>
            <w:vAlign w:val="center"/>
            <w:hideMark/>
          </w:tcPr>
          <w:p w:rsidR="00394E4F" w:rsidRPr="005E0EBE" w:rsidRDefault="00394E4F"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Plánování zdrojů</w:t>
            </w:r>
          </w:p>
        </w:tc>
        <w:tc>
          <w:tcPr>
            <w:tcW w:w="1082" w:type="pct"/>
            <w:shd w:val="clear" w:color="000000" w:fill="FFFFFF"/>
            <w:vAlign w:val="center"/>
          </w:tcPr>
          <w:p w:rsidR="00394E4F" w:rsidRPr="005E0EBE" w:rsidRDefault="00394E4F"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efektivně a účinně řídit zdroje organizace, mimo jiné včetně finančních zdrojů, zásob, lidských dovedností, výrobních zdrojů, informační technologie (IT).</w:t>
            </w:r>
          </w:p>
        </w:tc>
      </w:tr>
      <w:tr w:rsidR="000E6FBD" w:rsidRPr="00057B8C" w:rsidTr="00390240">
        <w:trPr>
          <w:trHeight w:val="765"/>
        </w:trPr>
        <w:tc>
          <w:tcPr>
            <w:tcW w:w="386" w:type="pct"/>
            <w:shd w:val="clear" w:color="000000" w:fill="FFFFFF"/>
            <w:vAlign w:val="center"/>
          </w:tcPr>
          <w:p w:rsidR="000E6FBD" w:rsidRPr="005E0EBE" w:rsidRDefault="000E6FBD" w:rsidP="00B579F3">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M.C12</w:t>
            </w:r>
          </w:p>
        </w:tc>
        <w:tc>
          <w:tcPr>
            <w:tcW w:w="793" w:type="pct"/>
            <w:shd w:val="clear" w:color="000000" w:fill="FFFFFF"/>
            <w:vAlign w:val="center"/>
            <w:hideMark/>
          </w:tcPr>
          <w:p w:rsidR="000E6FBD" w:rsidRPr="005E0EBE" w:rsidRDefault="000E6FBD" w:rsidP="00B579F3">
            <w:pPr>
              <w:spacing w:after="0"/>
              <w:rPr>
                <w:rFonts w:ascii="Verdana" w:hAnsi="Verdana" w:cstheme="minorHAnsi"/>
                <w:sz w:val="20"/>
                <w:szCs w:val="20"/>
                <w:lang w:val="cs-CZ"/>
              </w:rPr>
            </w:pPr>
            <w:r w:rsidRPr="005E0EBE">
              <w:rPr>
                <w:rFonts w:ascii="Verdana" w:hAnsi="Verdana" w:cstheme="minorHAnsi"/>
                <w:sz w:val="20"/>
                <w:szCs w:val="20"/>
                <w:lang w:val="cs-CZ"/>
              </w:rPr>
              <w:t>HR Strategy development and implementation</w:t>
            </w:r>
          </w:p>
        </w:tc>
        <w:tc>
          <w:tcPr>
            <w:tcW w:w="2051" w:type="pct"/>
            <w:shd w:val="clear" w:color="000000" w:fill="FFFFFF"/>
            <w:vAlign w:val="center"/>
            <w:hideMark/>
          </w:tcPr>
          <w:p w:rsidR="000E6FBD" w:rsidRPr="005E0EBE" w:rsidRDefault="000E6FBD" w:rsidP="00B579F3">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0E6FBD" w:rsidRPr="005E0EBE" w:rsidRDefault="000E6FBD" w:rsidP="002F08E8">
            <w:pPr>
              <w:spacing w:after="0"/>
              <w:rPr>
                <w:rFonts w:ascii="Verdana" w:hAnsi="Verdana" w:cstheme="minorHAnsi"/>
                <w:sz w:val="20"/>
                <w:szCs w:val="20"/>
                <w:lang w:val="cs-CZ"/>
              </w:rPr>
            </w:pPr>
            <w:r w:rsidRPr="005E0EBE">
              <w:rPr>
                <w:rFonts w:ascii="Verdana" w:hAnsi="Verdana" w:cstheme="minorHAnsi"/>
                <w:sz w:val="20"/>
                <w:lang w:val="cs-CZ"/>
              </w:rPr>
              <w:t>Příprava a provádění strategie lidských zdrojů</w:t>
            </w:r>
          </w:p>
        </w:tc>
        <w:tc>
          <w:tcPr>
            <w:tcW w:w="1082" w:type="pct"/>
            <w:shd w:val="clear" w:color="000000" w:fill="FFFFFF"/>
            <w:vAlign w:val="center"/>
          </w:tcPr>
          <w:p w:rsidR="000E6FBD" w:rsidRPr="005E0EBE" w:rsidRDefault="000E6FBD"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přijímat rozhodnutí a opatření, která vedou k rozvoji a provádění strategií lidských zdrojů sladěných se strategickým směřováním organizace a dosahováním cílů.</w:t>
            </w:r>
          </w:p>
        </w:tc>
      </w:tr>
    </w:tbl>
    <w:p w:rsidR="000E47BD" w:rsidRPr="005E0EBE" w:rsidRDefault="000E47BD" w:rsidP="000E47BD">
      <w:pPr>
        <w:spacing w:after="0"/>
        <w:rPr>
          <w:rFonts w:ascii="Verdana" w:hAnsi="Verdana" w:cstheme="minorHAnsi"/>
          <w:sz w:val="18"/>
          <w:szCs w:val="20"/>
          <w:lang w:val="cs-CZ"/>
        </w:rPr>
      </w:pPr>
    </w:p>
    <w:p w:rsidR="00306B4F" w:rsidRPr="005E0EBE" w:rsidRDefault="00306B4F" w:rsidP="004D1BB8">
      <w:pPr>
        <w:pStyle w:val="Heading1"/>
        <w:rPr>
          <w:lang w:val="cs-CZ"/>
        </w:rPr>
        <w:sectPr w:rsidR="00306B4F" w:rsidRPr="005E0EBE" w:rsidSect="00CD1306">
          <w:pgSz w:w="15840" w:h="12240" w:orient="landscape"/>
          <w:pgMar w:top="1440" w:right="1440" w:bottom="1440" w:left="1440" w:header="720" w:footer="720" w:gutter="0"/>
          <w:cols w:space="720"/>
          <w:docGrid w:linePitch="360"/>
        </w:sectPr>
      </w:pPr>
    </w:p>
    <w:p w:rsidR="000E6FBD" w:rsidRPr="005E0EBE" w:rsidRDefault="000E6FBD" w:rsidP="000E6FBD">
      <w:pPr>
        <w:pStyle w:val="Heading1"/>
        <w:rPr>
          <w:lang w:val="cs-CZ"/>
        </w:rPr>
      </w:pPr>
      <w:bookmarkStart w:id="8" w:name="_Toc508725862"/>
      <w:r w:rsidRPr="005E0EBE">
        <w:rPr>
          <w:lang w:val="cs-CZ"/>
        </w:rPr>
        <w:lastRenderedPageBreak/>
        <w:t>Odborné kompetence</w:t>
      </w:r>
      <w:bookmarkEnd w:id="8"/>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5E0EBE" w:rsidTr="006931AA">
        <w:trPr>
          <w:trHeight w:val="377"/>
          <w:tblHeader/>
        </w:trPr>
        <w:tc>
          <w:tcPr>
            <w:tcW w:w="453" w:type="pct"/>
            <w:shd w:val="clear" w:color="auto" w:fill="1F3864" w:themeFill="accent5" w:themeFillShade="80"/>
          </w:tcPr>
          <w:p w:rsidR="006931AA" w:rsidRPr="005E0EBE" w:rsidRDefault="006931AA" w:rsidP="006931AA">
            <w:pPr>
              <w:spacing w:after="0" w:line="240" w:lineRule="auto"/>
              <w:jc w:val="center"/>
              <w:rPr>
                <w:rFonts w:ascii="Verdana" w:eastAsia="Times New Roman" w:hAnsi="Verdana" w:cstheme="minorHAnsi"/>
                <w:b/>
                <w:bCs/>
                <w:color w:val="FFFFFF" w:themeColor="background1"/>
                <w:sz w:val="20"/>
                <w:szCs w:val="20"/>
                <w:lang w:val="cs-CZ"/>
              </w:rPr>
            </w:pPr>
          </w:p>
        </w:tc>
        <w:tc>
          <w:tcPr>
            <w:tcW w:w="2777" w:type="pct"/>
            <w:gridSpan w:val="2"/>
            <w:shd w:val="clear" w:color="auto" w:fill="1F3864" w:themeFill="accent5" w:themeFillShade="80"/>
            <w:noWrap/>
            <w:vAlign w:val="center"/>
          </w:tcPr>
          <w:p w:rsidR="006931AA" w:rsidRPr="005E0EBE" w:rsidRDefault="009B117B" w:rsidP="006931AA">
            <w:pPr>
              <w:spacing w:after="0" w:line="240" w:lineRule="auto"/>
              <w:jc w:val="center"/>
              <w:rPr>
                <w:rFonts w:ascii="Verdana" w:eastAsia="Times New Roman" w:hAnsi="Verdana" w:cstheme="minorHAnsi"/>
                <w:b/>
                <w:bCs/>
                <w:color w:val="FFFFFF" w:themeColor="background1"/>
                <w:sz w:val="20"/>
                <w:szCs w:val="20"/>
                <w:lang w:val="cs-CZ"/>
              </w:rPr>
            </w:pPr>
            <w:r w:rsidRPr="005E0EBE">
              <w:rPr>
                <w:rFonts w:ascii="Verdana" w:hAnsi="Verdana" w:cstheme="minorHAnsi"/>
                <w:b/>
                <w:color w:val="FFFFFF" w:themeColor="background1"/>
                <w:sz w:val="20"/>
                <w:lang w:val="cs-CZ"/>
              </w:rPr>
              <w:t>angličtina</w:t>
            </w:r>
          </w:p>
        </w:tc>
        <w:tc>
          <w:tcPr>
            <w:tcW w:w="1770" w:type="pct"/>
            <w:gridSpan w:val="2"/>
            <w:shd w:val="clear" w:color="auto" w:fill="1F3864" w:themeFill="accent5" w:themeFillShade="80"/>
            <w:vAlign w:val="center"/>
          </w:tcPr>
          <w:p w:rsidR="006931AA" w:rsidRPr="005E0EBE" w:rsidRDefault="009B117B" w:rsidP="006931AA">
            <w:pPr>
              <w:spacing w:after="0" w:line="240" w:lineRule="auto"/>
              <w:jc w:val="center"/>
              <w:rPr>
                <w:rFonts w:ascii="Verdana" w:hAnsi="Verdana" w:cstheme="minorHAnsi"/>
                <w:b/>
                <w:color w:val="FFFFFF" w:themeColor="background1"/>
                <w:sz w:val="20"/>
                <w:szCs w:val="20"/>
                <w:lang w:val="cs-CZ"/>
              </w:rPr>
            </w:pPr>
            <w:r w:rsidRPr="005E0EBE">
              <w:rPr>
                <w:rFonts w:ascii="Verdana" w:hAnsi="Verdana" w:cstheme="minorHAnsi"/>
                <w:b/>
                <w:color w:val="FFFFFF" w:themeColor="background1"/>
                <w:sz w:val="20"/>
                <w:lang w:val="cs-CZ"/>
              </w:rPr>
              <w:t>čeština</w:t>
            </w:r>
          </w:p>
        </w:tc>
      </w:tr>
      <w:tr w:rsidR="000E6FBD" w:rsidRPr="005E0EBE" w:rsidTr="00B579F3">
        <w:trPr>
          <w:trHeight w:val="219"/>
          <w:tblHeader/>
        </w:trPr>
        <w:tc>
          <w:tcPr>
            <w:tcW w:w="453" w:type="pct"/>
            <w:shd w:val="clear" w:color="auto" w:fill="EDEDED" w:themeFill="accent3" w:themeFillTint="33"/>
            <w:vAlign w:val="center"/>
          </w:tcPr>
          <w:p w:rsidR="000E6FBD" w:rsidRPr="005E0EBE" w:rsidRDefault="000E6FBD" w:rsidP="00B579F3">
            <w:pPr>
              <w:spacing w:after="0" w:line="240" w:lineRule="auto"/>
              <w:jc w:val="center"/>
              <w:rPr>
                <w:rFonts w:ascii="Verdana" w:eastAsia="Times New Roman" w:hAnsi="Verdana" w:cstheme="minorHAnsi"/>
                <w:b/>
                <w:bCs/>
                <w:sz w:val="20"/>
                <w:szCs w:val="20"/>
                <w:lang w:val="cs-CZ"/>
              </w:rPr>
            </w:pPr>
            <w:r w:rsidRPr="005E0EBE">
              <w:rPr>
                <w:rFonts w:ascii="Verdana" w:hAnsi="Verdana" w:cstheme="minorHAnsi"/>
                <w:b/>
                <w:sz w:val="20"/>
                <w:lang w:val="cs-CZ"/>
              </w:rPr>
              <w:t>Kód</w:t>
            </w:r>
          </w:p>
        </w:tc>
        <w:tc>
          <w:tcPr>
            <w:tcW w:w="726" w:type="pct"/>
            <w:shd w:val="clear" w:color="auto" w:fill="EDEDED" w:themeFill="accent3" w:themeFillTint="33"/>
            <w:noWrap/>
            <w:vAlign w:val="center"/>
            <w:hideMark/>
          </w:tcPr>
          <w:p w:rsidR="000E6FBD" w:rsidRPr="005E0EBE" w:rsidRDefault="000E6FBD" w:rsidP="00B579F3">
            <w:pPr>
              <w:spacing w:after="0" w:line="240" w:lineRule="auto"/>
              <w:jc w:val="center"/>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Competency</w:t>
            </w:r>
          </w:p>
        </w:tc>
        <w:tc>
          <w:tcPr>
            <w:tcW w:w="2051" w:type="pct"/>
            <w:shd w:val="clear" w:color="auto" w:fill="EDEDED" w:themeFill="accent3" w:themeFillTint="33"/>
            <w:noWrap/>
            <w:vAlign w:val="center"/>
            <w:hideMark/>
          </w:tcPr>
          <w:p w:rsidR="000E6FBD" w:rsidRPr="005E0EBE" w:rsidRDefault="000E6FBD" w:rsidP="00B579F3">
            <w:pPr>
              <w:spacing w:after="0" w:line="240" w:lineRule="auto"/>
              <w:jc w:val="center"/>
              <w:rPr>
                <w:rFonts w:ascii="Verdana" w:eastAsia="Times New Roman" w:hAnsi="Verdana" w:cstheme="minorHAnsi"/>
                <w:b/>
                <w:bCs/>
                <w:sz w:val="20"/>
                <w:szCs w:val="20"/>
                <w:lang w:val="cs-CZ"/>
              </w:rPr>
            </w:pPr>
            <w:r w:rsidRPr="005E0EBE">
              <w:rPr>
                <w:rFonts w:ascii="Verdana" w:eastAsia="Times New Roman" w:hAnsi="Verdana" w:cstheme="minorHAnsi"/>
                <w:b/>
                <w:bCs/>
                <w:sz w:val="20"/>
                <w:szCs w:val="20"/>
                <w:lang w:val="cs-CZ"/>
              </w:rPr>
              <w:t>Description</w:t>
            </w:r>
          </w:p>
        </w:tc>
        <w:tc>
          <w:tcPr>
            <w:tcW w:w="761" w:type="pct"/>
            <w:shd w:val="clear" w:color="auto" w:fill="EDEDED" w:themeFill="accent3" w:themeFillTint="33"/>
            <w:vAlign w:val="center"/>
          </w:tcPr>
          <w:p w:rsidR="000E6FBD" w:rsidRPr="005E0EBE" w:rsidRDefault="000E6FBD" w:rsidP="002F08E8">
            <w:pPr>
              <w:spacing w:after="0" w:line="240" w:lineRule="auto"/>
              <w:jc w:val="center"/>
              <w:rPr>
                <w:rFonts w:ascii="Verdana" w:eastAsia="Times New Roman" w:hAnsi="Verdana" w:cstheme="minorHAnsi"/>
                <w:b/>
                <w:bCs/>
                <w:sz w:val="20"/>
                <w:szCs w:val="20"/>
                <w:lang w:val="cs-CZ"/>
              </w:rPr>
            </w:pPr>
            <w:r w:rsidRPr="005E0EBE">
              <w:rPr>
                <w:rFonts w:ascii="Verdana" w:hAnsi="Verdana" w:cstheme="minorHAnsi"/>
                <w:b/>
                <w:sz w:val="20"/>
                <w:lang w:val="cs-CZ"/>
              </w:rPr>
              <w:t>Kompetence</w:t>
            </w:r>
          </w:p>
        </w:tc>
        <w:tc>
          <w:tcPr>
            <w:tcW w:w="1009" w:type="pct"/>
            <w:shd w:val="clear" w:color="auto" w:fill="EDEDED" w:themeFill="accent3" w:themeFillTint="33"/>
          </w:tcPr>
          <w:p w:rsidR="000E6FBD" w:rsidRPr="005E0EBE" w:rsidRDefault="000E6FBD" w:rsidP="001D4E04">
            <w:pPr>
              <w:spacing w:after="0" w:line="240" w:lineRule="auto"/>
              <w:jc w:val="center"/>
              <w:rPr>
                <w:rFonts w:ascii="Verdana" w:eastAsia="Times New Roman" w:hAnsi="Verdana" w:cstheme="minorHAnsi"/>
                <w:b/>
                <w:bCs/>
                <w:sz w:val="20"/>
                <w:szCs w:val="20"/>
                <w:lang w:val="cs-CZ"/>
              </w:rPr>
            </w:pPr>
            <w:r w:rsidRPr="005E0EBE">
              <w:rPr>
                <w:rFonts w:ascii="Verdana" w:hAnsi="Verdana" w:cstheme="minorHAnsi"/>
                <w:b/>
                <w:sz w:val="20"/>
                <w:lang w:val="cs-CZ"/>
              </w:rPr>
              <w:t>Popis</w:t>
            </w:r>
          </w:p>
        </w:tc>
      </w:tr>
      <w:tr w:rsidR="000E6FBD" w:rsidRPr="00057B8C" w:rsidTr="00390240">
        <w:trPr>
          <w:trHeight w:val="421"/>
        </w:trPr>
        <w:tc>
          <w:tcPr>
            <w:tcW w:w="453" w:type="pct"/>
            <w:shd w:val="clear" w:color="000000" w:fill="FFFFFF"/>
            <w:vAlign w:val="center"/>
          </w:tcPr>
          <w:p w:rsidR="000E6FBD" w:rsidRPr="005E0EBE" w:rsidRDefault="000E6FBD" w:rsidP="003F0065">
            <w:pPr>
              <w:spacing w:after="0"/>
              <w:rPr>
                <w:rFonts w:ascii="Verdana" w:hAnsi="Verdana" w:cstheme="minorHAnsi"/>
                <w:sz w:val="20"/>
                <w:szCs w:val="20"/>
                <w:lang w:val="cs-CZ"/>
              </w:rPr>
            </w:pPr>
            <w:r w:rsidRPr="005E0EBE">
              <w:rPr>
                <w:rFonts w:ascii="Verdana" w:hAnsi="Verdana" w:cstheme="minorHAnsi"/>
                <w:sz w:val="20"/>
                <w:szCs w:val="20"/>
                <w:lang w:val="cs-CZ"/>
              </w:rPr>
              <w:t>P.C1</w:t>
            </w:r>
          </w:p>
        </w:tc>
        <w:tc>
          <w:tcPr>
            <w:tcW w:w="726" w:type="pct"/>
            <w:shd w:val="clear" w:color="000000" w:fill="FFFFFF"/>
            <w:vAlign w:val="center"/>
          </w:tcPr>
          <w:p w:rsidR="000E6FBD" w:rsidRPr="005E0EBE" w:rsidRDefault="000E6FBD" w:rsidP="003F0065">
            <w:pPr>
              <w:spacing w:after="0"/>
              <w:rPr>
                <w:rFonts w:ascii="Verdana" w:hAnsi="Verdana" w:cstheme="minorHAnsi"/>
                <w:sz w:val="20"/>
                <w:szCs w:val="20"/>
                <w:lang w:val="cs-CZ"/>
              </w:rPr>
            </w:pPr>
            <w:r w:rsidRPr="005E0EBE">
              <w:rPr>
                <w:rFonts w:ascii="Verdana" w:hAnsi="Verdana" w:cstheme="minorHAnsi"/>
                <w:sz w:val="20"/>
                <w:szCs w:val="20"/>
                <w:lang w:val="cs-CZ"/>
              </w:rPr>
              <w:t>Analytical skills</w:t>
            </w:r>
          </w:p>
        </w:tc>
        <w:tc>
          <w:tcPr>
            <w:tcW w:w="2051" w:type="pct"/>
            <w:shd w:val="clear" w:color="000000" w:fill="FFFFFF"/>
            <w:vAlign w:val="center"/>
          </w:tcPr>
          <w:p w:rsidR="000E6FBD" w:rsidRPr="005E0EBE" w:rsidRDefault="000E6FBD" w:rsidP="003F0065">
            <w:pPr>
              <w:spacing w:after="0"/>
              <w:rPr>
                <w:rFonts w:ascii="Verdana" w:hAnsi="Verdana" w:cstheme="minorHAnsi"/>
                <w:sz w:val="20"/>
                <w:szCs w:val="20"/>
                <w:lang w:val="cs-CZ"/>
              </w:rPr>
            </w:pPr>
            <w:r w:rsidRPr="005E0EBE">
              <w:rPr>
                <w:rFonts w:ascii="Verdana" w:hAnsi="Verdana" w:cstheme="minorHAnsi"/>
                <w:sz w:val="20"/>
                <w:szCs w:val="20"/>
                <w:lang w:val="cs-CZ"/>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0E6FBD" w:rsidRPr="005E0EBE" w:rsidRDefault="000E6FBD" w:rsidP="002F08E8">
            <w:pPr>
              <w:spacing w:after="0"/>
              <w:rPr>
                <w:rFonts w:ascii="Verdana" w:hAnsi="Verdana" w:cstheme="minorHAnsi"/>
                <w:sz w:val="20"/>
                <w:szCs w:val="20"/>
                <w:lang w:val="cs-CZ"/>
              </w:rPr>
            </w:pPr>
            <w:r w:rsidRPr="005E0EBE">
              <w:rPr>
                <w:rFonts w:ascii="Verdana" w:hAnsi="Verdana" w:cstheme="minorHAnsi"/>
                <w:sz w:val="20"/>
                <w:lang w:val="cs-CZ"/>
              </w:rPr>
              <w:t>Analytické schopnosti</w:t>
            </w:r>
          </w:p>
        </w:tc>
        <w:tc>
          <w:tcPr>
            <w:tcW w:w="1009" w:type="pct"/>
            <w:shd w:val="clear" w:color="000000" w:fill="FFFFFF"/>
            <w:vAlign w:val="center"/>
          </w:tcPr>
          <w:p w:rsidR="000E6FBD" w:rsidRPr="005E0EBE" w:rsidRDefault="000E6FBD" w:rsidP="002F08E8">
            <w:pPr>
              <w:spacing w:after="0"/>
              <w:rPr>
                <w:rFonts w:ascii="Verdana" w:hAnsi="Verdana" w:cstheme="minorHAnsi"/>
                <w:sz w:val="20"/>
                <w:szCs w:val="20"/>
                <w:lang w:val="cs-CZ"/>
              </w:rPr>
            </w:pPr>
            <w:r w:rsidRPr="005E0EBE">
              <w:rPr>
                <w:rFonts w:ascii="Verdana" w:hAnsi="Verdana" w:cstheme="minorHAnsi"/>
                <w:sz w:val="20"/>
                <w:lang w:val="cs-CZ"/>
              </w:rPr>
              <w:t>Rozvíjení logického přístupu k řešení složitých problémů nebo příležitostí na základě jejich rozčlenění na jednotlivé složky za účelem identifikace základních problémů, určení vztahů příčinné souvislosti a dosažení závěrů nebo rozhodnutí.</w:t>
            </w:r>
          </w:p>
        </w:tc>
      </w:tr>
      <w:tr w:rsidR="007A0D56" w:rsidRPr="00057B8C" w:rsidTr="00390240">
        <w:trPr>
          <w:trHeight w:val="659"/>
        </w:trPr>
        <w:tc>
          <w:tcPr>
            <w:tcW w:w="453"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P.C2</w:t>
            </w:r>
          </w:p>
        </w:tc>
        <w:tc>
          <w:tcPr>
            <w:tcW w:w="726"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Communicating in writing</w:t>
            </w:r>
          </w:p>
        </w:tc>
        <w:tc>
          <w:tcPr>
            <w:tcW w:w="2051"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t>Písemná komunikace</w:t>
            </w:r>
          </w:p>
        </w:tc>
        <w:tc>
          <w:tcPr>
            <w:tcW w:w="1009"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písemně prezentovat informace a myšlenky jasným a přesvědčivým způsobem, volit prostředky písemné komunikace a vyjadřovacího stylu vhodné k oslovení cílové skupiny, používat správný pravopis, gramatiku a interpunkci, jakož i prokazování schopnosti komunikovat napříč různými kulturami.</w:t>
            </w:r>
          </w:p>
        </w:tc>
      </w:tr>
      <w:tr w:rsidR="007A0D56" w:rsidRPr="00057B8C" w:rsidTr="00390240">
        <w:trPr>
          <w:trHeight w:val="878"/>
        </w:trPr>
        <w:tc>
          <w:tcPr>
            <w:tcW w:w="453"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P.C3</w:t>
            </w:r>
          </w:p>
        </w:tc>
        <w:tc>
          <w:tcPr>
            <w:tcW w:w="726"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Communicating verbally</w:t>
            </w:r>
          </w:p>
        </w:tc>
        <w:tc>
          <w:tcPr>
            <w:tcW w:w="2051"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t>Ústní komunikace</w:t>
            </w:r>
          </w:p>
        </w:tc>
        <w:tc>
          <w:tcPr>
            <w:tcW w:w="1009"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jasně ústně vyjadřovat myšlenky a náměty vůči jednotlivcům či skupinám, a to způsobem, který vyvolá aktivní zájem publika, povzbudí oboustrannou komunikaci a pomůže posluchačům pochopit a zapamatovat si příslušné sdělení, jakož i prokazování schopnosti komunikovat napříč různými kulturami.</w:t>
            </w:r>
          </w:p>
        </w:tc>
      </w:tr>
      <w:tr w:rsidR="007A0D56" w:rsidRPr="00057B8C" w:rsidTr="00390240">
        <w:trPr>
          <w:trHeight w:val="659"/>
        </w:trPr>
        <w:tc>
          <w:tcPr>
            <w:tcW w:w="453"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P.C4</w:t>
            </w:r>
          </w:p>
        </w:tc>
        <w:tc>
          <w:tcPr>
            <w:tcW w:w="726"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Conflict handling</w:t>
            </w:r>
          </w:p>
        </w:tc>
        <w:tc>
          <w:tcPr>
            <w:tcW w:w="2051"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t>Řešení konfliktů</w:t>
            </w:r>
          </w:p>
        </w:tc>
        <w:tc>
          <w:tcPr>
            <w:tcW w:w="1009"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účinně jednat s ostatními v konfliktních situacích a za tím účelem uznat rozdílné názory, předložit je k otevřené diskusi a uplatnit vhodné interpersonální styly a techniky s cílem nalézt řešení prospěšné pro všechny strany v konfliktu dvou či více osob.</w:t>
            </w:r>
          </w:p>
        </w:tc>
      </w:tr>
      <w:tr w:rsidR="007A0D56" w:rsidRPr="00057B8C" w:rsidTr="007A0D56">
        <w:trPr>
          <w:trHeight w:val="659"/>
        </w:trPr>
        <w:tc>
          <w:tcPr>
            <w:tcW w:w="453"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P.C5</w:t>
            </w:r>
          </w:p>
        </w:tc>
        <w:tc>
          <w:tcPr>
            <w:tcW w:w="726"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Flexibility and adaptability to change </w:t>
            </w:r>
          </w:p>
        </w:tc>
        <w:tc>
          <w:tcPr>
            <w:tcW w:w="2051" w:type="pct"/>
            <w:shd w:val="clear" w:color="000000" w:fill="FFFFFF"/>
            <w:vAlign w:val="center"/>
          </w:tcPr>
          <w:p w:rsidR="007A0D56" w:rsidRPr="005E0EBE" w:rsidRDefault="007A0D56" w:rsidP="003F0065">
            <w:pPr>
              <w:spacing w:after="0"/>
              <w:rPr>
                <w:rFonts w:ascii="Verdana" w:hAnsi="Verdana" w:cstheme="minorHAnsi"/>
                <w:sz w:val="20"/>
                <w:szCs w:val="20"/>
                <w:lang w:val="cs-CZ"/>
              </w:rPr>
            </w:pPr>
            <w:r w:rsidRPr="005E0EBE">
              <w:rPr>
                <w:rFonts w:ascii="Verdana" w:hAnsi="Verdana" w:cstheme="minorHAnsi"/>
                <w:sz w:val="20"/>
                <w:szCs w:val="20"/>
                <w:lang w:val="cs-CZ"/>
              </w:rPr>
              <w:t xml:space="preserve">Demonstrating ability to adjust and retain effectiveness when experiencing major changes in work tasks, work environment, organisational </w:t>
            </w:r>
            <w:r w:rsidRPr="005E0EBE">
              <w:rPr>
                <w:rFonts w:ascii="Verdana" w:hAnsi="Verdana" w:cstheme="minorHAnsi"/>
                <w:sz w:val="20"/>
                <w:szCs w:val="20"/>
                <w:lang w:val="cs-CZ"/>
              </w:rPr>
              <w:lastRenderedPageBreak/>
              <w:t xml:space="preserve">structure and culture, processes, requirements, and other work related aspects. </w:t>
            </w:r>
          </w:p>
        </w:tc>
        <w:tc>
          <w:tcPr>
            <w:tcW w:w="761" w:type="pct"/>
            <w:shd w:val="clear" w:color="000000" w:fill="FFFFFF"/>
            <w:vAlign w:val="center"/>
          </w:tcPr>
          <w:p w:rsidR="007A0D56" w:rsidRPr="005E0EBE" w:rsidRDefault="007A0D56" w:rsidP="007A0D56">
            <w:pPr>
              <w:spacing w:after="0"/>
              <w:rPr>
                <w:rFonts w:ascii="Verdana" w:hAnsi="Verdana" w:cstheme="minorHAnsi"/>
                <w:sz w:val="20"/>
                <w:szCs w:val="20"/>
                <w:lang w:val="cs-CZ"/>
              </w:rPr>
            </w:pPr>
            <w:r w:rsidRPr="005E0EBE">
              <w:rPr>
                <w:rFonts w:ascii="Verdana" w:hAnsi="Verdana" w:cstheme="minorHAnsi"/>
                <w:sz w:val="20"/>
                <w:lang w:val="cs-CZ"/>
              </w:rPr>
              <w:lastRenderedPageBreak/>
              <w:t xml:space="preserve">Flexibilita a schopnost přizpůsobit se </w:t>
            </w:r>
            <w:r w:rsidRPr="005E0EBE">
              <w:rPr>
                <w:rFonts w:ascii="Verdana" w:hAnsi="Verdana" w:cstheme="minorHAnsi"/>
                <w:sz w:val="20"/>
                <w:lang w:val="cs-CZ"/>
              </w:rPr>
              <w:lastRenderedPageBreak/>
              <w:t>změně </w:t>
            </w:r>
          </w:p>
        </w:tc>
        <w:tc>
          <w:tcPr>
            <w:tcW w:w="1009" w:type="pct"/>
            <w:shd w:val="clear" w:color="000000" w:fill="FFFFFF"/>
            <w:vAlign w:val="center"/>
          </w:tcPr>
          <w:p w:rsidR="007A0D56" w:rsidRPr="005E0EBE" w:rsidRDefault="007A0D56" w:rsidP="002F08E8">
            <w:pPr>
              <w:spacing w:after="0"/>
              <w:rPr>
                <w:rFonts w:ascii="Verdana" w:hAnsi="Verdana" w:cstheme="minorHAnsi"/>
                <w:sz w:val="20"/>
                <w:szCs w:val="20"/>
                <w:lang w:val="cs-CZ"/>
              </w:rPr>
            </w:pPr>
            <w:r w:rsidRPr="005E0EBE">
              <w:rPr>
                <w:rFonts w:ascii="Verdana" w:hAnsi="Verdana" w:cstheme="minorHAnsi"/>
                <w:sz w:val="20"/>
                <w:lang w:val="cs-CZ"/>
              </w:rPr>
              <w:lastRenderedPageBreak/>
              <w:t xml:space="preserve">Prokazování schopnosti přizpůsobit a zachovat efektivitu, pokud </w:t>
            </w:r>
            <w:r w:rsidRPr="005E0EBE">
              <w:rPr>
                <w:rFonts w:ascii="Verdana" w:hAnsi="Verdana" w:cstheme="minorHAnsi"/>
                <w:sz w:val="20"/>
                <w:lang w:val="cs-CZ"/>
              </w:rPr>
              <w:lastRenderedPageBreak/>
              <w:t xml:space="preserve">dochází k zásadním změnám pracovních úkolů, pracovního prostředí, organizační struktury a kultury, procesů, požadavků a jiných aspektů souvisejících s prací. </w:t>
            </w:r>
          </w:p>
        </w:tc>
      </w:tr>
      <w:tr w:rsidR="00091AB6" w:rsidRPr="00057B8C" w:rsidTr="00390240">
        <w:trPr>
          <w:trHeight w:val="659"/>
        </w:trPr>
        <w:tc>
          <w:tcPr>
            <w:tcW w:w="453"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P.C6</w:t>
            </w:r>
          </w:p>
        </w:tc>
        <w:tc>
          <w:tcPr>
            <w:tcW w:w="726"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Problem solving</w:t>
            </w:r>
          </w:p>
        </w:tc>
        <w:tc>
          <w:tcPr>
            <w:tcW w:w="2051"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Řešení problémů</w:t>
            </w:r>
          </w:p>
        </w:tc>
        <w:tc>
          <w:tcPr>
            <w:tcW w:w="1009"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určovat problémy pomocí logiky, intuice, dat, provádění vhodných analýz, průzkumů a zapojení ostatních (dle potřeby), a dospět tak k řešením nebo rozhodnutím.</w:t>
            </w:r>
          </w:p>
        </w:tc>
      </w:tr>
      <w:tr w:rsidR="00091AB6" w:rsidRPr="00057B8C" w:rsidTr="00390240">
        <w:trPr>
          <w:trHeight w:val="659"/>
        </w:trPr>
        <w:tc>
          <w:tcPr>
            <w:tcW w:w="453"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P.C7</w:t>
            </w:r>
          </w:p>
        </w:tc>
        <w:tc>
          <w:tcPr>
            <w:tcW w:w="726"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Team work</w:t>
            </w:r>
          </w:p>
        </w:tc>
        <w:tc>
          <w:tcPr>
            <w:tcW w:w="2051"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Týmová práce</w:t>
            </w:r>
          </w:p>
        </w:tc>
        <w:tc>
          <w:tcPr>
            <w:tcW w:w="1009"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kooperativně a kolaborativně spolupracovat s ostatními kolegy z jiných strukturálních útvarů a úrovní za účelem dosažení společných cílů.</w:t>
            </w:r>
          </w:p>
        </w:tc>
      </w:tr>
      <w:tr w:rsidR="00091AB6" w:rsidRPr="00057B8C" w:rsidTr="00390240">
        <w:trPr>
          <w:trHeight w:val="439"/>
        </w:trPr>
        <w:tc>
          <w:tcPr>
            <w:tcW w:w="453"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P.C8</w:t>
            </w:r>
          </w:p>
        </w:tc>
        <w:tc>
          <w:tcPr>
            <w:tcW w:w="726"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Technological ability</w:t>
            </w:r>
          </w:p>
        </w:tc>
        <w:tc>
          <w:tcPr>
            <w:tcW w:w="2051" w:type="pct"/>
            <w:shd w:val="clear" w:color="000000" w:fill="FFFFFF"/>
            <w:vAlign w:val="center"/>
          </w:tcPr>
          <w:p w:rsidR="00091AB6" w:rsidRPr="005E0EBE" w:rsidRDefault="00091AB6" w:rsidP="004D1BB8">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Technologické dovednosti</w:t>
            </w:r>
          </w:p>
        </w:tc>
        <w:tc>
          <w:tcPr>
            <w:tcW w:w="1009"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 xml:space="preserve">Prokazování schopnosti používat vhodný software na osobním počítači, informační systémy a jiné nástroje IT (např. programy </w:t>
            </w:r>
            <w:r w:rsidRPr="005E0EBE">
              <w:rPr>
                <w:rFonts w:ascii="Verdana" w:hAnsi="Verdana" w:cstheme="minorHAnsi"/>
                <w:sz w:val="20"/>
                <w:lang w:val="cs-CZ"/>
              </w:rPr>
              <w:lastRenderedPageBreak/>
              <w:t>Microsoft Office), které jsou zapotřebí pro plnění pracovních cílů.</w:t>
            </w:r>
          </w:p>
        </w:tc>
      </w:tr>
      <w:tr w:rsidR="00091AB6" w:rsidRPr="00057B8C" w:rsidTr="00390240">
        <w:trPr>
          <w:trHeight w:val="659"/>
        </w:trPr>
        <w:tc>
          <w:tcPr>
            <w:tcW w:w="453"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lastRenderedPageBreak/>
              <w:t>P.C9</w:t>
            </w:r>
          </w:p>
        </w:tc>
        <w:tc>
          <w:tcPr>
            <w:tcW w:w="726"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Usage of monitoring and information system</w:t>
            </w:r>
          </w:p>
        </w:tc>
        <w:tc>
          <w:tcPr>
            <w:tcW w:w="2051"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use EU funds monitoring and information systems (both external and internal if available) in order to accomplish work goals.</w:t>
            </w:r>
          </w:p>
        </w:tc>
        <w:tc>
          <w:tcPr>
            <w:tcW w:w="761"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Používání monitorovacího a informačního systému</w:t>
            </w:r>
          </w:p>
        </w:tc>
        <w:tc>
          <w:tcPr>
            <w:tcW w:w="1009"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používat monitorovací a informační systémy fondů EU (externí i interní, jsou-li k dispozici) pro plnění pracovních cílů.</w:t>
            </w:r>
          </w:p>
        </w:tc>
      </w:tr>
      <w:tr w:rsidR="00091AB6" w:rsidRPr="00057B8C" w:rsidTr="00390240">
        <w:trPr>
          <w:trHeight w:val="398"/>
        </w:trPr>
        <w:tc>
          <w:tcPr>
            <w:tcW w:w="453"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P.C10</w:t>
            </w:r>
          </w:p>
        </w:tc>
        <w:tc>
          <w:tcPr>
            <w:tcW w:w="726"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Representation to the outside world</w:t>
            </w:r>
          </w:p>
        </w:tc>
        <w:tc>
          <w:tcPr>
            <w:tcW w:w="2051"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act or speak for institution in an efficient way and appropriate manner.</w:t>
            </w:r>
          </w:p>
        </w:tc>
        <w:tc>
          <w:tcPr>
            <w:tcW w:w="761"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Zastupování navenek</w:t>
            </w:r>
          </w:p>
        </w:tc>
        <w:tc>
          <w:tcPr>
            <w:tcW w:w="1009"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efektivně a odpovídajícím způsobem jednat nebo hovořit jménem instituce.</w:t>
            </w:r>
          </w:p>
        </w:tc>
      </w:tr>
      <w:tr w:rsidR="00091AB6" w:rsidRPr="00057B8C" w:rsidTr="00390240">
        <w:trPr>
          <w:trHeight w:val="659"/>
        </w:trPr>
        <w:tc>
          <w:tcPr>
            <w:tcW w:w="453"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P.C11</w:t>
            </w:r>
          </w:p>
        </w:tc>
        <w:tc>
          <w:tcPr>
            <w:tcW w:w="726"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Relevant language skills</w:t>
            </w:r>
          </w:p>
        </w:tc>
        <w:tc>
          <w:tcPr>
            <w:tcW w:w="2051" w:type="pct"/>
            <w:shd w:val="clear" w:color="000000" w:fill="FFFFFF"/>
            <w:vAlign w:val="center"/>
          </w:tcPr>
          <w:p w:rsidR="00091AB6" w:rsidRPr="005E0EBE" w:rsidRDefault="00091AB6"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apply relevant foreign language skills in order to carry out the assigned functions and accomplish work goals.</w:t>
            </w:r>
          </w:p>
        </w:tc>
        <w:tc>
          <w:tcPr>
            <w:tcW w:w="761"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Příslušné jazykové dovednosti</w:t>
            </w:r>
          </w:p>
        </w:tc>
        <w:tc>
          <w:tcPr>
            <w:tcW w:w="1009" w:type="pct"/>
            <w:shd w:val="clear" w:color="000000" w:fill="FFFFFF"/>
            <w:vAlign w:val="center"/>
          </w:tcPr>
          <w:p w:rsidR="00091AB6" w:rsidRPr="005E0EBE" w:rsidRDefault="00091AB6"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používat příslušnou znalost cizích jazyků k výkonu přidělených funkcí a plnění pracovních cílů.</w:t>
            </w:r>
          </w:p>
        </w:tc>
      </w:tr>
      <w:tr w:rsidR="009B117B" w:rsidRPr="00057B8C" w:rsidTr="00390240">
        <w:trPr>
          <w:trHeight w:val="659"/>
        </w:trPr>
        <w:tc>
          <w:tcPr>
            <w:tcW w:w="453" w:type="pct"/>
            <w:shd w:val="clear" w:color="000000" w:fill="FFFFFF"/>
            <w:vAlign w:val="center"/>
          </w:tcPr>
          <w:p w:rsidR="009B117B" w:rsidRPr="005E0EBE" w:rsidRDefault="009B117B" w:rsidP="003F0065">
            <w:pPr>
              <w:spacing w:after="0"/>
              <w:rPr>
                <w:rFonts w:ascii="Verdana" w:hAnsi="Verdana" w:cstheme="minorHAnsi"/>
                <w:sz w:val="20"/>
                <w:szCs w:val="20"/>
                <w:lang w:val="cs-CZ"/>
              </w:rPr>
            </w:pPr>
            <w:r w:rsidRPr="005E0EBE">
              <w:rPr>
                <w:rFonts w:ascii="Verdana" w:hAnsi="Verdana" w:cstheme="minorHAnsi"/>
                <w:sz w:val="20"/>
                <w:szCs w:val="20"/>
                <w:lang w:val="cs-CZ"/>
              </w:rPr>
              <w:t>P.C12</w:t>
            </w:r>
          </w:p>
        </w:tc>
        <w:tc>
          <w:tcPr>
            <w:tcW w:w="726" w:type="pct"/>
            <w:shd w:val="clear" w:color="000000" w:fill="FFFFFF"/>
            <w:vAlign w:val="center"/>
          </w:tcPr>
          <w:p w:rsidR="009B117B" w:rsidRPr="005E0EBE" w:rsidRDefault="009B117B" w:rsidP="003F0065">
            <w:pPr>
              <w:spacing w:after="0"/>
              <w:rPr>
                <w:rFonts w:ascii="Verdana" w:hAnsi="Verdana" w:cstheme="minorHAnsi"/>
                <w:sz w:val="20"/>
                <w:szCs w:val="20"/>
                <w:lang w:val="cs-CZ"/>
              </w:rPr>
            </w:pPr>
            <w:r w:rsidRPr="005E0EBE">
              <w:rPr>
                <w:rFonts w:ascii="Verdana" w:hAnsi="Verdana" w:cstheme="minorHAnsi"/>
                <w:sz w:val="20"/>
                <w:szCs w:val="20"/>
                <w:lang w:val="cs-CZ"/>
              </w:rPr>
              <w:t>Intercultural skills</w:t>
            </w:r>
          </w:p>
        </w:tc>
        <w:tc>
          <w:tcPr>
            <w:tcW w:w="2051" w:type="pct"/>
            <w:shd w:val="clear" w:color="000000" w:fill="FFFFFF"/>
            <w:vAlign w:val="center"/>
          </w:tcPr>
          <w:p w:rsidR="009B117B" w:rsidRPr="005E0EBE" w:rsidRDefault="009B117B" w:rsidP="003F0065">
            <w:pPr>
              <w:spacing w:after="0"/>
              <w:rPr>
                <w:rFonts w:ascii="Verdana" w:hAnsi="Verdana" w:cstheme="minorHAnsi"/>
                <w:sz w:val="20"/>
                <w:szCs w:val="20"/>
                <w:lang w:val="cs-CZ"/>
              </w:rPr>
            </w:pPr>
            <w:r w:rsidRPr="005E0EBE">
              <w:rPr>
                <w:rFonts w:ascii="Verdana" w:hAnsi="Verdana" w:cstheme="minorHAnsi"/>
                <w:sz w:val="20"/>
                <w:szCs w:val="20"/>
                <w:lang w:val="cs-CZ"/>
              </w:rPr>
              <w:t>Demonstrating ability to work in multi-cultural environment, efficiently dealing with stakeholders in EU institutions and other member states.</w:t>
            </w:r>
          </w:p>
        </w:tc>
        <w:tc>
          <w:tcPr>
            <w:tcW w:w="761" w:type="pct"/>
            <w:shd w:val="clear" w:color="000000" w:fill="FFFFFF"/>
            <w:vAlign w:val="center"/>
          </w:tcPr>
          <w:p w:rsidR="009B117B" w:rsidRPr="005E0EBE" w:rsidRDefault="009B117B" w:rsidP="002F08E8">
            <w:pPr>
              <w:spacing w:after="0"/>
              <w:rPr>
                <w:rFonts w:ascii="Verdana" w:hAnsi="Verdana" w:cstheme="minorHAnsi"/>
                <w:sz w:val="20"/>
                <w:szCs w:val="20"/>
                <w:lang w:val="cs-CZ"/>
              </w:rPr>
            </w:pPr>
            <w:r w:rsidRPr="005E0EBE">
              <w:rPr>
                <w:rFonts w:ascii="Verdana" w:hAnsi="Verdana" w:cstheme="minorHAnsi"/>
                <w:sz w:val="20"/>
                <w:lang w:val="cs-CZ"/>
              </w:rPr>
              <w:t>Mezikulturní dovednosti</w:t>
            </w:r>
          </w:p>
        </w:tc>
        <w:tc>
          <w:tcPr>
            <w:tcW w:w="1009" w:type="pct"/>
            <w:shd w:val="clear" w:color="000000" w:fill="FFFFFF"/>
            <w:vAlign w:val="center"/>
          </w:tcPr>
          <w:p w:rsidR="009B117B" w:rsidRPr="005E0EBE" w:rsidRDefault="009B117B" w:rsidP="002F08E8">
            <w:pPr>
              <w:spacing w:after="0"/>
              <w:rPr>
                <w:rFonts w:ascii="Verdana" w:hAnsi="Verdana" w:cstheme="minorHAnsi"/>
                <w:sz w:val="20"/>
                <w:szCs w:val="20"/>
                <w:lang w:val="cs-CZ"/>
              </w:rPr>
            </w:pPr>
            <w:r w:rsidRPr="005E0EBE">
              <w:rPr>
                <w:rFonts w:ascii="Verdana" w:hAnsi="Verdana" w:cstheme="minorHAnsi"/>
                <w:sz w:val="20"/>
                <w:lang w:val="cs-CZ"/>
              </w:rPr>
              <w:t>Prokazování schopnosti pracovat v multikulturním prostředí, efektivně jednat se zúčastněnými subjekty v orgánech EU a jiných členských státech.</w:t>
            </w:r>
          </w:p>
        </w:tc>
      </w:tr>
    </w:tbl>
    <w:p w:rsidR="00A30ABC" w:rsidRPr="005E0EBE" w:rsidRDefault="00A30ABC" w:rsidP="004D1BB8">
      <w:pPr>
        <w:pStyle w:val="Heading1"/>
        <w:numPr>
          <w:ilvl w:val="0"/>
          <w:numId w:val="0"/>
        </w:numPr>
        <w:rPr>
          <w:lang w:val="cs-CZ"/>
        </w:rPr>
      </w:pPr>
    </w:p>
    <w:p w:rsidR="00A30ABC" w:rsidRPr="005E0EBE" w:rsidRDefault="00A30ABC" w:rsidP="000E47BD">
      <w:pPr>
        <w:rPr>
          <w:rFonts w:ascii="Verdana" w:hAnsi="Verdana" w:cstheme="minorHAnsi"/>
          <w:b/>
          <w:i/>
          <w:sz w:val="18"/>
          <w:szCs w:val="20"/>
          <w:lang w:val="cs-CZ"/>
        </w:rPr>
      </w:pPr>
    </w:p>
    <w:sectPr w:rsidR="00A30ABC" w:rsidRPr="005E0EBE"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4A" w:rsidRDefault="00C25C4A" w:rsidP="0008776A">
      <w:pPr>
        <w:spacing w:after="0" w:line="240" w:lineRule="auto"/>
      </w:pPr>
      <w:r>
        <w:separator/>
      </w:r>
    </w:p>
  </w:endnote>
  <w:endnote w:type="continuationSeparator" w:id="0">
    <w:p w:rsidR="00C25C4A" w:rsidRDefault="00C25C4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4A" w:rsidRDefault="00C2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0949"/>
      <w:docPartObj>
        <w:docPartGallery w:val="Page Numbers (Bottom of Page)"/>
        <w:docPartUnique/>
      </w:docPartObj>
    </w:sdtPr>
    <w:sdtEndPr>
      <w:rPr>
        <w:rFonts w:asciiTheme="minorHAnsi" w:hAnsiTheme="minorHAnsi" w:cstheme="minorHAnsi"/>
        <w:noProof/>
      </w:rPr>
    </w:sdtEndPr>
    <w:sdtContent>
      <w:p w:rsidR="00C25C4A" w:rsidRPr="0008776A" w:rsidRDefault="00C25C4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057B8C">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4A" w:rsidRDefault="00C2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4A" w:rsidRDefault="00C25C4A" w:rsidP="0008776A">
      <w:pPr>
        <w:spacing w:after="0" w:line="240" w:lineRule="auto"/>
      </w:pPr>
      <w:r>
        <w:separator/>
      </w:r>
    </w:p>
  </w:footnote>
  <w:footnote w:type="continuationSeparator" w:id="0">
    <w:p w:rsidR="00C25C4A" w:rsidRDefault="00C25C4A"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4A" w:rsidRDefault="00C2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4A" w:rsidRPr="00A72872" w:rsidRDefault="00C25C4A" w:rsidP="00E97469">
    <w:pPr>
      <w:pStyle w:val="Header"/>
      <w:pBdr>
        <w:bottom w:val="single" w:sz="4" w:space="1" w:color="808080" w:themeColor="background1" w:themeShade="80"/>
      </w:pBdr>
      <w:spacing w:line="276" w:lineRule="auto"/>
      <w:jc w:val="center"/>
      <w:rPr>
        <w:rFonts w:ascii="Verdana" w:hAnsi="Verdana"/>
        <w:color w:val="808080" w:themeColor="background1" w:themeShade="80"/>
        <w:lang w:val="cs-CZ"/>
      </w:rPr>
    </w:pPr>
    <w:r w:rsidRPr="00A72872">
      <w:rPr>
        <w:lang w:val="cs-CZ"/>
      </w:rPr>
      <w:tab/>
    </w:r>
    <w:r w:rsidRPr="00A72872">
      <w:rPr>
        <w:rFonts w:ascii="Verdana" w:hAnsi="Verdana"/>
        <w:color w:val="808080" w:themeColor="background1" w:themeShade="80"/>
        <w:lang w:val="cs-CZ"/>
      </w:rPr>
      <w:t>Kompetenční rámec EU – Glosář výrazů používaných v nástroji sebehodnocení</w:t>
    </w:r>
  </w:p>
  <w:p w:rsidR="00C25C4A" w:rsidRPr="00ED2882" w:rsidRDefault="00C25C4A" w:rsidP="00E97469">
    <w:pPr>
      <w:pStyle w:val="Header"/>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4A" w:rsidRDefault="00C25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57B8C"/>
    <w:rsid w:val="0008776A"/>
    <w:rsid w:val="00091AB6"/>
    <w:rsid w:val="000950D5"/>
    <w:rsid w:val="000A1ECD"/>
    <w:rsid w:val="000C44D2"/>
    <w:rsid w:val="000E47BD"/>
    <w:rsid w:val="000E49C3"/>
    <w:rsid w:val="000E6FBD"/>
    <w:rsid w:val="00123EE5"/>
    <w:rsid w:val="001319E4"/>
    <w:rsid w:val="001A5137"/>
    <w:rsid w:val="001B5122"/>
    <w:rsid w:val="001C491D"/>
    <w:rsid w:val="001D4E04"/>
    <w:rsid w:val="001D7CC2"/>
    <w:rsid w:val="001F0D1D"/>
    <w:rsid w:val="0020530C"/>
    <w:rsid w:val="00206F86"/>
    <w:rsid w:val="00231B6E"/>
    <w:rsid w:val="0024769A"/>
    <w:rsid w:val="002520F0"/>
    <w:rsid w:val="002717F0"/>
    <w:rsid w:val="00272779"/>
    <w:rsid w:val="00286B6F"/>
    <w:rsid w:val="002A4AB7"/>
    <w:rsid w:val="002D1A61"/>
    <w:rsid w:val="00306B4F"/>
    <w:rsid w:val="00313892"/>
    <w:rsid w:val="003479CA"/>
    <w:rsid w:val="00360EA6"/>
    <w:rsid w:val="00366D75"/>
    <w:rsid w:val="003839D5"/>
    <w:rsid w:val="003870A6"/>
    <w:rsid w:val="00390240"/>
    <w:rsid w:val="003928BC"/>
    <w:rsid w:val="00394E4F"/>
    <w:rsid w:val="003958B1"/>
    <w:rsid w:val="00396434"/>
    <w:rsid w:val="003966E7"/>
    <w:rsid w:val="003F0065"/>
    <w:rsid w:val="003F072E"/>
    <w:rsid w:val="003F768D"/>
    <w:rsid w:val="00416AA7"/>
    <w:rsid w:val="00424EE7"/>
    <w:rsid w:val="0044373B"/>
    <w:rsid w:val="00476CF8"/>
    <w:rsid w:val="004B0758"/>
    <w:rsid w:val="004C1982"/>
    <w:rsid w:val="004D1BB8"/>
    <w:rsid w:val="004F71B4"/>
    <w:rsid w:val="00526234"/>
    <w:rsid w:val="00536145"/>
    <w:rsid w:val="00554E39"/>
    <w:rsid w:val="00584C64"/>
    <w:rsid w:val="00592D74"/>
    <w:rsid w:val="005C3880"/>
    <w:rsid w:val="005D6AFD"/>
    <w:rsid w:val="005E0EBE"/>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A0D56"/>
    <w:rsid w:val="007A77E6"/>
    <w:rsid w:val="007D60DC"/>
    <w:rsid w:val="00822B80"/>
    <w:rsid w:val="008339CD"/>
    <w:rsid w:val="00834E93"/>
    <w:rsid w:val="0084461D"/>
    <w:rsid w:val="008806DD"/>
    <w:rsid w:val="008E21AD"/>
    <w:rsid w:val="008F4A1B"/>
    <w:rsid w:val="00910BED"/>
    <w:rsid w:val="009248AB"/>
    <w:rsid w:val="009259B3"/>
    <w:rsid w:val="00927761"/>
    <w:rsid w:val="009A279A"/>
    <w:rsid w:val="009B117B"/>
    <w:rsid w:val="00A30ABC"/>
    <w:rsid w:val="00A564CD"/>
    <w:rsid w:val="00A72872"/>
    <w:rsid w:val="00A97695"/>
    <w:rsid w:val="00AB64E3"/>
    <w:rsid w:val="00AD2B31"/>
    <w:rsid w:val="00AD341D"/>
    <w:rsid w:val="00B14669"/>
    <w:rsid w:val="00B579F3"/>
    <w:rsid w:val="00B67A14"/>
    <w:rsid w:val="00B67AE0"/>
    <w:rsid w:val="00B967FA"/>
    <w:rsid w:val="00C15A0C"/>
    <w:rsid w:val="00C25C4A"/>
    <w:rsid w:val="00C35824"/>
    <w:rsid w:val="00C971E1"/>
    <w:rsid w:val="00CC3497"/>
    <w:rsid w:val="00CD1306"/>
    <w:rsid w:val="00CE608F"/>
    <w:rsid w:val="00CF51E8"/>
    <w:rsid w:val="00CF661F"/>
    <w:rsid w:val="00CF6967"/>
    <w:rsid w:val="00D02119"/>
    <w:rsid w:val="00D27017"/>
    <w:rsid w:val="00D3045F"/>
    <w:rsid w:val="00D42D77"/>
    <w:rsid w:val="00D61EF3"/>
    <w:rsid w:val="00D92F59"/>
    <w:rsid w:val="00D97BC9"/>
    <w:rsid w:val="00DE6C01"/>
    <w:rsid w:val="00E44B41"/>
    <w:rsid w:val="00E87A35"/>
    <w:rsid w:val="00E97469"/>
    <w:rsid w:val="00EB6450"/>
    <w:rsid w:val="00ED2882"/>
    <w:rsid w:val="00F15E49"/>
    <w:rsid w:val="00F40B43"/>
    <w:rsid w:val="00F50847"/>
    <w:rsid w:val="00F53B2F"/>
    <w:rsid w:val="00F55E53"/>
    <w:rsid w:val="00F74AE6"/>
    <w:rsid w:val="00F863CF"/>
    <w:rsid w:val="00F93A46"/>
    <w:rsid w:val="00F94BCA"/>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AE2"/>
  <w15:docId w15:val="{F61A04F3-34F2-4C79-9B83-D4289B71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en-GB"/>
    </w:rPr>
  </w:style>
  <w:style w:type="paragraph" w:styleId="TOCHeading">
    <w:name w:val="TOC Heading"/>
    <w:basedOn w:val="Heading1"/>
    <w:next w:val="Normal"/>
    <w:uiPriority w:val="39"/>
    <w:unhideWhenUsed/>
    <w:qFormat/>
    <w:rsid w:val="00CF51E8"/>
    <w:pPr>
      <w:outlineLvl w:val="9"/>
    </w:pPr>
    <w:rPr>
      <w:lang w:val="en-US"/>
    </w:r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CA48-E149-4F8C-9F12-EAFD9F97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4242</Words>
  <Characters>27577</Characters>
  <Application>Microsoft Office Word</Application>
  <DocSecurity>0</DocSecurity>
  <Lines>1451</Lines>
  <Paragraphs>578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44</cp:revision>
  <cp:lastPrinted>2017-03-22T18:35:00Z</cp:lastPrinted>
  <dcterms:created xsi:type="dcterms:W3CDTF">2017-10-04T12:00:00Z</dcterms:created>
  <dcterms:modified xsi:type="dcterms:W3CDTF">2018-04-12T14:00:00Z</dcterms:modified>
</cp:coreProperties>
</file>