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631465" w:rsidP="000A1ECD">
      <w:pPr>
        <w:jc w:val="center"/>
        <w:rPr>
          <w:rFonts w:ascii="Verdana" w:hAnsi="Verdana" w:cstheme="minorHAnsi"/>
          <w:b/>
          <w:color w:val="003399"/>
          <w:kern w:val="12"/>
          <w:sz w:val="40"/>
          <w:szCs w:val="40"/>
        </w:rPr>
      </w:pPr>
      <w:r>
        <w:rPr>
          <w:rFonts w:ascii="Verdana" w:hAnsi="Verdana" w:cstheme="minorHAnsi"/>
          <w:b/>
          <w:color w:val="003399"/>
          <w:kern w:val="12"/>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57.8pt">
            <v:imagedata r:id="rId9" o:title="Slide5"/>
          </v:shape>
        </w:pict>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Versioner av dokumentet</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Version</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den 3 november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Innehåll</w:t>
          </w:r>
        </w:p>
        <w:p w:rsidR="00251707" w:rsidRPr="0025756E" w:rsidRDefault="00251707" w:rsidP="00251707">
          <w:pPr>
            <w:rPr>
              <w:rFonts w:ascii="Verdana" w:hAnsi="Verdana"/>
              <w:b/>
              <w:color w:val="0070C0"/>
              <w:sz w:val="32"/>
              <w:szCs w:val="32"/>
            </w:rPr>
          </w:pPr>
        </w:p>
        <w:p w:rsidR="00631465" w:rsidRDefault="00CF51E8">
          <w:pPr>
            <w:pStyle w:val="TOC1"/>
            <w:tabs>
              <w:tab w:val="left" w:pos="440"/>
              <w:tab w:val="right" w:leader="dot" w:pos="12950"/>
            </w:tabs>
            <w:rPr>
              <w:rFonts w:eastAsiaTheme="minorEastAsia"/>
              <w:noProof/>
              <w:lang w:bidi="ar-SA"/>
            </w:rPr>
          </w:pPr>
          <w:r w:rsidRPr="0025756E">
            <w:rPr>
              <w:rFonts w:ascii="Verdana" w:hAnsi="Verdana"/>
              <w:sz w:val="32"/>
              <w:szCs w:val="32"/>
            </w:rPr>
            <w:fldChar w:fldCharType="begin"/>
          </w:r>
          <w:r w:rsidRPr="0025756E">
            <w:rPr>
              <w:rFonts w:ascii="Verdana" w:hAnsi="Verdana"/>
              <w:sz w:val="32"/>
              <w:szCs w:val="32"/>
            </w:rPr>
            <w:instrText xml:space="preserve"> TOC \o "1-3" \h \z \u </w:instrText>
          </w:r>
          <w:r w:rsidRPr="0025756E">
            <w:rPr>
              <w:rFonts w:ascii="Verdana" w:hAnsi="Verdana"/>
              <w:sz w:val="32"/>
              <w:szCs w:val="32"/>
            </w:rPr>
            <w:fldChar w:fldCharType="separate"/>
          </w:r>
          <w:bookmarkStart w:id="0" w:name="_GoBack"/>
          <w:bookmarkEnd w:id="0"/>
          <w:r w:rsidR="00631465" w:rsidRPr="006144E6">
            <w:rPr>
              <w:rStyle w:val="Hyperlink"/>
              <w:noProof/>
            </w:rPr>
            <w:fldChar w:fldCharType="begin"/>
          </w:r>
          <w:r w:rsidR="00631465" w:rsidRPr="006144E6">
            <w:rPr>
              <w:rStyle w:val="Hyperlink"/>
              <w:noProof/>
            </w:rPr>
            <w:instrText xml:space="preserve"> </w:instrText>
          </w:r>
          <w:r w:rsidR="00631465">
            <w:rPr>
              <w:noProof/>
            </w:rPr>
            <w:instrText>HYPERLINK \l "_Toc509001408"</w:instrText>
          </w:r>
          <w:r w:rsidR="00631465" w:rsidRPr="006144E6">
            <w:rPr>
              <w:rStyle w:val="Hyperlink"/>
              <w:noProof/>
            </w:rPr>
            <w:instrText xml:space="preserve"> </w:instrText>
          </w:r>
          <w:r w:rsidR="00631465" w:rsidRPr="006144E6">
            <w:rPr>
              <w:rStyle w:val="Hyperlink"/>
              <w:noProof/>
            </w:rPr>
          </w:r>
          <w:r w:rsidR="00631465" w:rsidRPr="006144E6">
            <w:rPr>
              <w:rStyle w:val="Hyperlink"/>
              <w:noProof/>
            </w:rPr>
            <w:fldChar w:fldCharType="separate"/>
          </w:r>
          <w:r w:rsidR="00631465" w:rsidRPr="006144E6">
            <w:rPr>
              <w:rStyle w:val="Hyperlink"/>
              <w:noProof/>
            </w:rPr>
            <w:t>1.</w:t>
          </w:r>
          <w:r w:rsidR="00631465">
            <w:rPr>
              <w:rFonts w:eastAsiaTheme="minorEastAsia"/>
              <w:noProof/>
              <w:lang w:bidi="ar-SA"/>
            </w:rPr>
            <w:tab/>
          </w:r>
          <w:r w:rsidR="00631465" w:rsidRPr="006144E6">
            <w:rPr>
              <w:rStyle w:val="Hyperlink"/>
              <w:noProof/>
            </w:rPr>
            <w:t>Yrkesroller</w:t>
          </w:r>
          <w:r w:rsidR="00631465">
            <w:rPr>
              <w:noProof/>
              <w:webHidden/>
            </w:rPr>
            <w:tab/>
          </w:r>
          <w:r w:rsidR="00631465">
            <w:rPr>
              <w:noProof/>
              <w:webHidden/>
            </w:rPr>
            <w:fldChar w:fldCharType="begin"/>
          </w:r>
          <w:r w:rsidR="00631465">
            <w:rPr>
              <w:noProof/>
              <w:webHidden/>
            </w:rPr>
            <w:instrText xml:space="preserve"> PAGEREF _Toc509001408 \h </w:instrText>
          </w:r>
          <w:r w:rsidR="00631465">
            <w:rPr>
              <w:noProof/>
              <w:webHidden/>
            </w:rPr>
          </w:r>
          <w:r w:rsidR="00631465">
            <w:rPr>
              <w:noProof/>
              <w:webHidden/>
            </w:rPr>
            <w:fldChar w:fldCharType="separate"/>
          </w:r>
          <w:r w:rsidR="00631465">
            <w:rPr>
              <w:noProof/>
              <w:webHidden/>
            </w:rPr>
            <w:t>4</w:t>
          </w:r>
          <w:r w:rsidR="00631465">
            <w:rPr>
              <w:noProof/>
              <w:webHidden/>
            </w:rPr>
            <w:fldChar w:fldCharType="end"/>
          </w:r>
          <w:r w:rsidR="00631465" w:rsidRPr="006144E6">
            <w:rPr>
              <w:rStyle w:val="Hyperlink"/>
              <w:noProof/>
            </w:rPr>
            <w:fldChar w:fldCharType="end"/>
          </w:r>
        </w:p>
        <w:p w:rsidR="00631465" w:rsidRDefault="00631465">
          <w:pPr>
            <w:pStyle w:val="TOC1"/>
            <w:tabs>
              <w:tab w:val="left" w:pos="440"/>
              <w:tab w:val="right" w:leader="dot" w:pos="12950"/>
            </w:tabs>
            <w:rPr>
              <w:rFonts w:eastAsiaTheme="minorEastAsia"/>
              <w:noProof/>
              <w:lang w:bidi="ar-SA"/>
            </w:rPr>
          </w:pPr>
          <w:hyperlink w:anchor="_Toc509001409" w:history="1">
            <w:r w:rsidRPr="006144E6">
              <w:rPr>
                <w:rStyle w:val="Hyperlink"/>
                <w:noProof/>
              </w:rPr>
              <w:t>2.</w:t>
            </w:r>
            <w:r>
              <w:rPr>
                <w:rFonts w:eastAsiaTheme="minorEastAsia"/>
                <w:noProof/>
                <w:lang w:bidi="ar-SA"/>
              </w:rPr>
              <w:tab/>
            </w:r>
            <w:r w:rsidRPr="006144E6">
              <w:rPr>
                <w:rStyle w:val="Hyperlink"/>
                <w:noProof/>
              </w:rPr>
              <w:t>Arbetsuppgifter och deluppgifter</w:t>
            </w:r>
            <w:r>
              <w:rPr>
                <w:noProof/>
                <w:webHidden/>
              </w:rPr>
              <w:tab/>
            </w:r>
            <w:r>
              <w:rPr>
                <w:noProof/>
                <w:webHidden/>
              </w:rPr>
              <w:fldChar w:fldCharType="begin"/>
            </w:r>
            <w:r>
              <w:rPr>
                <w:noProof/>
                <w:webHidden/>
              </w:rPr>
              <w:instrText xml:space="preserve"> PAGEREF _Toc509001409 \h </w:instrText>
            </w:r>
            <w:r>
              <w:rPr>
                <w:noProof/>
                <w:webHidden/>
              </w:rPr>
            </w:r>
            <w:r>
              <w:rPr>
                <w:noProof/>
                <w:webHidden/>
              </w:rPr>
              <w:fldChar w:fldCharType="separate"/>
            </w:r>
            <w:r>
              <w:rPr>
                <w:noProof/>
                <w:webHidden/>
              </w:rPr>
              <w:t>5</w:t>
            </w:r>
            <w:r>
              <w:rPr>
                <w:noProof/>
                <w:webHidden/>
              </w:rPr>
              <w:fldChar w:fldCharType="end"/>
            </w:r>
          </w:hyperlink>
        </w:p>
        <w:p w:rsidR="00631465" w:rsidRDefault="00631465">
          <w:pPr>
            <w:pStyle w:val="TOC1"/>
            <w:tabs>
              <w:tab w:val="left" w:pos="440"/>
              <w:tab w:val="right" w:leader="dot" w:pos="12950"/>
            </w:tabs>
            <w:rPr>
              <w:rFonts w:eastAsiaTheme="minorEastAsia"/>
              <w:noProof/>
              <w:lang w:bidi="ar-SA"/>
            </w:rPr>
          </w:pPr>
          <w:hyperlink w:anchor="_Toc509001410" w:history="1">
            <w:r w:rsidRPr="006144E6">
              <w:rPr>
                <w:rStyle w:val="Hyperlink"/>
                <w:noProof/>
              </w:rPr>
              <w:t>3.</w:t>
            </w:r>
            <w:r>
              <w:rPr>
                <w:rFonts w:eastAsiaTheme="minorEastAsia"/>
                <w:noProof/>
                <w:lang w:bidi="ar-SA"/>
              </w:rPr>
              <w:tab/>
            </w:r>
            <w:r w:rsidRPr="006144E6">
              <w:rPr>
                <w:rStyle w:val="Hyperlink"/>
                <w:noProof/>
              </w:rPr>
              <w:t>Kvalifikationsskala</w:t>
            </w:r>
            <w:r>
              <w:rPr>
                <w:noProof/>
                <w:webHidden/>
              </w:rPr>
              <w:tab/>
            </w:r>
            <w:r>
              <w:rPr>
                <w:noProof/>
                <w:webHidden/>
              </w:rPr>
              <w:fldChar w:fldCharType="begin"/>
            </w:r>
            <w:r>
              <w:rPr>
                <w:noProof/>
                <w:webHidden/>
              </w:rPr>
              <w:instrText xml:space="preserve"> PAGEREF _Toc509001410 \h </w:instrText>
            </w:r>
            <w:r>
              <w:rPr>
                <w:noProof/>
                <w:webHidden/>
              </w:rPr>
            </w:r>
            <w:r>
              <w:rPr>
                <w:noProof/>
                <w:webHidden/>
              </w:rPr>
              <w:fldChar w:fldCharType="separate"/>
            </w:r>
            <w:r>
              <w:rPr>
                <w:noProof/>
                <w:webHidden/>
              </w:rPr>
              <w:t>9</w:t>
            </w:r>
            <w:r>
              <w:rPr>
                <w:noProof/>
                <w:webHidden/>
              </w:rPr>
              <w:fldChar w:fldCharType="end"/>
            </w:r>
          </w:hyperlink>
        </w:p>
        <w:p w:rsidR="00631465" w:rsidRDefault="00631465">
          <w:pPr>
            <w:pStyle w:val="TOC1"/>
            <w:tabs>
              <w:tab w:val="left" w:pos="440"/>
              <w:tab w:val="right" w:leader="dot" w:pos="12950"/>
            </w:tabs>
            <w:rPr>
              <w:rFonts w:eastAsiaTheme="minorEastAsia"/>
              <w:noProof/>
              <w:lang w:bidi="ar-SA"/>
            </w:rPr>
          </w:pPr>
          <w:hyperlink w:anchor="_Toc509001411" w:history="1">
            <w:r w:rsidRPr="006144E6">
              <w:rPr>
                <w:rStyle w:val="Hyperlink"/>
                <w:noProof/>
              </w:rPr>
              <w:t>4.</w:t>
            </w:r>
            <w:r>
              <w:rPr>
                <w:rFonts w:eastAsiaTheme="minorEastAsia"/>
                <w:noProof/>
                <w:lang w:bidi="ar-SA"/>
              </w:rPr>
              <w:tab/>
            </w:r>
            <w:r w:rsidRPr="006144E6">
              <w:rPr>
                <w:rStyle w:val="Hyperlink"/>
                <w:noProof/>
              </w:rPr>
              <w:t>Operativa kompetenser</w:t>
            </w:r>
            <w:r>
              <w:rPr>
                <w:noProof/>
                <w:webHidden/>
              </w:rPr>
              <w:tab/>
            </w:r>
            <w:r>
              <w:rPr>
                <w:noProof/>
                <w:webHidden/>
              </w:rPr>
              <w:fldChar w:fldCharType="begin"/>
            </w:r>
            <w:r>
              <w:rPr>
                <w:noProof/>
                <w:webHidden/>
              </w:rPr>
              <w:instrText xml:space="preserve"> PAGEREF _Toc509001411 \h </w:instrText>
            </w:r>
            <w:r>
              <w:rPr>
                <w:noProof/>
                <w:webHidden/>
              </w:rPr>
            </w:r>
            <w:r>
              <w:rPr>
                <w:noProof/>
                <w:webHidden/>
              </w:rPr>
              <w:fldChar w:fldCharType="separate"/>
            </w:r>
            <w:r>
              <w:rPr>
                <w:noProof/>
                <w:webHidden/>
              </w:rPr>
              <w:t>11</w:t>
            </w:r>
            <w:r>
              <w:rPr>
                <w:noProof/>
                <w:webHidden/>
              </w:rPr>
              <w:fldChar w:fldCharType="end"/>
            </w:r>
          </w:hyperlink>
        </w:p>
        <w:p w:rsidR="00631465" w:rsidRDefault="00631465">
          <w:pPr>
            <w:pStyle w:val="TOC1"/>
            <w:tabs>
              <w:tab w:val="left" w:pos="440"/>
              <w:tab w:val="right" w:leader="dot" w:pos="12950"/>
            </w:tabs>
            <w:rPr>
              <w:rFonts w:eastAsiaTheme="minorEastAsia"/>
              <w:noProof/>
              <w:lang w:bidi="ar-SA"/>
            </w:rPr>
          </w:pPr>
          <w:hyperlink w:anchor="_Toc509001412" w:history="1">
            <w:r w:rsidRPr="006144E6">
              <w:rPr>
                <w:rStyle w:val="Hyperlink"/>
                <w:noProof/>
              </w:rPr>
              <w:t>5.</w:t>
            </w:r>
            <w:r>
              <w:rPr>
                <w:rFonts w:eastAsiaTheme="minorEastAsia"/>
                <w:noProof/>
                <w:lang w:bidi="ar-SA"/>
              </w:rPr>
              <w:tab/>
            </w:r>
            <w:r w:rsidRPr="006144E6">
              <w:rPr>
                <w:rStyle w:val="Hyperlink"/>
                <w:noProof/>
              </w:rPr>
              <w:t>Ledningskompetenser</w:t>
            </w:r>
            <w:r>
              <w:rPr>
                <w:noProof/>
                <w:webHidden/>
              </w:rPr>
              <w:tab/>
            </w:r>
            <w:r>
              <w:rPr>
                <w:noProof/>
                <w:webHidden/>
              </w:rPr>
              <w:fldChar w:fldCharType="begin"/>
            </w:r>
            <w:r>
              <w:rPr>
                <w:noProof/>
                <w:webHidden/>
              </w:rPr>
              <w:instrText xml:space="preserve"> PAGEREF _Toc509001412 \h </w:instrText>
            </w:r>
            <w:r>
              <w:rPr>
                <w:noProof/>
                <w:webHidden/>
              </w:rPr>
            </w:r>
            <w:r>
              <w:rPr>
                <w:noProof/>
                <w:webHidden/>
              </w:rPr>
              <w:fldChar w:fldCharType="separate"/>
            </w:r>
            <w:r>
              <w:rPr>
                <w:noProof/>
                <w:webHidden/>
              </w:rPr>
              <w:t>14</w:t>
            </w:r>
            <w:r>
              <w:rPr>
                <w:noProof/>
                <w:webHidden/>
              </w:rPr>
              <w:fldChar w:fldCharType="end"/>
            </w:r>
          </w:hyperlink>
        </w:p>
        <w:p w:rsidR="00631465" w:rsidRDefault="00631465">
          <w:pPr>
            <w:pStyle w:val="TOC1"/>
            <w:tabs>
              <w:tab w:val="left" w:pos="440"/>
              <w:tab w:val="right" w:leader="dot" w:pos="12950"/>
            </w:tabs>
            <w:rPr>
              <w:rFonts w:eastAsiaTheme="minorEastAsia"/>
              <w:noProof/>
              <w:lang w:bidi="ar-SA"/>
            </w:rPr>
          </w:pPr>
          <w:hyperlink w:anchor="_Toc509001413" w:history="1">
            <w:r w:rsidRPr="006144E6">
              <w:rPr>
                <w:rStyle w:val="Hyperlink"/>
                <w:noProof/>
              </w:rPr>
              <w:t>6.</w:t>
            </w:r>
            <w:r>
              <w:rPr>
                <w:rFonts w:eastAsiaTheme="minorEastAsia"/>
                <w:noProof/>
                <w:lang w:bidi="ar-SA"/>
              </w:rPr>
              <w:tab/>
            </w:r>
            <w:r w:rsidRPr="006144E6">
              <w:rPr>
                <w:rStyle w:val="Hyperlink"/>
                <w:noProof/>
              </w:rPr>
              <w:t>Yrkesmässiga kompetenser</w:t>
            </w:r>
            <w:r>
              <w:rPr>
                <w:noProof/>
                <w:webHidden/>
              </w:rPr>
              <w:tab/>
            </w:r>
            <w:r>
              <w:rPr>
                <w:noProof/>
                <w:webHidden/>
              </w:rPr>
              <w:fldChar w:fldCharType="begin"/>
            </w:r>
            <w:r>
              <w:rPr>
                <w:noProof/>
                <w:webHidden/>
              </w:rPr>
              <w:instrText xml:space="preserve"> PAGEREF _Toc509001413 \h </w:instrText>
            </w:r>
            <w:r>
              <w:rPr>
                <w:noProof/>
                <w:webHidden/>
              </w:rPr>
            </w:r>
            <w:r>
              <w:rPr>
                <w:noProof/>
                <w:webHidden/>
              </w:rPr>
              <w:fldChar w:fldCharType="separate"/>
            </w:r>
            <w:r>
              <w:rPr>
                <w:noProof/>
                <w:webHidden/>
              </w:rPr>
              <w:t>18</w:t>
            </w:r>
            <w:r>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sidRPr="0025756E">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1" w:name="_Toc494963494"/>
      <w:bookmarkStart w:id="2" w:name="_Toc509001408"/>
      <w:r>
        <w:lastRenderedPageBreak/>
        <w:t>Yrkesroller</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4098"/>
        <w:gridCol w:w="1915"/>
        <w:gridCol w:w="5553"/>
      </w:tblGrid>
      <w:tr w:rsidR="006931AA" w:rsidRPr="00251707" w:rsidTr="00631465">
        <w:trPr>
          <w:trHeight w:val="467"/>
        </w:trPr>
        <w:tc>
          <w:tcPr>
            <w:tcW w:w="2230"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770"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251707" w:rsidTr="00631465">
        <w:trPr>
          <w:trHeight w:val="440"/>
        </w:trPr>
        <w:tc>
          <w:tcPr>
            <w:tcW w:w="710" w:type="pct"/>
            <w:shd w:val="clear" w:color="auto" w:fill="F2F2F2" w:themeFill="background1" w:themeFillShade="F2"/>
            <w:vAlign w:val="center"/>
            <w:hideMark/>
          </w:tcPr>
          <w:p w:rsidR="00631465" w:rsidRPr="00251707" w:rsidRDefault="00631465" w:rsidP="003928BC">
            <w:pPr>
              <w:spacing w:after="0"/>
              <w:rPr>
                <w:rFonts w:ascii="Verdana" w:hAnsi="Verdana" w:cstheme="minorHAnsi"/>
                <w:sz w:val="20"/>
                <w:szCs w:val="20"/>
              </w:rPr>
            </w:pPr>
            <w:r>
              <w:rPr>
                <w:rFonts w:ascii="Verdana" w:hAnsi="Verdana" w:cstheme="minorHAnsi"/>
                <w:sz w:val="20"/>
              </w:rPr>
              <w:t>Yrkesroll</w:t>
            </w:r>
          </w:p>
        </w:tc>
        <w:tc>
          <w:tcPr>
            <w:tcW w:w="1519" w:type="pct"/>
            <w:shd w:val="clear" w:color="auto" w:fill="F2F2F2" w:themeFill="background1" w:themeFillShade="F2"/>
            <w:vAlign w:val="center"/>
          </w:tcPr>
          <w:p w:rsidR="00631465" w:rsidRPr="00251707" w:rsidRDefault="00631465" w:rsidP="003928BC">
            <w:pPr>
              <w:spacing w:after="0"/>
              <w:rPr>
                <w:rFonts w:ascii="Verdana" w:hAnsi="Verdana" w:cstheme="minorHAnsi"/>
                <w:sz w:val="20"/>
                <w:szCs w:val="20"/>
              </w:rPr>
            </w:pPr>
            <w:r>
              <w:rPr>
                <w:rFonts w:ascii="Verdana" w:hAnsi="Verdana" w:cstheme="minorHAnsi"/>
                <w:sz w:val="20"/>
              </w:rPr>
              <w:t>Beskrivning</w:t>
            </w:r>
          </w:p>
        </w:tc>
        <w:tc>
          <w:tcPr>
            <w:tcW w:w="710" w:type="pct"/>
            <w:shd w:val="clear" w:color="auto" w:fill="F2F2F2" w:themeFill="background1" w:themeFillShade="F2"/>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Yrkesroll</w:t>
            </w:r>
          </w:p>
        </w:tc>
        <w:tc>
          <w:tcPr>
            <w:tcW w:w="2060" w:type="pct"/>
            <w:shd w:val="clear" w:color="auto" w:fill="F2F2F2" w:themeFill="background1" w:themeFillShade="F2"/>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Beskrivning</w:t>
            </w:r>
          </w:p>
        </w:tc>
      </w:tr>
      <w:tr w:rsidR="00631465" w:rsidRPr="00251707" w:rsidTr="00631465">
        <w:trPr>
          <w:trHeight w:val="1250"/>
        </w:trPr>
        <w:tc>
          <w:tcPr>
            <w:tcW w:w="710" w:type="pct"/>
            <w:shd w:val="clear" w:color="000000" w:fill="FFFFFF"/>
            <w:vAlign w:val="center"/>
            <w:hideMark/>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Decision-</w:t>
            </w:r>
            <w:proofErr w:type="spellStart"/>
            <w:r w:rsidRPr="00251707">
              <w:rPr>
                <w:rFonts w:ascii="Verdana" w:hAnsi="Verdana" w:cstheme="minorHAnsi"/>
                <w:sz w:val="20"/>
                <w:szCs w:val="20"/>
              </w:rPr>
              <w:t>making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19"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This is the head of the organization or persons that act on relatively high strategic management levels</w:t>
            </w:r>
          </w:p>
        </w:tc>
        <w:tc>
          <w:tcPr>
            <w:tcW w:w="71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Beslutsfattarnivå</w:t>
            </w:r>
          </w:p>
        </w:tc>
        <w:tc>
          <w:tcPr>
            <w:tcW w:w="206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Organisationens ledning eller personer som verkar på relativt höga nivåer inom strategisk förvaltning</w:t>
            </w:r>
          </w:p>
        </w:tc>
      </w:tr>
      <w:tr w:rsidR="00631465" w:rsidRPr="00251707" w:rsidTr="00631465">
        <w:trPr>
          <w:trHeight w:val="1871"/>
        </w:trPr>
        <w:tc>
          <w:tcPr>
            <w:tcW w:w="710" w:type="pct"/>
            <w:shd w:val="clear" w:color="000000" w:fill="FFFFFF"/>
            <w:vAlign w:val="center"/>
            <w:hideMark/>
          </w:tcPr>
          <w:p w:rsidR="00631465" w:rsidRPr="00251707" w:rsidRDefault="00631465" w:rsidP="00C76F19">
            <w:pPr>
              <w:spacing w:after="0"/>
              <w:rPr>
                <w:rFonts w:ascii="Verdana" w:hAnsi="Verdana" w:cstheme="minorHAnsi"/>
                <w:sz w:val="20"/>
                <w:szCs w:val="20"/>
              </w:rPr>
            </w:pPr>
            <w:proofErr w:type="spellStart"/>
            <w:r w:rsidRPr="00251707">
              <w:rPr>
                <w:rFonts w:ascii="Verdana" w:hAnsi="Verdana" w:cstheme="minorHAnsi"/>
                <w:sz w:val="20"/>
                <w:szCs w:val="20"/>
              </w:rPr>
              <w:t>Supervisory</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19"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1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Arbetsledande nivå</w:t>
            </w:r>
          </w:p>
        </w:tc>
        <w:tc>
          <w:tcPr>
            <w:tcW w:w="206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Chefer och ledare på mellannivå som ansvarar för en grupp anställda och inte deltar direkt i det operativa genomförandet av programmet, t.ex. enhetschefer inom organisationen.</w:t>
            </w:r>
          </w:p>
        </w:tc>
      </w:tr>
      <w:tr w:rsidR="00631465" w:rsidRPr="00251707" w:rsidTr="00631465">
        <w:trPr>
          <w:trHeight w:val="1439"/>
        </w:trPr>
        <w:tc>
          <w:tcPr>
            <w:tcW w:w="710" w:type="pct"/>
            <w:shd w:val="clear" w:color="000000" w:fill="FFFFFF"/>
            <w:vAlign w:val="center"/>
            <w:hideMark/>
          </w:tcPr>
          <w:p w:rsidR="00631465" w:rsidRPr="00251707" w:rsidRDefault="00631465" w:rsidP="00C76F19">
            <w:pPr>
              <w:spacing w:after="0"/>
              <w:rPr>
                <w:rFonts w:ascii="Verdana" w:hAnsi="Verdana" w:cstheme="minorHAnsi"/>
                <w:sz w:val="20"/>
                <w:szCs w:val="20"/>
              </w:rPr>
            </w:pPr>
            <w:proofErr w:type="spellStart"/>
            <w:r w:rsidRPr="00251707">
              <w:rPr>
                <w:rFonts w:ascii="Verdana" w:hAnsi="Verdana" w:cstheme="minorHAnsi"/>
                <w:sz w:val="20"/>
                <w:szCs w:val="20"/>
              </w:rPr>
              <w:t>Operational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19"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These are the experts that are directly working on the different tasks and sub-tasks within the organization</w:t>
            </w:r>
          </w:p>
        </w:tc>
        <w:tc>
          <w:tcPr>
            <w:tcW w:w="71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Operativ nivå</w:t>
            </w:r>
          </w:p>
        </w:tc>
        <w:tc>
          <w:tcPr>
            <w:tcW w:w="2060"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Experter som arbetar direkt med olika arbetsuppgifter och deluppgifter inom organisationen.</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3" w:name="_Toc494963495"/>
      <w:bookmarkStart w:id="4" w:name="_Toc509001409"/>
      <w:r>
        <w:lastRenderedPageBreak/>
        <w:t>Arbetsuppgifter och deluppgifter</w:t>
      </w:r>
      <w:bookmarkEnd w:id="3"/>
      <w:bookmarkEnd w:id="4"/>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100"/>
        <w:gridCol w:w="2410"/>
        <w:gridCol w:w="4330"/>
      </w:tblGrid>
      <w:tr w:rsidR="006931AA" w:rsidRPr="00251707" w:rsidTr="00631465">
        <w:trPr>
          <w:trHeight w:val="345"/>
          <w:tblHeader/>
        </w:trPr>
        <w:tc>
          <w:tcPr>
            <w:tcW w:w="2452"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548"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251707" w:rsidTr="00631465">
        <w:trPr>
          <w:trHeight w:val="345"/>
          <w:tblHeader/>
        </w:trPr>
        <w:tc>
          <w:tcPr>
            <w:tcW w:w="902" w:type="pct"/>
            <w:shd w:val="clear" w:color="auto" w:fill="F2F2F2" w:themeFill="background1" w:themeFillShade="F2"/>
            <w:vAlign w:val="center"/>
          </w:tcPr>
          <w:p w:rsidR="00631465" w:rsidRPr="00251707" w:rsidRDefault="00631465" w:rsidP="006931AA">
            <w:pPr>
              <w:spacing w:after="0" w:line="240" w:lineRule="auto"/>
              <w:rPr>
                <w:rFonts w:ascii="Verdana" w:eastAsia="Times New Roman" w:hAnsi="Verdana" w:cstheme="minorHAnsi"/>
                <w:b/>
                <w:bCs/>
                <w:sz w:val="20"/>
                <w:szCs w:val="20"/>
              </w:rPr>
            </w:pPr>
            <w:r>
              <w:rPr>
                <w:rFonts w:ascii="Verdana" w:hAnsi="Verdana" w:cstheme="minorHAnsi"/>
                <w:b/>
                <w:sz w:val="20"/>
              </w:rPr>
              <w:t>Arbetsuppgifter</w:t>
            </w:r>
          </w:p>
        </w:tc>
        <w:tc>
          <w:tcPr>
            <w:tcW w:w="1550" w:type="pct"/>
            <w:shd w:val="clear" w:color="auto" w:fill="F2F2F2" w:themeFill="background1" w:themeFillShade="F2"/>
            <w:vAlign w:val="center"/>
          </w:tcPr>
          <w:p w:rsidR="00631465" w:rsidRPr="00251707" w:rsidRDefault="00631465" w:rsidP="006931AA">
            <w:pPr>
              <w:spacing w:after="0" w:line="240" w:lineRule="auto"/>
              <w:rPr>
                <w:rFonts w:ascii="Verdana" w:eastAsia="Times New Roman" w:hAnsi="Verdana" w:cstheme="minorHAnsi"/>
                <w:b/>
                <w:bCs/>
                <w:sz w:val="20"/>
                <w:szCs w:val="20"/>
              </w:rPr>
            </w:pPr>
            <w:r>
              <w:rPr>
                <w:rFonts w:ascii="Verdana" w:hAnsi="Verdana" w:cstheme="minorHAnsi"/>
                <w:b/>
                <w:sz w:val="20"/>
              </w:rPr>
              <w:t>Deluppgift</w:t>
            </w:r>
          </w:p>
        </w:tc>
        <w:tc>
          <w:tcPr>
            <w:tcW w:w="911" w:type="pct"/>
            <w:shd w:val="clear" w:color="auto" w:fill="F2F2F2" w:themeFill="background1" w:themeFillShade="F2"/>
            <w:vAlign w:val="center"/>
          </w:tcPr>
          <w:p w:rsidR="00631465" w:rsidRPr="00251707" w:rsidRDefault="00631465" w:rsidP="00C76F19">
            <w:pPr>
              <w:spacing w:after="0" w:line="240" w:lineRule="auto"/>
              <w:rPr>
                <w:rFonts w:ascii="Verdana" w:eastAsia="Times New Roman" w:hAnsi="Verdana" w:cstheme="minorHAnsi"/>
                <w:b/>
                <w:bCs/>
                <w:sz w:val="20"/>
                <w:szCs w:val="20"/>
              </w:rPr>
            </w:pPr>
            <w:r>
              <w:rPr>
                <w:rFonts w:ascii="Verdana" w:hAnsi="Verdana" w:cstheme="minorHAnsi"/>
                <w:b/>
                <w:sz w:val="20"/>
              </w:rPr>
              <w:t>Arbetsuppgifter</w:t>
            </w:r>
          </w:p>
        </w:tc>
        <w:tc>
          <w:tcPr>
            <w:tcW w:w="1637" w:type="pct"/>
            <w:shd w:val="clear" w:color="auto" w:fill="F2F2F2" w:themeFill="background1" w:themeFillShade="F2"/>
            <w:vAlign w:val="center"/>
          </w:tcPr>
          <w:p w:rsidR="00631465" w:rsidRPr="00251707" w:rsidRDefault="00631465" w:rsidP="00C76F19">
            <w:pPr>
              <w:spacing w:after="0" w:line="240" w:lineRule="auto"/>
              <w:rPr>
                <w:rFonts w:ascii="Verdana" w:eastAsia="Times New Roman" w:hAnsi="Verdana" w:cstheme="minorHAnsi"/>
                <w:b/>
                <w:bCs/>
                <w:sz w:val="20"/>
                <w:szCs w:val="20"/>
              </w:rPr>
            </w:pPr>
            <w:r>
              <w:rPr>
                <w:rFonts w:ascii="Verdana" w:hAnsi="Verdana" w:cstheme="minorHAnsi"/>
                <w:b/>
                <w:sz w:val="20"/>
              </w:rPr>
              <w:t>Deluppgift</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1. </w:t>
            </w:r>
            <w:proofErr w:type="spellStart"/>
            <w:r w:rsidRPr="00251707">
              <w:rPr>
                <w:rFonts w:ascii="Verdana" w:hAnsi="Verdana" w:cstheme="minorHAnsi"/>
                <w:sz w:val="20"/>
                <w:szCs w:val="20"/>
              </w:rPr>
              <w:t>Programming</w:t>
            </w:r>
            <w:proofErr w:type="spellEnd"/>
            <w:r w:rsidRPr="00251707">
              <w:rPr>
                <w:rFonts w:ascii="Verdana" w:hAnsi="Verdana" w:cstheme="minorHAnsi"/>
                <w:sz w:val="20"/>
                <w:szCs w:val="20"/>
              </w:rPr>
              <w:t xml:space="preserve">   </w:t>
            </w: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1.1. Inter-institutional coordination and stakeholder involvement </w:t>
            </w:r>
          </w:p>
        </w:tc>
        <w:tc>
          <w:tcPr>
            <w:tcW w:w="911" w:type="pct"/>
            <w:shd w:val="clear" w:color="000000" w:fill="FFFFFF"/>
            <w:vAlign w:val="center"/>
          </w:tcPr>
          <w:p w:rsidR="00631465" w:rsidRPr="00251707" w:rsidRDefault="00631465" w:rsidP="00631465">
            <w:pPr>
              <w:spacing w:after="0"/>
              <w:rPr>
                <w:rFonts w:ascii="Verdana" w:hAnsi="Verdana" w:cstheme="minorHAnsi"/>
                <w:sz w:val="20"/>
                <w:szCs w:val="20"/>
              </w:rPr>
            </w:pPr>
            <w:r>
              <w:rPr>
                <w:rFonts w:ascii="Verdana" w:hAnsi="Verdana" w:cstheme="minorHAnsi"/>
                <w:sz w:val="20"/>
              </w:rPr>
              <w:t>1. Programplanering</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1.1. Interinstitutionell samordning och berörda parters deltagande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1.2.  Preparation </w:t>
            </w:r>
            <w:proofErr w:type="spellStart"/>
            <w:r w:rsidRPr="00251707">
              <w:rPr>
                <w:rFonts w:ascii="Verdana" w:hAnsi="Verdana" w:cstheme="minorHAnsi"/>
                <w:sz w:val="20"/>
                <w:szCs w:val="20"/>
              </w:rPr>
              <w:t>of</w:t>
            </w:r>
            <w:proofErr w:type="spellEnd"/>
            <w:r w:rsidRPr="00251707">
              <w:rPr>
                <w:rFonts w:ascii="Verdana" w:hAnsi="Verdana" w:cstheme="minorHAnsi"/>
                <w:sz w:val="20"/>
                <w:szCs w:val="20"/>
              </w:rPr>
              <w:t xml:space="preserve"> the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1.2.  Utarbetande av programmet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1.3. Management of the evaluation process (ex-ante)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1.3. Hantering av utvärderingsprocessen (förhandsutvärdering)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1.4. </w:t>
            </w:r>
            <w:proofErr w:type="spellStart"/>
            <w:r w:rsidRPr="00251707">
              <w:rPr>
                <w:rFonts w:ascii="Verdana" w:hAnsi="Verdana" w:cstheme="minorHAnsi"/>
                <w:sz w:val="20"/>
                <w:szCs w:val="20"/>
              </w:rPr>
              <w:t>Negotiation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with</w:t>
            </w:r>
            <w:proofErr w:type="spellEnd"/>
            <w:r w:rsidRPr="00251707">
              <w:rPr>
                <w:rFonts w:ascii="Verdana" w:hAnsi="Verdana" w:cstheme="minorHAnsi"/>
                <w:sz w:val="20"/>
                <w:szCs w:val="20"/>
              </w:rPr>
              <w:t xml:space="preserve"> the EC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1.4. Förhandling med kommissionen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1.5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1.5. Upphandling av varor och tjänster inom ramen för tekniskt stöd</w:t>
            </w:r>
          </w:p>
        </w:tc>
      </w:tr>
      <w:tr w:rsidR="00631465" w:rsidRPr="00251707" w:rsidTr="00631465">
        <w:trPr>
          <w:trHeight w:val="345"/>
        </w:trPr>
        <w:tc>
          <w:tcPr>
            <w:tcW w:w="90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2. System set-up, development of procedures and tools</w:t>
            </w: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2.1. Development of the description of management and control systems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2. Inrättande av systemet, utveckling av förfaranden och verktyg</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2.1. Utarbetande av beskrivningen av förvaltnings- och kontrollsystemen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2.2. Legal system set-</w:t>
            </w:r>
            <w:proofErr w:type="spellStart"/>
            <w:r w:rsidRPr="00251707">
              <w:rPr>
                <w:rFonts w:ascii="Verdana" w:hAnsi="Verdana" w:cstheme="minorHAnsi"/>
                <w:sz w:val="20"/>
                <w:szCs w:val="20"/>
              </w:rPr>
              <w:t>up</w:t>
            </w:r>
            <w:proofErr w:type="spellEnd"/>
            <w:r w:rsidRPr="00251707">
              <w:rPr>
                <w:rFonts w:ascii="Verdana" w:hAnsi="Verdana" w:cstheme="minorHAnsi"/>
                <w:sz w:val="20"/>
                <w:szCs w:val="20"/>
              </w:rPr>
              <w:t xml:space="preserve">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2.2. Inrättande av rättslig struktur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2.3  Development of the procedures and tools for Programme implementation</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2.3.  Utveckling av förfaranden och verktyg för genomförande av programmet</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2.4. Development and maintenance of monitoring and information systems and e-cohesion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2.4. Utveckling och underhåll av övervaknings- och informationssystem och e-sammanhållning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2.5 Development of institutional and administrative capacity</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2.5. Utveckling av institutionell och administrativ kapacitet</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2.6. Procurement of goods and services under Technical Assistance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2.6. Upphandling av varor och tjänster inom ramen för tekniskt stöd </w:t>
            </w:r>
          </w:p>
        </w:tc>
      </w:tr>
      <w:tr w:rsidR="00631465" w:rsidRPr="00251707" w:rsidTr="00631465">
        <w:trPr>
          <w:trHeight w:val="345"/>
        </w:trPr>
        <w:tc>
          <w:tcPr>
            <w:tcW w:w="90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3. Project generation, preparation of calls for proposals, project selection and contracting</w:t>
            </w: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3. Generering av projekt, utarbetande av inbjudningar att lämna förslag, urval av projekt och slutande av avtal</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3.1. Stöd till sökande rörande tekniska och ekonomiska aspekter av projektkraven, inklusive uppbyggnad av kapacitet på stödmottagarnivå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3.2. Preparation of proposals for selection criteria and selection procedures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3.2. Utarbetande av förslag på urvalskriterier och urvalsförfaranden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3.3. Preparation / modification of guidelines for applicants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3.3. Utarbetande/ändring av riktlinjerna för sökande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3.4. Administrative and eligibility check (completeness of the package and compliance with relevant laws and regulations)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3.4. Administrativ kontroll och kontroll av stödberättigande (paketets fullständighet och efterlevnad av lagar och andra föreskrifter)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3.5. Värdering (poängbedömning av ansökningar, handläggning av överklaganden, upprättande av en projektförteckning, förmedling av resultat till beslutsfattare och sökande)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3.6. Development and amendment of procedures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3.6. Utveckling och ändring av förfaranden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3.7. Awareness and support </w:t>
            </w:r>
            <w:proofErr w:type="spellStart"/>
            <w:r w:rsidRPr="00251707">
              <w:rPr>
                <w:rFonts w:ascii="Verdana" w:hAnsi="Verdana" w:cstheme="minorHAnsi"/>
                <w:sz w:val="20"/>
                <w:szCs w:val="20"/>
              </w:rPr>
              <w:t>activities</w:t>
            </w:r>
            <w:proofErr w:type="spellEnd"/>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3.7. Medvetenhet och stödaktiviteter</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3.8. Procurement of goods and services under Technical Assistance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3.8. Upphandling av varor och tjänster inom ramen för tekniskt stöd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4.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on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4.1. Technical monitoring and on the spot verifications at project level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4. Övervakning på projektnivå</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4.1. Teknisk övervakning och kontroller på plats på projektnivå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4.2. Providing advice to beneficiaries on project implementation issues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4.2. Rådgivning till stödmottagare om projektgenomförandet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4.3. </w:t>
            </w:r>
            <w:proofErr w:type="spellStart"/>
            <w:r w:rsidRPr="00251707">
              <w:rPr>
                <w:rFonts w:ascii="Verdana" w:hAnsi="Verdana" w:cstheme="minorHAnsi"/>
                <w:sz w:val="20"/>
                <w:szCs w:val="20"/>
              </w:rPr>
              <w:t>Finding</w:t>
            </w:r>
            <w:proofErr w:type="spellEnd"/>
            <w:r w:rsidRPr="00251707">
              <w:rPr>
                <w:rFonts w:ascii="Verdana" w:hAnsi="Verdana" w:cstheme="minorHAnsi"/>
                <w:sz w:val="20"/>
                <w:szCs w:val="20"/>
              </w:rPr>
              <w:t xml:space="preserve"> and </w:t>
            </w:r>
            <w:proofErr w:type="spellStart"/>
            <w:r w:rsidRPr="00251707">
              <w:rPr>
                <w:rFonts w:ascii="Verdana" w:hAnsi="Verdana" w:cstheme="minorHAnsi"/>
                <w:sz w:val="20"/>
                <w:szCs w:val="20"/>
              </w:rPr>
              <w:t>reporting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irregularities</w:t>
            </w:r>
            <w:proofErr w:type="spellEnd"/>
            <w:r w:rsidRPr="00251707">
              <w:rPr>
                <w:rFonts w:ascii="Verdana" w:hAnsi="Verdana" w:cstheme="minorHAnsi"/>
                <w:sz w:val="20"/>
                <w:szCs w:val="20"/>
              </w:rPr>
              <w:t xml:space="preserve">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4.3. Upptäcka och rapportera oriktigheter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4.4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4.4. Upphandling av varor och tjänster inom ramen för tekniskt stöd</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5.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on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5.1. Measurement of the performance of the PA/Measure (planning, monitoring, forecasting, revising)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5. Övervakning på programnivå</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5.1. Mätning av resultat från det prioriterade området/åtgärden (planering, övervakning, prognoser, revidering)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5.2. Mätning av resultat från det operativa programmet (planering, övervakning, prognoser, revidering och korrigerande åtgärder)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5.3. Reporting to the Monitoring Committee and European Commission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5.3. Rapportering till övervakningskommittén och kommissionen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5.4. Development and amendment of monitoring procedures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5.4. Utveckling och ändring av övervakningsförfaranden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5.5. </w:t>
            </w:r>
            <w:proofErr w:type="spellStart"/>
            <w:r w:rsidRPr="00251707">
              <w:rPr>
                <w:rFonts w:ascii="Verdana" w:hAnsi="Verdana" w:cstheme="minorHAnsi"/>
                <w:sz w:val="20"/>
                <w:szCs w:val="20"/>
              </w:rPr>
              <w:t>Supporting</w:t>
            </w:r>
            <w:proofErr w:type="spellEnd"/>
            <w:r w:rsidRPr="00251707">
              <w:rPr>
                <w:rFonts w:ascii="Verdana" w:hAnsi="Verdana" w:cstheme="minorHAnsi"/>
                <w:sz w:val="20"/>
                <w:szCs w:val="20"/>
              </w:rPr>
              <w:t xml:space="preserve"> the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Committee</w:t>
            </w:r>
            <w:proofErr w:type="spellEnd"/>
            <w:r w:rsidRPr="00251707">
              <w:rPr>
                <w:rFonts w:ascii="Verdana" w:hAnsi="Verdana" w:cstheme="minorHAnsi"/>
                <w:sz w:val="20"/>
                <w:szCs w:val="20"/>
              </w:rPr>
              <w:t xml:space="preserve">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5.5. Stöd till övervakningskommittén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5.6.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5.6. Upphandling av varor och tjänster inom ramen för tekniskt stöd</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6. </w:t>
            </w:r>
            <w:proofErr w:type="spellStart"/>
            <w:r w:rsidRPr="00251707">
              <w:rPr>
                <w:rFonts w:ascii="Verdana" w:hAnsi="Verdana" w:cstheme="minorHAnsi"/>
                <w:sz w:val="20"/>
                <w:szCs w:val="20"/>
              </w:rPr>
              <w:t>Evaluation</w:t>
            </w:r>
            <w:proofErr w:type="spellEnd"/>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6.1. Preparing and guiding the evaluation process (outsourced)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6. Utvärdering</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6.1. Utarbetande och vägledning av utvärderingsprocessen (</w:t>
            </w:r>
            <w:proofErr w:type="spellStart"/>
            <w:r>
              <w:rPr>
                <w:rFonts w:ascii="Verdana" w:hAnsi="Verdana" w:cstheme="minorHAnsi"/>
                <w:sz w:val="20"/>
              </w:rPr>
              <w:t>utkontrakterat</w:t>
            </w:r>
            <w:proofErr w:type="spellEnd"/>
            <w:r>
              <w:rPr>
                <w:rFonts w:ascii="Verdana" w:hAnsi="Verdana" w:cstheme="minorHAnsi"/>
                <w:sz w:val="20"/>
              </w:rPr>
              <w:t xml:space="preserve">)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6.2. </w:t>
            </w:r>
            <w:proofErr w:type="spellStart"/>
            <w:r w:rsidRPr="00251707">
              <w:rPr>
                <w:rFonts w:ascii="Verdana" w:hAnsi="Verdana" w:cstheme="minorHAnsi"/>
                <w:sz w:val="20"/>
                <w:szCs w:val="20"/>
              </w:rPr>
              <w:t>Carrying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out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evaluation</w:t>
            </w:r>
            <w:proofErr w:type="spellEnd"/>
            <w:r w:rsidRPr="00251707">
              <w:rPr>
                <w:rFonts w:ascii="Verdana" w:hAnsi="Verdana" w:cstheme="minorHAnsi"/>
                <w:sz w:val="20"/>
                <w:szCs w:val="20"/>
              </w:rPr>
              <w:t xml:space="preserve">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6.2. Genomförande av utvärdering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6.3. Usage of results: involved in the identification and implementation of follow up actions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6.3. Användning av resultat: deltagande i identifiering och genomförande av uppföljningsåtgärder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6.4. Ex-ante </w:t>
            </w:r>
            <w:proofErr w:type="spellStart"/>
            <w:r w:rsidRPr="00251707">
              <w:rPr>
                <w:rFonts w:ascii="Verdana" w:hAnsi="Verdana" w:cstheme="minorHAnsi"/>
                <w:sz w:val="20"/>
                <w:szCs w:val="20"/>
              </w:rPr>
              <w:t>conditionalities</w:t>
            </w:r>
            <w:proofErr w:type="spellEnd"/>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6.4. Förhandsvillkor</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6.5. Procurement of goods and services under Technical Assistance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6.5. Upphandling av varor och tjänster inom ramen för tekniskt stöd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7. </w:t>
            </w:r>
            <w:proofErr w:type="spellStart"/>
            <w:r w:rsidRPr="00251707">
              <w:rPr>
                <w:rFonts w:ascii="Verdana" w:hAnsi="Verdana" w:cstheme="minorHAnsi"/>
                <w:sz w:val="20"/>
                <w:szCs w:val="20"/>
              </w:rPr>
              <w:t>Financial</w:t>
            </w:r>
            <w:proofErr w:type="spellEnd"/>
            <w:r w:rsidRPr="00251707">
              <w:rPr>
                <w:rFonts w:ascii="Verdana" w:hAnsi="Verdana" w:cstheme="minorHAnsi"/>
                <w:sz w:val="20"/>
                <w:szCs w:val="20"/>
              </w:rPr>
              <w:t xml:space="preserve"> management on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7.1. Verification of payment claims and first level control reports at project level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7. Ekonomisk förvaltning på projektnivå</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7.1. Kontroll av betalningsansökningar och primära kontrollrapporter på projektnivå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7.2. Financial monitoring and on the spot verifications at project level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7.2. Finansiell övervakning och kontroller på plats på projektnivå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7.3.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7.3. Upphandling av varor och tjänster inom ramen för tekniskt stöd</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 xml:space="preserve">8. </w:t>
            </w:r>
            <w:proofErr w:type="spellStart"/>
            <w:r w:rsidRPr="00251707">
              <w:rPr>
                <w:rFonts w:ascii="Verdana" w:hAnsi="Verdana" w:cstheme="minorHAnsi"/>
                <w:sz w:val="20"/>
                <w:szCs w:val="20"/>
              </w:rPr>
              <w:t>Financial</w:t>
            </w:r>
            <w:proofErr w:type="spellEnd"/>
            <w:r w:rsidRPr="00251707">
              <w:rPr>
                <w:rFonts w:ascii="Verdana" w:hAnsi="Verdana" w:cstheme="minorHAnsi"/>
                <w:sz w:val="20"/>
                <w:szCs w:val="20"/>
              </w:rPr>
              <w:t xml:space="preserve"> management on </w:t>
            </w:r>
            <w:proofErr w:type="spellStart"/>
            <w:r w:rsidRPr="00251707">
              <w:rPr>
                <w:rFonts w:ascii="Verdana" w:hAnsi="Verdana" w:cstheme="minorHAnsi"/>
                <w:sz w:val="20"/>
                <w:szCs w:val="20"/>
              </w:rPr>
              <w:lastRenderedPageBreak/>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lastRenderedPageBreak/>
              <w:t xml:space="preserve">8.1. Measurement of the financial performance of PA/Measure </w:t>
            </w:r>
            <w:r w:rsidRPr="00631465">
              <w:rPr>
                <w:rFonts w:ascii="Verdana" w:hAnsi="Verdana" w:cstheme="minorHAnsi"/>
                <w:sz w:val="20"/>
                <w:szCs w:val="20"/>
                <w:lang w:val="en-GB"/>
              </w:rPr>
              <w:lastRenderedPageBreak/>
              <w:t xml:space="preserve">(planning, monitoring, forecasting, revising)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lastRenderedPageBreak/>
              <w:t xml:space="preserve">8. Ekonomisk förvaltning på </w:t>
            </w:r>
            <w:r>
              <w:rPr>
                <w:rFonts w:ascii="Verdana" w:hAnsi="Verdana" w:cstheme="minorHAnsi"/>
                <w:sz w:val="20"/>
              </w:rPr>
              <w:lastRenderedPageBreak/>
              <w:t>programnivå</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lastRenderedPageBreak/>
              <w:t xml:space="preserve">8.1. Mätning av ekonomiskt resultat från det prioriterade området/åtgärden </w:t>
            </w:r>
            <w:r>
              <w:rPr>
                <w:rFonts w:ascii="Verdana" w:hAnsi="Verdana" w:cstheme="minorHAnsi"/>
                <w:sz w:val="20"/>
              </w:rPr>
              <w:lastRenderedPageBreak/>
              <w:t xml:space="preserve">(planering, övervakning, prognoser, revidering) </w:t>
            </w:r>
          </w:p>
        </w:tc>
      </w:tr>
      <w:tr w:rsidR="00631465" w:rsidRPr="00251707" w:rsidTr="00631465">
        <w:trPr>
          <w:trHeight w:val="741"/>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8.2. Mätning av ekonomiskt resultat från det operativa programmet (planering, övervakning, prognoser, revidering och korrigerande åtgärder)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8.3. Reporting to Monitoring Committee and European Commission including management declaration and annual summary (CPR 125.4(e)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8.3. Rapportering till övervakningskommittén och kommissionen, inklusive förvaltningsförklaring och årlig sammanfattning (förordningen om gemensamma bestämmelser, art. 125.4 e)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8.4. Development and amendment of financial management procedures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8.4. Utveckling och ändring av ekonomiska förvaltningsförfaranden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8.5.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8.5. Upphandling av varor och tjänster inom ramen för tekniskt stöd</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r w:rsidRPr="00251707">
              <w:rPr>
                <w:rFonts w:ascii="Verdana" w:hAnsi="Verdana" w:cstheme="minorHAnsi"/>
                <w:sz w:val="20"/>
                <w:szCs w:val="20"/>
              </w:rPr>
              <w:t>9. Communication</w:t>
            </w: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9.1. Preparation of the communication plan and its implementation for different stakeholders </w:t>
            </w:r>
          </w:p>
        </w:tc>
        <w:tc>
          <w:tcPr>
            <w:tcW w:w="911"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9. Kommunikation</w:t>
            </w: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9.1. Utarbetande av kommunikationsplanen och dess genomförande för olika berörda parter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9.2. Building networks with different media </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 xml:space="preserve">9.2. Uppbyggnad av nätverk med olika medier </w:t>
            </w:r>
          </w:p>
        </w:tc>
      </w:tr>
      <w:tr w:rsidR="00631465" w:rsidRPr="00251707" w:rsidTr="00631465">
        <w:trPr>
          <w:trHeight w:val="345"/>
        </w:trPr>
        <w:tc>
          <w:tcPr>
            <w:tcW w:w="902" w:type="pct"/>
            <w:shd w:val="clear" w:color="000000" w:fill="FFFFFF"/>
            <w:vAlign w:val="center"/>
          </w:tcPr>
          <w:p w:rsidR="00631465" w:rsidRPr="00251707" w:rsidRDefault="00631465" w:rsidP="00C76F19">
            <w:pPr>
              <w:spacing w:after="0"/>
              <w:rPr>
                <w:rFonts w:ascii="Verdana" w:hAnsi="Verdana" w:cstheme="minorHAnsi"/>
                <w:sz w:val="20"/>
                <w:szCs w:val="20"/>
              </w:rPr>
            </w:pPr>
          </w:p>
        </w:tc>
        <w:tc>
          <w:tcPr>
            <w:tcW w:w="1550"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9.3. Procurement of goods and services under Technical Assistance</w:t>
            </w:r>
          </w:p>
        </w:tc>
        <w:tc>
          <w:tcPr>
            <w:tcW w:w="911" w:type="pct"/>
            <w:shd w:val="clear" w:color="000000" w:fill="FFFFFF"/>
            <w:vAlign w:val="center"/>
          </w:tcPr>
          <w:p w:rsidR="00631465" w:rsidRPr="00631465" w:rsidRDefault="00631465" w:rsidP="00C76F19">
            <w:pPr>
              <w:spacing w:after="0"/>
              <w:rPr>
                <w:rFonts w:ascii="Verdana" w:hAnsi="Verdana" w:cstheme="minorHAnsi"/>
                <w:sz w:val="20"/>
                <w:szCs w:val="20"/>
                <w:lang w:val="en-GB"/>
              </w:rPr>
            </w:pPr>
          </w:p>
        </w:tc>
        <w:tc>
          <w:tcPr>
            <w:tcW w:w="1637" w:type="pct"/>
            <w:shd w:val="clear" w:color="000000" w:fill="FFFFFF"/>
            <w:vAlign w:val="center"/>
          </w:tcPr>
          <w:p w:rsidR="00631465" w:rsidRPr="00251707" w:rsidRDefault="00631465" w:rsidP="00C76F19">
            <w:pPr>
              <w:spacing w:after="0"/>
              <w:rPr>
                <w:rFonts w:ascii="Verdana" w:hAnsi="Verdana" w:cstheme="minorHAnsi"/>
                <w:sz w:val="20"/>
                <w:szCs w:val="20"/>
              </w:rPr>
            </w:pPr>
            <w:r>
              <w:rPr>
                <w:rFonts w:ascii="Verdana" w:hAnsi="Verdana" w:cstheme="minorHAnsi"/>
                <w:sz w:val="20"/>
              </w:rPr>
              <w:t>9.3. Upphandling av varor och tjänster inom ramen för tekniskt stöd</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9001410"/>
      <w:r>
        <w:lastRenderedPageBreak/>
        <w:t>Kvalifikationsskala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251707" w:rsidTr="006645FC">
        <w:trPr>
          <w:trHeight w:val="332"/>
          <w:tblHeader/>
        </w:trPr>
        <w:tc>
          <w:tcPr>
            <w:tcW w:w="658" w:type="pct"/>
            <w:shd w:val="clear" w:color="auto" w:fill="F2F2F2" w:themeFill="background1" w:themeFillShade="F2"/>
          </w:tcPr>
          <w:p w:rsidR="00631465" w:rsidRPr="00251707" w:rsidRDefault="00631465"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1738" w:type="pct"/>
            <w:shd w:val="clear" w:color="auto" w:fill="F2F2F2" w:themeFill="background1" w:themeFillShade="F2"/>
          </w:tcPr>
          <w:p w:rsidR="00631465" w:rsidRPr="00251707" w:rsidRDefault="00631465" w:rsidP="006645FC">
            <w:pPr>
              <w:spacing w:after="0" w:line="240" w:lineRule="auto"/>
              <w:rPr>
                <w:rFonts w:ascii="Verdana" w:hAnsi="Verdana" w:cstheme="minorHAnsi"/>
                <w:sz w:val="20"/>
                <w:szCs w:val="20"/>
              </w:rPr>
            </w:pPr>
            <w:r>
              <w:rPr>
                <w:rFonts w:ascii="Verdana" w:hAnsi="Verdana" w:cstheme="minorHAnsi"/>
                <w:sz w:val="20"/>
              </w:rPr>
              <w:t xml:space="preserve">Beskrivning </w:t>
            </w:r>
          </w:p>
        </w:tc>
        <w:tc>
          <w:tcPr>
            <w:tcW w:w="590" w:type="pct"/>
            <w:shd w:val="clear" w:color="auto" w:fill="F2F2F2" w:themeFill="background1" w:themeFillShade="F2"/>
          </w:tcPr>
          <w:p w:rsidR="00631465" w:rsidRPr="00251707" w:rsidRDefault="00631465" w:rsidP="00C76F19">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631465" w:rsidRPr="00251707" w:rsidRDefault="00631465" w:rsidP="00C76F19">
            <w:pPr>
              <w:spacing w:after="0" w:line="240" w:lineRule="auto"/>
              <w:rPr>
                <w:rFonts w:ascii="Verdana" w:hAnsi="Verdana" w:cstheme="minorHAnsi"/>
                <w:sz w:val="20"/>
                <w:szCs w:val="20"/>
              </w:rPr>
            </w:pPr>
            <w:r>
              <w:rPr>
                <w:rFonts w:ascii="Verdana" w:hAnsi="Verdana" w:cstheme="minorHAnsi"/>
                <w:sz w:val="20"/>
              </w:rPr>
              <w:t xml:space="preserve">Beskrivning </w:t>
            </w:r>
          </w:p>
        </w:tc>
      </w:tr>
      <w:tr w:rsidR="00631465" w:rsidRPr="00251707" w:rsidTr="006645FC">
        <w:trPr>
          <w:trHeight w:val="566"/>
        </w:trPr>
        <w:tc>
          <w:tcPr>
            <w:tcW w:w="658"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N.A. - Not </w:t>
            </w:r>
            <w:proofErr w:type="spellStart"/>
            <w:r w:rsidRPr="00251707">
              <w:rPr>
                <w:rFonts w:ascii="Verdana" w:hAnsi="Verdana" w:cstheme="minorHAnsi"/>
                <w:sz w:val="20"/>
                <w:szCs w:val="20"/>
              </w:rPr>
              <w:t>Applicable</w:t>
            </w:r>
            <w:proofErr w:type="spellEnd"/>
          </w:p>
        </w:tc>
        <w:tc>
          <w:tcPr>
            <w:tcW w:w="1738" w:type="pct"/>
            <w:shd w:val="clear" w:color="000000" w:fill="FFFFFF"/>
            <w:hideMark/>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 xml:space="preserve">The competency is not applicable to the job role. </w:t>
            </w:r>
          </w:p>
        </w:tc>
        <w:tc>
          <w:tcPr>
            <w:tcW w:w="590"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 (ej tillämpligt)</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 xml:space="preserve">Kompetensen är inte tillämplig för yrkesrollen. </w:t>
            </w:r>
          </w:p>
        </w:tc>
      </w:tr>
      <w:tr w:rsidR="00631465" w:rsidRPr="00251707" w:rsidTr="006645FC">
        <w:trPr>
          <w:trHeight w:val="908"/>
        </w:trPr>
        <w:tc>
          <w:tcPr>
            <w:tcW w:w="658"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0 – </w:t>
            </w:r>
          </w:p>
          <w:p w:rsidR="00631465" w:rsidRPr="00251707" w:rsidRDefault="00631465" w:rsidP="00C76F19">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No </w:t>
            </w:r>
            <w:proofErr w:type="spellStart"/>
            <w:r w:rsidRPr="00251707">
              <w:rPr>
                <w:rFonts w:ascii="Verdana" w:hAnsi="Verdana" w:cstheme="minorHAnsi"/>
                <w:sz w:val="20"/>
                <w:szCs w:val="20"/>
              </w:rPr>
              <w:t>knowledge</w:t>
            </w:r>
            <w:proofErr w:type="spellEnd"/>
          </w:p>
        </w:tc>
        <w:tc>
          <w:tcPr>
            <w:tcW w:w="1738" w:type="pct"/>
            <w:shd w:val="clear" w:color="000000" w:fill="FFFFFF"/>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 xml:space="preserve">Nivå 0 – </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Ingen kunskap</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Ingen kunskap om kompetensen eller ingen förmåga att tillämpa den i praktiken.</w:t>
            </w:r>
          </w:p>
        </w:tc>
      </w:tr>
      <w:tr w:rsidR="00631465" w:rsidRPr="00251707" w:rsidTr="006645FC">
        <w:trPr>
          <w:trHeight w:val="1421"/>
        </w:trPr>
        <w:tc>
          <w:tcPr>
            <w:tcW w:w="658"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1 - Awareness</w:t>
            </w:r>
          </w:p>
        </w:tc>
        <w:tc>
          <w:tcPr>
            <w:tcW w:w="1738" w:type="pct"/>
            <w:shd w:val="clear" w:color="000000" w:fill="FFFFFF"/>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Basic knowledge of the competency (e.g. understands general concepts and processes, is familiar with related key terminology).</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Nivå 1 – Medveten</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Grundläggande kunskap om kompetensen (förstår till exempel allmänna begrepp och förfaranden och känner till viktiga termer).</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Förmåga att använda kompetensen efter att ha fått närmare anvisningar och vägledning.</w:t>
            </w:r>
          </w:p>
        </w:tc>
      </w:tr>
      <w:tr w:rsidR="00631465" w:rsidRPr="00251707" w:rsidTr="006645FC">
        <w:trPr>
          <w:trHeight w:val="1103"/>
        </w:trPr>
        <w:tc>
          <w:tcPr>
            <w:tcW w:w="658"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2 - </w:t>
            </w:r>
            <w:proofErr w:type="spellStart"/>
            <w:r w:rsidRPr="00251707">
              <w:rPr>
                <w:rFonts w:ascii="Verdana" w:hAnsi="Verdana" w:cstheme="minorHAnsi"/>
                <w:sz w:val="20"/>
                <w:szCs w:val="20"/>
              </w:rPr>
              <w:t>Trained</w:t>
            </w:r>
            <w:proofErr w:type="spellEnd"/>
          </w:p>
        </w:tc>
        <w:tc>
          <w:tcPr>
            <w:tcW w:w="1738" w:type="pct"/>
            <w:shd w:val="clear" w:color="000000" w:fill="FFFFFF"/>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Good working knowledge of the competency.</w:t>
            </w:r>
            <w:r w:rsidRPr="00631465">
              <w:rPr>
                <w:rFonts w:ascii="Verdana" w:hAnsi="Verdana" w:cstheme="minorHAnsi"/>
                <w:sz w:val="20"/>
                <w:szCs w:val="20"/>
                <w:lang w:val="en-GB"/>
              </w:rPr>
              <w:br/>
              <w:t>Ability to apply that knowledge in daily work.</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Nivå 2 – Utbildad</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God praktisk kunskap om kompetensen.</w:t>
            </w:r>
            <w:r>
              <w:rPr>
                <w:rFonts w:ascii="Verdana" w:hAnsi="Verdana" w:cstheme="minorHAnsi"/>
                <w:sz w:val="20"/>
                <w:szCs w:val="20"/>
              </w:rPr>
              <w:br/>
            </w:r>
            <w:r>
              <w:rPr>
                <w:rFonts w:ascii="Verdana" w:hAnsi="Verdana" w:cstheme="minorHAnsi"/>
                <w:sz w:val="20"/>
              </w:rPr>
              <w:t>Förmåga att tillämpa kunskapen i det dagliga arbetet.</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Kan självständigt utföra standardåtgärder när det gäller kompetensen.</w:t>
            </w:r>
          </w:p>
        </w:tc>
      </w:tr>
      <w:tr w:rsidR="00631465" w:rsidRPr="00251707" w:rsidTr="00B01298">
        <w:trPr>
          <w:trHeight w:val="1103"/>
        </w:trPr>
        <w:tc>
          <w:tcPr>
            <w:tcW w:w="658" w:type="pct"/>
            <w:shd w:val="clear" w:color="000000" w:fill="FFFFFF"/>
            <w:vAlign w:val="center"/>
          </w:tcPr>
          <w:p w:rsidR="00631465" w:rsidRPr="00251707" w:rsidRDefault="00631465" w:rsidP="00C76F19">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3 - </w:t>
            </w:r>
            <w:proofErr w:type="spellStart"/>
            <w:r w:rsidRPr="00251707">
              <w:rPr>
                <w:rFonts w:ascii="Verdana" w:hAnsi="Verdana" w:cstheme="minorHAnsi"/>
                <w:sz w:val="20"/>
                <w:szCs w:val="20"/>
              </w:rPr>
              <w:t>Intermediate</w:t>
            </w:r>
            <w:proofErr w:type="spellEnd"/>
          </w:p>
        </w:tc>
        <w:tc>
          <w:tcPr>
            <w:tcW w:w="1738" w:type="pct"/>
            <w:shd w:val="clear" w:color="000000" w:fill="FFFFFF"/>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Broad and in-depth knowledge and skills with regards to the competency.</w:t>
            </w:r>
            <w:r w:rsidRPr="00631465">
              <w:rPr>
                <w:rFonts w:ascii="Verdana" w:hAnsi="Verdana" w:cstheme="minorHAnsi"/>
                <w:sz w:val="20"/>
                <w:szCs w:val="20"/>
                <w:lang w:val="en-GB"/>
              </w:rPr>
              <w:br/>
              <w:t>Ability to deal with a variety of exceptions and special cases related to the competency in an independent manner.</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Ability to effectively share knowledge and experience with more junior profiles.</w:t>
            </w:r>
            <w:r w:rsidRPr="00631465">
              <w:rPr>
                <w:rFonts w:ascii="Verdana" w:hAnsi="Verdana" w:cstheme="minorHAnsi"/>
                <w:sz w:val="20"/>
                <w:szCs w:val="20"/>
                <w:lang w:val="en-GB"/>
              </w:rPr>
              <w:br/>
              <w:t xml:space="preserve">Confidence in serving as an advisor and is </w:t>
            </w:r>
            <w:r w:rsidRPr="00631465">
              <w:rPr>
                <w:rFonts w:ascii="Verdana" w:hAnsi="Verdana" w:cstheme="minorHAnsi"/>
                <w:sz w:val="20"/>
                <w:szCs w:val="20"/>
                <w:lang w:val="en-GB"/>
              </w:rPr>
              <w:lastRenderedPageBreak/>
              <w:t>sought out to provide insight in the application of this competency.</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lastRenderedPageBreak/>
              <w:t>Nivå 3 – Avancerad</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Breda och djupa kunskaper och färdigheter när det gäller kompetensen.</w:t>
            </w:r>
            <w:r>
              <w:rPr>
                <w:rFonts w:ascii="Verdana" w:hAnsi="Verdana" w:cstheme="minorHAnsi"/>
                <w:sz w:val="20"/>
                <w:szCs w:val="20"/>
              </w:rPr>
              <w:br/>
            </w:r>
            <w:r>
              <w:rPr>
                <w:rFonts w:ascii="Verdana" w:hAnsi="Verdana" w:cstheme="minorHAnsi"/>
                <w:sz w:val="20"/>
              </w:rPr>
              <w:t>Förmåga att självständigt hantera olika undantagsfall och specialfall när det gäller kompetensen.</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Har god förmåga att förmedla kunskap och erfarenhet till mindre erfarna anställda.</w:t>
            </w:r>
            <w:r>
              <w:rPr>
                <w:rFonts w:ascii="Verdana" w:hAnsi="Verdana" w:cstheme="minorHAnsi"/>
                <w:sz w:val="20"/>
                <w:szCs w:val="20"/>
              </w:rPr>
              <w:br/>
            </w:r>
            <w:r>
              <w:rPr>
                <w:rFonts w:ascii="Verdana" w:hAnsi="Verdana" w:cstheme="minorHAnsi"/>
                <w:sz w:val="20"/>
              </w:rPr>
              <w:t xml:space="preserve">Trygg i att fungera som rådgivare och rådfrågas </w:t>
            </w:r>
            <w:r>
              <w:rPr>
                <w:rFonts w:ascii="Verdana" w:hAnsi="Verdana" w:cstheme="minorHAnsi"/>
                <w:sz w:val="20"/>
              </w:rPr>
              <w:lastRenderedPageBreak/>
              <w:t>om tillämpningen av kompetensen.</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Kan handleda andra med tillämpningen av kompetensen genom att förmedla komplexa nyanser och problem som rör kompetensen på ett enkelt och lättbegripligt sätt.</w:t>
            </w:r>
          </w:p>
        </w:tc>
      </w:tr>
      <w:tr w:rsidR="00631465" w:rsidRPr="00251707" w:rsidTr="00B01298">
        <w:trPr>
          <w:trHeight w:val="1103"/>
        </w:trPr>
        <w:tc>
          <w:tcPr>
            <w:tcW w:w="658" w:type="pct"/>
            <w:shd w:val="clear" w:color="000000" w:fill="FFFFFF"/>
            <w:vAlign w:val="center"/>
          </w:tcPr>
          <w:p w:rsidR="00631465" w:rsidRPr="00251707" w:rsidRDefault="00631465" w:rsidP="00C76F19">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lastRenderedPageBreak/>
              <w:t>Level</w:t>
            </w:r>
            <w:proofErr w:type="spellEnd"/>
            <w:r w:rsidRPr="00251707">
              <w:rPr>
                <w:rFonts w:ascii="Verdana" w:hAnsi="Verdana" w:cstheme="minorHAnsi"/>
                <w:sz w:val="20"/>
                <w:szCs w:val="20"/>
              </w:rPr>
              <w:t xml:space="preserve"> 4 - Expert</w:t>
            </w:r>
          </w:p>
        </w:tc>
        <w:tc>
          <w:tcPr>
            <w:tcW w:w="1738" w:type="pct"/>
            <w:shd w:val="clear" w:color="000000" w:fill="FFFFFF"/>
          </w:tcPr>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Extensive expert knowledge and skills with regards to the competency.</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Ability to highlight the (dis)advantages of each of the processes related to the competency whilst linking them to the bigger picture.</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631465" w:rsidRPr="00631465" w:rsidRDefault="00631465" w:rsidP="00C76F19">
            <w:pPr>
              <w:spacing w:before="60" w:after="120" w:line="240" w:lineRule="auto"/>
              <w:rPr>
                <w:rFonts w:ascii="Verdana" w:hAnsi="Verdana" w:cstheme="minorHAnsi"/>
                <w:sz w:val="20"/>
                <w:szCs w:val="20"/>
                <w:lang w:val="en-GB"/>
              </w:rPr>
            </w:pPr>
            <w:r w:rsidRPr="00631465">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Nivå 4 – Expert</w:t>
            </w:r>
          </w:p>
        </w:tc>
        <w:tc>
          <w:tcPr>
            <w:tcW w:w="2014" w:type="pct"/>
            <w:shd w:val="clear" w:color="000000" w:fill="FFFFFF"/>
          </w:tcPr>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Omfattande kunskaper och färdigheter på expertnivå när det gäller kompetensen.</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Förmåga att belysa för- och nackdelar med alla förfaranden som rör kompetensen och samtidigt sätta in dem i en helhetsbild.</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Förmåga att vid interna och externa förfrågningar ge råd och stöd i varierande situationer med argument som är relevanta och anpassade efter sammanhanget.</w:t>
            </w:r>
          </w:p>
          <w:p w:rsidR="00631465" w:rsidRPr="00251707" w:rsidRDefault="00631465" w:rsidP="00C76F19">
            <w:pPr>
              <w:spacing w:before="60" w:after="120" w:line="240" w:lineRule="auto"/>
              <w:rPr>
                <w:rFonts w:ascii="Verdana" w:hAnsi="Verdana" w:cstheme="minorHAnsi"/>
                <w:sz w:val="20"/>
                <w:szCs w:val="20"/>
              </w:rPr>
            </w:pPr>
            <w:r>
              <w:rPr>
                <w:rFonts w:ascii="Verdana" w:hAnsi="Verdana" w:cstheme="minorHAnsi"/>
                <w:sz w:val="20"/>
              </w:rPr>
              <w:t>Ses av andra som en förebild som kan leda och utbilda andra inom kompetensområdet.</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9001411"/>
      <w:r>
        <w:lastRenderedPageBreak/>
        <w:t>Operativa kompetenser</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01418D" w:rsidTr="00EE040A">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631465" w:rsidRPr="0001418D" w:rsidRDefault="00631465" w:rsidP="00231B6E">
            <w:pPr>
              <w:spacing w:after="0" w:line="240" w:lineRule="auto"/>
              <w:rPr>
                <w:rFonts w:ascii="Verdana" w:eastAsia="Times New Roman" w:hAnsi="Verdana" w:cs="Times New Roman"/>
                <w:sz w:val="20"/>
                <w:szCs w:val="20"/>
              </w:rPr>
            </w:pPr>
            <w:r>
              <w:rPr>
                <w:rFonts w:ascii="Verdana" w:hAnsi="Verdana"/>
                <w:b/>
                <w:sz w:val="20"/>
              </w:rPr>
              <w:t>Kod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31465" w:rsidRPr="0001418D" w:rsidRDefault="00631465" w:rsidP="00231B6E">
            <w:pPr>
              <w:spacing w:after="0" w:line="240" w:lineRule="auto"/>
              <w:rPr>
                <w:rFonts w:ascii="Verdana" w:eastAsia="Times New Roman" w:hAnsi="Verdana" w:cs="Times New Roman"/>
                <w:sz w:val="20"/>
                <w:szCs w:val="20"/>
              </w:rPr>
            </w:pPr>
            <w:r>
              <w:rPr>
                <w:rFonts w:ascii="Verdana" w:hAnsi="Verdana"/>
                <w:sz w:val="20"/>
              </w:rPr>
              <w:t>Kompetens</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31465" w:rsidRPr="0001418D" w:rsidRDefault="00631465" w:rsidP="00C76F19">
            <w:pPr>
              <w:spacing w:after="0" w:line="240" w:lineRule="auto"/>
              <w:rPr>
                <w:rFonts w:ascii="Verdana" w:eastAsia="Times New Roman" w:hAnsi="Verdana" w:cs="Times New Roman"/>
                <w:sz w:val="20"/>
                <w:szCs w:val="20"/>
              </w:rPr>
            </w:pPr>
            <w:r>
              <w:rPr>
                <w:rFonts w:ascii="Verdana" w:hAnsi="Verdana"/>
                <w:sz w:val="20"/>
              </w:rPr>
              <w:t>Kompetens</w:t>
            </w:r>
          </w:p>
        </w:tc>
      </w:tr>
      <w:tr w:rsidR="00631465" w:rsidRPr="00251707" w:rsidTr="00EE040A">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Allmänna bestämmelser i EU-rättsakter/nationella rättsakter som rör ESI-fonderna</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Nationella strategidokument (t.ex. nationella utvecklingsstrategier, relevant tematisk och sektoriell politik)</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Bestämmelser om utgifters stödberättigande i EU-rättsakter/nationella rättsakter som rör ESI-fonderna (regler, riktlinjer och metoder, inklusive stödets omfattning)</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Territoriella frågor, t.ex. integrerade territoriella investeringar, lokalt ledd utveckling, hållbar stadsutveckling, makroregionala/regionala strategier och planering av interregionalt samarbete</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Statligt stöd</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Relevant tematisk kunskap (lagstiftning, kostnader, tillämpliga standarder, trender)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Interventionslogik</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Input-, aktivitets- och resultatindikatorer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Budget- och kostnadsberäkning</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Utformning av finansieringsinstrument (förhandsbedömning, val av finansieringsinstrument och inrättande)</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Övergripande frågor (t.ex. hållbar utveckling och jämställdhet)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Förvaltningsförfaranden vid upphandling av varor och tjänster inom tekniskt stöd</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Gränsöverskridande, transnationellt och interregionalt samarbete och Europeiska grupperingar för territoriellt samarbete</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Förvaltning av utkontraktering av tekniskt bistånd</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Ekonomisk miljö och reformprocesser (europeiska planeringsterminen, nationella reformprogram och landsspecifika rekommendationer)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Programförvaltning och projektcykelförvaltning</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Förvaltnings- och genomförandebestämmelser i EU-rättsakter/nationella rättsakter som rör ESI-fonderna (programplanering, urval av insatser, övervakning, kontroller och revisioner, utvärdering och offentlighetsåtgärder)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Regler för offentlig upphandling</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Hantering av bedrägeririsker och oriktigheter (inklusive åtgärder för att förebygga, upptäcka och begränsa bedrägerier och oriktigheter)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 xml:space="preserve">Fastställande och översyn av den administrativa organisationen </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Upprättande av förvaltnings- och kontrollsystem</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Bedömning av den administrativa bördan</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Bedömning av systemprestanda för ESI-fonderna</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Förenklade kostnadsalternativ</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Kostnads-nyttoanalys och genomförbarhetsstudier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Miljökonsekvensbedömning för större projekt och infrastrukturprojekt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Likviditetsgap och skapande av intäkter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Förfaranden och lagstiftning för större projekt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Stimulanseffekt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Finansieringsinstrument som är relevanta för funktionen</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Utformning och genomförandemekanismer för finansieringsinstrument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Prognoser och planering av resultatmål/resultatramar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Riskhantering i samband med större projekt och infrastrukturprojekt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Utvärderingsprocesser för förvaltning av program, prioriteringar eller åtgärder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 xml:space="preserve">Huvudsakliga utvärderingskriterier (relevans, komplementaritet, jämförbarhet, </w:t>
            </w:r>
            <w:proofErr w:type="spellStart"/>
            <w:r>
              <w:rPr>
                <w:rFonts w:ascii="Verdana" w:hAnsi="Verdana"/>
                <w:sz w:val="20"/>
              </w:rPr>
              <w:t>effetkivitet</w:t>
            </w:r>
            <w:proofErr w:type="spellEnd"/>
            <w:r>
              <w:rPr>
                <w:rFonts w:ascii="Verdana" w:hAnsi="Verdana"/>
                <w:sz w:val="20"/>
              </w:rPr>
              <w:t xml:space="preserve"> och </w:t>
            </w:r>
            <w:r>
              <w:rPr>
                <w:rFonts w:ascii="Verdana" w:hAnsi="Verdana"/>
                <w:sz w:val="20"/>
              </w:rPr>
              <w:lastRenderedPageBreak/>
              <w:t>ändamålsenlighet)</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lastRenderedPageBreak/>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Datainsamling och analysmetoder för utvärdering av program, prioriteringar eller åtgärder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Budgetplanering, förvaltning och prognoser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Utgifter på projektnivå (avtalsfakturor, kontoutdrag)</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Kommunikationsbestämmelser i EU-rättsakter/nationella rättsakter som rör ESI-fonderna</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Identifiering av olika berörda parter och deras informationsbehov</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Hantering av relevanta medier</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Webbkommunikation</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Kunskap om teknik som är relevant för sektorn</w:t>
            </w:r>
          </w:p>
        </w:tc>
      </w:tr>
      <w:tr w:rsidR="00631465" w:rsidRPr="00251707" w:rsidTr="00EE040A">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31465" w:rsidRPr="00251707" w:rsidRDefault="00631465"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31465" w:rsidRPr="00251707" w:rsidRDefault="00631465" w:rsidP="00C76F19">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31465" w:rsidRPr="00251707" w:rsidRDefault="00631465" w:rsidP="00C76F19">
            <w:pPr>
              <w:spacing w:after="0" w:line="240" w:lineRule="auto"/>
              <w:rPr>
                <w:rFonts w:ascii="Verdana" w:eastAsia="Times New Roman" w:hAnsi="Verdana" w:cs="Times New Roman"/>
                <w:sz w:val="20"/>
                <w:szCs w:val="20"/>
              </w:rPr>
            </w:pPr>
            <w:r>
              <w:rPr>
                <w:rFonts w:ascii="Verdana" w:hAnsi="Verdana"/>
                <w:sz w:val="20"/>
              </w:rPr>
              <w:t>Revisionsstandarder, förfaranden och metoder</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9001412"/>
      <w:r>
        <w:lastRenderedPageBreak/>
        <w:t>Ledningskompetenser</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A40E7F" w:rsidTr="00631465">
        <w:trPr>
          <w:trHeight w:val="255"/>
          <w:tblHeader/>
        </w:trPr>
        <w:tc>
          <w:tcPr>
            <w:tcW w:w="386" w:type="pct"/>
            <w:shd w:val="clear" w:color="auto" w:fill="EDEDED" w:themeFill="accent3" w:themeFillTint="33"/>
          </w:tcPr>
          <w:p w:rsidR="00631465" w:rsidRPr="00A40E7F" w:rsidRDefault="00631465" w:rsidP="00AD2B31">
            <w:pPr>
              <w:spacing w:after="0" w:line="240" w:lineRule="auto"/>
              <w:rPr>
                <w:rFonts w:ascii="Verdana" w:eastAsia="Times New Roman" w:hAnsi="Verdana" w:cstheme="minorHAnsi"/>
                <w:b/>
                <w:bCs/>
                <w:sz w:val="20"/>
                <w:szCs w:val="20"/>
              </w:rPr>
            </w:pPr>
            <w:r>
              <w:rPr>
                <w:rFonts w:ascii="Verdana" w:hAnsi="Verdana" w:cstheme="minorHAnsi"/>
                <w:b/>
                <w:sz w:val="20"/>
              </w:rPr>
              <w:t>Kod</w:t>
            </w:r>
          </w:p>
        </w:tc>
        <w:tc>
          <w:tcPr>
            <w:tcW w:w="793" w:type="pct"/>
            <w:shd w:val="clear" w:color="auto" w:fill="EDEDED" w:themeFill="accent3" w:themeFillTint="33"/>
            <w:noWrap/>
            <w:vAlign w:val="center"/>
            <w:hideMark/>
          </w:tcPr>
          <w:p w:rsidR="00631465" w:rsidRPr="00A40E7F" w:rsidRDefault="006314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425" w:type="pct"/>
            <w:shd w:val="clear" w:color="auto" w:fill="EDEDED" w:themeFill="accent3" w:themeFillTint="33"/>
            <w:noWrap/>
            <w:vAlign w:val="center"/>
            <w:hideMark/>
          </w:tcPr>
          <w:p w:rsidR="00631465" w:rsidRPr="00A40E7F" w:rsidRDefault="006314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764" w:type="pct"/>
            <w:shd w:val="clear" w:color="auto" w:fill="EDEDED" w:themeFill="accent3" w:themeFillTint="33"/>
            <w:vAlign w:val="center"/>
          </w:tcPr>
          <w:p w:rsidR="00631465" w:rsidRPr="00A40E7F" w:rsidRDefault="00631465"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632" w:type="pct"/>
            <w:shd w:val="clear" w:color="auto" w:fill="EDEDED" w:themeFill="accent3" w:themeFillTint="33"/>
            <w:vAlign w:val="center"/>
          </w:tcPr>
          <w:p w:rsidR="00631465" w:rsidRPr="00A40E7F" w:rsidRDefault="00631465"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631465" w:rsidRPr="00A40E7F" w:rsidTr="00631465">
        <w:trPr>
          <w:trHeight w:val="130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Developing others and people management</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Utveckling av andra och personalhantering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snabbt ge tydlig och specifik vägledning, återkoppling och stöd till andra genom att se behov av och möjligheter till utveckling och utbildning, utveckla de kunskaper, färdigheter och förmågor som personalen behöver för att kunna utföra tilldelade arbetsuppgifter eller lösa problem samt visa förmåga att leda personalens verksamhet, utveckling och prestationer på ett sätt som innebär att dess potential utnyttjas så effektivt som möjligt.</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 xml:space="preserve">Decision </w:t>
            </w:r>
            <w:proofErr w:type="spellStart"/>
            <w:r w:rsidRPr="00A40E7F">
              <w:rPr>
                <w:rFonts w:ascii="Verdana" w:hAnsi="Verdana" w:cstheme="minorHAnsi"/>
                <w:sz w:val="20"/>
                <w:szCs w:val="20"/>
              </w:rPr>
              <w:t>making</w:t>
            </w:r>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Beslutsfattande</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tillämpa effektiva tillvägagångssätt för att dra slutsatser eller utarbeta lösningar och snabbt vidta lämpliga åtgärder utifrån tillgängliga data och fakta från olika källor, begränsningar och möjliga konsekvenser.</w:t>
            </w:r>
          </w:p>
        </w:tc>
      </w:tr>
      <w:tr w:rsidR="00631465" w:rsidRPr="00A40E7F" w:rsidTr="00631465">
        <w:trPr>
          <w:trHeight w:val="1020"/>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631465">
              <w:rPr>
                <w:rFonts w:ascii="Verdana" w:hAnsi="Verdana" w:cstheme="minorHAnsi"/>
                <w:sz w:val="20"/>
                <w:szCs w:val="20"/>
                <w:lang w:val="en-GB"/>
              </w:rPr>
              <w:lastRenderedPageBreak/>
              <w:t>and individuals effectiveness.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lastRenderedPageBreak/>
              <w:t>Delegering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 xml:space="preserve">Visa förmåga att delegera beslutsfattande eller ansvar för arbetsuppgifter till andra, se till att kommunikationen kring fördelning och slutförande av anförtrodda arbetsuppgifter är tydlig samt ge lämpligt stöd för att uppnå maximal effektivitet både för organisationen och </w:t>
            </w:r>
            <w:r>
              <w:rPr>
                <w:rFonts w:ascii="Verdana" w:hAnsi="Verdana" w:cstheme="minorHAnsi"/>
                <w:sz w:val="20"/>
              </w:rPr>
              <w:lastRenderedPageBreak/>
              <w:t>enskilda anställda.</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Facilitation</w:t>
            </w:r>
            <w:proofErr w:type="spellEnd"/>
            <w:r w:rsidRPr="00A40E7F">
              <w:rPr>
                <w:rFonts w:ascii="Verdana" w:hAnsi="Verdana" w:cstheme="minorHAnsi"/>
                <w:sz w:val="20"/>
                <w:szCs w:val="20"/>
              </w:rPr>
              <w:t xml:space="preserve"> and </w:t>
            </w:r>
            <w:proofErr w:type="spellStart"/>
            <w:r w:rsidRPr="00A40E7F">
              <w:rPr>
                <w:rFonts w:ascii="Verdana" w:hAnsi="Verdana" w:cstheme="minorHAnsi"/>
                <w:sz w:val="20"/>
                <w:szCs w:val="20"/>
              </w:rPr>
              <w:t>communication</w:t>
            </w:r>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Pr>
                <w:rFonts w:ascii="Verdana" w:hAnsi="Verdana" w:cstheme="minorHAnsi"/>
                <w:sz w:val="20"/>
              </w:rPr>
              <w:t>Facilitering</w:t>
            </w:r>
            <w:proofErr w:type="spellEnd"/>
            <w:r>
              <w:rPr>
                <w:rFonts w:ascii="Verdana" w:hAnsi="Verdana" w:cstheme="minorHAnsi"/>
                <w:sz w:val="20"/>
              </w:rPr>
              <w:t xml:space="preserve"> och kommunikation</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stimulera engagemang och kreativitet hos andra, använda gruppens färdigheter för att leda den till konsensus, lösa problem effektivt, slutföra arbetsuppgifter och uppnå gemensamma mål.</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bookmarkStart w:id="11" w:name="RANGE!B8"/>
            <w:proofErr w:type="spellStart"/>
            <w:r w:rsidRPr="00A40E7F">
              <w:rPr>
                <w:rFonts w:ascii="Verdana" w:hAnsi="Verdana" w:cstheme="minorHAnsi"/>
                <w:sz w:val="20"/>
                <w:szCs w:val="20"/>
              </w:rPr>
              <w:t>Leadership</w:t>
            </w:r>
            <w:bookmarkEnd w:id="11"/>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Ledarskap</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stimulera och inspirera anställda att sträva mot en framtidsvision, tydliggöra mål, vägleda och motivera de anställda samt fungera som en katalysator för verksamheten.</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Multi-</w:t>
            </w:r>
            <w:proofErr w:type="spellStart"/>
            <w:r w:rsidRPr="00A40E7F">
              <w:rPr>
                <w:rFonts w:ascii="Verdana" w:hAnsi="Verdana" w:cstheme="minorHAnsi"/>
                <w:sz w:val="20"/>
                <w:szCs w:val="20"/>
              </w:rPr>
              <w:t>level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stakeholder</w:t>
            </w:r>
            <w:proofErr w:type="spellEnd"/>
            <w:r w:rsidRPr="00A40E7F">
              <w:rPr>
                <w:rFonts w:ascii="Verdana" w:hAnsi="Verdana" w:cstheme="minorHAnsi"/>
                <w:sz w:val="20"/>
                <w:szCs w:val="20"/>
              </w:rPr>
              <w:t xml:space="preserve"> management</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Hantering av berörda parter på flera nivåer</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 xml:space="preserve">Visa förmåga att förstå olika berörda parters mål och skapa förutsättningar för ett effektivt samarbete och engagemang från parternas sida (bl.a. i form av ett öppet och stimulerande utbyte av god praxis mellan olika medlemsstater).  </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Negotiating</w:t>
            </w:r>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w:t>
            </w:r>
            <w:r w:rsidRPr="00631465">
              <w:rPr>
                <w:rFonts w:ascii="Verdana" w:hAnsi="Verdana" w:cstheme="minorHAnsi"/>
                <w:sz w:val="20"/>
                <w:szCs w:val="20"/>
                <w:lang w:val="en-GB"/>
              </w:rPr>
              <w:lastRenderedPageBreak/>
              <w:t>outcomes that are accepted by all parties (a win-win solution).</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lastRenderedPageBreak/>
              <w:t>Förhandling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utforska möjligheter och olika aktörers ståndpunkter för att nå resultat som är godtagbara för alla parter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 xml:space="preserve">-lösningar) genom att exempelvis underlätta diskussioner, </w:t>
            </w:r>
            <w:r>
              <w:rPr>
                <w:rFonts w:ascii="Verdana" w:hAnsi="Verdana" w:cstheme="minorHAnsi"/>
                <w:sz w:val="20"/>
              </w:rPr>
              <w:lastRenderedPageBreak/>
              <w:t>ställa frågor och besvara invändningar.</w:t>
            </w:r>
          </w:p>
        </w:tc>
      </w:tr>
      <w:tr w:rsidR="00631465" w:rsidRPr="00A40E7F" w:rsidTr="00631465">
        <w:trPr>
          <w:trHeight w:val="510"/>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Result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orientation</w:t>
            </w:r>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Resultatorientering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sätta upp krävande mål, hålla fokus, visa uthållighet och lyckas nå mål eller resultat även vid motgångar.</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Strategic</w:t>
            </w:r>
            <w:proofErr w:type="spellEnd"/>
            <w:r w:rsidRPr="00A40E7F">
              <w:rPr>
                <w:rFonts w:ascii="Verdana" w:hAnsi="Verdana" w:cstheme="minorHAnsi"/>
                <w:sz w:val="20"/>
                <w:szCs w:val="20"/>
              </w:rPr>
              <w:t xml:space="preserve"> management</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Strategisk ledning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strategier som överensstämmer med organisationens strategiska riktning och dess mål.</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Riskhantering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identifiera, analysera, bedöma och prioritera risker, att minimera, övervaka och styra sannolikheten för eller konsekvenserna av oönskade händelser samt att utnyttja möjligheter på bästa sätt.</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 xml:space="preserve">Planning </w:t>
            </w:r>
            <w:proofErr w:type="spellStart"/>
            <w:r w:rsidRPr="00A40E7F">
              <w:rPr>
                <w:rFonts w:ascii="Verdana" w:hAnsi="Verdana" w:cstheme="minorHAnsi"/>
                <w:sz w:val="20"/>
                <w:szCs w:val="20"/>
              </w:rPr>
              <w:t>of</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resources</w:t>
            </w:r>
            <w:proofErr w:type="spellEnd"/>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Resursplanering</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förvalta organisationens resurser på ett effektivt och ändamålsenligt sätt, inklusive ekonomiska och materiella resurser, de anställdas färdigheter, produktions- och it-resurser.</w:t>
            </w:r>
          </w:p>
        </w:tc>
      </w:tr>
      <w:tr w:rsidR="00631465" w:rsidRPr="00A40E7F" w:rsidTr="00631465">
        <w:trPr>
          <w:trHeight w:val="765"/>
        </w:trPr>
        <w:tc>
          <w:tcPr>
            <w:tcW w:w="386" w:type="pct"/>
            <w:shd w:val="clear" w:color="000000" w:fill="FFFFFF"/>
            <w:vAlign w:val="center"/>
          </w:tcPr>
          <w:p w:rsidR="00631465" w:rsidRPr="00A40E7F" w:rsidRDefault="00631465"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HR Strategy development and implementation</w:t>
            </w:r>
          </w:p>
        </w:tc>
        <w:tc>
          <w:tcPr>
            <w:tcW w:w="1425" w:type="pct"/>
            <w:shd w:val="clear" w:color="000000" w:fill="FFFFFF"/>
            <w:vAlign w:val="center"/>
            <w:hideMark/>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Utveckling och genomförande av personalstrategier</w:t>
            </w:r>
          </w:p>
        </w:tc>
        <w:tc>
          <w:tcPr>
            <w:tcW w:w="1632"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personalstrategier som överensstämmer med organisationens strategiska riktning och dess mål.</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9001413"/>
      <w:r>
        <w:lastRenderedPageBreak/>
        <w:t>Yrkesmässiga kompetenser</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631465" w:rsidRPr="00A40E7F" w:rsidTr="00631465">
        <w:trPr>
          <w:trHeight w:val="219"/>
          <w:tblHeader/>
        </w:trPr>
        <w:tc>
          <w:tcPr>
            <w:tcW w:w="453" w:type="pct"/>
            <w:shd w:val="clear" w:color="auto" w:fill="EDEDED" w:themeFill="accent3" w:themeFillTint="33"/>
            <w:vAlign w:val="center"/>
          </w:tcPr>
          <w:p w:rsidR="00631465" w:rsidRPr="00A40E7F" w:rsidRDefault="006314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rsidR="00631465" w:rsidRPr="00A40E7F" w:rsidRDefault="006314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252" w:type="pct"/>
            <w:shd w:val="clear" w:color="auto" w:fill="EDEDED" w:themeFill="accent3" w:themeFillTint="33"/>
            <w:noWrap/>
            <w:vAlign w:val="center"/>
            <w:hideMark/>
          </w:tcPr>
          <w:p w:rsidR="00631465" w:rsidRPr="00A40E7F" w:rsidRDefault="006314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834" w:type="pct"/>
            <w:shd w:val="clear" w:color="auto" w:fill="EDEDED" w:themeFill="accent3" w:themeFillTint="33"/>
            <w:vAlign w:val="center"/>
          </w:tcPr>
          <w:p w:rsidR="00631465" w:rsidRPr="00A40E7F" w:rsidRDefault="00631465"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735" w:type="pct"/>
            <w:shd w:val="clear" w:color="auto" w:fill="EDEDED" w:themeFill="accent3" w:themeFillTint="33"/>
            <w:vAlign w:val="center"/>
          </w:tcPr>
          <w:p w:rsidR="00631465" w:rsidRPr="00A40E7F" w:rsidRDefault="00631465"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631465" w:rsidRPr="00A40E7F" w:rsidTr="00631465">
        <w:trPr>
          <w:trHeight w:val="421"/>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Analytical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Analytiska färdigheter</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Bygga upp en logisk strategi för att hantera komplexa problem eller möjligheter genom att dela upp dem i deras beståndsdelar och identifiera underliggande problem, fastställa kausala samband och komma fram till slutsatser eller beslut.</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in </w:t>
            </w:r>
            <w:proofErr w:type="spellStart"/>
            <w:r w:rsidRPr="00A40E7F">
              <w:rPr>
                <w:rFonts w:ascii="Verdana" w:hAnsi="Verdana" w:cstheme="minorHAnsi"/>
                <w:sz w:val="20"/>
                <w:szCs w:val="20"/>
              </w:rPr>
              <w:t>writing</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Skriftlig kommunikation</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skriftligen presentera information och idéer på ett tydligt och övertygande sätt, välja lämpliga medel för skriftlig kommunikation och ett skrivsätt som passar målgruppen, använda korrekt stavning, grammatik och interpunktion samt visa förmåga att kommunicera över kulturella gränser.</w:t>
            </w:r>
          </w:p>
        </w:tc>
      </w:tr>
      <w:tr w:rsidR="00631465" w:rsidRPr="00A40E7F" w:rsidTr="00631465">
        <w:trPr>
          <w:trHeight w:val="878"/>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verbally</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631465">
              <w:rPr>
                <w:rFonts w:ascii="Verdana" w:hAnsi="Verdana" w:cstheme="minorHAnsi"/>
                <w:sz w:val="20"/>
                <w:szCs w:val="20"/>
                <w:lang w:val="en-GB"/>
              </w:rPr>
              <w:lastRenderedPageBreak/>
              <w:t>communicate across cultures.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lastRenderedPageBreak/>
              <w:t>Muntlig kommunikation</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tydligt uttrycka tankar och idéer för enskilda eller grupper på ett sätt som engagerar åhörarna, uppmuntrar till dialog och hjälper åhörarna förstå och minnas budskapet samt visa förmåga att kommunicera över kulturella gränser.</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Conflict</w:t>
            </w:r>
            <w:proofErr w:type="spellEnd"/>
            <w:r w:rsidRPr="00A40E7F">
              <w:rPr>
                <w:rFonts w:ascii="Verdana" w:hAnsi="Verdana" w:cstheme="minorHAnsi"/>
                <w:sz w:val="20"/>
                <w:szCs w:val="20"/>
              </w:rPr>
              <w:t xml:space="preserve"> handling</w:t>
            </w:r>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Konflikthantering</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 xml:space="preserve">Visa förmåga att hantera andra effektivt i konfliktsituationer genom att acceptera att det kan finnas olika åsikter, ta upp dem till öppen diskussion och använda lämpliga interpersonella attityder och tekniker för att hitta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 i en konflikt mellan två eller flera personer.</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Flexibility and adaptability to change </w:t>
            </w:r>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Flexibilitet och förmåga att anpassa sig till förändring </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 xml:space="preserve">Visa förmåga att anpassa sig och fortsätta arbeta effektivt i samband med stora förändringar av arbetsuppgifterna, arbetsmiljön eller organisationens struktur eller kultur, processer, krav och andra arbetsrelaterade aspekter. </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 xml:space="preserve">Problem </w:t>
            </w:r>
            <w:proofErr w:type="spellStart"/>
            <w:r w:rsidRPr="00A40E7F">
              <w:rPr>
                <w:rFonts w:ascii="Verdana" w:hAnsi="Verdana" w:cstheme="minorHAnsi"/>
                <w:sz w:val="20"/>
                <w:szCs w:val="20"/>
              </w:rPr>
              <w:t>solving</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Problemlösning</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se och avgränsa problem genom att använda logik, intuition, data, lämpliga analyser, sökningar och hjälp från andra (vid behov) för att nå lösningar eller fatta beslut.</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 xml:space="preserve">Team </w:t>
            </w:r>
            <w:proofErr w:type="spellStart"/>
            <w:r w:rsidRPr="00A40E7F">
              <w:rPr>
                <w:rFonts w:ascii="Verdana" w:hAnsi="Verdana" w:cstheme="minorHAnsi"/>
                <w:sz w:val="20"/>
                <w:szCs w:val="20"/>
              </w:rPr>
              <w:t>work</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Lagarbete</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samarbeta med kollegor från olika enheter i organisationens struktur och olika nivåer i hierarkin för att uppnå gemensamma mål.</w:t>
            </w:r>
          </w:p>
        </w:tc>
      </w:tr>
      <w:tr w:rsidR="00631465" w:rsidRPr="00A40E7F" w:rsidTr="00631465">
        <w:trPr>
          <w:trHeight w:val="43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Technological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ability</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631465">
              <w:rPr>
                <w:rFonts w:ascii="Verdana" w:hAnsi="Verdana" w:cstheme="minorHAnsi"/>
                <w:sz w:val="20"/>
                <w:szCs w:val="20"/>
                <w:lang w:val="en-GB"/>
              </w:rPr>
              <w:t>programms</w:t>
            </w:r>
            <w:proofErr w:type="spellEnd"/>
            <w:r w:rsidRPr="00631465">
              <w:rPr>
                <w:rFonts w:ascii="Verdana" w:hAnsi="Verdana" w:cstheme="minorHAnsi"/>
                <w:sz w:val="20"/>
                <w:szCs w:val="20"/>
                <w:lang w:val="en-GB"/>
              </w:rPr>
              <w:t>) that are required to accomplish work goals.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Teknisk förmåga</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använda lämpliga persondatorprogram, informationssystem och andra it verktyg (t.ex. Microsoft Office-programmen) som krävs för att uppnå arbetsrelaterade mål.</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Usage of monitoring and information system</w:t>
            </w:r>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Användning av övervaknings- och informationssystem</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använda EU-fondernas övervaknings- och informationssystem (både externa och interna om sådana finns tillgängliga) för att uppnå arbetsrelaterade mål.</w:t>
            </w:r>
          </w:p>
        </w:tc>
      </w:tr>
      <w:tr w:rsidR="00631465" w:rsidRPr="00A40E7F" w:rsidTr="00631465">
        <w:trPr>
          <w:trHeight w:val="398"/>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Representation to the outside world</w:t>
            </w:r>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Extern representation</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agera eller tala på institutionens vägnar på ett effektivt och lämpligt sätt.</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r w:rsidRPr="00A40E7F">
              <w:rPr>
                <w:rFonts w:ascii="Verdana" w:hAnsi="Verdana" w:cstheme="minorHAnsi"/>
                <w:sz w:val="20"/>
                <w:szCs w:val="20"/>
              </w:rPr>
              <w:t xml:space="preserve">Relevant </w:t>
            </w:r>
            <w:proofErr w:type="spellStart"/>
            <w:r w:rsidRPr="00A40E7F">
              <w:rPr>
                <w:rFonts w:ascii="Verdana" w:hAnsi="Verdana" w:cstheme="minorHAnsi"/>
                <w:sz w:val="20"/>
                <w:szCs w:val="20"/>
              </w:rPr>
              <w:t>language</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Relevanta språkkunskaper</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Visa förmåga att använda färdigheter i relevanta främmande språk för att utföra tilldelade funktioner och uppnå arbetsrelaterade mål.</w:t>
            </w:r>
          </w:p>
        </w:tc>
      </w:tr>
      <w:tr w:rsidR="00631465" w:rsidRPr="00A40E7F" w:rsidTr="00631465">
        <w:trPr>
          <w:trHeight w:val="659"/>
        </w:trPr>
        <w:tc>
          <w:tcPr>
            <w:tcW w:w="453" w:type="pct"/>
            <w:shd w:val="clear" w:color="000000" w:fill="FFFFFF"/>
            <w:vAlign w:val="center"/>
          </w:tcPr>
          <w:p w:rsidR="00631465" w:rsidRPr="00A40E7F" w:rsidRDefault="00631465"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631465" w:rsidRPr="00A40E7F" w:rsidRDefault="00631465" w:rsidP="00C76F19">
            <w:pPr>
              <w:spacing w:after="0"/>
              <w:rPr>
                <w:rFonts w:ascii="Verdana" w:hAnsi="Verdana" w:cstheme="minorHAnsi"/>
                <w:sz w:val="20"/>
                <w:szCs w:val="20"/>
              </w:rPr>
            </w:pPr>
            <w:proofErr w:type="spellStart"/>
            <w:r w:rsidRPr="00A40E7F">
              <w:rPr>
                <w:rFonts w:ascii="Verdana" w:hAnsi="Verdana" w:cstheme="minorHAnsi"/>
                <w:sz w:val="20"/>
                <w:szCs w:val="20"/>
              </w:rPr>
              <w:t>Intercultural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631465" w:rsidRPr="00631465" w:rsidRDefault="00631465" w:rsidP="00C76F19">
            <w:pPr>
              <w:spacing w:after="0"/>
              <w:rPr>
                <w:rFonts w:ascii="Verdana" w:hAnsi="Verdana" w:cstheme="minorHAnsi"/>
                <w:sz w:val="20"/>
                <w:szCs w:val="20"/>
                <w:lang w:val="en-GB"/>
              </w:rPr>
            </w:pPr>
            <w:r w:rsidRPr="00631465">
              <w:rPr>
                <w:rFonts w:ascii="Verdana" w:hAnsi="Verdana" w:cstheme="minorHAnsi"/>
                <w:sz w:val="20"/>
                <w:szCs w:val="20"/>
                <w:lang w:val="en-GB"/>
              </w:rPr>
              <w:t xml:space="preserve">Demonstrating ability to work in multi-cultural environment, </w:t>
            </w:r>
            <w:r w:rsidRPr="00631465">
              <w:rPr>
                <w:rFonts w:ascii="Verdana" w:hAnsi="Verdana" w:cstheme="minorHAnsi"/>
                <w:sz w:val="20"/>
                <w:szCs w:val="20"/>
                <w:lang w:val="en-GB"/>
              </w:rPr>
              <w:lastRenderedPageBreak/>
              <w:t>efficiently dealing with stakeholders in EU institutions and other member states.</w:t>
            </w:r>
          </w:p>
        </w:tc>
        <w:tc>
          <w:tcPr>
            <w:tcW w:w="834"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lastRenderedPageBreak/>
              <w:t>Interkulturella färdigheter</w:t>
            </w:r>
          </w:p>
        </w:tc>
        <w:tc>
          <w:tcPr>
            <w:tcW w:w="1735" w:type="pct"/>
            <w:shd w:val="clear" w:color="000000" w:fill="FFFFFF"/>
            <w:vAlign w:val="center"/>
          </w:tcPr>
          <w:p w:rsidR="00631465" w:rsidRPr="00A40E7F" w:rsidRDefault="00631465" w:rsidP="00C76F19">
            <w:pPr>
              <w:spacing w:after="0"/>
              <w:rPr>
                <w:rFonts w:ascii="Verdana" w:hAnsi="Verdana" w:cstheme="minorHAnsi"/>
                <w:sz w:val="20"/>
                <w:szCs w:val="20"/>
              </w:rPr>
            </w:pPr>
            <w:r>
              <w:rPr>
                <w:rFonts w:ascii="Verdana" w:hAnsi="Verdana" w:cstheme="minorHAnsi"/>
                <w:sz w:val="20"/>
              </w:rPr>
              <w:t xml:space="preserve">Visa förmåga att arbeta i en mångkulturell miljö och tillsammans med berörda parter </w:t>
            </w:r>
            <w:r>
              <w:rPr>
                <w:rFonts w:ascii="Verdana" w:hAnsi="Verdana" w:cstheme="minorHAnsi"/>
                <w:sz w:val="20"/>
              </w:rPr>
              <w:lastRenderedPageBreak/>
              <w:t>inom EU:s institutioner och i andra medlemsstater på ett effektivt sätt.</w:t>
            </w:r>
          </w:p>
        </w:tc>
      </w:tr>
    </w:tbl>
    <w:p w:rsidR="000E47BD" w:rsidRPr="00251707" w:rsidRDefault="000E47BD" w:rsidP="000E47BD">
      <w:pPr>
        <w:rPr>
          <w:rFonts w:ascii="Verdana" w:hAnsi="Verdana" w:cstheme="minorHAnsi"/>
          <w:b/>
          <w:i/>
          <w:sz w:val="18"/>
          <w:szCs w:val="20"/>
        </w:rPr>
      </w:pPr>
    </w:p>
    <w:sectPr w:rsidR="000E47BD"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31465">
          <w:rPr>
            <w:rFonts w:asciiTheme="minorHAnsi" w:hAnsiTheme="minorHAnsi" w:cstheme="minorHAnsi"/>
            <w:noProof/>
          </w:rPr>
          <w:t>2</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31465"/>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E4A8-7278-42F8-B666-361C574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4154</Words>
  <Characters>26671</Characters>
  <Application>Microsoft Office Word</Application>
  <DocSecurity>0</DocSecurity>
  <Lines>1905</Lines>
  <Paragraphs>642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PROTOPAPADAKIS Alexandra (DGT)</cp:lastModifiedBy>
  <cp:revision>19</cp:revision>
  <cp:lastPrinted>2017-03-22T18:35:00Z</cp:lastPrinted>
  <dcterms:created xsi:type="dcterms:W3CDTF">2017-10-04T14:59:00Z</dcterms:created>
  <dcterms:modified xsi:type="dcterms:W3CDTF">2018-03-16T21:08:00Z</dcterms:modified>
</cp:coreProperties>
</file>