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FD1B54" w:rsidP="005D39ED">
      <w:pPr>
        <w:ind w:left="-1418"/>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column">
              <wp:posOffset>-898497</wp:posOffset>
            </wp:positionH>
            <wp:positionV relativeFrom="paragraph">
              <wp:posOffset>138</wp:posOffset>
            </wp:positionV>
            <wp:extent cx="10060978" cy="7132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73965" cy="7141527"/>
                    </a:xfrm>
                    <a:prstGeom prst="rect">
                      <a:avLst/>
                    </a:prstGeom>
                  </pic:spPr>
                </pic:pic>
              </a:graphicData>
            </a:graphic>
            <wp14:sizeRelH relativeFrom="page">
              <wp14:pctWidth>0</wp14:pctWidth>
            </wp14:sizeRelH>
            <wp14:sizeRelV relativeFrom="page">
              <wp14:pctHeight>0</wp14:pctHeight>
            </wp14:sizeRelV>
          </wp:anchor>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5D39ED">
          <w:headerReference w:type="default" r:id="rId10"/>
          <w:footerReference w:type="default" r:id="rId11"/>
          <w:pgSz w:w="15840" w:h="12240" w:orient="landscape"/>
          <w:pgMar w:top="851" w:right="1440" w:bottom="709"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Wersje dokumentu</w:t>
      </w:r>
    </w:p>
    <w:tbl>
      <w:tblPr>
        <w:tblStyle w:val="TableGrid"/>
        <w:tblW w:w="5000" w:type="pct"/>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Wersja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Data</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listopada 20</w:t>
            </w:r>
            <w:r w:rsidRPr="00C8019C">
              <w:rPr>
                <w:rFonts w:cstheme="minorHAnsi"/>
                <w:sz w:val="20"/>
              </w:rPr>
              <w:t>17</w:t>
            </w:r>
            <w:r w:rsidR="00C8019C" w:rsidRPr="00C8019C">
              <w:rPr>
                <w:rFonts w:cstheme="minorHAnsi"/>
                <w:sz w:val="20"/>
              </w:rPr>
              <w:t> </w:t>
            </w:r>
            <w:r w:rsidRPr="00C8019C">
              <w:rPr>
                <w:rFonts w:cstheme="minorHAnsi"/>
                <w:sz w:val="20"/>
              </w:rPr>
              <w:t>r.</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Spis treści</w:t>
          </w:r>
        </w:p>
        <w:p w:rsidR="00251707" w:rsidRPr="0025756E" w:rsidRDefault="00251707" w:rsidP="00251707">
          <w:pPr>
            <w:rPr>
              <w:rFonts w:ascii="Verdana" w:hAnsi="Verdana"/>
              <w:b/>
              <w:color w:val="0070C0"/>
              <w:sz w:val="32"/>
              <w:szCs w:val="32"/>
            </w:rPr>
          </w:pPr>
        </w:p>
        <w:p w:rsidR="00D22941" w:rsidRPr="00D22941" w:rsidRDefault="006A3EEC">
          <w:pPr>
            <w:pStyle w:val="TOC1"/>
            <w:tabs>
              <w:tab w:val="left" w:pos="440"/>
              <w:tab w:val="right" w:leader="dot" w:pos="12950"/>
            </w:tabs>
            <w:rPr>
              <w:rFonts w:ascii="Verdana" w:eastAsiaTheme="minorEastAsia" w:hAnsi="Verdana"/>
              <w:noProof/>
              <w:sz w:val="32"/>
              <w:szCs w:val="32"/>
              <w:lang w:bidi="ar-SA"/>
            </w:rPr>
          </w:pPr>
          <w:r>
            <w:rPr>
              <w:rFonts w:ascii="Verdana" w:hAnsi="Verdana"/>
              <w:sz w:val="32"/>
              <w:szCs w:val="32"/>
            </w:rPr>
            <w:fldChar w:fldCharType="begin"/>
          </w:r>
          <w:r w:rsidR="00CF51E8">
            <w:rPr>
              <w:rFonts w:ascii="Verdana" w:hAnsi="Verdana"/>
              <w:sz w:val="32"/>
              <w:szCs w:val="32"/>
            </w:rPr>
            <w:instrText xml:space="preserve"> TOC \o "1-3" \h \z \u </w:instrText>
          </w:r>
          <w:r>
            <w:rPr>
              <w:rFonts w:ascii="Verdana" w:hAnsi="Verdana"/>
              <w:sz w:val="32"/>
              <w:szCs w:val="32"/>
            </w:rPr>
            <w:fldChar w:fldCharType="separate"/>
          </w:r>
          <w:hyperlink w:anchor="_Toc505600135" w:history="1">
            <w:r w:rsidR="00D22941" w:rsidRPr="00D22941">
              <w:rPr>
                <w:rStyle w:val="Hyperlink"/>
                <w:rFonts w:ascii="Verdana" w:hAnsi="Verdana"/>
                <w:noProof/>
                <w:sz w:val="32"/>
                <w:szCs w:val="32"/>
              </w:rPr>
              <w:t>1.</w:t>
            </w:r>
            <w:r w:rsidR="00D22941" w:rsidRPr="00D22941">
              <w:rPr>
                <w:rFonts w:ascii="Verdana" w:eastAsiaTheme="minorEastAsia" w:hAnsi="Verdana"/>
                <w:noProof/>
                <w:sz w:val="32"/>
                <w:szCs w:val="32"/>
                <w:lang w:bidi="ar-SA"/>
              </w:rPr>
              <w:tab/>
            </w:r>
            <w:r w:rsidR="00D22941" w:rsidRPr="00D22941">
              <w:rPr>
                <w:rStyle w:val="Hyperlink"/>
                <w:rFonts w:ascii="Verdana" w:hAnsi="Verdana"/>
                <w:noProof/>
                <w:sz w:val="32"/>
                <w:szCs w:val="32"/>
              </w:rPr>
              <w:t>Stanowiska</w:t>
            </w:r>
            <w:r w:rsidR="00D22941" w:rsidRPr="00D22941">
              <w:rPr>
                <w:rFonts w:ascii="Verdana" w:hAnsi="Verdana"/>
                <w:noProof/>
                <w:webHidden/>
                <w:sz w:val="32"/>
                <w:szCs w:val="32"/>
              </w:rPr>
              <w:tab/>
            </w:r>
            <w:r w:rsidR="00D22941" w:rsidRPr="00D22941">
              <w:rPr>
                <w:rFonts w:ascii="Verdana" w:hAnsi="Verdana"/>
                <w:noProof/>
                <w:webHidden/>
                <w:sz w:val="32"/>
                <w:szCs w:val="32"/>
              </w:rPr>
              <w:fldChar w:fldCharType="begin"/>
            </w:r>
            <w:r w:rsidR="00D22941" w:rsidRPr="00D22941">
              <w:rPr>
                <w:rFonts w:ascii="Verdana" w:hAnsi="Verdana"/>
                <w:noProof/>
                <w:webHidden/>
                <w:sz w:val="32"/>
                <w:szCs w:val="32"/>
              </w:rPr>
              <w:instrText xml:space="preserve"> PAGEREF _Toc505600135 \h </w:instrText>
            </w:r>
            <w:r w:rsidR="00D22941" w:rsidRPr="00D22941">
              <w:rPr>
                <w:rFonts w:ascii="Verdana" w:hAnsi="Verdana"/>
                <w:noProof/>
                <w:webHidden/>
                <w:sz w:val="32"/>
                <w:szCs w:val="32"/>
              </w:rPr>
            </w:r>
            <w:r w:rsidR="00D22941" w:rsidRPr="00D22941">
              <w:rPr>
                <w:rFonts w:ascii="Verdana" w:hAnsi="Verdana"/>
                <w:noProof/>
                <w:webHidden/>
                <w:sz w:val="32"/>
                <w:szCs w:val="32"/>
              </w:rPr>
              <w:fldChar w:fldCharType="separate"/>
            </w:r>
            <w:r w:rsidR="00D22941" w:rsidRPr="00D22941">
              <w:rPr>
                <w:rFonts w:ascii="Verdana" w:hAnsi="Verdana"/>
                <w:noProof/>
                <w:webHidden/>
                <w:sz w:val="32"/>
                <w:szCs w:val="32"/>
              </w:rPr>
              <w:t>4</w:t>
            </w:r>
            <w:r w:rsidR="00D22941" w:rsidRPr="00D22941">
              <w:rPr>
                <w:rFonts w:ascii="Verdana" w:hAnsi="Verdana"/>
                <w:noProof/>
                <w:webHidden/>
                <w:sz w:val="32"/>
                <w:szCs w:val="32"/>
              </w:rPr>
              <w:fldChar w:fldCharType="end"/>
            </w:r>
          </w:hyperlink>
        </w:p>
        <w:p w:rsidR="00D22941" w:rsidRPr="00D22941" w:rsidRDefault="00515EDA">
          <w:pPr>
            <w:pStyle w:val="TOC1"/>
            <w:tabs>
              <w:tab w:val="left" w:pos="440"/>
              <w:tab w:val="right" w:leader="dot" w:pos="12950"/>
            </w:tabs>
            <w:rPr>
              <w:rFonts w:ascii="Verdana" w:eastAsiaTheme="minorEastAsia" w:hAnsi="Verdana"/>
              <w:noProof/>
              <w:sz w:val="32"/>
              <w:szCs w:val="32"/>
              <w:lang w:bidi="ar-SA"/>
            </w:rPr>
          </w:pPr>
          <w:hyperlink w:anchor="_Toc505600136" w:history="1">
            <w:r w:rsidR="00D22941" w:rsidRPr="00D22941">
              <w:rPr>
                <w:rStyle w:val="Hyperlink"/>
                <w:rFonts w:ascii="Verdana" w:hAnsi="Verdana"/>
                <w:noProof/>
                <w:sz w:val="32"/>
                <w:szCs w:val="32"/>
              </w:rPr>
              <w:t>2.</w:t>
            </w:r>
            <w:r w:rsidR="00D22941" w:rsidRPr="00D22941">
              <w:rPr>
                <w:rFonts w:ascii="Verdana" w:eastAsiaTheme="minorEastAsia" w:hAnsi="Verdana"/>
                <w:noProof/>
                <w:sz w:val="32"/>
                <w:szCs w:val="32"/>
                <w:lang w:bidi="ar-SA"/>
              </w:rPr>
              <w:tab/>
            </w:r>
            <w:r w:rsidR="00D22941" w:rsidRPr="00D22941">
              <w:rPr>
                <w:rStyle w:val="Hyperlink"/>
                <w:rFonts w:ascii="Verdana" w:hAnsi="Verdana"/>
                <w:noProof/>
                <w:sz w:val="32"/>
                <w:szCs w:val="32"/>
              </w:rPr>
              <w:t>Zadania</w:t>
            </w:r>
            <w:r w:rsidR="00C8019C" w:rsidRPr="00D22941">
              <w:rPr>
                <w:rStyle w:val="Hyperlink"/>
                <w:rFonts w:ascii="Verdana" w:hAnsi="Verdana"/>
                <w:noProof/>
                <w:sz w:val="32"/>
                <w:szCs w:val="32"/>
              </w:rPr>
              <w:t xml:space="preserve"> i</w:t>
            </w:r>
            <w:r w:rsidR="00C8019C">
              <w:rPr>
                <w:rStyle w:val="Hyperlink"/>
                <w:rFonts w:ascii="Verdana" w:hAnsi="Verdana"/>
                <w:noProof/>
                <w:sz w:val="32"/>
                <w:szCs w:val="32"/>
              </w:rPr>
              <w:t> </w:t>
            </w:r>
            <w:r w:rsidR="00C8019C" w:rsidRPr="00D22941">
              <w:rPr>
                <w:rStyle w:val="Hyperlink"/>
                <w:rFonts w:ascii="Verdana" w:hAnsi="Verdana"/>
                <w:noProof/>
                <w:sz w:val="32"/>
                <w:szCs w:val="32"/>
              </w:rPr>
              <w:t>pod</w:t>
            </w:r>
            <w:r w:rsidR="00D22941" w:rsidRPr="00D22941">
              <w:rPr>
                <w:rStyle w:val="Hyperlink"/>
                <w:rFonts w:ascii="Verdana" w:hAnsi="Verdana"/>
                <w:noProof/>
                <w:sz w:val="32"/>
                <w:szCs w:val="32"/>
              </w:rPr>
              <w:t>zadania</w:t>
            </w:r>
            <w:r w:rsidR="00D22941" w:rsidRPr="00D22941">
              <w:rPr>
                <w:rFonts w:ascii="Verdana" w:hAnsi="Verdana"/>
                <w:noProof/>
                <w:webHidden/>
                <w:sz w:val="32"/>
                <w:szCs w:val="32"/>
              </w:rPr>
              <w:tab/>
            </w:r>
            <w:r w:rsidR="00D22941" w:rsidRPr="00D22941">
              <w:rPr>
                <w:rFonts w:ascii="Verdana" w:hAnsi="Verdana"/>
                <w:noProof/>
                <w:webHidden/>
                <w:sz w:val="32"/>
                <w:szCs w:val="32"/>
              </w:rPr>
              <w:fldChar w:fldCharType="begin"/>
            </w:r>
            <w:r w:rsidR="00D22941" w:rsidRPr="00D22941">
              <w:rPr>
                <w:rFonts w:ascii="Verdana" w:hAnsi="Verdana"/>
                <w:noProof/>
                <w:webHidden/>
                <w:sz w:val="32"/>
                <w:szCs w:val="32"/>
              </w:rPr>
              <w:instrText xml:space="preserve"> PAGEREF _Toc505600136 \h </w:instrText>
            </w:r>
            <w:r w:rsidR="00D22941" w:rsidRPr="00D22941">
              <w:rPr>
                <w:rFonts w:ascii="Verdana" w:hAnsi="Verdana"/>
                <w:noProof/>
                <w:webHidden/>
                <w:sz w:val="32"/>
                <w:szCs w:val="32"/>
              </w:rPr>
            </w:r>
            <w:r w:rsidR="00D22941" w:rsidRPr="00D22941">
              <w:rPr>
                <w:rFonts w:ascii="Verdana" w:hAnsi="Verdana"/>
                <w:noProof/>
                <w:webHidden/>
                <w:sz w:val="32"/>
                <w:szCs w:val="32"/>
              </w:rPr>
              <w:fldChar w:fldCharType="separate"/>
            </w:r>
            <w:r w:rsidR="00D22941" w:rsidRPr="00D22941">
              <w:rPr>
                <w:rFonts w:ascii="Verdana" w:hAnsi="Verdana"/>
                <w:noProof/>
                <w:webHidden/>
                <w:sz w:val="32"/>
                <w:szCs w:val="32"/>
              </w:rPr>
              <w:t>5</w:t>
            </w:r>
            <w:r w:rsidR="00D22941" w:rsidRPr="00D22941">
              <w:rPr>
                <w:rFonts w:ascii="Verdana" w:hAnsi="Verdana"/>
                <w:noProof/>
                <w:webHidden/>
                <w:sz w:val="32"/>
                <w:szCs w:val="32"/>
              </w:rPr>
              <w:fldChar w:fldCharType="end"/>
            </w:r>
          </w:hyperlink>
        </w:p>
        <w:p w:rsidR="00D22941" w:rsidRPr="00D22941" w:rsidRDefault="00515EDA">
          <w:pPr>
            <w:pStyle w:val="TOC1"/>
            <w:tabs>
              <w:tab w:val="left" w:pos="440"/>
              <w:tab w:val="right" w:leader="dot" w:pos="12950"/>
            </w:tabs>
            <w:rPr>
              <w:rFonts w:ascii="Verdana" w:eastAsiaTheme="minorEastAsia" w:hAnsi="Verdana"/>
              <w:noProof/>
              <w:sz w:val="32"/>
              <w:szCs w:val="32"/>
              <w:lang w:bidi="ar-SA"/>
            </w:rPr>
          </w:pPr>
          <w:hyperlink w:anchor="_Toc505600137" w:history="1">
            <w:r w:rsidR="00D22941" w:rsidRPr="00D22941">
              <w:rPr>
                <w:rStyle w:val="Hyperlink"/>
                <w:rFonts w:ascii="Verdana" w:hAnsi="Verdana"/>
                <w:noProof/>
                <w:sz w:val="32"/>
                <w:szCs w:val="32"/>
              </w:rPr>
              <w:t>3.</w:t>
            </w:r>
            <w:r w:rsidR="00D22941" w:rsidRPr="00D22941">
              <w:rPr>
                <w:rFonts w:ascii="Verdana" w:eastAsiaTheme="minorEastAsia" w:hAnsi="Verdana"/>
                <w:noProof/>
                <w:sz w:val="32"/>
                <w:szCs w:val="32"/>
                <w:lang w:bidi="ar-SA"/>
              </w:rPr>
              <w:tab/>
            </w:r>
            <w:r w:rsidR="00D22941" w:rsidRPr="00D22941">
              <w:rPr>
                <w:rStyle w:val="Hyperlink"/>
                <w:rFonts w:ascii="Verdana" w:hAnsi="Verdana"/>
                <w:noProof/>
                <w:sz w:val="32"/>
                <w:szCs w:val="32"/>
              </w:rPr>
              <w:t>Skala biegłości</w:t>
            </w:r>
            <w:r w:rsidR="00D22941" w:rsidRPr="00D22941">
              <w:rPr>
                <w:rFonts w:ascii="Verdana" w:hAnsi="Verdana"/>
                <w:noProof/>
                <w:webHidden/>
                <w:sz w:val="32"/>
                <w:szCs w:val="32"/>
              </w:rPr>
              <w:tab/>
            </w:r>
            <w:r w:rsidR="00D22941" w:rsidRPr="00D22941">
              <w:rPr>
                <w:rFonts w:ascii="Verdana" w:hAnsi="Verdana"/>
                <w:noProof/>
                <w:webHidden/>
                <w:sz w:val="32"/>
                <w:szCs w:val="32"/>
              </w:rPr>
              <w:fldChar w:fldCharType="begin"/>
            </w:r>
            <w:r w:rsidR="00D22941" w:rsidRPr="00D22941">
              <w:rPr>
                <w:rFonts w:ascii="Verdana" w:hAnsi="Verdana"/>
                <w:noProof/>
                <w:webHidden/>
                <w:sz w:val="32"/>
                <w:szCs w:val="32"/>
              </w:rPr>
              <w:instrText xml:space="preserve"> PAGEREF _Toc505600137 \h </w:instrText>
            </w:r>
            <w:r w:rsidR="00D22941" w:rsidRPr="00D22941">
              <w:rPr>
                <w:rFonts w:ascii="Verdana" w:hAnsi="Verdana"/>
                <w:noProof/>
                <w:webHidden/>
                <w:sz w:val="32"/>
                <w:szCs w:val="32"/>
              </w:rPr>
            </w:r>
            <w:r w:rsidR="00D22941" w:rsidRPr="00D22941">
              <w:rPr>
                <w:rFonts w:ascii="Verdana" w:hAnsi="Verdana"/>
                <w:noProof/>
                <w:webHidden/>
                <w:sz w:val="32"/>
                <w:szCs w:val="32"/>
              </w:rPr>
              <w:fldChar w:fldCharType="separate"/>
            </w:r>
            <w:r w:rsidR="00D22941" w:rsidRPr="00D22941">
              <w:rPr>
                <w:rFonts w:ascii="Verdana" w:hAnsi="Verdana"/>
                <w:noProof/>
                <w:webHidden/>
                <w:sz w:val="32"/>
                <w:szCs w:val="32"/>
              </w:rPr>
              <w:t>11</w:t>
            </w:r>
            <w:r w:rsidR="00D22941" w:rsidRPr="00D22941">
              <w:rPr>
                <w:rFonts w:ascii="Verdana" w:hAnsi="Verdana"/>
                <w:noProof/>
                <w:webHidden/>
                <w:sz w:val="32"/>
                <w:szCs w:val="32"/>
              </w:rPr>
              <w:fldChar w:fldCharType="end"/>
            </w:r>
          </w:hyperlink>
        </w:p>
        <w:p w:rsidR="00D22941" w:rsidRPr="00D22941" w:rsidRDefault="00515EDA">
          <w:pPr>
            <w:pStyle w:val="TOC1"/>
            <w:tabs>
              <w:tab w:val="left" w:pos="440"/>
              <w:tab w:val="right" w:leader="dot" w:pos="12950"/>
            </w:tabs>
            <w:rPr>
              <w:rFonts w:ascii="Verdana" w:eastAsiaTheme="minorEastAsia" w:hAnsi="Verdana"/>
              <w:noProof/>
              <w:sz w:val="32"/>
              <w:szCs w:val="32"/>
              <w:lang w:bidi="ar-SA"/>
            </w:rPr>
          </w:pPr>
          <w:hyperlink w:anchor="_Toc505600138" w:history="1">
            <w:r w:rsidR="00D22941" w:rsidRPr="00D22941">
              <w:rPr>
                <w:rStyle w:val="Hyperlink"/>
                <w:rFonts w:ascii="Verdana" w:hAnsi="Verdana"/>
                <w:noProof/>
                <w:sz w:val="32"/>
                <w:szCs w:val="32"/>
              </w:rPr>
              <w:t>4.</w:t>
            </w:r>
            <w:r w:rsidR="00D22941" w:rsidRPr="00D22941">
              <w:rPr>
                <w:rFonts w:ascii="Verdana" w:eastAsiaTheme="minorEastAsia" w:hAnsi="Verdana"/>
                <w:noProof/>
                <w:sz w:val="32"/>
                <w:szCs w:val="32"/>
                <w:lang w:bidi="ar-SA"/>
              </w:rPr>
              <w:tab/>
            </w:r>
            <w:r w:rsidR="00D22941" w:rsidRPr="00D22941">
              <w:rPr>
                <w:rStyle w:val="Hyperlink"/>
                <w:rFonts w:ascii="Verdana" w:hAnsi="Verdana"/>
                <w:noProof/>
                <w:sz w:val="32"/>
                <w:szCs w:val="32"/>
              </w:rPr>
              <w:t>Kompetencje operacyjne</w:t>
            </w:r>
            <w:r w:rsidR="00D22941" w:rsidRPr="00D22941">
              <w:rPr>
                <w:rFonts w:ascii="Verdana" w:hAnsi="Verdana"/>
                <w:noProof/>
                <w:webHidden/>
                <w:sz w:val="32"/>
                <w:szCs w:val="32"/>
              </w:rPr>
              <w:tab/>
            </w:r>
            <w:r w:rsidR="00D22941" w:rsidRPr="00D22941">
              <w:rPr>
                <w:rFonts w:ascii="Verdana" w:hAnsi="Verdana"/>
                <w:noProof/>
                <w:webHidden/>
                <w:sz w:val="32"/>
                <w:szCs w:val="32"/>
              </w:rPr>
              <w:fldChar w:fldCharType="begin"/>
            </w:r>
            <w:r w:rsidR="00D22941" w:rsidRPr="00D22941">
              <w:rPr>
                <w:rFonts w:ascii="Verdana" w:hAnsi="Verdana"/>
                <w:noProof/>
                <w:webHidden/>
                <w:sz w:val="32"/>
                <w:szCs w:val="32"/>
              </w:rPr>
              <w:instrText xml:space="preserve"> PAGEREF _Toc505600138 \h </w:instrText>
            </w:r>
            <w:r w:rsidR="00D22941" w:rsidRPr="00D22941">
              <w:rPr>
                <w:rFonts w:ascii="Verdana" w:hAnsi="Verdana"/>
                <w:noProof/>
                <w:webHidden/>
                <w:sz w:val="32"/>
                <w:szCs w:val="32"/>
              </w:rPr>
            </w:r>
            <w:r w:rsidR="00D22941" w:rsidRPr="00D22941">
              <w:rPr>
                <w:rFonts w:ascii="Verdana" w:hAnsi="Verdana"/>
                <w:noProof/>
                <w:webHidden/>
                <w:sz w:val="32"/>
                <w:szCs w:val="32"/>
              </w:rPr>
              <w:fldChar w:fldCharType="separate"/>
            </w:r>
            <w:r w:rsidR="00D22941" w:rsidRPr="00D22941">
              <w:rPr>
                <w:rFonts w:ascii="Verdana" w:hAnsi="Verdana"/>
                <w:noProof/>
                <w:webHidden/>
                <w:sz w:val="32"/>
                <w:szCs w:val="32"/>
              </w:rPr>
              <w:t>13</w:t>
            </w:r>
            <w:r w:rsidR="00D22941" w:rsidRPr="00D22941">
              <w:rPr>
                <w:rFonts w:ascii="Verdana" w:hAnsi="Verdana"/>
                <w:noProof/>
                <w:webHidden/>
                <w:sz w:val="32"/>
                <w:szCs w:val="32"/>
              </w:rPr>
              <w:fldChar w:fldCharType="end"/>
            </w:r>
          </w:hyperlink>
        </w:p>
        <w:p w:rsidR="00D22941" w:rsidRPr="00D22941" w:rsidRDefault="00515EDA">
          <w:pPr>
            <w:pStyle w:val="TOC1"/>
            <w:tabs>
              <w:tab w:val="left" w:pos="440"/>
              <w:tab w:val="right" w:leader="dot" w:pos="12950"/>
            </w:tabs>
            <w:rPr>
              <w:rFonts w:ascii="Verdana" w:eastAsiaTheme="minorEastAsia" w:hAnsi="Verdana"/>
              <w:noProof/>
              <w:sz w:val="32"/>
              <w:szCs w:val="32"/>
              <w:lang w:bidi="ar-SA"/>
            </w:rPr>
          </w:pPr>
          <w:hyperlink w:anchor="_Toc505600139" w:history="1">
            <w:r w:rsidR="00D22941" w:rsidRPr="00D22941">
              <w:rPr>
                <w:rStyle w:val="Hyperlink"/>
                <w:rFonts w:ascii="Verdana" w:hAnsi="Verdana"/>
                <w:noProof/>
                <w:sz w:val="32"/>
                <w:szCs w:val="32"/>
              </w:rPr>
              <w:t>5.</w:t>
            </w:r>
            <w:r w:rsidR="00D22941" w:rsidRPr="00D22941">
              <w:rPr>
                <w:rFonts w:ascii="Verdana" w:eastAsiaTheme="minorEastAsia" w:hAnsi="Verdana"/>
                <w:noProof/>
                <w:sz w:val="32"/>
                <w:szCs w:val="32"/>
                <w:lang w:bidi="ar-SA"/>
              </w:rPr>
              <w:tab/>
            </w:r>
            <w:r w:rsidR="00D22941" w:rsidRPr="00D22941">
              <w:rPr>
                <w:rStyle w:val="Hyperlink"/>
                <w:rFonts w:ascii="Verdana" w:hAnsi="Verdana"/>
                <w:noProof/>
                <w:sz w:val="32"/>
                <w:szCs w:val="32"/>
              </w:rPr>
              <w:t>Kompetencje kierownicze</w:t>
            </w:r>
            <w:r w:rsidR="00D22941" w:rsidRPr="00D22941">
              <w:rPr>
                <w:rFonts w:ascii="Verdana" w:hAnsi="Verdana"/>
                <w:noProof/>
                <w:webHidden/>
                <w:sz w:val="32"/>
                <w:szCs w:val="32"/>
              </w:rPr>
              <w:tab/>
            </w:r>
            <w:r w:rsidR="00D22941" w:rsidRPr="00D22941">
              <w:rPr>
                <w:rFonts w:ascii="Verdana" w:hAnsi="Verdana"/>
                <w:noProof/>
                <w:webHidden/>
                <w:sz w:val="32"/>
                <w:szCs w:val="32"/>
              </w:rPr>
              <w:fldChar w:fldCharType="begin"/>
            </w:r>
            <w:r w:rsidR="00D22941" w:rsidRPr="00D22941">
              <w:rPr>
                <w:rFonts w:ascii="Verdana" w:hAnsi="Verdana"/>
                <w:noProof/>
                <w:webHidden/>
                <w:sz w:val="32"/>
                <w:szCs w:val="32"/>
              </w:rPr>
              <w:instrText xml:space="preserve"> PAGEREF _Toc505600139 \h </w:instrText>
            </w:r>
            <w:r w:rsidR="00D22941" w:rsidRPr="00D22941">
              <w:rPr>
                <w:rFonts w:ascii="Verdana" w:hAnsi="Verdana"/>
                <w:noProof/>
                <w:webHidden/>
                <w:sz w:val="32"/>
                <w:szCs w:val="32"/>
              </w:rPr>
            </w:r>
            <w:r w:rsidR="00D22941" w:rsidRPr="00D22941">
              <w:rPr>
                <w:rFonts w:ascii="Verdana" w:hAnsi="Verdana"/>
                <w:noProof/>
                <w:webHidden/>
                <w:sz w:val="32"/>
                <w:szCs w:val="32"/>
              </w:rPr>
              <w:fldChar w:fldCharType="separate"/>
            </w:r>
            <w:r w:rsidR="00D22941" w:rsidRPr="00D22941">
              <w:rPr>
                <w:rFonts w:ascii="Verdana" w:hAnsi="Verdana"/>
                <w:noProof/>
                <w:webHidden/>
                <w:sz w:val="32"/>
                <w:szCs w:val="32"/>
              </w:rPr>
              <w:t>16</w:t>
            </w:r>
            <w:r w:rsidR="00D22941" w:rsidRPr="00D22941">
              <w:rPr>
                <w:rFonts w:ascii="Verdana" w:hAnsi="Verdana"/>
                <w:noProof/>
                <w:webHidden/>
                <w:sz w:val="32"/>
                <w:szCs w:val="32"/>
              </w:rPr>
              <w:fldChar w:fldCharType="end"/>
            </w:r>
          </w:hyperlink>
        </w:p>
        <w:p w:rsidR="00D22941" w:rsidRDefault="00515EDA">
          <w:pPr>
            <w:pStyle w:val="TOC1"/>
            <w:tabs>
              <w:tab w:val="left" w:pos="440"/>
              <w:tab w:val="right" w:leader="dot" w:pos="12950"/>
            </w:tabs>
            <w:rPr>
              <w:rFonts w:eastAsiaTheme="minorEastAsia"/>
              <w:noProof/>
              <w:lang w:bidi="ar-SA"/>
            </w:rPr>
          </w:pPr>
          <w:hyperlink w:anchor="_Toc505600140" w:history="1">
            <w:r w:rsidR="00D22941" w:rsidRPr="00D22941">
              <w:rPr>
                <w:rStyle w:val="Hyperlink"/>
                <w:rFonts w:ascii="Verdana" w:hAnsi="Verdana"/>
                <w:noProof/>
                <w:sz w:val="32"/>
                <w:szCs w:val="32"/>
              </w:rPr>
              <w:t>6.</w:t>
            </w:r>
            <w:r w:rsidR="00D22941" w:rsidRPr="00D22941">
              <w:rPr>
                <w:rFonts w:ascii="Verdana" w:eastAsiaTheme="minorEastAsia" w:hAnsi="Verdana"/>
                <w:noProof/>
                <w:sz w:val="32"/>
                <w:szCs w:val="32"/>
                <w:lang w:bidi="ar-SA"/>
              </w:rPr>
              <w:tab/>
            </w:r>
            <w:r w:rsidR="00D22941" w:rsidRPr="00D22941">
              <w:rPr>
                <w:rStyle w:val="Hyperlink"/>
                <w:rFonts w:ascii="Verdana" w:hAnsi="Verdana"/>
                <w:noProof/>
                <w:sz w:val="32"/>
                <w:szCs w:val="32"/>
              </w:rPr>
              <w:t>Kompetencje zawodowe</w:t>
            </w:r>
            <w:r w:rsidR="00D22941" w:rsidRPr="00D22941">
              <w:rPr>
                <w:rFonts w:ascii="Verdana" w:hAnsi="Verdana"/>
                <w:noProof/>
                <w:webHidden/>
                <w:sz w:val="32"/>
                <w:szCs w:val="32"/>
              </w:rPr>
              <w:tab/>
            </w:r>
            <w:r w:rsidR="00D22941" w:rsidRPr="00D22941">
              <w:rPr>
                <w:rFonts w:ascii="Verdana" w:hAnsi="Verdana"/>
                <w:noProof/>
                <w:webHidden/>
                <w:sz w:val="32"/>
                <w:szCs w:val="32"/>
              </w:rPr>
              <w:fldChar w:fldCharType="begin"/>
            </w:r>
            <w:r w:rsidR="00D22941" w:rsidRPr="00D22941">
              <w:rPr>
                <w:rFonts w:ascii="Verdana" w:hAnsi="Verdana"/>
                <w:noProof/>
                <w:webHidden/>
                <w:sz w:val="32"/>
                <w:szCs w:val="32"/>
              </w:rPr>
              <w:instrText xml:space="preserve"> PAGEREF _Toc505600140 \h </w:instrText>
            </w:r>
            <w:r w:rsidR="00D22941" w:rsidRPr="00D22941">
              <w:rPr>
                <w:rFonts w:ascii="Verdana" w:hAnsi="Verdana"/>
                <w:noProof/>
                <w:webHidden/>
                <w:sz w:val="32"/>
                <w:szCs w:val="32"/>
              </w:rPr>
            </w:r>
            <w:r w:rsidR="00D22941" w:rsidRPr="00D22941">
              <w:rPr>
                <w:rFonts w:ascii="Verdana" w:hAnsi="Verdana"/>
                <w:noProof/>
                <w:webHidden/>
                <w:sz w:val="32"/>
                <w:szCs w:val="32"/>
              </w:rPr>
              <w:fldChar w:fldCharType="separate"/>
            </w:r>
            <w:r w:rsidR="00D22941" w:rsidRPr="00D22941">
              <w:rPr>
                <w:rFonts w:ascii="Verdana" w:hAnsi="Verdana"/>
                <w:noProof/>
                <w:webHidden/>
                <w:sz w:val="32"/>
                <w:szCs w:val="32"/>
              </w:rPr>
              <w:t>20</w:t>
            </w:r>
            <w:r w:rsidR="00D22941" w:rsidRPr="00D22941">
              <w:rPr>
                <w:rFonts w:ascii="Verdana" w:hAnsi="Verdana"/>
                <w:noProof/>
                <w:webHidden/>
                <w:sz w:val="32"/>
                <w:szCs w:val="32"/>
              </w:rPr>
              <w:fldChar w:fldCharType="end"/>
            </w:r>
          </w:hyperlink>
        </w:p>
        <w:p w:rsidR="0025756E" w:rsidRPr="0025756E" w:rsidRDefault="006A3EEC">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5600135"/>
      <w:r>
        <w:t>Stanowiska</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344"/>
        <w:gridCol w:w="1363"/>
        <w:gridCol w:w="7361"/>
      </w:tblGrid>
      <w:tr w:rsidR="006931AA" w:rsidRPr="00251707" w:rsidTr="0076312F">
        <w:trPr>
          <w:trHeight w:val="467"/>
        </w:trPr>
        <w:tc>
          <w:tcPr>
            <w:tcW w:w="1753"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3247"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A768D0">
              <w:rPr>
                <w:rFonts w:ascii="Verdana" w:hAnsi="Verdana" w:cstheme="minorHAnsi"/>
                <w:b/>
                <w:color w:val="FFFFFF" w:themeColor="background1"/>
                <w:sz w:val="20"/>
              </w:rPr>
              <w:t>polski</w:t>
            </w:r>
          </w:p>
        </w:tc>
      </w:tr>
      <w:tr w:rsidR="0076312F" w:rsidRPr="00251707" w:rsidTr="0076312F">
        <w:trPr>
          <w:trHeight w:val="440"/>
        </w:trPr>
        <w:tc>
          <w:tcPr>
            <w:tcW w:w="507" w:type="pct"/>
            <w:shd w:val="clear" w:color="auto" w:fill="F2F2F2" w:themeFill="background1" w:themeFillShade="F2"/>
            <w:vAlign w:val="center"/>
            <w:hideMark/>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Job Role</w:t>
            </w:r>
          </w:p>
        </w:tc>
        <w:tc>
          <w:tcPr>
            <w:tcW w:w="1245" w:type="pct"/>
            <w:shd w:val="clear" w:color="auto" w:fill="F2F2F2" w:themeFill="background1" w:themeFillShade="F2"/>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Description</w:t>
            </w:r>
          </w:p>
        </w:tc>
        <w:tc>
          <w:tcPr>
            <w:tcW w:w="506" w:type="pct"/>
            <w:shd w:val="clear" w:color="auto" w:fill="F2F2F2" w:themeFill="background1" w:themeFillShade="F2"/>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Stanowisko</w:t>
            </w:r>
          </w:p>
        </w:tc>
        <w:tc>
          <w:tcPr>
            <w:tcW w:w="2742" w:type="pct"/>
            <w:shd w:val="clear" w:color="auto" w:fill="F2F2F2" w:themeFill="background1" w:themeFillShade="F2"/>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Opis</w:t>
            </w:r>
          </w:p>
        </w:tc>
      </w:tr>
      <w:tr w:rsidR="0076312F" w:rsidRPr="00251707" w:rsidTr="0076312F">
        <w:trPr>
          <w:trHeight w:val="1250"/>
        </w:trPr>
        <w:tc>
          <w:tcPr>
            <w:tcW w:w="507" w:type="pct"/>
            <w:shd w:val="clear" w:color="000000" w:fill="FFFFFF"/>
            <w:vAlign w:val="center"/>
            <w:hideMark/>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Decision-making level</w:t>
            </w:r>
          </w:p>
        </w:tc>
        <w:tc>
          <w:tcPr>
            <w:tcW w:w="1245"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This is the head of the organization or persons that act on relatively high strategic management levels</w:t>
            </w:r>
          </w:p>
        </w:tc>
        <w:tc>
          <w:tcPr>
            <w:tcW w:w="506"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Szczebel decyzyjny</w:t>
            </w:r>
          </w:p>
        </w:tc>
        <w:tc>
          <w:tcPr>
            <w:tcW w:w="2742"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Szef danej organizacji lub osoby działające na stosunkowo wysokich szczeblach zarządzania strategicznego</w:t>
            </w:r>
          </w:p>
        </w:tc>
      </w:tr>
      <w:tr w:rsidR="0076312F" w:rsidRPr="00251707" w:rsidTr="0076312F">
        <w:trPr>
          <w:trHeight w:val="1871"/>
        </w:trPr>
        <w:tc>
          <w:tcPr>
            <w:tcW w:w="507" w:type="pct"/>
            <w:shd w:val="clear" w:color="000000" w:fill="FFFFFF"/>
            <w:vAlign w:val="center"/>
            <w:hideMark/>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Supervisory level</w:t>
            </w:r>
          </w:p>
        </w:tc>
        <w:tc>
          <w:tcPr>
            <w:tcW w:w="1245"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This is the middle management level, responsible for</w:t>
            </w:r>
            <w:r w:rsidR="00C8019C" w:rsidRPr="00C8019C">
              <w:rPr>
                <w:rFonts w:ascii="Verdana" w:hAnsi="Verdana" w:cstheme="minorHAnsi"/>
                <w:sz w:val="20"/>
                <w:szCs w:val="20"/>
                <w:lang w:val="en-GB"/>
              </w:rPr>
              <w:t xml:space="preserve"> a gro</w:t>
            </w:r>
            <w:r w:rsidRPr="00C8019C">
              <w:rPr>
                <w:rFonts w:ascii="Verdana" w:hAnsi="Verdana" w:cstheme="minorHAnsi"/>
                <w:sz w:val="20"/>
                <w:szCs w:val="20"/>
                <w:lang w:val="en-GB"/>
              </w:rPr>
              <w:t>up of people and not directly involved in operational implementation of the programme, for instance heads of organizational units.</w:t>
            </w:r>
          </w:p>
        </w:tc>
        <w:tc>
          <w:tcPr>
            <w:tcW w:w="506"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Szczebel nadzorczy</w:t>
            </w:r>
          </w:p>
        </w:tc>
        <w:tc>
          <w:tcPr>
            <w:tcW w:w="2742"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Kierownictwo średniego szczebla odpowiedzialne za sprawowanie nadzoru nad grupą osób</w:t>
            </w:r>
            <w:r w:rsidR="00C8019C">
              <w:rPr>
                <w:rFonts w:ascii="Verdana" w:hAnsi="Verdana" w:cstheme="minorHAnsi"/>
                <w:sz w:val="20"/>
              </w:rPr>
              <w:t xml:space="preserve"> i nie</w:t>
            </w:r>
            <w:r>
              <w:rPr>
                <w:rFonts w:ascii="Verdana" w:hAnsi="Verdana" w:cstheme="minorHAnsi"/>
                <w:sz w:val="20"/>
              </w:rPr>
              <w:t>biorące bezpośredniego udziału</w:t>
            </w:r>
            <w:r w:rsidR="00C8019C">
              <w:rPr>
                <w:rFonts w:ascii="Verdana" w:hAnsi="Verdana" w:cstheme="minorHAnsi"/>
                <w:sz w:val="20"/>
              </w:rPr>
              <w:t xml:space="preserve"> w ope</w:t>
            </w:r>
            <w:r>
              <w:rPr>
                <w:rFonts w:ascii="Verdana" w:hAnsi="Verdana" w:cstheme="minorHAnsi"/>
                <w:sz w:val="20"/>
              </w:rPr>
              <w:t>racyjnym wdrażaniu programu, np. kierownicy jednostek organizacyjnych</w:t>
            </w:r>
          </w:p>
        </w:tc>
      </w:tr>
      <w:tr w:rsidR="0076312F" w:rsidRPr="00251707" w:rsidTr="0076312F">
        <w:trPr>
          <w:trHeight w:val="1439"/>
        </w:trPr>
        <w:tc>
          <w:tcPr>
            <w:tcW w:w="507" w:type="pct"/>
            <w:shd w:val="clear" w:color="000000" w:fill="FFFFFF"/>
            <w:vAlign w:val="center"/>
            <w:hideMark/>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Operational level</w:t>
            </w:r>
          </w:p>
        </w:tc>
        <w:tc>
          <w:tcPr>
            <w:tcW w:w="1245"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These are the experts that are directly working on the different tasks and sub-tasks within the organization</w:t>
            </w:r>
          </w:p>
        </w:tc>
        <w:tc>
          <w:tcPr>
            <w:tcW w:w="506"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Szczebel operacyjny</w:t>
            </w:r>
          </w:p>
        </w:tc>
        <w:tc>
          <w:tcPr>
            <w:tcW w:w="2742"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Specjaliści pracujący bezpośrednio przy realizacji poszczególnych zadań</w:t>
            </w:r>
            <w:r w:rsidR="00C8019C">
              <w:rPr>
                <w:rFonts w:ascii="Verdana" w:hAnsi="Verdana" w:cstheme="minorHAnsi"/>
                <w:sz w:val="20"/>
              </w:rPr>
              <w:t xml:space="preserve"> i pod</w:t>
            </w:r>
            <w:r>
              <w:rPr>
                <w:rFonts w:ascii="Verdana" w:hAnsi="Verdana" w:cstheme="minorHAnsi"/>
                <w:sz w:val="20"/>
              </w:rPr>
              <w:t>zadań</w:t>
            </w:r>
            <w:r w:rsidR="00C8019C">
              <w:rPr>
                <w:rFonts w:ascii="Verdana" w:hAnsi="Verdana" w:cstheme="minorHAnsi"/>
                <w:sz w:val="20"/>
              </w:rPr>
              <w:t xml:space="preserve"> w ram</w:t>
            </w:r>
            <w:r>
              <w:rPr>
                <w:rFonts w:ascii="Verdana" w:hAnsi="Verdana" w:cstheme="minorHAnsi"/>
                <w:sz w:val="20"/>
              </w:rPr>
              <w:t>ach organizacji</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5600136"/>
      <w:r>
        <w:t>Zadania</w:t>
      </w:r>
      <w:r w:rsidR="00C8019C">
        <w:t xml:space="preserve"> i pod</w:t>
      </w:r>
      <w:r>
        <w:t>zadania</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A768D0">
              <w:rPr>
                <w:rFonts w:ascii="Verdana" w:hAnsi="Verdana" w:cstheme="minorHAnsi"/>
                <w:b/>
                <w:color w:val="FFFFFF" w:themeColor="background1"/>
                <w:sz w:val="20"/>
              </w:rPr>
              <w:t>polski</w:t>
            </w:r>
          </w:p>
        </w:tc>
      </w:tr>
      <w:tr w:rsidR="0076312F" w:rsidRPr="00251707" w:rsidTr="00251707">
        <w:trPr>
          <w:trHeight w:val="345"/>
          <w:tblHeader/>
        </w:trPr>
        <w:tc>
          <w:tcPr>
            <w:tcW w:w="902" w:type="pct"/>
            <w:shd w:val="clear" w:color="auto" w:fill="F2F2F2" w:themeFill="background1" w:themeFillShade="F2"/>
            <w:vAlign w:val="center"/>
          </w:tcPr>
          <w:p w:rsidR="0076312F" w:rsidRPr="00251707" w:rsidRDefault="0076312F" w:rsidP="00A768D0">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76312F" w:rsidRPr="00251707" w:rsidRDefault="0076312F" w:rsidP="00A768D0">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76312F" w:rsidRPr="00251707" w:rsidRDefault="0076312F" w:rsidP="00A768D0">
            <w:pPr>
              <w:spacing w:after="0" w:line="240" w:lineRule="auto"/>
              <w:rPr>
                <w:rFonts w:ascii="Verdana" w:eastAsia="Times New Roman" w:hAnsi="Verdana" w:cstheme="minorHAnsi"/>
                <w:b/>
                <w:bCs/>
                <w:sz w:val="20"/>
                <w:szCs w:val="20"/>
              </w:rPr>
            </w:pPr>
            <w:r>
              <w:rPr>
                <w:rFonts w:ascii="Verdana" w:hAnsi="Verdana" w:cstheme="minorHAnsi"/>
                <w:b/>
                <w:sz w:val="20"/>
              </w:rPr>
              <w:t>Zadania</w:t>
            </w:r>
          </w:p>
        </w:tc>
        <w:tc>
          <w:tcPr>
            <w:tcW w:w="1251" w:type="pct"/>
            <w:shd w:val="clear" w:color="auto" w:fill="F2F2F2" w:themeFill="background1" w:themeFillShade="F2"/>
            <w:vAlign w:val="center"/>
          </w:tcPr>
          <w:p w:rsidR="0076312F" w:rsidRPr="00251707" w:rsidRDefault="0076312F" w:rsidP="00A768D0">
            <w:pPr>
              <w:spacing w:after="0" w:line="240" w:lineRule="auto"/>
              <w:rPr>
                <w:rFonts w:ascii="Verdana" w:eastAsia="Times New Roman" w:hAnsi="Verdana" w:cstheme="minorHAnsi"/>
                <w:b/>
                <w:bCs/>
                <w:sz w:val="20"/>
                <w:szCs w:val="20"/>
              </w:rPr>
            </w:pPr>
            <w:r>
              <w:rPr>
                <w:rFonts w:ascii="Verdana" w:hAnsi="Verdana" w:cstheme="minorHAnsi"/>
                <w:b/>
                <w:sz w:val="20"/>
              </w:rPr>
              <w:t>Podzadanie</w:t>
            </w:r>
          </w:p>
        </w:tc>
      </w:tr>
      <w:tr w:rsidR="0076312F" w:rsidRPr="00251707" w:rsidTr="00251707">
        <w:trPr>
          <w:trHeight w:val="345"/>
        </w:trPr>
        <w:tc>
          <w:tcPr>
            <w:tcW w:w="902" w:type="pct"/>
            <w:shd w:val="clear" w:color="000000" w:fill="FFFFFF"/>
            <w:vAlign w:val="center"/>
          </w:tcPr>
          <w:p w:rsidR="0076312F" w:rsidRPr="00C8019C" w:rsidRDefault="00A768D0" w:rsidP="00A768D0">
            <w:pPr>
              <w:spacing w:after="0"/>
              <w:rPr>
                <w:rFonts w:ascii="Verdana" w:hAnsi="Verdana" w:cstheme="minorHAnsi"/>
                <w:sz w:val="20"/>
                <w:szCs w:val="20"/>
                <w:lang w:val="en-GB"/>
              </w:rPr>
            </w:pPr>
            <w:r w:rsidRPr="00C8019C">
              <w:rPr>
                <w:rFonts w:ascii="Verdana" w:hAnsi="Verdana" w:cstheme="minorHAnsi"/>
                <w:sz w:val="20"/>
                <w:szCs w:val="20"/>
                <w:lang w:val="en-GB"/>
              </w:rPr>
              <w:t>1. Programming</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76312F" w:rsidRPr="00251707" w:rsidRDefault="00A768D0" w:rsidP="00A768D0">
            <w:pPr>
              <w:spacing w:after="0"/>
              <w:rPr>
                <w:rFonts w:ascii="Verdana" w:hAnsi="Verdana" w:cstheme="minorHAnsi"/>
                <w:sz w:val="20"/>
                <w:szCs w:val="20"/>
              </w:rPr>
            </w:pPr>
            <w:r>
              <w:rPr>
                <w:rFonts w:ascii="Verdana" w:hAnsi="Verdana" w:cstheme="minorHAnsi"/>
                <w:sz w:val="20"/>
              </w:rPr>
              <w:t>1. Programowanie</w:t>
            </w: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1.1. Koordynacja międzyinstytucjonalna</w:t>
            </w:r>
            <w:r w:rsidR="00C8019C">
              <w:rPr>
                <w:rFonts w:ascii="Verdana" w:hAnsi="Verdana" w:cstheme="minorHAnsi"/>
                <w:sz w:val="20"/>
              </w:rPr>
              <w:t xml:space="preserve"> i ang</w:t>
            </w:r>
            <w:r>
              <w:rPr>
                <w:rFonts w:ascii="Verdana" w:hAnsi="Verdana" w:cstheme="minorHAnsi"/>
                <w:sz w:val="20"/>
              </w:rPr>
              <w:t xml:space="preserve">ażowanie zainteresowanych stron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A768D0"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1.2. </w:t>
            </w:r>
            <w:r w:rsidR="0076312F" w:rsidRPr="00C8019C">
              <w:rPr>
                <w:rFonts w:ascii="Verdana" w:hAnsi="Verdana" w:cstheme="minorHAnsi"/>
                <w:sz w:val="20"/>
                <w:szCs w:val="20"/>
                <w:lang w:val="en-GB"/>
              </w:rPr>
              <w:t xml:space="preserve">Preparation of the Programme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1.2. Opracowywanie programu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1.3. Zarządzanie procesem ewaluacji (</w:t>
            </w:r>
            <w:r>
              <w:rPr>
                <w:rFonts w:ascii="Verdana" w:hAnsi="Verdana" w:cstheme="minorHAnsi"/>
                <w:i/>
                <w:sz w:val="20"/>
              </w:rPr>
              <w:t xml:space="preserve">ex </w:t>
            </w:r>
            <w:proofErr w:type="spellStart"/>
            <w:r>
              <w:rPr>
                <w:rFonts w:ascii="Verdana" w:hAnsi="Verdana" w:cstheme="minorHAnsi"/>
                <w:i/>
                <w:sz w:val="20"/>
              </w:rPr>
              <w:t>ante</w:t>
            </w:r>
            <w:proofErr w:type="spellEnd"/>
            <w:r>
              <w:rPr>
                <w:rFonts w:ascii="Verdana" w:hAnsi="Verdana" w:cstheme="minorHAnsi"/>
                <w:sz w:val="20"/>
              </w:rPr>
              <w:t xml:space="preserve">)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1.4. Negotiation with the EC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1.4. Prowadzenie negocjacji z</w:t>
            </w:r>
            <w:r w:rsidR="005825FB">
              <w:rPr>
                <w:rFonts w:ascii="Verdana" w:hAnsi="Verdana" w:cstheme="minorHAnsi"/>
                <w:sz w:val="20"/>
              </w:rPr>
              <w:t> </w:t>
            </w:r>
            <w:r>
              <w:rPr>
                <w:rFonts w:ascii="Verdana" w:hAnsi="Verdana" w:cstheme="minorHAnsi"/>
                <w:sz w:val="20"/>
              </w:rPr>
              <w:t xml:space="preserve">KE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 xml:space="preserve">1.5. </w:t>
            </w:r>
            <w:r w:rsidR="00A768D0">
              <w:rPr>
                <w:rFonts w:ascii="Verdana" w:hAnsi="Verdana" w:cstheme="minorHAnsi"/>
                <w:sz w:val="20"/>
              </w:rPr>
              <w:t>Z</w:t>
            </w:r>
            <w:r>
              <w:rPr>
                <w:rFonts w:ascii="Verdana" w:hAnsi="Verdana" w:cstheme="minorHAnsi"/>
                <w:sz w:val="20"/>
              </w:rPr>
              <w:t>amówie</w:t>
            </w:r>
            <w:r w:rsidR="00A768D0">
              <w:rPr>
                <w:rFonts w:ascii="Verdana" w:hAnsi="Verdana" w:cstheme="minorHAnsi"/>
                <w:sz w:val="20"/>
              </w:rPr>
              <w:t>nia</w:t>
            </w:r>
            <w:r>
              <w:rPr>
                <w:rFonts w:ascii="Verdana" w:hAnsi="Verdana" w:cstheme="minorHAnsi"/>
                <w:sz w:val="20"/>
              </w:rPr>
              <w:t xml:space="preserve"> 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ach pomocy technicznej</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2. System set-up, development of procedures and tools</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2. Ustanawianie systemu, opracowywanie procedur</w:t>
            </w:r>
            <w:r w:rsidR="00C8019C">
              <w:rPr>
                <w:rFonts w:ascii="Verdana" w:hAnsi="Verdana" w:cstheme="minorHAnsi"/>
                <w:sz w:val="20"/>
              </w:rPr>
              <w:t xml:space="preserve"> i nar</w:t>
            </w:r>
            <w:r>
              <w:rPr>
                <w:rFonts w:ascii="Verdana" w:hAnsi="Verdana" w:cstheme="minorHAnsi"/>
                <w:sz w:val="20"/>
              </w:rPr>
              <w:t>zędzi</w:t>
            </w: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2.1. Opracowywanie opisu systemów zarządzania</w:t>
            </w:r>
            <w:r w:rsidR="00C8019C">
              <w:rPr>
                <w:rFonts w:ascii="Verdana" w:hAnsi="Verdana" w:cstheme="minorHAnsi"/>
                <w:sz w:val="20"/>
              </w:rPr>
              <w:t xml:space="preserve"> i kon</w:t>
            </w:r>
            <w:r>
              <w:rPr>
                <w:rFonts w:ascii="Verdana" w:hAnsi="Verdana" w:cstheme="minorHAnsi"/>
                <w:sz w:val="20"/>
              </w:rPr>
              <w:t xml:space="preserve">troli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A768D0" w:rsidP="00A768D0">
            <w:pPr>
              <w:spacing w:after="0"/>
              <w:rPr>
                <w:rFonts w:ascii="Verdana" w:hAnsi="Verdana" w:cstheme="minorHAnsi"/>
                <w:sz w:val="20"/>
                <w:szCs w:val="20"/>
                <w:lang w:val="en-GB"/>
              </w:rPr>
            </w:pPr>
            <w:r w:rsidRPr="00C8019C">
              <w:rPr>
                <w:rFonts w:ascii="Verdana" w:hAnsi="Verdana" w:cstheme="minorHAnsi"/>
                <w:sz w:val="20"/>
                <w:szCs w:val="20"/>
                <w:lang w:val="en-GB"/>
              </w:rPr>
              <w:t>2.2. Legal system set-up</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2.2.</w:t>
            </w:r>
            <w:r w:rsidR="00A768D0">
              <w:rPr>
                <w:rFonts w:ascii="Verdana" w:hAnsi="Verdana" w:cstheme="minorHAnsi"/>
                <w:sz w:val="20"/>
              </w:rPr>
              <w:t xml:space="preserve"> Ustanawianie systemu prawnego</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A768D0"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2.3 </w:t>
            </w:r>
            <w:r w:rsidR="0076312F" w:rsidRPr="00C8019C">
              <w:rPr>
                <w:rFonts w:ascii="Verdana" w:hAnsi="Verdana" w:cstheme="minorHAnsi"/>
                <w:sz w:val="20"/>
                <w:szCs w:val="20"/>
                <w:lang w:val="en-GB"/>
              </w:rPr>
              <w:t>Development of the procedures and tools for Programme implementation</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2.3. Opracowywanie procedur</w:t>
            </w:r>
            <w:r w:rsidR="00C8019C">
              <w:rPr>
                <w:rFonts w:ascii="Verdana" w:hAnsi="Verdana" w:cstheme="minorHAnsi"/>
                <w:sz w:val="20"/>
              </w:rPr>
              <w:t xml:space="preserve"> i nar</w:t>
            </w:r>
            <w:r>
              <w:rPr>
                <w:rFonts w:ascii="Verdana" w:hAnsi="Verdana" w:cstheme="minorHAnsi"/>
                <w:sz w:val="20"/>
              </w:rPr>
              <w:t>zędzi na potrzeby wdrażania programu</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2.4. Opracowywanie</w:t>
            </w:r>
            <w:r w:rsidR="00C8019C">
              <w:rPr>
                <w:rFonts w:ascii="Verdana" w:hAnsi="Verdana" w:cstheme="minorHAnsi"/>
                <w:sz w:val="20"/>
              </w:rPr>
              <w:t xml:space="preserve"> i utr</w:t>
            </w:r>
            <w:r>
              <w:rPr>
                <w:rFonts w:ascii="Verdana" w:hAnsi="Verdana" w:cstheme="minorHAnsi"/>
                <w:sz w:val="20"/>
              </w:rPr>
              <w:t>zymywanie systemów monitorowania</w:t>
            </w:r>
            <w:r w:rsidR="00C8019C">
              <w:rPr>
                <w:rFonts w:ascii="Verdana" w:hAnsi="Verdana" w:cstheme="minorHAnsi"/>
                <w:sz w:val="20"/>
              </w:rPr>
              <w:t xml:space="preserve"> i inf</w:t>
            </w:r>
            <w:r>
              <w:rPr>
                <w:rFonts w:ascii="Verdana" w:hAnsi="Verdana" w:cstheme="minorHAnsi"/>
                <w:sz w:val="20"/>
              </w:rPr>
              <w:t xml:space="preserve">ormacji oraz e-spójności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2.5 Development of institutional and administrative capacity</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2.5. Rozwijanie zdolności instytucjonalnych</w:t>
            </w:r>
            <w:r w:rsidR="00C8019C">
              <w:rPr>
                <w:rFonts w:ascii="Verdana" w:hAnsi="Verdana" w:cstheme="minorHAnsi"/>
                <w:sz w:val="20"/>
              </w:rPr>
              <w:t xml:space="preserve"> i adm</w:t>
            </w:r>
            <w:r>
              <w:rPr>
                <w:rFonts w:ascii="Verdana" w:hAnsi="Verdana" w:cstheme="minorHAnsi"/>
                <w:sz w:val="20"/>
              </w:rPr>
              <w:t>inistracyjnych</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2.6. Procurement of goods and services under Technical Assistance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 xml:space="preserve">2.6. </w:t>
            </w:r>
            <w:r w:rsidR="00A768D0">
              <w:rPr>
                <w:rFonts w:ascii="Verdana" w:hAnsi="Verdana" w:cstheme="minorHAnsi"/>
                <w:sz w:val="20"/>
              </w:rPr>
              <w:t>Z</w:t>
            </w:r>
            <w:r>
              <w:rPr>
                <w:rFonts w:ascii="Verdana" w:hAnsi="Verdana" w:cstheme="minorHAnsi"/>
                <w:sz w:val="20"/>
              </w:rPr>
              <w:t>amówie</w:t>
            </w:r>
            <w:r w:rsidR="00A768D0">
              <w:rPr>
                <w:rFonts w:ascii="Verdana" w:hAnsi="Verdana" w:cstheme="minorHAnsi"/>
                <w:sz w:val="20"/>
              </w:rPr>
              <w:t>nia</w:t>
            </w:r>
            <w:r>
              <w:rPr>
                <w:rFonts w:ascii="Verdana" w:hAnsi="Verdana" w:cstheme="minorHAnsi"/>
                <w:sz w:val="20"/>
              </w:rPr>
              <w:t xml:space="preserve"> 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 xml:space="preserve">ach pomocy </w:t>
            </w:r>
            <w:r w:rsidR="00A768D0">
              <w:rPr>
                <w:rFonts w:ascii="Verdana" w:hAnsi="Verdana" w:cstheme="minorHAnsi"/>
                <w:sz w:val="20"/>
              </w:rPr>
              <w:t>technicznej</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3. Project generation, preparation of calls for proposals, project selection and contracting</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76312F" w:rsidRPr="00251707" w:rsidRDefault="0076312F" w:rsidP="00ED69AB">
            <w:pPr>
              <w:spacing w:after="0"/>
              <w:rPr>
                <w:rFonts w:ascii="Verdana" w:hAnsi="Verdana" w:cstheme="minorHAnsi"/>
                <w:sz w:val="20"/>
                <w:szCs w:val="20"/>
              </w:rPr>
            </w:pPr>
            <w:r>
              <w:rPr>
                <w:rFonts w:ascii="Verdana" w:hAnsi="Verdana" w:cstheme="minorHAnsi"/>
                <w:sz w:val="20"/>
              </w:rPr>
              <w:t>3. Opracowywanie projektów, przygotowywanie zaproszeń do składania wniosków, wybór projektów</w:t>
            </w:r>
            <w:r w:rsidR="00C8019C">
              <w:rPr>
                <w:rFonts w:ascii="Verdana" w:hAnsi="Verdana" w:cstheme="minorHAnsi"/>
                <w:sz w:val="20"/>
              </w:rPr>
              <w:t xml:space="preserve"> i zaw</w:t>
            </w:r>
            <w:r w:rsidR="00ED69AB">
              <w:rPr>
                <w:rFonts w:ascii="Verdana" w:hAnsi="Verdana" w:cstheme="minorHAnsi"/>
                <w:sz w:val="20"/>
              </w:rPr>
              <w:t>ieranie umów</w:t>
            </w: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3.1. Wspieranie wnioskodawców</w:t>
            </w:r>
            <w:r w:rsidR="00C8019C">
              <w:rPr>
                <w:rFonts w:ascii="Verdana" w:hAnsi="Verdana" w:cstheme="minorHAnsi"/>
                <w:sz w:val="20"/>
              </w:rPr>
              <w:t xml:space="preserve"> w kwe</w:t>
            </w:r>
            <w:r>
              <w:rPr>
                <w:rFonts w:ascii="Verdana" w:hAnsi="Verdana" w:cstheme="minorHAnsi"/>
                <w:sz w:val="20"/>
              </w:rPr>
              <w:t>stiach związanych</w:t>
            </w:r>
            <w:r w:rsidR="00C8019C">
              <w:rPr>
                <w:rFonts w:ascii="Verdana" w:hAnsi="Verdana" w:cstheme="minorHAnsi"/>
                <w:sz w:val="20"/>
              </w:rPr>
              <w:t xml:space="preserve"> z tec</w:t>
            </w:r>
            <w:r>
              <w:rPr>
                <w:rFonts w:ascii="Verdana" w:hAnsi="Verdana" w:cstheme="minorHAnsi"/>
                <w:sz w:val="20"/>
              </w:rPr>
              <w:t>hnicznymi</w:t>
            </w:r>
            <w:r w:rsidR="00C8019C">
              <w:rPr>
                <w:rFonts w:ascii="Verdana" w:hAnsi="Verdana" w:cstheme="minorHAnsi"/>
                <w:sz w:val="20"/>
              </w:rPr>
              <w:t xml:space="preserve"> i fin</w:t>
            </w:r>
            <w:r>
              <w:rPr>
                <w:rFonts w:ascii="Verdana" w:hAnsi="Verdana" w:cstheme="minorHAnsi"/>
                <w:sz w:val="20"/>
              </w:rPr>
              <w:t>ansowymi aspektami wymagań projektowych, uwzględniając budowanie zdolności na poziomie benefic</w:t>
            </w:r>
            <w:r w:rsidR="00A768D0">
              <w:rPr>
                <w:rFonts w:ascii="Verdana" w:hAnsi="Verdana" w:cstheme="minorHAnsi"/>
                <w:sz w:val="20"/>
              </w:rPr>
              <w:t>jenta</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3.2. </w:t>
            </w:r>
            <w:r w:rsidR="00A768D0" w:rsidRPr="00A768D0">
              <w:rPr>
                <w:rFonts w:ascii="Verdana" w:hAnsi="Verdana" w:cstheme="minorHAnsi"/>
                <w:sz w:val="20"/>
              </w:rPr>
              <w:t xml:space="preserve">Opracowywanie proponowanych </w:t>
            </w:r>
            <w:r>
              <w:rPr>
                <w:rFonts w:ascii="Verdana" w:hAnsi="Verdana" w:cstheme="minorHAnsi"/>
                <w:sz w:val="20"/>
              </w:rPr>
              <w:t>kryteriów</w:t>
            </w:r>
            <w:r w:rsidR="00A768D0">
              <w:rPr>
                <w:rFonts w:ascii="Verdana" w:hAnsi="Verdana" w:cstheme="minorHAnsi"/>
                <w:sz w:val="20"/>
              </w:rPr>
              <w:t xml:space="preserve"> kwalifikacji</w:t>
            </w:r>
            <w:r w:rsidR="00C8019C">
              <w:rPr>
                <w:rFonts w:ascii="Verdana" w:hAnsi="Verdana" w:cstheme="minorHAnsi"/>
                <w:sz w:val="20"/>
              </w:rPr>
              <w:t xml:space="preserve"> i pro</w:t>
            </w:r>
            <w:r w:rsidR="00A768D0">
              <w:rPr>
                <w:rFonts w:ascii="Verdana" w:hAnsi="Verdana" w:cstheme="minorHAnsi"/>
                <w:sz w:val="20"/>
              </w:rPr>
              <w:t>cedur wyboru</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3.3. Opracowywanie/zmienian</w:t>
            </w:r>
            <w:r w:rsidR="00A768D0">
              <w:rPr>
                <w:rFonts w:ascii="Verdana" w:hAnsi="Verdana" w:cstheme="minorHAnsi"/>
                <w:sz w:val="20"/>
              </w:rPr>
              <w:t>ie wytycznych dla wnioskodawców</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3.4. Przeprowadzanie kontroli administracyjnej</w:t>
            </w:r>
            <w:r w:rsidR="00C8019C">
              <w:rPr>
                <w:rFonts w:ascii="Verdana" w:hAnsi="Verdana" w:cstheme="minorHAnsi"/>
                <w:sz w:val="20"/>
              </w:rPr>
              <w:t xml:space="preserve"> i kon</w:t>
            </w:r>
            <w:r>
              <w:rPr>
                <w:rFonts w:ascii="Verdana" w:hAnsi="Verdana" w:cstheme="minorHAnsi"/>
                <w:sz w:val="20"/>
              </w:rPr>
              <w:t>troli kwalifikowalności (kontrola kompletności pakietu</w:t>
            </w:r>
            <w:r w:rsidR="00C8019C">
              <w:rPr>
                <w:rFonts w:ascii="Verdana" w:hAnsi="Verdana" w:cstheme="minorHAnsi"/>
                <w:sz w:val="20"/>
              </w:rPr>
              <w:t xml:space="preserve"> i kon</w:t>
            </w:r>
            <w:r>
              <w:rPr>
                <w:rFonts w:ascii="Verdana" w:hAnsi="Verdana" w:cstheme="minorHAnsi"/>
                <w:sz w:val="20"/>
              </w:rPr>
              <w:t>trola zgodności</w:t>
            </w:r>
            <w:r w:rsidR="00C8019C">
              <w:rPr>
                <w:rFonts w:ascii="Verdana" w:hAnsi="Verdana" w:cstheme="minorHAnsi"/>
                <w:sz w:val="20"/>
              </w:rPr>
              <w:t xml:space="preserve"> z obo</w:t>
            </w:r>
            <w:r>
              <w:rPr>
                <w:rFonts w:ascii="Verdana" w:hAnsi="Verdana" w:cstheme="minorHAnsi"/>
                <w:sz w:val="20"/>
              </w:rPr>
              <w:t>wiązującymi przepisami ustawowymi</w:t>
            </w:r>
            <w:r w:rsidR="00C8019C">
              <w:rPr>
                <w:rFonts w:ascii="Verdana" w:hAnsi="Verdana" w:cstheme="minorHAnsi"/>
                <w:sz w:val="20"/>
              </w:rPr>
              <w:t xml:space="preserve"> i wyk</w:t>
            </w:r>
            <w:r>
              <w:rPr>
                <w:rFonts w:ascii="Verdana" w:hAnsi="Verdana" w:cstheme="minorHAnsi"/>
                <w:sz w:val="20"/>
              </w:rPr>
              <w:t xml:space="preserve">onawczymi)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3.5. Ocena (punktowa ocena wniosków, zarządzanie </w:t>
            </w:r>
            <w:proofErr w:type="spellStart"/>
            <w:r>
              <w:rPr>
                <w:rFonts w:ascii="Verdana" w:hAnsi="Verdana" w:cstheme="minorHAnsi"/>
                <w:sz w:val="20"/>
              </w:rPr>
              <w:t>odwołaniami</w:t>
            </w:r>
            <w:proofErr w:type="spellEnd"/>
            <w:r>
              <w:rPr>
                <w:rFonts w:ascii="Verdana" w:hAnsi="Verdana" w:cstheme="minorHAnsi"/>
                <w:sz w:val="20"/>
              </w:rPr>
              <w:t>, sporządzanie wykazu projektów, przekazywanie wyników decydentom</w:t>
            </w:r>
            <w:r w:rsidR="00C8019C">
              <w:rPr>
                <w:rFonts w:ascii="Verdana" w:hAnsi="Verdana" w:cstheme="minorHAnsi"/>
                <w:sz w:val="20"/>
              </w:rPr>
              <w:t xml:space="preserve"> i wni</w:t>
            </w:r>
            <w:r>
              <w:rPr>
                <w:rFonts w:ascii="Verdana" w:hAnsi="Verdana" w:cstheme="minorHAnsi"/>
                <w:sz w:val="20"/>
              </w:rPr>
              <w:t xml:space="preserve">oskodawcom)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3.6. Opracowywanie</w:t>
            </w:r>
            <w:r w:rsidR="00C8019C">
              <w:rPr>
                <w:rFonts w:ascii="Verdana" w:hAnsi="Verdana" w:cstheme="minorHAnsi"/>
                <w:sz w:val="20"/>
              </w:rPr>
              <w:t xml:space="preserve"> i zmi</w:t>
            </w:r>
            <w:r>
              <w:rPr>
                <w:rFonts w:ascii="Verdana" w:hAnsi="Verdana" w:cstheme="minorHAnsi"/>
                <w:sz w:val="20"/>
              </w:rPr>
              <w:t xml:space="preserve">enianie procedur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3.7. Awareness and support activities</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3.7. Podejmowanie działań na rzecz podnoszenia świadomości</w:t>
            </w:r>
            <w:r w:rsidR="00C8019C">
              <w:rPr>
                <w:rFonts w:ascii="Verdana" w:hAnsi="Verdana" w:cstheme="minorHAnsi"/>
                <w:sz w:val="20"/>
              </w:rPr>
              <w:t xml:space="preserve"> i dzi</w:t>
            </w:r>
            <w:r>
              <w:rPr>
                <w:rFonts w:ascii="Verdana" w:hAnsi="Verdana" w:cstheme="minorHAnsi"/>
                <w:sz w:val="20"/>
              </w:rPr>
              <w:t>ałań wspierających</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3.8. Procurement of goods and services under Technical Assistance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3.8. </w:t>
            </w:r>
            <w:r w:rsidR="00A768D0">
              <w:rPr>
                <w:rFonts w:ascii="Verdana" w:hAnsi="Verdana" w:cstheme="minorHAnsi"/>
                <w:sz w:val="20"/>
              </w:rPr>
              <w:t>Z</w:t>
            </w:r>
            <w:r>
              <w:rPr>
                <w:rFonts w:ascii="Verdana" w:hAnsi="Verdana" w:cstheme="minorHAnsi"/>
                <w:sz w:val="20"/>
              </w:rPr>
              <w:t>amówie</w:t>
            </w:r>
            <w:r w:rsidR="00A768D0">
              <w:rPr>
                <w:rFonts w:ascii="Verdana" w:hAnsi="Verdana" w:cstheme="minorHAnsi"/>
                <w:sz w:val="20"/>
              </w:rPr>
              <w:t>nia</w:t>
            </w:r>
            <w:r>
              <w:rPr>
                <w:rFonts w:ascii="Verdana" w:hAnsi="Verdana" w:cstheme="minorHAnsi"/>
                <w:sz w:val="20"/>
              </w:rPr>
              <w:t xml:space="preserve"> 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 xml:space="preserve">ach pomocy technicznej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4. Monitoring on project level</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4. Monitorowanie na szczeblu projektu</w:t>
            </w: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4.1. Prowadzenie monitorowania technicznego</w:t>
            </w:r>
            <w:r w:rsidR="00C8019C">
              <w:rPr>
                <w:rFonts w:ascii="Verdana" w:hAnsi="Verdana" w:cstheme="minorHAnsi"/>
                <w:sz w:val="20"/>
              </w:rPr>
              <w:t xml:space="preserve"> i prz</w:t>
            </w:r>
            <w:r>
              <w:rPr>
                <w:rFonts w:ascii="Verdana" w:hAnsi="Verdana" w:cstheme="minorHAnsi"/>
                <w:sz w:val="20"/>
              </w:rPr>
              <w:t xml:space="preserve">eprowadzanie kontroli na miejscu na szczeblu projektu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4.2. Udzielanie beneficjentom porad</w:t>
            </w:r>
            <w:r w:rsidR="00C8019C">
              <w:rPr>
                <w:rFonts w:ascii="Verdana" w:hAnsi="Verdana" w:cstheme="minorHAnsi"/>
                <w:sz w:val="20"/>
              </w:rPr>
              <w:t xml:space="preserve"> w kwe</w:t>
            </w:r>
            <w:r>
              <w:rPr>
                <w:rFonts w:ascii="Verdana" w:hAnsi="Verdana" w:cstheme="minorHAnsi"/>
                <w:sz w:val="20"/>
              </w:rPr>
              <w:t>stiach związanych</w:t>
            </w:r>
            <w:r w:rsidR="00C8019C">
              <w:rPr>
                <w:rFonts w:ascii="Verdana" w:hAnsi="Verdana" w:cstheme="minorHAnsi"/>
                <w:sz w:val="20"/>
              </w:rPr>
              <w:t xml:space="preserve"> z rea</w:t>
            </w:r>
            <w:r>
              <w:rPr>
                <w:rFonts w:ascii="Verdana" w:hAnsi="Verdana" w:cstheme="minorHAnsi"/>
                <w:sz w:val="20"/>
              </w:rPr>
              <w:t xml:space="preserve">lizacją projektów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4.3. Finding and reporting irregularities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4.3. Wykrywanie</w:t>
            </w:r>
            <w:r w:rsidR="00C8019C">
              <w:rPr>
                <w:rFonts w:ascii="Verdana" w:hAnsi="Verdana" w:cstheme="minorHAnsi"/>
                <w:sz w:val="20"/>
              </w:rPr>
              <w:t xml:space="preserve"> i zgł</w:t>
            </w:r>
            <w:r>
              <w:rPr>
                <w:rFonts w:ascii="Verdana" w:hAnsi="Verdana" w:cstheme="minorHAnsi"/>
                <w:sz w:val="20"/>
              </w:rPr>
              <w:t xml:space="preserve">aszanie nieprawidłowości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4.4. </w:t>
            </w:r>
            <w:r w:rsidR="00A768D0">
              <w:rPr>
                <w:rFonts w:ascii="Verdana" w:hAnsi="Verdana" w:cstheme="minorHAnsi"/>
                <w:sz w:val="20"/>
              </w:rPr>
              <w:t xml:space="preserve">Zamówienia </w:t>
            </w:r>
            <w:r>
              <w:rPr>
                <w:rFonts w:ascii="Verdana" w:hAnsi="Verdana" w:cstheme="minorHAnsi"/>
                <w:sz w:val="20"/>
              </w:rPr>
              <w:t>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ach pomocy technicznej</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5. Monitoring on programme level</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5. Monitorowanie na szczeblu programu</w:t>
            </w: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5.1. Dokonywanie pomiaru wyników osi priorytetowej / działania (planowanie, monitorowanie, sporządzanie prognoz, wprowadzanie zmian)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5.2. Dokonywanie pomiaru wyników programu operacyjnego (planowanie, monitorowanie, sporządzanie prognoz, wprowadzanie zmian</w:t>
            </w:r>
            <w:r w:rsidR="00C8019C">
              <w:rPr>
                <w:rFonts w:ascii="Verdana" w:hAnsi="Verdana" w:cstheme="minorHAnsi"/>
                <w:sz w:val="20"/>
              </w:rPr>
              <w:t xml:space="preserve"> i pod</w:t>
            </w:r>
            <w:r>
              <w:rPr>
                <w:rFonts w:ascii="Verdana" w:hAnsi="Verdana" w:cstheme="minorHAnsi"/>
                <w:sz w:val="20"/>
              </w:rPr>
              <w:t xml:space="preserve">ejmowanie działań naprawczych)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5.3. Reporting to the Monitoring Committee and European Commission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5.3. Przekazywanie sprawozdań komitetowi monitorującemu</w:t>
            </w:r>
            <w:r w:rsidR="00C8019C">
              <w:rPr>
                <w:rFonts w:ascii="Verdana" w:hAnsi="Verdana" w:cstheme="minorHAnsi"/>
                <w:sz w:val="20"/>
              </w:rPr>
              <w:t xml:space="preserve"> i Kom</w:t>
            </w:r>
            <w:r>
              <w:rPr>
                <w:rFonts w:ascii="Verdana" w:hAnsi="Verdana" w:cstheme="minorHAnsi"/>
                <w:sz w:val="20"/>
              </w:rPr>
              <w:t xml:space="preserve">isji Europejskiej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5.4. Development and amendment of monitoring procedures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5.4. Opracowywanie</w:t>
            </w:r>
            <w:r w:rsidR="00C8019C">
              <w:rPr>
                <w:rFonts w:ascii="Verdana" w:hAnsi="Verdana" w:cstheme="minorHAnsi"/>
                <w:sz w:val="20"/>
              </w:rPr>
              <w:t xml:space="preserve"> i zmi</w:t>
            </w:r>
            <w:r>
              <w:rPr>
                <w:rFonts w:ascii="Verdana" w:hAnsi="Verdana" w:cstheme="minorHAnsi"/>
                <w:sz w:val="20"/>
              </w:rPr>
              <w:t xml:space="preserve">enianie procedur monitorowania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5.5. Supporting the Monitoring Committee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5.5. Udzielanie wsparcia komitetowi monitorującemu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5.6. Procurement of goods and services under Technical Assistance</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5.6. </w:t>
            </w:r>
            <w:r w:rsidR="00A768D0">
              <w:rPr>
                <w:rFonts w:ascii="Verdana" w:hAnsi="Verdana" w:cstheme="minorHAnsi"/>
                <w:sz w:val="20"/>
              </w:rPr>
              <w:t xml:space="preserve">Zamówienia </w:t>
            </w:r>
            <w:r>
              <w:rPr>
                <w:rFonts w:ascii="Verdana" w:hAnsi="Verdana" w:cstheme="minorHAnsi"/>
                <w:sz w:val="20"/>
              </w:rPr>
              <w:t>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ach pomocy technicznej</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6. Evaluation</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6. Ewaluacja</w:t>
            </w: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6.1. Przygotowywanie procesu ewaluacji</w:t>
            </w:r>
            <w:r w:rsidR="00C8019C">
              <w:rPr>
                <w:rFonts w:ascii="Verdana" w:hAnsi="Verdana" w:cstheme="minorHAnsi"/>
                <w:sz w:val="20"/>
              </w:rPr>
              <w:t xml:space="preserve"> i nad</w:t>
            </w:r>
            <w:r>
              <w:rPr>
                <w:rFonts w:ascii="Verdana" w:hAnsi="Verdana" w:cstheme="minorHAnsi"/>
                <w:sz w:val="20"/>
              </w:rPr>
              <w:t xml:space="preserve">zorowanie jego przebiegu (zadania zlecane na zewnątrz)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6.2. Carrying out evaluation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6.2. Przeprowadzanie ewaluacji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6.3. Wykorzystywanie rezultatów</w:t>
            </w:r>
            <w:r w:rsidR="00C8019C">
              <w:rPr>
                <w:rFonts w:ascii="Verdana" w:hAnsi="Verdana" w:cstheme="minorHAnsi"/>
                <w:sz w:val="20"/>
              </w:rPr>
              <w:t xml:space="preserve"> w pro</w:t>
            </w:r>
            <w:r>
              <w:rPr>
                <w:rFonts w:ascii="Verdana" w:hAnsi="Verdana" w:cstheme="minorHAnsi"/>
                <w:sz w:val="20"/>
              </w:rPr>
              <w:t xml:space="preserve">cesie </w:t>
            </w:r>
            <w:r w:rsidR="00A768D0">
              <w:rPr>
                <w:rFonts w:ascii="Verdana" w:hAnsi="Verdana" w:cstheme="minorHAnsi"/>
                <w:sz w:val="20"/>
              </w:rPr>
              <w:t>określania</w:t>
            </w:r>
            <w:r>
              <w:rPr>
                <w:rFonts w:ascii="Verdana" w:hAnsi="Verdana" w:cstheme="minorHAnsi"/>
                <w:sz w:val="20"/>
              </w:rPr>
              <w:t xml:space="preserve"> działań następczych</w:t>
            </w:r>
            <w:r w:rsidR="00C8019C">
              <w:rPr>
                <w:rFonts w:ascii="Verdana" w:hAnsi="Verdana" w:cstheme="minorHAnsi"/>
                <w:sz w:val="20"/>
              </w:rPr>
              <w:t xml:space="preserve"> i prz</w:t>
            </w:r>
            <w:r>
              <w:rPr>
                <w:rFonts w:ascii="Verdana" w:hAnsi="Verdana" w:cstheme="minorHAnsi"/>
                <w:sz w:val="20"/>
              </w:rPr>
              <w:t xml:space="preserve">eprowadzania tych działań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6.4. Ex-ante </w:t>
            </w:r>
            <w:proofErr w:type="spellStart"/>
            <w:r w:rsidRPr="00C8019C">
              <w:rPr>
                <w:rFonts w:ascii="Verdana" w:hAnsi="Verdana" w:cstheme="minorHAnsi"/>
                <w:sz w:val="20"/>
                <w:szCs w:val="20"/>
                <w:lang w:val="en-GB"/>
              </w:rPr>
              <w:t>conditionalities</w:t>
            </w:r>
            <w:proofErr w:type="spellEnd"/>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6.4. Warunki wstępne</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6.5. Procurement of goods and services under Technical Assistance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 xml:space="preserve">6.5. </w:t>
            </w:r>
            <w:r w:rsidR="00A768D0">
              <w:rPr>
                <w:rFonts w:ascii="Verdana" w:hAnsi="Verdana" w:cstheme="minorHAnsi"/>
                <w:sz w:val="20"/>
              </w:rPr>
              <w:t xml:space="preserve">Zamówienia </w:t>
            </w:r>
            <w:r>
              <w:rPr>
                <w:rFonts w:ascii="Verdana" w:hAnsi="Verdana" w:cstheme="minorHAnsi"/>
                <w:sz w:val="20"/>
              </w:rPr>
              <w:t>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 xml:space="preserve">ach pomocy technicznej </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7. Financial management on project level</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7. Zarządzanie finansami na szczeblu projektu</w:t>
            </w: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7.1. Weryfikowanie prawidłowości wniosków</w:t>
            </w:r>
            <w:r w:rsidR="00C8019C">
              <w:rPr>
                <w:rFonts w:ascii="Verdana" w:hAnsi="Verdana" w:cstheme="minorHAnsi"/>
                <w:sz w:val="20"/>
              </w:rPr>
              <w:t xml:space="preserve"> o pła</w:t>
            </w:r>
            <w:r>
              <w:rPr>
                <w:rFonts w:ascii="Verdana" w:hAnsi="Verdana" w:cstheme="minorHAnsi"/>
                <w:sz w:val="20"/>
              </w:rPr>
              <w:t>tność oraz sprawozdań</w:t>
            </w:r>
            <w:r w:rsidR="00C8019C">
              <w:rPr>
                <w:rFonts w:ascii="Verdana" w:hAnsi="Verdana" w:cstheme="minorHAnsi"/>
                <w:sz w:val="20"/>
              </w:rPr>
              <w:t xml:space="preserve"> z kon</w:t>
            </w:r>
            <w:r>
              <w:rPr>
                <w:rFonts w:ascii="Verdana" w:hAnsi="Verdana" w:cstheme="minorHAnsi"/>
                <w:sz w:val="20"/>
              </w:rPr>
              <w:t xml:space="preserve">troli zarządczych na szczeblu projektu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7.2. Prowadzenie monitorowania finansowego</w:t>
            </w:r>
            <w:r w:rsidR="00C8019C">
              <w:rPr>
                <w:rFonts w:ascii="Verdana" w:hAnsi="Verdana" w:cstheme="minorHAnsi"/>
                <w:sz w:val="20"/>
              </w:rPr>
              <w:t xml:space="preserve"> i prz</w:t>
            </w:r>
            <w:r>
              <w:rPr>
                <w:rFonts w:ascii="Verdana" w:hAnsi="Verdana" w:cstheme="minorHAnsi"/>
                <w:sz w:val="20"/>
              </w:rPr>
              <w:t xml:space="preserve">eprowadzanie kontroli na miejscu na szczeblu projektu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 xml:space="preserve">7.3. </w:t>
            </w:r>
            <w:r w:rsidR="00A768D0">
              <w:rPr>
                <w:rFonts w:ascii="Verdana" w:hAnsi="Verdana" w:cstheme="minorHAnsi"/>
                <w:sz w:val="20"/>
              </w:rPr>
              <w:t>Zamówienia</w:t>
            </w:r>
            <w:r>
              <w:rPr>
                <w:rFonts w:ascii="Verdana" w:hAnsi="Verdana" w:cstheme="minorHAnsi"/>
                <w:sz w:val="20"/>
              </w:rPr>
              <w:t xml:space="preserve"> 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ach pomocy technicznej</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8. Financial management on programme level</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8. Zarządzanie finansami na szczeblu programu</w:t>
            </w: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 xml:space="preserve">8.1. Dokonywanie pomiaru wyników finansowych osi priorytetowej / działania (planowanie, monitorowanie, sporządzanie prognoz, wprowadzanie zmian) </w:t>
            </w:r>
          </w:p>
        </w:tc>
      </w:tr>
      <w:tr w:rsidR="0076312F" w:rsidRPr="00251707" w:rsidTr="00251707">
        <w:trPr>
          <w:trHeight w:val="741"/>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8.2. Dokonywanie pomiaru wyników finansowych programu operacyjnego (planowanie, monitorowanie, sporządzanie prognoz, wprowadzanie zmian</w:t>
            </w:r>
            <w:r w:rsidR="00C8019C">
              <w:rPr>
                <w:rFonts w:ascii="Verdana" w:hAnsi="Verdana" w:cstheme="minorHAnsi"/>
                <w:sz w:val="20"/>
              </w:rPr>
              <w:t xml:space="preserve"> i pod</w:t>
            </w:r>
            <w:r>
              <w:rPr>
                <w:rFonts w:ascii="Verdana" w:hAnsi="Verdana" w:cstheme="minorHAnsi"/>
                <w:sz w:val="20"/>
              </w:rPr>
              <w:t xml:space="preserve">ejmowanie działań naprawczych)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94D7F">
            <w:pPr>
              <w:spacing w:after="0"/>
              <w:rPr>
                <w:rFonts w:ascii="Verdana" w:hAnsi="Verdana" w:cstheme="minorHAnsi"/>
                <w:sz w:val="20"/>
                <w:szCs w:val="20"/>
              </w:rPr>
            </w:pPr>
            <w:r>
              <w:rPr>
                <w:rFonts w:ascii="Verdana" w:hAnsi="Verdana" w:cstheme="minorHAnsi"/>
                <w:sz w:val="20"/>
              </w:rPr>
              <w:t>8.3. Przekazywanie sprawozdań komitetowi monitorującemu</w:t>
            </w:r>
            <w:r w:rsidR="00C8019C">
              <w:rPr>
                <w:rFonts w:ascii="Verdana" w:hAnsi="Verdana" w:cstheme="minorHAnsi"/>
                <w:sz w:val="20"/>
              </w:rPr>
              <w:t xml:space="preserve"> i Kom</w:t>
            </w:r>
            <w:r>
              <w:rPr>
                <w:rFonts w:ascii="Verdana" w:hAnsi="Verdana" w:cstheme="minorHAnsi"/>
                <w:sz w:val="20"/>
              </w:rPr>
              <w:t>isji Europejskiej</w:t>
            </w:r>
            <w:r w:rsidR="00594D7F">
              <w:rPr>
                <w:rFonts w:ascii="Verdana" w:hAnsi="Verdana" w:cstheme="minorHAnsi"/>
                <w:sz w:val="20"/>
              </w:rPr>
              <w:t>,</w:t>
            </w:r>
            <w:r w:rsidR="00C8019C">
              <w:rPr>
                <w:rFonts w:ascii="Verdana" w:hAnsi="Verdana" w:cstheme="minorHAnsi"/>
                <w:sz w:val="20"/>
              </w:rPr>
              <w:t xml:space="preserve"> z uwz</w:t>
            </w:r>
            <w:r>
              <w:rPr>
                <w:rFonts w:ascii="Verdana" w:hAnsi="Verdana" w:cstheme="minorHAnsi"/>
                <w:sz w:val="20"/>
              </w:rPr>
              <w:t>ględni</w:t>
            </w:r>
            <w:r w:rsidR="00594D7F">
              <w:rPr>
                <w:rFonts w:ascii="Verdana" w:hAnsi="Verdana" w:cstheme="minorHAnsi"/>
                <w:sz w:val="20"/>
              </w:rPr>
              <w:t>eniem</w:t>
            </w:r>
            <w:r>
              <w:rPr>
                <w:rFonts w:ascii="Verdana" w:hAnsi="Verdana" w:cstheme="minorHAnsi"/>
                <w:sz w:val="20"/>
              </w:rPr>
              <w:t xml:space="preserve"> deklaracj</w:t>
            </w:r>
            <w:r w:rsidR="00594D7F">
              <w:rPr>
                <w:rFonts w:ascii="Verdana" w:hAnsi="Verdana" w:cstheme="minorHAnsi"/>
                <w:sz w:val="20"/>
              </w:rPr>
              <w:t>i</w:t>
            </w:r>
            <w:r>
              <w:rPr>
                <w:rFonts w:ascii="Verdana" w:hAnsi="Verdana" w:cstheme="minorHAnsi"/>
                <w:sz w:val="20"/>
              </w:rPr>
              <w:t xml:space="preserve"> zarządcz</w:t>
            </w:r>
            <w:r w:rsidR="00594D7F">
              <w:rPr>
                <w:rFonts w:ascii="Verdana" w:hAnsi="Verdana" w:cstheme="minorHAnsi"/>
                <w:sz w:val="20"/>
              </w:rPr>
              <w:t>ej</w:t>
            </w:r>
            <w:r w:rsidR="00C8019C">
              <w:rPr>
                <w:rFonts w:ascii="Verdana" w:hAnsi="Verdana" w:cstheme="minorHAnsi"/>
                <w:sz w:val="20"/>
              </w:rPr>
              <w:t xml:space="preserve"> i roc</w:t>
            </w:r>
            <w:r>
              <w:rPr>
                <w:rFonts w:ascii="Verdana" w:hAnsi="Verdana" w:cstheme="minorHAnsi"/>
                <w:sz w:val="20"/>
              </w:rPr>
              <w:t>zne</w:t>
            </w:r>
            <w:r w:rsidR="00594D7F">
              <w:rPr>
                <w:rFonts w:ascii="Verdana" w:hAnsi="Verdana" w:cstheme="minorHAnsi"/>
                <w:sz w:val="20"/>
              </w:rPr>
              <w:t>go</w:t>
            </w:r>
            <w:r>
              <w:rPr>
                <w:rFonts w:ascii="Verdana" w:hAnsi="Verdana" w:cstheme="minorHAnsi"/>
                <w:sz w:val="20"/>
              </w:rPr>
              <w:t xml:space="preserve"> podsumowani</w:t>
            </w:r>
            <w:r w:rsidR="00594D7F">
              <w:rPr>
                <w:rFonts w:ascii="Verdana" w:hAnsi="Verdana" w:cstheme="minorHAnsi"/>
                <w:sz w:val="20"/>
              </w:rPr>
              <w:t>a</w:t>
            </w:r>
            <w:r>
              <w:rPr>
                <w:rFonts w:ascii="Verdana" w:hAnsi="Verdana" w:cstheme="minorHAnsi"/>
                <w:sz w:val="20"/>
              </w:rPr>
              <w:t xml:space="preserve"> (</w:t>
            </w:r>
            <w:r w:rsidRPr="00C8019C">
              <w:rPr>
                <w:rFonts w:ascii="Verdana" w:hAnsi="Verdana" w:cstheme="minorHAnsi"/>
                <w:sz w:val="20"/>
              </w:rPr>
              <w:t>art.</w:t>
            </w:r>
            <w:r w:rsidR="00C8019C" w:rsidRPr="00C8019C">
              <w:rPr>
                <w:rFonts w:ascii="Verdana" w:hAnsi="Verdana" w:cstheme="minorHAnsi"/>
                <w:sz w:val="20"/>
              </w:rPr>
              <w:t> </w:t>
            </w:r>
            <w:r w:rsidRPr="00C8019C">
              <w:rPr>
                <w:rFonts w:ascii="Verdana" w:hAnsi="Verdana" w:cstheme="minorHAnsi"/>
                <w:sz w:val="20"/>
              </w:rPr>
              <w:t>1</w:t>
            </w:r>
            <w:r>
              <w:rPr>
                <w:rFonts w:ascii="Verdana" w:hAnsi="Verdana" w:cstheme="minorHAnsi"/>
                <w:sz w:val="20"/>
              </w:rPr>
              <w:t xml:space="preserve">25 </w:t>
            </w:r>
            <w:r w:rsidRPr="00C8019C">
              <w:rPr>
                <w:rFonts w:ascii="Verdana" w:hAnsi="Verdana" w:cstheme="minorHAnsi"/>
                <w:sz w:val="20"/>
              </w:rPr>
              <w:t>ust.</w:t>
            </w:r>
            <w:r w:rsidR="00C8019C" w:rsidRPr="00C8019C">
              <w:rPr>
                <w:rFonts w:ascii="Verdana" w:hAnsi="Verdana" w:cstheme="minorHAnsi"/>
                <w:sz w:val="20"/>
              </w:rPr>
              <w:t> </w:t>
            </w:r>
            <w:r w:rsidRPr="00C8019C">
              <w:rPr>
                <w:rFonts w:ascii="Verdana" w:hAnsi="Verdana" w:cstheme="minorHAnsi"/>
                <w:sz w:val="20"/>
              </w:rPr>
              <w:t>4</w:t>
            </w:r>
            <w:r>
              <w:rPr>
                <w:rFonts w:ascii="Verdana" w:hAnsi="Verdana" w:cstheme="minorHAnsi"/>
                <w:sz w:val="20"/>
              </w:rPr>
              <w:t xml:space="preserve"> </w:t>
            </w:r>
            <w:r w:rsidRPr="00C8019C">
              <w:rPr>
                <w:rFonts w:ascii="Verdana" w:hAnsi="Verdana" w:cstheme="minorHAnsi"/>
                <w:sz w:val="20"/>
              </w:rPr>
              <w:t>lit.</w:t>
            </w:r>
            <w:r w:rsidR="00C8019C" w:rsidRPr="00C8019C">
              <w:rPr>
                <w:rFonts w:ascii="Verdana" w:hAnsi="Verdana" w:cstheme="minorHAnsi"/>
                <w:sz w:val="20"/>
              </w:rPr>
              <w:t> </w:t>
            </w:r>
            <w:r w:rsidRPr="00C8019C">
              <w:rPr>
                <w:rFonts w:ascii="Verdana" w:hAnsi="Verdana" w:cstheme="minorHAnsi"/>
                <w:sz w:val="20"/>
              </w:rPr>
              <w:t>e)</w:t>
            </w:r>
            <w:r>
              <w:rPr>
                <w:rFonts w:ascii="Verdana" w:hAnsi="Verdana" w:cstheme="minorHAnsi"/>
                <w:sz w:val="20"/>
              </w:rPr>
              <w:t xml:space="preserve"> rozporządzenia</w:t>
            </w:r>
            <w:r w:rsidR="00C8019C">
              <w:rPr>
                <w:rFonts w:ascii="Verdana" w:hAnsi="Verdana" w:cstheme="minorHAnsi"/>
                <w:sz w:val="20"/>
              </w:rPr>
              <w:t xml:space="preserve"> w spr</w:t>
            </w:r>
            <w:r>
              <w:rPr>
                <w:rFonts w:ascii="Verdana" w:hAnsi="Verdana" w:cstheme="minorHAnsi"/>
                <w:sz w:val="20"/>
              </w:rPr>
              <w:t xml:space="preserve">awie wspólnych przepisów)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8.4. Opracowywanie</w:t>
            </w:r>
            <w:r w:rsidR="00C8019C">
              <w:rPr>
                <w:rFonts w:ascii="Verdana" w:hAnsi="Verdana" w:cstheme="minorHAnsi"/>
                <w:sz w:val="20"/>
              </w:rPr>
              <w:t xml:space="preserve"> i zmi</w:t>
            </w:r>
            <w:r>
              <w:rPr>
                <w:rFonts w:ascii="Verdana" w:hAnsi="Verdana" w:cstheme="minorHAnsi"/>
                <w:sz w:val="20"/>
              </w:rPr>
              <w:t xml:space="preserve">enianie procedur zarządzania finansami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 xml:space="preserve">8.5. </w:t>
            </w:r>
            <w:r w:rsidR="00A768D0">
              <w:rPr>
                <w:rFonts w:ascii="Verdana" w:hAnsi="Verdana" w:cstheme="minorHAnsi"/>
                <w:sz w:val="20"/>
              </w:rPr>
              <w:t xml:space="preserve">Zamówienia </w:t>
            </w:r>
            <w:r>
              <w:rPr>
                <w:rFonts w:ascii="Verdana" w:hAnsi="Verdana" w:cstheme="minorHAnsi"/>
                <w:sz w:val="20"/>
              </w:rPr>
              <w:t>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ach pomocy technicznej</w:t>
            </w:r>
          </w:p>
        </w:tc>
      </w:tr>
      <w:tr w:rsidR="0076312F" w:rsidRPr="00251707" w:rsidTr="00251707">
        <w:trPr>
          <w:trHeight w:val="345"/>
        </w:trPr>
        <w:tc>
          <w:tcPr>
            <w:tcW w:w="9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9. Communication</w:t>
            </w: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9. Komunikacja</w:t>
            </w: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9.1. Opracowywanie planu komunikacji</w:t>
            </w:r>
            <w:r w:rsidR="00C8019C">
              <w:rPr>
                <w:rFonts w:ascii="Verdana" w:hAnsi="Verdana" w:cstheme="minorHAnsi"/>
                <w:sz w:val="20"/>
              </w:rPr>
              <w:t xml:space="preserve"> i jeg</w:t>
            </w:r>
            <w:r>
              <w:rPr>
                <w:rFonts w:ascii="Verdana" w:hAnsi="Verdana" w:cstheme="minorHAnsi"/>
                <w:sz w:val="20"/>
              </w:rPr>
              <w:t>o wdrażanie</w:t>
            </w:r>
            <w:r w:rsidR="00C8019C">
              <w:rPr>
                <w:rFonts w:ascii="Verdana" w:hAnsi="Verdana" w:cstheme="minorHAnsi"/>
                <w:sz w:val="20"/>
              </w:rPr>
              <w:t xml:space="preserve"> w odn</w:t>
            </w:r>
            <w:r>
              <w:rPr>
                <w:rFonts w:ascii="Verdana" w:hAnsi="Verdana" w:cstheme="minorHAnsi"/>
                <w:sz w:val="20"/>
              </w:rPr>
              <w:t xml:space="preserve">iesieniu do różnych zainteresowanych stron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A768D0">
            <w:pPr>
              <w:spacing w:after="0"/>
              <w:rPr>
                <w:rFonts w:ascii="Verdana" w:hAnsi="Verdana" w:cstheme="minorHAnsi"/>
                <w:sz w:val="20"/>
                <w:szCs w:val="20"/>
              </w:rPr>
            </w:pPr>
            <w:r>
              <w:rPr>
                <w:rFonts w:ascii="Verdana" w:hAnsi="Verdana" w:cstheme="minorHAnsi"/>
                <w:sz w:val="20"/>
              </w:rPr>
              <w:t>9.2. Tworzenie sieci kontaktów</w:t>
            </w:r>
            <w:r w:rsidR="00C8019C">
              <w:rPr>
                <w:rFonts w:ascii="Verdana" w:hAnsi="Verdana" w:cstheme="minorHAnsi"/>
                <w:sz w:val="20"/>
              </w:rPr>
              <w:t xml:space="preserve"> z róż</w:t>
            </w:r>
            <w:r>
              <w:rPr>
                <w:rFonts w:ascii="Verdana" w:hAnsi="Verdana" w:cstheme="minorHAnsi"/>
                <w:sz w:val="20"/>
              </w:rPr>
              <w:t xml:space="preserve">nymi mediami </w:t>
            </w:r>
          </w:p>
        </w:tc>
      </w:tr>
      <w:tr w:rsidR="0076312F" w:rsidRPr="00251707" w:rsidTr="00251707">
        <w:trPr>
          <w:trHeight w:val="345"/>
        </w:trPr>
        <w:tc>
          <w:tcPr>
            <w:tcW w:w="902" w:type="pct"/>
            <w:shd w:val="clear" w:color="000000" w:fill="FFFFFF"/>
            <w:vAlign w:val="center"/>
          </w:tcPr>
          <w:p w:rsidR="0076312F" w:rsidRPr="00515EDA" w:rsidRDefault="0076312F" w:rsidP="00A768D0">
            <w:pPr>
              <w:spacing w:after="0"/>
              <w:rPr>
                <w:rFonts w:ascii="Verdana" w:hAnsi="Verdana" w:cstheme="minorHAnsi"/>
                <w:sz w:val="20"/>
                <w:szCs w:val="20"/>
              </w:rPr>
            </w:pPr>
          </w:p>
        </w:tc>
        <w:tc>
          <w:tcPr>
            <w:tcW w:w="1702" w:type="pct"/>
            <w:shd w:val="clear" w:color="000000" w:fill="FFFFFF"/>
            <w:vAlign w:val="center"/>
          </w:tcPr>
          <w:p w:rsidR="0076312F" w:rsidRPr="00C8019C" w:rsidRDefault="0076312F" w:rsidP="00A768D0">
            <w:pPr>
              <w:spacing w:after="0"/>
              <w:rPr>
                <w:rFonts w:ascii="Verdana" w:hAnsi="Verdana" w:cstheme="minorHAnsi"/>
                <w:sz w:val="20"/>
                <w:szCs w:val="20"/>
                <w:lang w:val="en-GB"/>
              </w:rPr>
            </w:pPr>
            <w:r w:rsidRPr="00C8019C">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76312F" w:rsidRPr="005D39ED" w:rsidRDefault="0076312F" w:rsidP="00A768D0">
            <w:pPr>
              <w:spacing w:after="0"/>
              <w:rPr>
                <w:rFonts w:ascii="Verdana" w:hAnsi="Verdana" w:cstheme="minorHAnsi"/>
                <w:sz w:val="20"/>
                <w:szCs w:val="20"/>
                <w:lang w:val="en-US"/>
              </w:rPr>
            </w:pPr>
          </w:p>
        </w:tc>
        <w:tc>
          <w:tcPr>
            <w:tcW w:w="1251" w:type="pct"/>
            <w:shd w:val="clear" w:color="000000" w:fill="FFFFFF"/>
            <w:vAlign w:val="center"/>
          </w:tcPr>
          <w:p w:rsidR="0076312F" w:rsidRPr="00251707" w:rsidRDefault="0076312F" w:rsidP="005825FB">
            <w:pPr>
              <w:spacing w:after="0"/>
              <w:rPr>
                <w:rFonts w:ascii="Verdana" w:hAnsi="Verdana" w:cstheme="minorHAnsi"/>
                <w:sz w:val="20"/>
                <w:szCs w:val="20"/>
              </w:rPr>
            </w:pPr>
            <w:r>
              <w:rPr>
                <w:rFonts w:ascii="Verdana" w:hAnsi="Verdana" w:cstheme="minorHAnsi"/>
                <w:sz w:val="20"/>
              </w:rPr>
              <w:t xml:space="preserve">9.3. </w:t>
            </w:r>
            <w:r w:rsidR="00A768D0">
              <w:rPr>
                <w:rFonts w:ascii="Verdana" w:hAnsi="Verdana" w:cstheme="minorHAnsi"/>
                <w:sz w:val="20"/>
              </w:rPr>
              <w:t xml:space="preserve">Zamówienia </w:t>
            </w:r>
            <w:r>
              <w:rPr>
                <w:rFonts w:ascii="Verdana" w:hAnsi="Verdana" w:cstheme="minorHAnsi"/>
                <w:sz w:val="20"/>
              </w:rPr>
              <w:t>na towary</w:t>
            </w:r>
            <w:r w:rsidR="00C8019C">
              <w:rPr>
                <w:rFonts w:ascii="Verdana" w:hAnsi="Verdana" w:cstheme="minorHAnsi"/>
                <w:sz w:val="20"/>
              </w:rPr>
              <w:t xml:space="preserve"> i usł</w:t>
            </w:r>
            <w:r>
              <w:rPr>
                <w:rFonts w:ascii="Verdana" w:hAnsi="Verdana" w:cstheme="minorHAnsi"/>
                <w:sz w:val="20"/>
              </w:rPr>
              <w:t>ugi</w:t>
            </w:r>
            <w:r w:rsidR="00C8019C">
              <w:rPr>
                <w:rFonts w:ascii="Verdana" w:hAnsi="Verdana" w:cstheme="minorHAnsi"/>
                <w:sz w:val="20"/>
              </w:rPr>
              <w:t xml:space="preserve"> w ram</w:t>
            </w:r>
            <w:r>
              <w:rPr>
                <w:rFonts w:ascii="Verdana" w:hAnsi="Verdana" w:cstheme="minorHAnsi"/>
                <w:sz w:val="20"/>
              </w:rPr>
              <w:t>ach pomocy technicznej</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4" w:name="_Toc494963496"/>
      <w:bookmarkStart w:id="5" w:name="_Toc505600137"/>
      <w:r>
        <w:t>Skala biegłości</w:t>
      </w:r>
      <w:bookmarkEnd w:id="4"/>
      <w:bookmarkEnd w:id="5"/>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A768D0">
              <w:rPr>
                <w:rFonts w:ascii="Verdana" w:hAnsi="Verdana" w:cstheme="minorHAnsi"/>
                <w:b/>
                <w:color w:val="FFFFFF" w:themeColor="background1"/>
                <w:sz w:val="20"/>
              </w:rPr>
              <w:t>polski</w:t>
            </w:r>
          </w:p>
        </w:tc>
      </w:tr>
      <w:tr w:rsidR="00F906A9" w:rsidRPr="00251707" w:rsidTr="006645FC">
        <w:trPr>
          <w:trHeight w:val="332"/>
          <w:tblHeader/>
        </w:trPr>
        <w:tc>
          <w:tcPr>
            <w:tcW w:w="658" w:type="pct"/>
            <w:shd w:val="clear" w:color="auto" w:fill="F2F2F2" w:themeFill="background1" w:themeFillShade="F2"/>
          </w:tcPr>
          <w:p w:rsidR="00F906A9" w:rsidRPr="00C8019C" w:rsidRDefault="00F906A9" w:rsidP="00A768D0">
            <w:pPr>
              <w:spacing w:after="0" w:line="240" w:lineRule="auto"/>
              <w:rPr>
                <w:rFonts w:ascii="Verdana" w:hAnsi="Verdana" w:cstheme="minorHAnsi"/>
                <w:sz w:val="20"/>
                <w:szCs w:val="20"/>
                <w:lang w:val="en-GB"/>
              </w:rPr>
            </w:pPr>
            <w:r w:rsidRPr="00C8019C">
              <w:rPr>
                <w:rFonts w:ascii="Verdana" w:hAnsi="Verdana" w:cstheme="minorHAnsi"/>
                <w:sz w:val="20"/>
                <w:szCs w:val="20"/>
                <w:lang w:val="en-GB"/>
              </w:rPr>
              <w:t xml:space="preserve">Scale </w:t>
            </w:r>
          </w:p>
        </w:tc>
        <w:tc>
          <w:tcPr>
            <w:tcW w:w="1738" w:type="pct"/>
            <w:shd w:val="clear" w:color="auto" w:fill="F2F2F2" w:themeFill="background1" w:themeFillShade="F2"/>
          </w:tcPr>
          <w:p w:rsidR="00F906A9" w:rsidRPr="00C8019C" w:rsidRDefault="00F906A9" w:rsidP="00A768D0">
            <w:pPr>
              <w:spacing w:after="0" w:line="240" w:lineRule="auto"/>
              <w:rPr>
                <w:rFonts w:ascii="Verdana" w:hAnsi="Verdana" w:cstheme="minorHAnsi"/>
                <w:sz w:val="20"/>
                <w:szCs w:val="20"/>
                <w:lang w:val="en-GB"/>
              </w:rPr>
            </w:pPr>
            <w:r w:rsidRPr="00C8019C">
              <w:rPr>
                <w:rFonts w:ascii="Verdana" w:hAnsi="Verdana" w:cstheme="minorHAnsi"/>
                <w:sz w:val="20"/>
                <w:szCs w:val="20"/>
                <w:lang w:val="en-GB"/>
              </w:rPr>
              <w:t xml:space="preserve">Description </w:t>
            </w:r>
          </w:p>
        </w:tc>
        <w:tc>
          <w:tcPr>
            <w:tcW w:w="590" w:type="pct"/>
            <w:shd w:val="clear" w:color="auto" w:fill="F2F2F2" w:themeFill="background1" w:themeFillShade="F2"/>
          </w:tcPr>
          <w:p w:rsidR="00F906A9" w:rsidRPr="00251707" w:rsidRDefault="00F906A9" w:rsidP="00A768D0">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F906A9" w:rsidRPr="00251707" w:rsidRDefault="00F906A9" w:rsidP="00A768D0">
            <w:pPr>
              <w:spacing w:after="0" w:line="240" w:lineRule="auto"/>
              <w:rPr>
                <w:rFonts w:ascii="Verdana" w:hAnsi="Verdana" w:cstheme="minorHAnsi"/>
                <w:sz w:val="20"/>
                <w:szCs w:val="20"/>
              </w:rPr>
            </w:pPr>
            <w:r>
              <w:rPr>
                <w:rFonts w:ascii="Verdana" w:hAnsi="Verdana" w:cstheme="minorHAnsi"/>
                <w:sz w:val="20"/>
              </w:rPr>
              <w:t xml:space="preserve">Opis </w:t>
            </w:r>
          </w:p>
        </w:tc>
      </w:tr>
      <w:tr w:rsidR="00F906A9" w:rsidRPr="00251707" w:rsidTr="006645FC">
        <w:trPr>
          <w:trHeight w:val="566"/>
        </w:trPr>
        <w:tc>
          <w:tcPr>
            <w:tcW w:w="65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N.A. - Not Applicable</w:t>
            </w:r>
          </w:p>
        </w:tc>
        <w:tc>
          <w:tcPr>
            <w:tcW w:w="1738" w:type="pct"/>
            <w:shd w:val="clear" w:color="000000" w:fill="FFFFFF"/>
            <w:hideMark/>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 xml:space="preserve">The competency is not applicable to the job role. </w:t>
            </w:r>
          </w:p>
        </w:tc>
        <w:tc>
          <w:tcPr>
            <w:tcW w:w="590" w:type="pct"/>
            <w:shd w:val="clear" w:color="000000" w:fill="FFFFFF"/>
          </w:tcPr>
          <w:p w:rsidR="00F906A9" w:rsidRPr="00251707" w:rsidRDefault="00F906A9" w:rsidP="005831AA">
            <w:pPr>
              <w:spacing w:before="60" w:after="120" w:line="240" w:lineRule="auto"/>
              <w:rPr>
                <w:rFonts w:ascii="Verdana" w:hAnsi="Verdana" w:cstheme="minorHAnsi"/>
                <w:sz w:val="20"/>
                <w:szCs w:val="20"/>
              </w:rPr>
            </w:pPr>
            <w:r>
              <w:rPr>
                <w:rFonts w:ascii="Verdana" w:hAnsi="Verdana" w:cstheme="minorHAnsi"/>
                <w:sz w:val="20"/>
              </w:rPr>
              <w:t xml:space="preserve">Nd. – </w:t>
            </w:r>
            <w:proofErr w:type="gramStart"/>
            <w:r>
              <w:rPr>
                <w:rFonts w:ascii="Verdana" w:hAnsi="Verdana" w:cstheme="minorHAnsi"/>
                <w:sz w:val="20"/>
              </w:rPr>
              <w:t>nie</w:t>
            </w:r>
            <w:proofErr w:type="gramEnd"/>
            <w:r>
              <w:rPr>
                <w:rFonts w:ascii="Verdana" w:hAnsi="Verdana" w:cstheme="minorHAnsi"/>
                <w:sz w:val="20"/>
              </w:rPr>
              <w:t xml:space="preserve"> dotyczy</w:t>
            </w:r>
          </w:p>
        </w:tc>
        <w:tc>
          <w:tcPr>
            <w:tcW w:w="2014" w:type="pct"/>
            <w:shd w:val="clear" w:color="000000" w:fill="FFFFFF"/>
          </w:tcPr>
          <w:p w:rsidR="00F906A9" w:rsidRPr="00251707" w:rsidRDefault="00F906A9" w:rsidP="005825FB">
            <w:pPr>
              <w:spacing w:before="60" w:after="120" w:line="240" w:lineRule="auto"/>
              <w:rPr>
                <w:rFonts w:ascii="Verdana" w:hAnsi="Verdana" w:cstheme="minorHAnsi"/>
                <w:sz w:val="20"/>
                <w:szCs w:val="20"/>
              </w:rPr>
            </w:pPr>
            <w:r>
              <w:rPr>
                <w:rFonts w:ascii="Verdana" w:hAnsi="Verdana" w:cstheme="minorHAnsi"/>
                <w:sz w:val="20"/>
              </w:rPr>
              <w:t>Dana kompetencja nie ma zastosowania</w:t>
            </w:r>
            <w:r w:rsidR="00C8019C">
              <w:rPr>
                <w:rFonts w:ascii="Verdana" w:hAnsi="Verdana" w:cstheme="minorHAnsi"/>
                <w:sz w:val="20"/>
              </w:rPr>
              <w:t xml:space="preserve"> w odn</w:t>
            </w:r>
            <w:r>
              <w:rPr>
                <w:rFonts w:ascii="Verdana" w:hAnsi="Verdana" w:cstheme="minorHAnsi"/>
                <w:sz w:val="20"/>
              </w:rPr>
              <w:t xml:space="preserve">iesieniu do określonego stanowiska. </w:t>
            </w:r>
          </w:p>
        </w:tc>
      </w:tr>
      <w:tr w:rsidR="00F906A9" w:rsidRPr="00251707" w:rsidTr="006645FC">
        <w:trPr>
          <w:trHeight w:val="908"/>
        </w:trPr>
        <w:tc>
          <w:tcPr>
            <w:tcW w:w="65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 xml:space="preserve">Level 0 – </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No knowledge</w:t>
            </w:r>
          </w:p>
        </w:tc>
        <w:tc>
          <w:tcPr>
            <w:tcW w:w="173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 xml:space="preserve">Poziom 0 – </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Brak wiedzy</w:t>
            </w:r>
          </w:p>
        </w:tc>
        <w:tc>
          <w:tcPr>
            <w:tcW w:w="2014"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Brak wiedzy związanej</w:t>
            </w:r>
            <w:r w:rsidR="00C8019C">
              <w:rPr>
                <w:rFonts w:ascii="Verdana" w:hAnsi="Verdana" w:cstheme="minorHAnsi"/>
                <w:sz w:val="20"/>
              </w:rPr>
              <w:t xml:space="preserve"> z dan</w:t>
            </w:r>
            <w:r>
              <w:rPr>
                <w:rFonts w:ascii="Verdana" w:hAnsi="Verdana" w:cstheme="minorHAnsi"/>
                <w:sz w:val="20"/>
              </w:rPr>
              <w:t>ą kompetencją lub brak zdolności stosowania tej wiedzy</w:t>
            </w:r>
            <w:r w:rsidR="00C8019C">
              <w:rPr>
                <w:rFonts w:ascii="Verdana" w:hAnsi="Verdana" w:cstheme="minorHAnsi"/>
                <w:sz w:val="20"/>
              </w:rPr>
              <w:t xml:space="preserve"> w pra</w:t>
            </w:r>
            <w:r>
              <w:rPr>
                <w:rFonts w:ascii="Verdana" w:hAnsi="Verdana" w:cstheme="minorHAnsi"/>
                <w:sz w:val="20"/>
              </w:rPr>
              <w:t>ktyce.</w:t>
            </w:r>
          </w:p>
        </w:tc>
      </w:tr>
      <w:tr w:rsidR="00F906A9" w:rsidRPr="00251707" w:rsidTr="006645FC">
        <w:trPr>
          <w:trHeight w:val="1421"/>
        </w:trPr>
        <w:tc>
          <w:tcPr>
            <w:tcW w:w="65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Level 1 - Awareness</w:t>
            </w:r>
          </w:p>
        </w:tc>
        <w:tc>
          <w:tcPr>
            <w:tcW w:w="173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Basic knowledge of the competency (e.g. understands general concepts and processes, is familiar with related key terminology).</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Poziom 1 – Świadomość</w:t>
            </w:r>
          </w:p>
        </w:tc>
        <w:tc>
          <w:tcPr>
            <w:tcW w:w="2014"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Podstawowa wiedza związana</w:t>
            </w:r>
            <w:r w:rsidR="00C8019C">
              <w:rPr>
                <w:rFonts w:ascii="Verdana" w:hAnsi="Verdana" w:cstheme="minorHAnsi"/>
                <w:sz w:val="20"/>
              </w:rPr>
              <w:t xml:space="preserve"> z dan</w:t>
            </w:r>
            <w:r>
              <w:rPr>
                <w:rFonts w:ascii="Verdana" w:hAnsi="Verdana" w:cstheme="minorHAnsi"/>
                <w:sz w:val="20"/>
              </w:rPr>
              <w:t>ą kompetencją (np. rozumienie ogólnych koncepcji</w:t>
            </w:r>
            <w:r w:rsidR="00C8019C">
              <w:rPr>
                <w:rFonts w:ascii="Verdana" w:hAnsi="Verdana" w:cstheme="minorHAnsi"/>
                <w:sz w:val="20"/>
              </w:rPr>
              <w:t xml:space="preserve"> i pro</w:t>
            </w:r>
            <w:r>
              <w:rPr>
                <w:rFonts w:ascii="Verdana" w:hAnsi="Verdana" w:cstheme="minorHAnsi"/>
                <w:sz w:val="20"/>
              </w:rPr>
              <w:t>cesów, znajomość kluczowej terminologii powiązanej</w:t>
            </w:r>
            <w:r w:rsidR="00C8019C">
              <w:rPr>
                <w:rFonts w:ascii="Verdana" w:hAnsi="Verdana" w:cstheme="minorHAnsi"/>
                <w:sz w:val="20"/>
              </w:rPr>
              <w:t xml:space="preserve"> z kom</w:t>
            </w:r>
            <w:r>
              <w:rPr>
                <w:rFonts w:ascii="Verdana" w:hAnsi="Verdana" w:cstheme="minorHAnsi"/>
                <w:sz w:val="20"/>
              </w:rPr>
              <w:t>petencją).</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Zdolność wykazania posiadania danej kompetencji po uzyskaniu szczegółowych instrukcji</w:t>
            </w:r>
            <w:r w:rsidR="00C8019C">
              <w:rPr>
                <w:rFonts w:ascii="Verdana" w:hAnsi="Verdana" w:cstheme="minorHAnsi"/>
                <w:sz w:val="20"/>
              </w:rPr>
              <w:t xml:space="preserve"> i wyt</w:t>
            </w:r>
            <w:r>
              <w:rPr>
                <w:rFonts w:ascii="Verdana" w:hAnsi="Verdana" w:cstheme="minorHAnsi"/>
                <w:sz w:val="20"/>
              </w:rPr>
              <w:t>ycznych.</w:t>
            </w:r>
          </w:p>
        </w:tc>
      </w:tr>
      <w:tr w:rsidR="00F906A9" w:rsidRPr="00251707" w:rsidTr="006645FC">
        <w:trPr>
          <w:trHeight w:val="1103"/>
        </w:trPr>
        <w:tc>
          <w:tcPr>
            <w:tcW w:w="65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Level 2 - Trained</w:t>
            </w:r>
          </w:p>
        </w:tc>
        <w:tc>
          <w:tcPr>
            <w:tcW w:w="173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Good working knowledge of the competency.</w:t>
            </w:r>
            <w:r w:rsidRPr="00C8019C">
              <w:rPr>
                <w:rFonts w:ascii="Verdana" w:hAnsi="Verdana" w:cstheme="minorHAnsi"/>
                <w:sz w:val="20"/>
                <w:szCs w:val="20"/>
                <w:lang w:val="en-GB"/>
              </w:rPr>
              <w:br/>
              <w:t>Ability to apply that knowledge in daily work.</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Poziom 2 – Po odbyciu szkolenia</w:t>
            </w:r>
          </w:p>
        </w:tc>
        <w:tc>
          <w:tcPr>
            <w:tcW w:w="2014"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Dobry poziom praktycznej wiedzy związanej</w:t>
            </w:r>
            <w:r w:rsidR="00C8019C">
              <w:rPr>
                <w:rFonts w:ascii="Verdana" w:hAnsi="Verdana" w:cstheme="minorHAnsi"/>
                <w:sz w:val="20"/>
              </w:rPr>
              <w:t xml:space="preserve"> z dan</w:t>
            </w:r>
            <w:r>
              <w:rPr>
                <w:rFonts w:ascii="Verdana" w:hAnsi="Verdana" w:cstheme="minorHAnsi"/>
                <w:sz w:val="20"/>
              </w:rPr>
              <w:t>ą kompetencją.</w:t>
            </w:r>
            <w:r>
              <w:rPr>
                <w:rFonts w:ascii="Verdana" w:hAnsi="Verdana" w:cstheme="minorHAnsi"/>
                <w:sz w:val="20"/>
                <w:szCs w:val="20"/>
              </w:rPr>
              <w:br/>
            </w:r>
            <w:r>
              <w:rPr>
                <w:rFonts w:ascii="Verdana" w:hAnsi="Verdana" w:cstheme="minorHAnsi"/>
                <w:sz w:val="20"/>
              </w:rPr>
              <w:t>Zdolność wykorzystywania tej wiedzy</w:t>
            </w:r>
            <w:r w:rsidR="00C8019C">
              <w:rPr>
                <w:rFonts w:ascii="Verdana" w:hAnsi="Verdana" w:cstheme="minorHAnsi"/>
                <w:sz w:val="20"/>
              </w:rPr>
              <w:t xml:space="preserve"> w cod</w:t>
            </w:r>
            <w:r>
              <w:rPr>
                <w:rFonts w:ascii="Verdana" w:hAnsi="Verdana" w:cstheme="minorHAnsi"/>
                <w:sz w:val="20"/>
              </w:rPr>
              <w:t>ziennej pracy.</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Umiejętność samodzielnego wykonywania standardowych czynności związanych</w:t>
            </w:r>
            <w:r w:rsidR="00C8019C">
              <w:rPr>
                <w:rFonts w:ascii="Verdana" w:hAnsi="Verdana" w:cstheme="minorHAnsi"/>
                <w:sz w:val="20"/>
              </w:rPr>
              <w:t xml:space="preserve"> z dan</w:t>
            </w:r>
            <w:r>
              <w:rPr>
                <w:rFonts w:ascii="Verdana" w:hAnsi="Verdana" w:cstheme="minorHAnsi"/>
                <w:sz w:val="20"/>
              </w:rPr>
              <w:t>ą kompetencją.</w:t>
            </w:r>
          </w:p>
        </w:tc>
      </w:tr>
      <w:tr w:rsidR="00F906A9" w:rsidRPr="00251707" w:rsidTr="00A768D0">
        <w:trPr>
          <w:trHeight w:val="1103"/>
        </w:trPr>
        <w:tc>
          <w:tcPr>
            <w:tcW w:w="658" w:type="pct"/>
            <w:shd w:val="clear" w:color="000000" w:fill="FFFFFF"/>
            <w:vAlign w:val="center"/>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Level 3 - Intermediate</w:t>
            </w:r>
          </w:p>
        </w:tc>
        <w:tc>
          <w:tcPr>
            <w:tcW w:w="173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Broad and in-depth knowledge and skills with regards to the competency.</w:t>
            </w:r>
            <w:r w:rsidRPr="00C8019C">
              <w:rPr>
                <w:rFonts w:ascii="Verdana" w:hAnsi="Verdana" w:cstheme="minorHAnsi"/>
                <w:sz w:val="20"/>
                <w:szCs w:val="20"/>
                <w:lang w:val="en-GB"/>
              </w:rPr>
              <w:br/>
              <w:t>Ability to deal with</w:t>
            </w:r>
            <w:r w:rsidR="00C8019C" w:rsidRPr="00C8019C">
              <w:rPr>
                <w:rFonts w:ascii="Verdana" w:hAnsi="Verdana" w:cstheme="minorHAnsi"/>
                <w:sz w:val="20"/>
                <w:szCs w:val="20"/>
                <w:lang w:val="en-GB"/>
              </w:rPr>
              <w:t xml:space="preserve"> a var</w:t>
            </w:r>
            <w:r w:rsidRPr="00C8019C">
              <w:rPr>
                <w:rFonts w:ascii="Verdana" w:hAnsi="Verdana" w:cstheme="minorHAnsi"/>
                <w:sz w:val="20"/>
                <w:szCs w:val="20"/>
                <w:lang w:val="en-GB"/>
              </w:rPr>
              <w:t>iety of exceptions and special cases related to the competency in an independent manner.</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Ability to effectively share knowledge and experience with more junior profiles.</w:t>
            </w:r>
            <w:r w:rsidRPr="00C8019C">
              <w:rPr>
                <w:rFonts w:ascii="Verdana" w:hAnsi="Verdana" w:cstheme="minorHAnsi"/>
                <w:sz w:val="20"/>
                <w:szCs w:val="20"/>
                <w:lang w:val="en-GB"/>
              </w:rPr>
              <w:br/>
              <w:t>Confidence in serving as an advisor and is sought out to provide insight in the application of this competency.</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Poziom 3 – Średnio zaawansowany</w:t>
            </w:r>
          </w:p>
        </w:tc>
        <w:tc>
          <w:tcPr>
            <w:tcW w:w="2014"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Dysponowanie szeroką</w:t>
            </w:r>
            <w:r w:rsidR="00C8019C">
              <w:rPr>
                <w:rFonts w:ascii="Verdana" w:hAnsi="Verdana" w:cstheme="minorHAnsi"/>
                <w:sz w:val="20"/>
              </w:rPr>
              <w:t xml:space="preserve"> i dog</w:t>
            </w:r>
            <w:r>
              <w:rPr>
                <w:rFonts w:ascii="Verdana" w:hAnsi="Verdana" w:cstheme="minorHAnsi"/>
                <w:sz w:val="20"/>
              </w:rPr>
              <w:t>łębną wiedzą oraz umiejętnościami związanymi</w:t>
            </w:r>
            <w:r w:rsidR="00C8019C">
              <w:rPr>
                <w:rFonts w:ascii="Verdana" w:hAnsi="Verdana" w:cstheme="minorHAnsi"/>
                <w:sz w:val="20"/>
              </w:rPr>
              <w:t xml:space="preserve"> z dan</w:t>
            </w:r>
            <w:r>
              <w:rPr>
                <w:rFonts w:ascii="Verdana" w:hAnsi="Verdana" w:cstheme="minorHAnsi"/>
                <w:sz w:val="20"/>
              </w:rPr>
              <w:t>ą kompetencją.</w:t>
            </w:r>
            <w:r>
              <w:rPr>
                <w:rFonts w:ascii="Verdana" w:hAnsi="Verdana" w:cstheme="minorHAnsi"/>
                <w:sz w:val="20"/>
                <w:szCs w:val="20"/>
              </w:rPr>
              <w:br/>
            </w:r>
            <w:r>
              <w:rPr>
                <w:rFonts w:ascii="Verdana" w:hAnsi="Verdana" w:cstheme="minorHAnsi"/>
                <w:sz w:val="20"/>
              </w:rPr>
              <w:t>Umiejętność samodzielnego radzenia sobie</w:t>
            </w:r>
            <w:r w:rsidR="00C8019C">
              <w:rPr>
                <w:rFonts w:ascii="Verdana" w:hAnsi="Verdana" w:cstheme="minorHAnsi"/>
                <w:sz w:val="20"/>
              </w:rPr>
              <w:t xml:space="preserve"> z sze</w:t>
            </w:r>
            <w:r>
              <w:rPr>
                <w:rFonts w:ascii="Verdana" w:hAnsi="Verdana" w:cstheme="minorHAnsi"/>
                <w:sz w:val="20"/>
              </w:rPr>
              <w:t>rokim spektrum wyjątków</w:t>
            </w:r>
            <w:r w:rsidR="00C8019C">
              <w:rPr>
                <w:rFonts w:ascii="Verdana" w:hAnsi="Verdana" w:cstheme="minorHAnsi"/>
                <w:sz w:val="20"/>
              </w:rPr>
              <w:t xml:space="preserve"> i szc</w:t>
            </w:r>
            <w:r>
              <w:rPr>
                <w:rFonts w:ascii="Verdana" w:hAnsi="Verdana" w:cstheme="minorHAnsi"/>
                <w:sz w:val="20"/>
              </w:rPr>
              <w:t>zególnych przypadków związanych</w:t>
            </w:r>
            <w:r w:rsidR="00C8019C">
              <w:rPr>
                <w:rFonts w:ascii="Verdana" w:hAnsi="Verdana" w:cstheme="minorHAnsi"/>
                <w:sz w:val="20"/>
              </w:rPr>
              <w:t xml:space="preserve"> z dan</w:t>
            </w:r>
            <w:r>
              <w:rPr>
                <w:rFonts w:ascii="Verdana" w:hAnsi="Verdana" w:cstheme="minorHAnsi"/>
                <w:sz w:val="20"/>
              </w:rPr>
              <w:t>ą kompetencją.</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Umiejętność skutecznego dzielenia się wiedzą</w:t>
            </w:r>
            <w:r w:rsidR="00C8019C">
              <w:rPr>
                <w:rFonts w:ascii="Verdana" w:hAnsi="Verdana" w:cstheme="minorHAnsi"/>
                <w:sz w:val="20"/>
              </w:rPr>
              <w:t xml:space="preserve"> i wym</w:t>
            </w:r>
            <w:r>
              <w:rPr>
                <w:rFonts w:ascii="Verdana" w:hAnsi="Verdana" w:cstheme="minorHAnsi"/>
                <w:sz w:val="20"/>
              </w:rPr>
              <w:t>ieniania się doświadczeniem z</w:t>
            </w:r>
            <w:r w:rsidR="00594D7F">
              <w:rPr>
                <w:rFonts w:ascii="Verdana" w:hAnsi="Verdana" w:cstheme="minorHAnsi"/>
                <w:sz w:val="20"/>
              </w:rPr>
              <w:t>e</w:t>
            </w:r>
            <w:r>
              <w:rPr>
                <w:rFonts w:ascii="Verdana" w:hAnsi="Verdana" w:cstheme="minorHAnsi"/>
                <w:sz w:val="20"/>
              </w:rPr>
              <w:t xml:space="preserve"> </w:t>
            </w:r>
            <w:r w:rsidR="00594D7F">
              <w:rPr>
                <w:rFonts w:ascii="Verdana" w:hAnsi="Verdana" w:cstheme="minorHAnsi"/>
                <w:sz w:val="20"/>
              </w:rPr>
              <w:t xml:space="preserve">współpracownikami </w:t>
            </w:r>
            <w:r>
              <w:rPr>
                <w:rFonts w:ascii="Verdana" w:hAnsi="Verdana" w:cstheme="minorHAnsi"/>
                <w:sz w:val="20"/>
              </w:rPr>
              <w:t>młodszymi stażem.</w:t>
            </w:r>
            <w:r>
              <w:rPr>
                <w:rFonts w:ascii="Verdana" w:hAnsi="Verdana" w:cstheme="minorHAnsi"/>
                <w:sz w:val="20"/>
                <w:szCs w:val="20"/>
              </w:rPr>
              <w:br/>
            </w:r>
            <w:r>
              <w:rPr>
                <w:rFonts w:ascii="Verdana" w:hAnsi="Verdana" w:cstheme="minorHAnsi"/>
                <w:sz w:val="20"/>
              </w:rPr>
              <w:t>Skuteczne pełnienie funkcji doradcy</w:t>
            </w:r>
            <w:r w:rsidR="00C8019C">
              <w:rPr>
                <w:rFonts w:ascii="Verdana" w:hAnsi="Verdana" w:cstheme="minorHAnsi"/>
                <w:sz w:val="20"/>
              </w:rPr>
              <w:t xml:space="preserve"> i umi</w:t>
            </w:r>
            <w:r>
              <w:rPr>
                <w:rFonts w:ascii="Verdana" w:hAnsi="Verdana" w:cstheme="minorHAnsi"/>
                <w:sz w:val="20"/>
              </w:rPr>
              <w:t>ejętność udzielania porad związanych</w:t>
            </w:r>
            <w:r w:rsidR="00C8019C">
              <w:rPr>
                <w:rFonts w:ascii="Verdana" w:hAnsi="Verdana" w:cstheme="minorHAnsi"/>
                <w:sz w:val="20"/>
              </w:rPr>
              <w:t xml:space="preserve"> z kor</w:t>
            </w:r>
            <w:r>
              <w:rPr>
                <w:rFonts w:ascii="Verdana" w:hAnsi="Verdana" w:cstheme="minorHAnsi"/>
                <w:sz w:val="20"/>
              </w:rPr>
              <w:t>zystaniem</w:t>
            </w:r>
            <w:r w:rsidR="00C8019C">
              <w:rPr>
                <w:rFonts w:ascii="Verdana" w:hAnsi="Verdana" w:cstheme="minorHAnsi"/>
                <w:sz w:val="20"/>
              </w:rPr>
              <w:t xml:space="preserve"> z dan</w:t>
            </w:r>
            <w:r>
              <w:rPr>
                <w:rFonts w:ascii="Verdana" w:hAnsi="Verdana" w:cstheme="minorHAnsi"/>
                <w:sz w:val="20"/>
              </w:rPr>
              <w:t>ej kompetencji.</w:t>
            </w:r>
          </w:p>
          <w:p w:rsidR="00F906A9" w:rsidRPr="00251707" w:rsidRDefault="00F906A9" w:rsidP="00594D7F">
            <w:pPr>
              <w:spacing w:before="60" w:after="120" w:line="240" w:lineRule="auto"/>
              <w:rPr>
                <w:rFonts w:ascii="Verdana" w:hAnsi="Verdana" w:cstheme="minorHAnsi"/>
                <w:sz w:val="20"/>
                <w:szCs w:val="20"/>
              </w:rPr>
            </w:pPr>
            <w:r>
              <w:rPr>
                <w:rFonts w:ascii="Verdana" w:hAnsi="Verdana" w:cstheme="minorHAnsi"/>
                <w:sz w:val="20"/>
              </w:rPr>
              <w:t>Umiejętność szkolenia innych osób</w:t>
            </w:r>
            <w:r w:rsidR="00C8019C">
              <w:rPr>
                <w:rFonts w:ascii="Verdana" w:hAnsi="Verdana" w:cstheme="minorHAnsi"/>
                <w:sz w:val="20"/>
              </w:rPr>
              <w:t xml:space="preserve"> w kwe</w:t>
            </w:r>
            <w:r>
              <w:rPr>
                <w:rFonts w:ascii="Verdana" w:hAnsi="Verdana" w:cstheme="minorHAnsi"/>
                <w:sz w:val="20"/>
              </w:rPr>
              <w:t>stiach związanych</w:t>
            </w:r>
            <w:r w:rsidR="00C8019C">
              <w:rPr>
                <w:rFonts w:ascii="Verdana" w:hAnsi="Verdana" w:cstheme="minorHAnsi"/>
                <w:sz w:val="20"/>
              </w:rPr>
              <w:t xml:space="preserve"> z kor</w:t>
            </w:r>
            <w:r>
              <w:rPr>
                <w:rFonts w:ascii="Verdana" w:hAnsi="Verdana" w:cstheme="minorHAnsi"/>
                <w:sz w:val="20"/>
              </w:rPr>
              <w:t>zystaniem</w:t>
            </w:r>
            <w:r w:rsidR="00C8019C">
              <w:rPr>
                <w:rFonts w:ascii="Verdana" w:hAnsi="Verdana" w:cstheme="minorHAnsi"/>
                <w:sz w:val="20"/>
              </w:rPr>
              <w:t xml:space="preserve"> z dan</w:t>
            </w:r>
            <w:r w:rsidR="00594D7F">
              <w:rPr>
                <w:rFonts w:ascii="Verdana" w:hAnsi="Verdana" w:cstheme="minorHAnsi"/>
                <w:sz w:val="20"/>
              </w:rPr>
              <w:t xml:space="preserve">ej </w:t>
            </w:r>
            <w:r>
              <w:rPr>
                <w:rFonts w:ascii="Verdana" w:hAnsi="Verdana" w:cstheme="minorHAnsi"/>
                <w:sz w:val="20"/>
              </w:rPr>
              <w:t>kompetencji poprzez przekładanie złożonych kwestii</w:t>
            </w:r>
            <w:r w:rsidR="00C8019C">
              <w:rPr>
                <w:rFonts w:ascii="Verdana" w:hAnsi="Verdana" w:cstheme="minorHAnsi"/>
                <w:sz w:val="20"/>
              </w:rPr>
              <w:t xml:space="preserve"> i pro</w:t>
            </w:r>
            <w:r>
              <w:rPr>
                <w:rFonts w:ascii="Verdana" w:hAnsi="Verdana" w:cstheme="minorHAnsi"/>
                <w:sz w:val="20"/>
              </w:rPr>
              <w:t xml:space="preserve">blemów związanych z </w:t>
            </w:r>
            <w:r w:rsidR="00594D7F">
              <w:rPr>
                <w:rFonts w:ascii="Verdana" w:hAnsi="Verdana" w:cstheme="minorHAnsi"/>
                <w:sz w:val="20"/>
              </w:rPr>
              <w:t>t</w:t>
            </w:r>
            <w:r>
              <w:rPr>
                <w:rFonts w:ascii="Verdana" w:hAnsi="Verdana" w:cstheme="minorHAnsi"/>
                <w:sz w:val="20"/>
              </w:rPr>
              <w:t>ą kompetencją na łatwo zrozumiały język.</w:t>
            </w:r>
          </w:p>
        </w:tc>
      </w:tr>
      <w:tr w:rsidR="00F906A9" w:rsidRPr="00251707" w:rsidTr="00A768D0">
        <w:trPr>
          <w:trHeight w:val="1103"/>
        </w:trPr>
        <w:tc>
          <w:tcPr>
            <w:tcW w:w="658" w:type="pct"/>
            <w:shd w:val="clear" w:color="000000" w:fill="FFFFFF"/>
            <w:vAlign w:val="center"/>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Level 4 - Expert</w:t>
            </w:r>
          </w:p>
        </w:tc>
        <w:tc>
          <w:tcPr>
            <w:tcW w:w="1738" w:type="pct"/>
            <w:shd w:val="clear" w:color="000000" w:fill="FFFFFF"/>
          </w:tcPr>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Extensive expert knowledge and skills with regards to the competency.</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Ability to highlight the (dis)advantages of each of the processes related to the competency whilst linking them to the bigger picture.</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F906A9" w:rsidRPr="00C8019C" w:rsidRDefault="00F906A9" w:rsidP="00A768D0">
            <w:pPr>
              <w:spacing w:before="60" w:after="120" w:line="240" w:lineRule="auto"/>
              <w:rPr>
                <w:rFonts w:ascii="Verdana" w:hAnsi="Verdana" w:cstheme="minorHAnsi"/>
                <w:sz w:val="20"/>
                <w:szCs w:val="20"/>
                <w:lang w:val="en-GB"/>
              </w:rPr>
            </w:pPr>
            <w:r w:rsidRPr="00C8019C">
              <w:rPr>
                <w:rFonts w:ascii="Verdana" w:hAnsi="Verdana" w:cstheme="minorHAnsi"/>
                <w:sz w:val="20"/>
                <w:szCs w:val="20"/>
                <w:lang w:val="en-GB"/>
              </w:rPr>
              <w:t>Viewed by others as</w:t>
            </w:r>
            <w:r w:rsidR="00C8019C" w:rsidRPr="00C8019C">
              <w:rPr>
                <w:rFonts w:ascii="Verdana" w:hAnsi="Verdana" w:cstheme="minorHAnsi"/>
                <w:sz w:val="20"/>
                <w:szCs w:val="20"/>
                <w:lang w:val="en-GB"/>
              </w:rPr>
              <w:t xml:space="preserve"> a rol</w:t>
            </w:r>
            <w:r w:rsidRPr="00C8019C">
              <w:rPr>
                <w:rFonts w:ascii="Verdana" w:hAnsi="Verdana" w:cstheme="minorHAnsi"/>
                <w:sz w:val="20"/>
                <w:szCs w:val="20"/>
                <w:lang w:val="en-GB"/>
              </w:rPr>
              <w:t>e model who is capable of leading or teaching others in the area of the competency.</w:t>
            </w:r>
          </w:p>
        </w:tc>
        <w:tc>
          <w:tcPr>
            <w:tcW w:w="590" w:type="pct"/>
            <w:shd w:val="clear" w:color="000000" w:fill="FFFFFF"/>
            <w:vAlign w:val="center"/>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Poziom 4 – Ekspert</w:t>
            </w:r>
          </w:p>
        </w:tc>
        <w:tc>
          <w:tcPr>
            <w:tcW w:w="2014" w:type="pct"/>
            <w:shd w:val="clear" w:color="000000" w:fill="FFFFFF"/>
          </w:tcPr>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Dysponowanie szeroką wiedzą specjalistyczną oraz umiejętnościami związanymi</w:t>
            </w:r>
            <w:r w:rsidR="00C8019C">
              <w:rPr>
                <w:rFonts w:ascii="Verdana" w:hAnsi="Verdana" w:cstheme="minorHAnsi"/>
                <w:sz w:val="20"/>
              </w:rPr>
              <w:t xml:space="preserve"> z dan</w:t>
            </w:r>
            <w:r>
              <w:rPr>
                <w:rFonts w:ascii="Verdana" w:hAnsi="Verdana" w:cstheme="minorHAnsi"/>
                <w:sz w:val="20"/>
              </w:rPr>
              <w:t>ą kompetencją.</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Umiejętność zwracania uwagi na korzyści (lub wady) poszczególnych procesów związanych</w:t>
            </w:r>
            <w:r w:rsidR="00C8019C">
              <w:rPr>
                <w:rFonts w:ascii="Verdana" w:hAnsi="Verdana" w:cstheme="minorHAnsi"/>
                <w:sz w:val="20"/>
              </w:rPr>
              <w:t xml:space="preserve"> z dan</w:t>
            </w:r>
            <w:r>
              <w:rPr>
                <w:rFonts w:ascii="Verdana" w:hAnsi="Verdana" w:cstheme="minorHAnsi"/>
                <w:sz w:val="20"/>
              </w:rPr>
              <w:t>ą kompetencją oraz ich jednoczesnego umieszczania</w:t>
            </w:r>
            <w:r w:rsidR="00C8019C">
              <w:rPr>
                <w:rFonts w:ascii="Verdana" w:hAnsi="Verdana" w:cstheme="minorHAnsi"/>
                <w:sz w:val="20"/>
              </w:rPr>
              <w:t xml:space="preserve"> w sze</w:t>
            </w:r>
            <w:r>
              <w:rPr>
                <w:rFonts w:ascii="Verdana" w:hAnsi="Verdana" w:cstheme="minorHAnsi"/>
                <w:sz w:val="20"/>
              </w:rPr>
              <w:t>rszym kontekście.</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Umiejętność udzielania porad dostosowanych do indywidualnych potrzeb oraz przedstawiania istotnych</w:t>
            </w:r>
            <w:r w:rsidR="00C8019C">
              <w:rPr>
                <w:rFonts w:ascii="Verdana" w:hAnsi="Verdana" w:cstheme="minorHAnsi"/>
                <w:sz w:val="20"/>
              </w:rPr>
              <w:t xml:space="preserve"> i odp</w:t>
            </w:r>
            <w:r>
              <w:rPr>
                <w:rFonts w:ascii="Verdana" w:hAnsi="Verdana" w:cstheme="minorHAnsi"/>
                <w:sz w:val="20"/>
              </w:rPr>
              <w:t>owiednich</w:t>
            </w:r>
            <w:r w:rsidR="00C8019C">
              <w:rPr>
                <w:rFonts w:ascii="Verdana" w:hAnsi="Verdana" w:cstheme="minorHAnsi"/>
                <w:sz w:val="20"/>
              </w:rPr>
              <w:t xml:space="preserve"> w dan</w:t>
            </w:r>
            <w:r>
              <w:rPr>
                <w:rFonts w:ascii="Verdana" w:hAnsi="Verdana" w:cstheme="minorHAnsi"/>
                <w:sz w:val="20"/>
              </w:rPr>
              <w:t>ej sytuacji argumentów na ich poparcie przy udzielaniu odpowiedzi na zapytania wewnętrzne</w:t>
            </w:r>
            <w:r w:rsidR="00C8019C">
              <w:rPr>
                <w:rFonts w:ascii="Verdana" w:hAnsi="Verdana" w:cstheme="minorHAnsi"/>
                <w:sz w:val="20"/>
              </w:rPr>
              <w:t xml:space="preserve"> i zew</w:t>
            </w:r>
            <w:r>
              <w:rPr>
                <w:rFonts w:ascii="Verdana" w:hAnsi="Verdana" w:cstheme="minorHAnsi"/>
                <w:sz w:val="20"/>
              </w:rPr>
              <w:t>nętrzne.</w:t>
            </w:r>
          </w:p>
          <w:p w:rsidR="00F906A9" w:rsidRPr="00251707" w:rsidRDefault="00F906A9" w:rsidP="00A768D0">
            <w:pPr>
              <w:spacing w:before="60" w:after="120" w:line="240" w:lineRule="auto"/>
              <w:rPr>
                <w:rFonts w:ascii="Verdana" w:hAnsi="Verdana" w:cstheme="minorHAnsi"/>
                <w:sz w:val="20"/>
                <w:szCs w:val="20"/>
              </w:rPr>
            </w:pPr>
            <w:r>
              <w:rPr>
                <w:rFonts w:ascii="Verdana" w:hAnsi="Verdana" w:cstheme="minorHAnsi"/>
                <w:sz w:val="20"/>
              </w:rPr>
              <w:t xml:space="preserve">Bycie postrzeganym przez </w:t>
            </w:r>
            <w:proofErr w:type="gramStart"/>
            <w:r>
              <w:rPr>
                <w:rFonts w:ascii="Verdana" w:hAnsi="Verdana" w:cstheme="minorHAnsi"/>
                <w:sz w:val="20"/>
              </w:rPr>
              <w:t>innych jako</w:t>
            </w:r>
            <w:proofErr w:type="gramEnd"/>
            <w:r>
              <w:rPr>
                <w:rFonts w:ascii="Verdana" w:hAnsi="Verdana" w:cstheme="minorHAnsi"/>
                <w:sz w:val="20"/>
              </w:rPr>
              <w:t xml:space="preserve"> osoba będąca wzorem do naśladowania, zdolna do pełnienia roli lidera lub przekazywania innym wiedzy związanej</w:t>
            </w:r>
            <w:r w:rsidR="00C8019C">
              <w:rPr>
                <w:rFonts w:ascii="Verdana" w:hAnsi="Verdana" w:cstheme="minorHAnsi"/>
                <w:sz w:val="20"/>
              </w:rPr>
              <w:t xml:space="preserve"> z dan</w:t>
            </w:r>
            <w:r>
              <w:rPr>
                <w:rFonts w:ascii="Verdana" w:hAnsi="Verdana" w:cstheme="minorHAnsi"/>
                <w:sz w:val="20"/>
              </w:rPr>
              <w:t>ą kompetencją.</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6" w:name="_Toc494963497"/>
      <w:bookmarkStart w:id="7" w:name="_Toc505600138"/>
      <w:r>
        <w:t>Kompetencje operacyjne</w:t>
      </w:r>
      <w:bookmarkEnd w:id="6"/>
      <w:bookmarkEnd w:id="7"/>
    </w:p>
    <w:tbl>
      <w:tblPr>
        <w:tblW w:w="13378" w:type="dxa"/>
        <w:tblLook w:val="04A0" w:firstRow="1" w:lastRow="0" w:firstColumn="1" w:lastColumn="0" w:noHBand="0" w:noVBand="1"/>
      </w:tblPr>
      <w:tblGrid>
        <w:gridCol w:w="1424"/>
        <w:gridCol w:w="5634"/>
        <w:gridCol w:w="6320"/>
      </w:tblGrid>
      <w:tr w:rsidR="0001418D" w:rsidRPr="00251707" w:rsidTr="00A768D0">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A768D0">
              <w:rPr>
                <w:rFonts w:ascii="Verdana" w:hAnsi="Verdana" w:cstheme="minorHAnsi"/>
                <w:b/>
                <w:color w:val="FFFFFF" w:themeColor="background1"/>
                <w:sz w:val="20"/>
              </w:rPr>
              <w:t>polski</w:t>
            </w:r>
          </w:p>
        </w:tc>
      </w:tr>
      <w:tr w:rsidR="00F906A9" w:rsidRPr="0001418D" w:rsidTr="00A768D0">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906A9" w:rsidRPr="00C8019C" w:rsidRDefault="00F906A9" w:rsidP="00231B6E">
            <w:pPr>
              <w:spacing w:after="0" w:line="240" w:lineRule="auto"/>
              <w:rPr>
                <w:rFonts w:ascii="Verdana" w:eastAsia="Times New Roman" w:hAnsi="Verdana" w:cs="Times New Roman"/>
                <w:sz w:val="20"/>
                <w:szCs w:val="20"/>
                <w:lang w:val="en-GB"/>
              </w:rPr>
            </w:pPr>
            <w:proofErr w:type="spellStart"/>
            <w:r w:rsidRPr="00C8019C">
              <w:rPr>
                <w:rFonts w:ascii="Verdana" w:hAnsi="Verdana"/>
                <w:b/>
                <w:sz w:val="20"/>
                <w:lang w:val="en-GB"/>
              </w:rPr>
              <w:t>Kod</w:t>
            </w:r>
            <w:proofErr w:type="spellEnd"/>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906A9" w:rsidRPr="0001418D" w:rsidRDefault="00F906A9" w:rsidP="00A768D0">
            <w:pPr>
              <w:spacing w:after="0" w:line="240" w:lineRule="auto"/>
              <w:rPr>
                <w:rFonts w:ascii="Verdana" w:eastAsia="Times New Roman" w:hAnsi="Verdana" w:cs="Times New Roman"/>
                <w:sz w:val="20"/>
                <w:szCs w:val="20"/>
              </w:rPr>
            </w:pPr>
            <w:r>
              <w:rPr>
                <w:rFonts w:ascii="Verdana" w:hAnsi="Verdana"/>
                <w:sz w:val="20"/>
              </w:rPr>
              <w:t>Kompetencja</w:t>
            </w:r>
          </w:p>
        </w:tc>
      </w:tr>
      <w:tr w:rsidR="00F906A9" w:rsidRPr="00251707" w:rsidTr="00A768D0">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General provisions</w:t>
            </w:r>
            <w:r w:rsidRPr="00C8019C">
              <w:rPr>
                <w:rFonts w:ascii="Verdana" w:eastAsia="Times New Roman" w:hAnsi="Verdana" w:cs="Times New Roman"/>
                <w:color w:val="000000"/>
                <w:sz w:val="20"/>
                <w:szCs w:val="20"/>
                <w:lang w:val="en-GB"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Przepisy ogólne</w:t>
            </w:r>
            <w:r>
              <w:rPr>
                <w:rFonts w:ascii="Verdana" w:hAnsi="Verdana"/>
                <w:color w:val="000000"/>
                <w:sz w:val="20"/>
              </w:rPr>
              <w:t xml:space="preserve"> unijnych/krajowych aktów prawnych dotyczących europejskich funduszy strukturalnych</w:t>
            </w:r>
            <w:r w:rsidR="00C8019C">
              <w:rPr>
                <w:rFonts w:ascii="Verdana" w:hAnsi="Verdana"/>
                <w:color w:val="000000"/>
                <w:sz w:val="20"/>
              </w:rPr>
              <w:t xml:space="preserve"> i inw</w:t>
            </w:r>
            <w:r>
              <w:rPr>
                <w:rFonts w:ascii="Verdana" w:hAnsi="Verdana"/>
                <w:color w:val="000000"/>
                <w:sz w:val="20"/>
              </w:rPr>
              <w:t>estycyjnych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Krajowe dokumenty strategiczne (np. krajowe strategie rozwoju, odpowiednie polityki tematyczne</w:t>
            </w:r>
            <w:r w:rsidR="00C8019C">
              <w:rPr>
                <w:rFonts w:ascii="Verdana" w:hAnsi="Verdana"/>
                <w:sz w:val="20"/>
              </w:rPr>
              <w:t xml:space="preserve"> i sek</w:t>
            </w:r>
            <w:r>
              <w:rPr>
                <w:rFonts w:ascii="Verdana" w:hAnsi="Verdana"/>
                <w:sz w:val="20"/>
              </w:rPr>
              <w:t>torowe)</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 xml:space="preserve">Eligibility of expenditure provisions </w:t>
            </w:r>
            <w:r w:rsidRPr="00C8019C">
              <w:rPr>
                <w:rFonts w:ascii="Verdana" w:eastAsia="Times New Roman" w:hAnsi="Verdana" w:cs="Times New Roman"/>
                <w:color w:val="000000"/>
                <w:sz w:val="20"/>
                <w:szCs w:val="20"/>
                <w:lang w:val="en-GB"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51578A">
            <w:pPr>
              <w:spacing w:after="0" w:line="240" w:lineRule="auto"/>
              <w:rPr>
                <w:rFonts w:ascii="Verdana" w:eastAsia="Times New Roman" w:hAnsi="Verdana" w:cs="Times New Roman"/>
                <w:sz w:val="20"/>
                <w:szCs w:val="20"/>
              </w:rPr>
            </w:pPr>
            <w:r>
              <w:rPr>
                <w:rFonts w:ascii="Verdana" w:hAnsi="Verdana"/>
                <w:sz w:val="20"/>
              </w:rPr>
              <w:t>Przepisy</w:t>
            </w:r>
            <w:r w:rsidR="00C8019C">
              <w:rPr>
                <w:rFonts w:ascii="Verdana" w:hAnsi="Verdana"/>
                <w:sz w:val="20"/>
              </w:rPr>
              <w:t xml:space="preserve"> w zak</w:t>
            </w:r>
            <w:r>
              <w:rPr>
                <w:rFonts w:ascii="Verdana" w:hAnsi="Verdana"/>
                <w:sz w:val="20"/>
              </w:rPr>
              <w:t xml:space="preserve">resie kwalifikowalności wydatków </w:t>
            </w:r>
            <w:r w:rsidR="0051578A">
              <w:rPr>
                <w:rFonts w:ascii="Verdana" w:hAnsi="Verdana"/>
                <w:color w:val="000000"/>
                <w:sz w:val="20"/>
              </w:rPr>
              <w:t xml:space="preserve">zawarte </w:t>
            </w:r>
            <w:r w:rsidR="00C8019C">
              <w:rPr>
                <w:rFonts w:ascii="Verdana" w:hAnsi="Verdana"/>
                <w:color w:val="000000"/>
                <w:sz w:val="20"/>
              </w:rPr>
              <w:t>w uni</w:t>
            </w:r>
            <w:r>
              <w:rPr>
                <w:rFonts w:ascii="Verdana" w:hAnsi="Verdana"/>
                <w:color w:val="000000"/>
                <w:sz w:val="20"/>
              </w:rPr>
              <w:t>jnych/krajowych aktach prawnych dotyczących europejskich funduszy strukturalnych</w:t>
            </w:r>
            <w:r w:rsidR="00C8019C">
              <w:rPr>
                <w:rFonts w:ascii="Verdana" w:hAnsi="Verdana"/>
                <w:color w:val="000000"/>
                <w:sz w:val="20"/>
              </w:rPr>
              <w:t xml:space="preserve"> i inw</w:t>
            </w:r>
            <w:r>
              <w:rPr>
                <w:rFonts w:ascii="Verdana" w:hAnsi="Verdana"/>
                <w:color w:val="000000"/>
                <w:sz w:val="20"/>
              </w:rPr>
              <w:t>estycyjnych (zasady, wytyczne</w:t>
            </w:r>
            <w:r w:rsidR="00C8019C">
              <w:rPr>
                <w:rFonts w:ascii="Verdana" w:hAnsi="Verdana"/>
                <w:color w:val="000000"/>
                <w:sz w:val="20"/>
              </w:rPr>
              <w:t xml:space="preserve"> i met</w:t>
            </w:r>
            <w:r>
              <w:rPr>
                <w:rFonts w:ascii="Verdana" w:hAnsi="Verdana"/>
                <w:color w:val="000000"/>
                <w:sz w:val="20"/>
              </w:rPr>
              <w:t>ody,</w:t>
            </w:r>
            <w:r w:rsidR="00C8019C">
              <w:rPr>
                <w:rFonts w:ascii="Verdana" w:hAnsi="Verdana"/>
                <w:color w:val="000000"/>
                <w:sz w:val="20"/>
              </w:rPr>
              <w:t xml:space="preserve"> w tym</w:t>
            </w:r>
            <w:r>
              <w:rPr>
                <w:rFonts w:ascii="Verdana" w:hAnsi="Verdana"/>
                <w:color w:val="000000"/>
                <w:sz w:val="20"/>
              </w:rPr>
              <w:t xml:space="preserve"> zakres wsparcia)</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 xml:space="preserve">Kwestie terytorialne, takie jak kwestie związane z ZIT, rozwojem lokalnym kierowanym przez społeczność, zrównoważonym rozwojem obszarów miejskich, strategiami </w:t>
            </w:r>
            <w:r w:rsidR="00515EDA">
              <w:rPr>
                <w:rFonts w:ascii="Verdana" w:hAnsi="Verdana"/>
                <w:sz w:val="20"/>
              </w:rPr>
              <w:t xml:space="preserve">regionalnymi lub makroregionalnymi </w:t>
            </w:r>
            <w:bookmarkStart w:id="8" w:name="_GoBack"/>
            <w:bookmarkEnd w:id="8"/>
            <w:r>
              <w:rPr>
                <w:rFonts w:ascii="Verdana" w:hAnsi="Verdana"/>
                <w:sz w:val="20"/>
              </w:rPr>
              <w:t>oraz planowaniem współpracy międzyregionalnej</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Pomoc państwa</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594D7F">
            <w:pPr>
              <w:spacing w:after="0" w:line="240" w:lineRule="auto"/>
              <w:rPr>
                <w:rFonts w:ascii="Verdana" w:eastAsia="Times New Roman" w:hAnsi="Verdana" w:cs="Times New Roman"/>
                <w:sz w:val="20"/>
                <w:szCs w:val="20"/>
              </w:rPr>
            </w:pPr>
            <w:r>
              <w:rPr>
                <w:rFonts w:ascii="Verdana" w:hAnsi="Verdana"/>
                <w:sz w:val="20"/>
              </w:rPr>
              <w:t xml:space="preserve">Odpowiednia wiedza tematyczna (prawodawstwo tematyczne, koszty, </w:t>
            </w:r>
            <w:r w:rsidR="00594D7F">
              <w:rPr>
                <w:rFonts w:ascii="Verdana" w:hAnsi="Verdana"/>
                <w:sz w:val="20"/>
              </w:rPr>
              <w:t>obowiązujące normy</w:t>
            </w:r>
            <w:r>
              <w:rPr>
                <w:rFonts w:ascii="Verdana" w:hAnsi="Verdana"/>
                <w:sz w:val="20"/>
              </w:rPr>
              <w:t>, tendencje)</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Logika interwencji</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Wskaźniki wkładu, produktu</w:t>
            </w:r>
            <w:r w:rsidR="00C8019C">
              <w:rPr>
                <w:rFonts w:ascii="Verdana" w:hAnsi="Verdana"/>
                <w:sz w:val="20"/>
              </w:rPr>
              <w:t xml:space="preserve"> i rez</w:t>
            </w:r>
            <w:r>
              <w:rPr>
                <w:rFonts w:ascii="Verdana" w:hAnsi="Verdana"/>
                <w:sz w:val="20"/>
              </w:rPr>
              <w:t>ultatu</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Sporządzanie budżetu</w:t>
            </w:r>
            <w:r w:rsidR="00C8019C">
              <w:rPr>
                <w:rFonts w:ascii="Verdana" w:hAnsi="Verdana"/>
                <w:sz w:val="20"/>
              </w:rPr>
              <w:t xml:space="preserve"> i sza</w:t>
            </w:r>
            <w:r>
              <w:rPr>
                <w:rFonts w:ascii="Verdana" w:hAnsi="Verdana"/>
                <w:sz w:val="20"/>
              </w:rPr>
              <w:t>cowanie kosztów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Financial instruments design (ex</w:t>
            </w:r>
            <w:r w:rsidRPr="00C8019C">
              <w:rPr>
                <w:rFonts w:ascii="Verdana" w:eastAsia="Times New Roman" w:hAnsi="Verdana" w:cs="Times New Roman"/>
                <w:sz w:val="20"/>
                <w:szCs w:val="20"/>
                <w:lang w:val="en-GB"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 xml:space="preserve">Opracowywanie instrumentów finansowych (ocena </w:t>
            </w:r>
            <w:r>
              <w:rPr>
                <w:rFonts w:ascii="Verdana" w:hAnsi="Verdana"/>
                <w:i/>
                <w:sz w:val="20"/>
              </w:rPr>
              <w:t xml:space="preserve">ex </w:t>
            </w:r>
            <w:proofErr w:type="spellStart"/>
            <w:r>
              <w:rPr>
                <w:rFonts w:ascii="Verdana" w:hAnsi="Verdana"/>
                <w:i/>
                <w:sz w:val="20"/>
              </w:rPr>
              <w:t>ante</w:t>
            </w:r>
            <w:proofErr w:type="spellEnd"/>
            <w:r>
              <w:rPr>
                <w:rFonts w:ascii="Verdana" w:hAnsi="Verdana"/>
                <w:sz w:val="20"/>
              </w:rPr>
              <w:t>, wybór</w:t>
            </w:r>
            <w:r w:rsidR="00C8019C">
              <w:rPr>
                <w:rFonts w:ascii="Verdana" w:hAnsi="Verdana"/>
                <w:sz w:val="20"/>
              </w:rPr>
              <w:t xml:space="preserve"> i ust</w:t>
            </w:r>
            <w:r>
              <w:rPr>
                <w:rFonts w:ascii="Verdana" w:hAnsi="Verdana"/>
                <w:sz w:val="20"/>
              </w:rPr>
              <w:t>anawianie instrumentów finansowych)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Kwestie horyzontalne (np. zrównoważony rozwój, równość itp.)</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905D64">
            <w:pPr>
              <w:spacing w:after="0" w:line="240" w:lineRule="auto"/>
              <w:rPr>
                <w:rFonts w:ascii="Verdana" w:eastAsia="Times New Roman" w:hAnsi="Verdana" w:cs="Times New Roman"/>
                <w:sz w:val="20"/>
                <w:szCs w:val="20"/>
              </w:rPr>
            </w:pPr>
            <w:r>
              <w:rPr>
                <w:rFonts w:ascii="Verdana" w:hAnsi="Verdana"/>
                <w:sz w:val="20"/>
              </w:rPr>
              <w:t>Procedury administracyjne związane</w:t>
            </w:r>
            <w:r w:rsidR="00C8019C">
              <w:rPr>
                <w:rFonts w:ascii="Verdana" w:hAnsi="Verdana"/>
                <w:sz w:val="20"/>
              </w:rPr>
              <w:t xml:space="preserve"> z zam</w:t>
            </w:r>
            <w:r>
              <w:rPr>
                <w:rFonts w:ascii="Verdana" w:hAnsi="Verdana"/>
                <w:sz w:val="20"/>
              </w:rPr>
              <w:t>ówie</w:t>
            </w:r>
            <w:r w:rsidR="00905D64">
              <w:rPr>
                <w:rFonts w:ascii="Verdana" w:hAnsi="Verdana"/>
                <w:sz w:val="20"/>
              </w:rPr>
              <w:t>niami</w:t>
            </w:r>
            <w:r>
              <w:rPr>
                <w:rFonts w:ascii="Verdana" w:hAnsi="Verdana"/>
                <w:sz w:val="20"/>
              </w:rPr>
              <w:t xml:space="preserve"> na towary</w:t>
            </w:r>
            <w:r w:rsidR="00C8019C">
              <w:rPr>
                <w:rFonts w:ascii="Verdana" w:hAnsi="Verdana"/>
                <w:sz w:val="20"/>
              </w:rPr>
              <w:t xml:space="preserve"> i usł</w:t>
            </w:r>
            <w:r>
              <w:rPr>
                <w:rFonts w:ascii="Verdana" w:hAnsi="Verdana"/>
                <w:sz w:val="20"/>
              </w:rPr>
              <w:t>ugi</w:t>
            </w:r>
            <w:r w:rsidR="00C8019C">
              <w:rPr>
                <w:rFonts w:ascii="Verdana" w:hAnsi="Verdana"/>
                <w:sz w:val="20"/>
              </w:rPr>
              <w:t xml:space="preserve"> w ram</w:t>
            </w:r>
            <w:r>
              <w:rPr>
                <w:rFonts w:ascii="Verdana" w:hAnsi="Verdana"/>
                <w:sz w:val="20"/>
              </w:rPr>
              <w:t>ach pomocy technicznej</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Współpraca transgraniczna, transnarodowa</w:t>
            </w:r>
            <w:r w:rsidR="00C8019C">
              <w:rPr>
                <w:rFonts w:ascii="Verdana" w:hAnsi="Verdana"/>
                <w:sz w:val="20"/>
              </w:rPr>
              <w:t xml:space="preserve"> i mię</w:t>
            </w:r>
            <w:r>
              <w:rPr>
                <w:rFonts w:ascii="Verdana" w:hAnsi="Verdana"/>
                <w:sz w:val="20"/>
              </w:rPr>
              <w:t>dzyregionalna</w:t>
            </w:r>
            <w:r w:rsidR="00C8019C">
              <w:rPr>
                <w:rFonts w:ascii="Verdana" w:hAnsi="Verdana"/>
                <w:sz w:val="20"/>
              </w:rPr>
              <w:t xml:space="preserve"> w ram</w:t>
            </w:r>
            <w:r>
              <w:rPr>
                <w:rFonts w:ascii="Verdana" w:hAnsi="Verdana"/>
                <w:sz w:val="20"/>
              </w:rPr>
              <w:t>ach europejskiego ugrupowania współpracy terytorialnej</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Zarządzanie zlecaniem realizacji działań związanych</w:t>
            </w:r>
            <w:r w:rsidR="00C8019C">
              <w:rPr>
                <w:rFonts w:ascii="Verdana" w:hAnsi="Verdana"/>
                <w:sz w:val="20"/>
              </w:rPr>
              <w:t xml:space="preserve"> z pom</w:t>
            </w:r>
            <w:r>
              <w:rPr>
                <w:rFonts w:ascii="Verdana" w:hAnsi="Verdana"/>
                <w:sz w:val="20"/>
              </w:rPr>
              <w:t>ocą techniczną na zewnątrz</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Otoczenie gospodarcze</w:t>
            </w:r>
            <w:r w:rsidR="00C8019C">
              <w:rPr>
                <w:rFonts w:ascii="Verdana" w:hAnsi="Verdana"/>
                <w:sz w:val="20"/>
              </w:rPr>
              <w:t xml:space="preserve"> i pro</w:t>
            </w:r>
            <w:r>
              <w:rPr>
                <w:rFonts w:ascii="Verdana" w:hAnsi="Verdana"/>
                <w:sz w:val="20"/>
              </w:rPr>
              <w:t>cesy reform (europejski semestr, krajowe programy reform</w:t>
            </w:r>
            <w:r w:rsidR="00C8019C">
              <w:rPr>
                <w:rFonts w:ascii="Verdana" w:hAnsi="Verdana"/>
                <w:sz w:val="20"/>
              </w:rPr>
              <w:t xml:space="preserve"> i zal</w:t>
            </w:r>
            <w:r>
              <w:rPr>
                <w:rFonts w:ascii="Verdana" w:hAnsi="Verdana"/>
                <w:sz w:val="20"/>
              </w:rPr>
              <w:t>ecenia dla poszczególnych krajów)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Zarządzanie programem</w:t>
            </w:r>
            <w:r w:rsidR="00C8019C">
              <w:rPr>
                <w:rFonts w:ascii="Verdana" w:hAnsi="Verdana"/>
                <w:sz w:val="20"/>
              </w:rPr>
              <w:t xml:space="preserve"> i zar</w:t>
            </w:r>
            <w:r>
              <w:rPr>
                <w:rFonts w:ascii="Verdana" w:hAnsi="Verdana"/>
                <w:sz w:val="20"/>
              </w:rPr>
              <w:t>ządzanie cyklem projektowym</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 xml:space="preserve">Management and implementation </w:t>
            </w:r>
            <w:r w:rsidRPr="00C8019C">
              <w:rPr>
                <w:rFonts w:ascii="Verdana" w:eastAsia="Times New Roman" w:hAnsi="Verdana" w:cs="Times New Roman"/>
                <w:color w:val="000000"/>
                <w:sz w:val="20"/>
                <w:szCs w:val="20"/>
                <w:lang w:val="en-GB"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FA159A">
            <w:pPr>
              <w:spacing w:after="0" w:line="240" w:lineRule="auto"/>
              <w:rPr>
                <w:rFonts w:ascii="Verdana" w:eastAsia="Times New Roman" w:hAnsi="Verdana" w:cs="Times New Roman"/>
                <w:sz w:val="20"/>
                <w:szCs w:val="20"/>
              </w:rPr>
            </w:pPr>
            <w:r>
              <w:rPr>
                <w:rFonts w:ascii="Verdana" w:hAnsi="Verdana"/>
                <w:sz w:val="20"/>
              </w:rPr>
              <w:t>Przepisy</w:t>
            </w:r>
            <w:r w:rsidR="00C8019C">
              <w:rPr>
                <w:rFonts w:ascii="Verdana" w:hAnsi="Verdana"/>
                <w:sz w:val="20"/>
              </w:rPr>
              <w:t xml:space="preserve"> w zak</w:t>
            </w:r>
            <w:r>
              <w:rPr>
                <w:rFonts w:ascii="Verdana" w:hAnsi="Verdana"/>
                <w:sz w:val="20"/>
              </w:rPr>
              <w:t>resie zarządzania</w:t>
            </w:r>
            <w:r w:rsidR="00C8019C">
              <w:rPr>
                <w:rFonts w:ascii="Verdana" w:hAnsi="Verdana"/>
                <w:sz w:val="20"/>
              </w:rPr>
              <w:t xml:space="preserve"> i wdr</w:t>
            </w:r>
            <w:r>
              <w:rPr>
                <w:rFonts w:ascii="Verdana" w:hAnsi="Verdana"/>
                <w:sz w:val="20"/>
              </w:rPr>
              <w:t xml:space="preserve">ażania </w:t>
            </w:r>
            <w:r w:rsidR="00FA159A">
              <w:rPr>
                <w:rFonts w:ascii="Verdana" w:hAnsi="Verdana"/>
                <w:color w:val="000000"/>
                <w:sz w:val="20"/>
              </w:rPr>
              <w:t>zawarte</w:t>
            </w:r>
            <w:r w:rsidR="00C8019C">
              <w:rPr>
                <w:rFonts w:ascii="Verdana" w:hAnsi="Verdana"/>
                <w:color w:val="000000"/>
                <w:sz w:val="20"/>
              </w:rPr>
              <w:t xml:space="preserve"> w uni</w:t>
            </w:r>
            <w:r>
              <w:rPr>
                <w:rFonts w:ascii="Verdana" w:hAnsi="Verdana"/>
                <w:color w:val="000000"/>
                <w:sz w:val="20"/>
              </w:rPr>
              <w:t>jnych/krajowych aktach prawnych dotyczących europejskich funduszy strukturalnych</w:t>
            </w:r>
            <w:r w:rsidR="00C8019C">
              <w:rPr>
                <w:rFonts w:ascii="Verdana" w:hAnsi="Verdana"/>
                <w:color w:val="000000"/>
                <w:sz w:val="20"/>
              </w:rPr>
              <w:t xml:space="preserve"> i inw</w:t>
            </w:r>
            <w:r>
              <w:rPr>
                <w:rFonts w:ascii="Verdana" w:hAnsi="Verdana"/>
                <w:color w:val="000000"/>
                <w:sz w:val="20"/>
              </w:rPr>
              <w:t>estycyjnych (programowanie, wybór operacji, monitorowanie, kontrole</w:t>
            </w:r>
            <w:r w:rsidR="00C8019C">
              <w:rPr>
                <w:rFonts w:ascii="Verdana" w:hAnsi="Verdana"/>
                <w:color w:val="000000"/>
                <w:sz w:val="20"/>
              </w:rPr>
              <w:t xml:space="preserve"> i aud</w:t>
            </w:r>
            <w:r>
              <w:rPr>
                <w:rFonts w:ascii="Verdana" w:hAnsi="Verdana"/>
                <w:color w:val="000000"/>
                <w:sz w:val="20"/>
              </w:rPr>
              <w:t>yty, ewaluacja, działania promocyjne)</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Przepisy dotyczące zamówień publicznych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594D7F" w:rsidP="00594D7F">
            <w:pPr>
              <w:spacing w:after="0" w:line="240" w:lineRule="auto"/>
              <w:rPr>
                <w:rFonts w:ascii="Verdana" w:eastAsia="Times New Roman" w:hAnsi="Verdana" w:cs="Times New Roman"/>
                <w:sz w:val="20"/>
                <w:szCs w:val="20"/>
              </w:rPr>
            </w:pPr>
            <w:r>
              <w:rPr>
                <w:rFonts w:ascii="Verdana" w:hAnsi="Verdana"/>
                <w:sz w:val="20"/>
              </w:rPr>
              <w:t>Zarządzanie r</w:t>
            </w:r>
            <w:r w:rsidR="00F906A9">
              <w:rPr>
                <w:rFonts w:ascii="Verdana" w:hAnsi="Verdana"/>
                <w:sz w:val="20"/>
              </w:rPr>
              <w:t>yzyk</w:t>
            </w:r>
            <w:r>
              <w:rPr>
                <w:rFonts w:ascii="Verdana" w:hAnsi="Verdana"/>
                <w:sz w:val="20"/>
              </w:rPr>
              <w:t>iem</w:t>
            </w:r>
            <w:r w:rsidR="00F906A9">
              <w:rPr>
                <w:rFonts w:ascii="Verdana" w:hAnsi="Verdana"/>
                <w:sz w:val="20"/>
              </w:rPr>
              <w:t xml:space="preserve"> nadużyć finansowych, zarządzanie nieprawidłowościami (uwzględniając środki na rzecz zapobiegania ryzyku</w:t>
            </w:r>
            <w:r w:rsidR="00C8019C">
              <w:rPr>
                <w:rFonts w:ascii="Verdana" w:hAnsi="Verdana"/>
                <w:sz w:val="20"/>
              </w:rPr>
              <w:t xml:space="preserve"> i nie</w:t>
            </w:r>
            <w:r w:rsidR="00F906A9">
              <w:rPr>
                <w:rFonts w:ascii="Verdana" w:hAnsi="Verdana"/>
                <w:sz w:val="20"/>
              </w:rPr>
              <w:t>prawidłowościom, ich wykrywania oraz ograniczania ich skutków)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Określanie struktury administracyjnej</w:t>
            </w:r>
            <w:r w:rsidR="00C8019C">
              <w:rPr>
                <w:rFonts w:ascii="Verdana" w:hAnsi="Verdana"/>
                <w:sz w:val="20"/>
              </w:rPr>
              <w:t xml:space="preserve"> i dok</w:t>
            </w:r>
            <w:r>
              <w:rPr>
                <w:rFonts w:ascii="Verdana" w:hAnsi="Verdana"/>
                <w:sz w:val="20"/>
              </w:rPr>
              <w:t xml:space="preserve">onywanie jej rewizji </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Ustanawianie systemu zarządzania</w:t>
            </w:r>
            <w:r w:rsidR="00C8019C">
              <w:rPr>
                <w:rFonts w:ascii="Verdana" w:hAnsi="Verdana"/>
                <w:sz w:val="20"/>
              </w:rPr>
              <w:t xml:space="preserve"> i kon</w:t>
            </w:r>
            <w:r>
              <w:rPr>
                <w:rFonts w:ascii="Verdana" w:hAnsi="Verdana"/>
                <w:sz w:val="20"/>
              </w:rPr>
              <w:t>troli</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Ocenianie obciążenia administracyjnego</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Ocenianie funkcjonowania systemu europejskich funduszy strukturalnych</w:t>
            </w:r>
            <w:r w:rsidR="00C8019C">
              <w:rPr>
                <w:rFonts w:ascii="Verdana" w:hAnsi="Verdana"/>
                <w:sz w:val="20"/>
              </w:rPr>
              <w:t xml:space="preserve"> i inw</w:t>
            </w:r>
            <w:r>
              <w:rPr>
                <w:rFonts w:ascii="Verdana" w:hAnsi="Verdana"/>
                <w:sz w:val="20"/>
              </w:rPr>
              <w:t>estycyjnych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B75D76" w:rsidP="00A768D0">
            <w:pPr>
              <w:spacing w:after="0" w:line="240" w:lineRule="auto"/>
              <w:rPr>
                <w:rFonts w:ascii="Verdana" w:eastAsia="Times New Roman" w:hAnsi="Verdana" w:cs="Times New Roman"/>
                <w:sz w:val="20"/>
                <w:szCs w:val="20"/>
              </w:rPr>
            </w:pPr>
            <w:r w:rsidRPr="00B75D76">
              <w:rPr>
                <w:rFonts w:ascii="Verdana" w:hAnsi="Verdana"/>
                <w:sz w:val="20"/>
              </w:rPr>
              <w:t>Uproszczone formy kosztów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Analiza kosztów</w:t>
            </w:r>
            <w:r w:rsidR="00C8019C">
              <w:rPr>
                <w:rFonts w:ascii="Verdana" w:hAnsi="Verdana"/>
                <w:sz w:val="20"/>
              </w:rPr>
              <w:t xml:space="preserve"> i kor</w:t>
            </w:r>
            <w:r>
              <w:rPr>
                <w:rFonts w:ascii="Verdana" w:hAnsi="Verdana"/>
                <w:sz w:val="20"/>
              </w:rPr>
              <w:t>zyści oraz studia wykonalności</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Przeprowadzanie oceny oddziaływania na środowisko (OOŚ)</w:t>
            </w:r>
            <w:r w:rsidR="00C8019C">
              <w:rPr>
                <w:rFonts w:ascii="Verdana" w:hAnsi="Verdana"/>
                <w:sz w:val="20"/>
              </w:rPr>
              <w:t xml:space="preserve"> w odn</w:t>
            </w:r>
            <w:r>
              <w:rPr>
                <w:rFonts w:ascii="Verdana" w:hAnsi="Verdana"/>
                <w:sz w:val="20"/>
              </w:rPr>
              <w:t>iesieniu do dużych projektów</w:t>
            </w:r>
            <w:r w:rsidR="00C8019C">
              <w:rPr>
                <w:rFonts w:ascii="Verdana" w:hAnsi="Verdana"/>
                <w:sz w:val="20"/>
              </w:rPr>
              <w:t xml:space="preserve"> i pro</w:t>
            </w:r>
            <w:r>
              <w:rPr>
                <w:rFonts w:ascii="Verdana" w:hAnsi="Verdana"/>
                <w:sz w:val="20"/>
              </w:rPr>
              <w:t>jektów infrastrukturalnych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Niedopasowanie poziomu płynności</w:t>
            </w:r>
            <w:r w:rsidR="00C8019C">
              <w:rPr>
                <w:rFonts w:ascii="Verdana" w:hAnsi="Verdana"/>
                <w:sz w:val="20"/>
              </w:rPr>
              <w:t xml:space="preserve"> i gen</w:t>
            </w:r>
            <w:r>
              <w:rPr>
                <w:rFonts w:ascii="Verdana" w:hAnsi="Verdana"/>
                <w:sz w:val="20"/>
              </w:rPr>
              <w:t>erowanie przychodów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Procedury/przepisy dotyczące dużych projektów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Efekt zachęty</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594D7F">
            <w:pPr>
              <w:spacing w:after="0" w:line="240" w:lineRule="auto"/>
              <w:rPr>
                <w:rFonts w:ascii="Verdana" w:eastAsia="Times New Roman" w:hAnsi="Verdana" w:cs="Times New Roman"/>
                <w:sz w:val="20"/>
                <w:szCs w:val="20"/>
              </w:rPr>
            </w:pPr>
            <w:r>
              <w:rPr>
                <w:rFonts w:ascii="Verdana" w:hAnsi="Verdana"/>
                <w:sz w:val="20"/>
              </w:rPr>
              <w:t xml:space="preserve">Instrumenty finansowe </w:t>
            </w:r>
            <w:r w:rsidR="00594D7F">
              <w:rPr>
                <w:rFonts w:ascii="Verdana" w:hAnsi="Verdana"/>
                <w:sz w:val="20"/>
              </w:rPr>
              <w:t>mające znaczenie</w:t>
            </w:r>
            <w:r>
              <w:rPr>
                <w:rFonts w:ascii="Verdana" w:hAnsi="Verdana"/>
                <w:sz w:val="20"/>
              </w:rPr>
              <w:t xml:space="preserve"> dla danej funkcji</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Opracowywanie instrumentów finansowych</w:t>
            </w:r>
            <w:r w:rsidR="00C8019C">
              <w:rPr>
                <w:rFonts w:ascii="Verdana" w:hAnsi="Verdana"/>
                <w:sz w:val="20"/>
              </w:rPr>
              <w:t xml:space="preserve"> i mec</w:t>
            </w:r>
            <w:r>
              <w:rPr>
                <w:rFonts w:ascii="Verdana" w:hAnsi="Verdana"/>
                <w:sz w:val="20"/>
              </w:rPr>
              <w:t>hanizmy wdrażania tych instrumentów</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594D7F" w:rsidP="00A768D0">
            <w:pPr>
              <w:spacing w:after="0" w:line="240" w:lineRule="auto"/>
              <w:rPr>
                <w:rFonts w:ascii="Verdana" w:eastAsia="Times New Roman" w:hAnsi="Verdana" w:cs="Times New Roman"/>
                <w:sz w:val="20"/>
                <w:szCs w:val="20"/>
              </w:rPr>
            </w:pPr>
            <w:r w:rsidRPr="00594D7F">
              <w:rPr>
                <w:rFonts w:ascii="Verdana" w:hAnsi="Verdana"/>
                <w:sz w:val="20"/>
              </w:rPr>
              <w:t>Sporządzanie prognoz</w:t>
            </w:r>
            <w:r w:rsidR="00C8019C" w:rsidRPr="00594D7F">
              <w:rPr>
                <w:rFonts w:ascii="Verdana" w:hAnsi="Verdana"/>
                <w:sz w:val="20"/>
              </w:rPr>
              <w:t xml:space="preserve"> i</w:t>
            </w:r>
            <w:r w:rsidR="00C8019C">
              <w:rPr>
                <w:rFonts w:ascii="Verdana" w:hAnsi="Verdana"/>
                <w:sz w:val="20"/>
              </w:rPr>
              <w:t> </w:t>
            </w:r>
            <w:r w:rsidR="00C8019C" w:rsidRPr="00594D7F">
              <w:rPr>
                <w:rFonts w:ascii="Verdana" w:hAnsi="Verdana"/>
                <w:sz w:val="20"/>
              </w:rPr>
              <w:t>pla</w:t>
            </w:r>
            <w:r w:rsidRPr="00594D7F">
              <w:rPr>
                <w:rFonts w:ascii="Verdana" w:hAnsi="Verdana"/>
                <w:sz w:val="20"/>
              </w:rPr>
              <w:t>nów dotyczących docelowych parametrów skuteczności działania / ram wykonania</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Zarządzanie ryzykiem związanym</w:t>
            </w:r>
            <w:r w:rsidR="00C8019C">
              <w:rPr>
                <w:rFonts w:ascii="Verdana" w:hAnsi="Verdana"/>
                <w:sz w:val="20"/>
              </w:rPr>
              <w:t xml:space="preserve"> z duż</w:t>
            </w:r>
            <w:r>
              <w:rPr>
                <w:rFonts w:ascii="Verdana" w:hAnsi="Verdana"/>
                <w:sz w:val="20"/>
              </w:rPr>
              <w:t>ymi projektami</w:t>
            </w:r>
            <w:r w:rsidR="00C8019C">
              <w:rPr>
                <w:rFonts w:ascii="Verdana" w:hAnsi="Verdana"/>
                <w:sz w:val="20"/>
              </w:rPr>
              <w:t xml:space="preserve"> i pro</w:t>
            </w:r>
            <w:r>
              <w:rPr>
                <w:rFonts w:ascii="Verdana" w:hAnsi="Verdana"/>
                <w:sz w:val="20"/>
              </w:rPr>
              <w:t>jektami infrastrukturalnymi</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Zarządzanie procesem ewaluacji programu, priorytetu lub działania</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594D7F">
            <w:pPr>
              <w:spacing w:after="0" w:line="240" w:lineRule="auto"/>
              <w:rPr>
                <w:rFonts w:ascii="Verdana" w:eastAsia="Times New Roman" w:hAnsi="Verdana" w:cs="Times New Roman"/>
                <w:sz w:val="20"/>
                <w:szCs w:val="20"/>
              </w:rPr>
            </w:pPr>
            <w:r>
              <w:rPr>
                <w:rFonts w:ascii="Verdana" w:hAnsi="Verdana"/>
                <w:sz w:val="20"/>
              </w:rPr>
              <w:t>Główne kryteria ewaluacji (</w:t>
            </w:r>
            <w:r w:rsidR="00594D7F">
              <w:rPr>
                <w:rFonts w:ascii="Verdana" w:hAnsi="Verdana"/>
                <w:sz w:val="20"/>
              </w:rPr>
              <w:t>adekwatność</w:t>
            </w:r>
            <w:r>
              <w:rPr>
                <w:rFonts w:ascii="Verdana" w:hAnsi="Verdana"/>
                <w:sz w:val="20"/>
              </w:rPr>
              <w:t>, komplementarność, spójność, wydajność</w:t>
            </w:r>
            <w:r w:rsidR="00C8019C">
              <w:rPr>
                <w:rFonts w:ascii="Verdana" w:hAnsi="Verdana"/>
                <w:sz w:val="20"/>
              </w:rPr>
              <w:t xml:space="preserve"> i sku</w:t>
            </w:r>
            <w:r>
              <w:rPr>
                <w:rFonts w:ascii="Verdana" w:hAnsi="Verdana"/>
                <w:sz w:val="20"/>
              </w:rPr>
              <w:t>teczność)</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Metody gromadzenia</w:t>
            </w:r>
            <w:r w:rsidR="00C8019C">
              <w:rPr>
                <w:rFonts w:ascii="Verdana" w:hAnsi="Verdana"/>
                <w:sz w:val="20"/>
              </w:rPr>
              <w:t xml:space="preserve"> i ana</w:t>
            </w:r>
            <w:r>
              <w:rPr>
                <w:rFonts w:ascii="Verdana" w:hAnsi="Verdana"/>
                <w:sz w:val="20"/>
              </w:rPr>
              <w:t>lizy danych na potrzeby ewaluacji programów, priorytetów lub działań</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Planowanie budżetu, zarządzanie budżetem</w:t>
            </w:r>
            <w:r w:rsidR="00C8019C">
              <w:rPr>
                <w:rFonts w:ascii="Verdana" w:hAnsi="Verdana"/>
                <w:sz w:val="20"/>
              </w:rPr>
              <w:t xml:space="preserve"> i opr</w:t>
            </w:r>
            <w:r>
              <w:rPr>
                <w:rFonts w:ascii="Verdana" w:hAnsi="Verdana"/>
                <w:sz w:val="20"/>
              </w:rPr>
              <w:t>acowywanie prognoz budżetowych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Expenditure at project level</w:t>
            </w:r>
            <w:r w:rsidRPr="00C8019C">
              <w:rPr>
                <w:rFonts w:ascii="Verdana" w:eastAsia="Times New Roman" w:hAnsi="Verdana" w:cs="Times New Roman"/>
                <w:color w:val="000000"/>
                <w:sz w:val="20"/>
                <w:szCs w:val="20"/>
                <w:lang w:val="en-GB"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C67EC">
            <w:pPr>
              <w:spacing w:after="0" w:line="240" w:lineRule="auto"/>
              <w:rPr>
                <w:rFonts w:ascii="Verdana" w:eastAsia="Times New Roman" w:hAnsi="Verdana" w:cs="Times New Roman"/>
                <w:sz w:val="20"/>
                <w:szCs w:val="20"/>
              </w:rPr>
            </w:pPr>
            <w:r>
              <w:rPr>
                <w:rFonts w:ascii="Verdana" w:hAnsi="Verdana"/>
                <w:sz w:val="20"/>
              </w:rPr>
              <w:t>Wydatki na szczeblu projektu</w:t>
            </w:r>
            <w:r>
              <w:rPr>
                <w:rFonts w:ascii="Verdana" w:hAnsi="Verdana"/>
                <w:color w:val="000000"/>
                <w:sz w:val="20"/>
              </w:rPr>
              <w:t xml:space="preserve"> (</w:t>
            </w:r>
            <w:r w:rsidR="00AC67EC">
              <w:rPr>
                <w:rFonts w:ascii="Verdana" w:hAnsi="Verdana"/>
                <w:color w:val="000000"/>
                <w:sz w:val="20"/>
              </w:rPr>
              <w:t>umowy, faktury</w:t>
            </w:r>
            <w:r>
              <w:rPr>
                <w:rFonts w:ascii="Verdana" w:hAnsi="Verdana"/>
                <w:color w:val="000000"/>
                <w:sz w:val="20"/>
              </w:rPr>
              <w:t>, wyciągi bankowe)</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Communication provisions</w:t>
            </w:r>
            <w:r w:rsidRPr="00C8019C">
              <w:rPr>
                <w:rFonts w:ascii="Verdana" w:eastAsia="Times New Roman" w:hAnsi="Verdana" w:cs="Times New Roman"/>
                <w:color w:val="000000"/>
                <w:sz w:val="20"/>
                <w:szCs w:val="20"/>
                <w:lang w:val="en-GB"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594D7F">
            <w:pPr>
              <w:spacing w:after="0" w:line="240" w:lineRule="auto"/>
              <w:rPr>
                <w:rFonts w:ascii="Verdana" w:eastAsia="Times New Roman" w:hAnsi="Verdana" w:cs="Times New Roman"/>
                <w:sz w:val="20"/>
                <w:szCs w:val="20"/>
              </w:rPr>
            </w:pPr>
            <w:r>
              <w:rPr>
                <w:rFonts w:ascii="Verdana" w:hAnsi="Verdana"/>
                <w:sz w:val="20"/>
              </w:rPr>
              <w:t>Przepisy</w:t>
            </w:r>
            <w:r w:rsidR="00C8019C">
              <w:rPr>
                <w:rFonts w:ascii="Verdana" w:hAnsi="Verdana"/>
                <w:sz w:val="20"/>
              </w:rPr>
              <w:t xml:space="preserve"> w zak</w:t>
            </w:r>
            <w:r>
              <w:rPr>
                <w:rFonts w:ascii="Verdana" w:hAnsi="Verdana"/>
                <w:sz w:val="20"/>
              </w:rPr>
              <w:t>resie komunik</w:t>
            </w:r>
            <w:r w:rsidR="00594D7F">
              <w:rPr>
                <w:rFonts w:ascii="Verdana" w:hAnsi="Verdana"/>
                <w:sz w:val="20"/>
              </w:rPr>
              <w:t xml:space="preserve">acji </w:t>
            </w:r>
            <w:r w:rsidR="00594D7F">
              <w:rPr>
                <w:rFonts w:ascii="Verdana" w:hAnsi="Verdana"/>
                <w:color w:val="000000"/>
                <w:sz w:val="20"/>
              </w:rPr>
              <w:t>zawarte</w:t>
            </w:r>
            <w:r w:rsidR="00C8019C">
              <w:rPr>
                <w:rFonts w:ascii="Verdana" w:hAnsi="Verdana"/>
                <w:color w:val="000000"/>
                <w:sz w:val="20"/>
              </w:rPr>
              <w:t xml:space="preserve"> w uni</w:t>
            </w:r>
            <w:r>
              <w:rPr>
                <w:rFonts w:ascii="Verdana" w:hAnsi="Verdana"/>
                <w:color w:val="000000"/>
                <w:sz w:val="20"/>
              </w:rPr>
              <w:t>jnych/krajowych aktach prawnych dotyczących europejskich funduszy strukturalnych</w:t>
            </w:r>
            <w:r w:rsidR="00C8019C">
              <w:rPr>
                <w:rFonts w:ascii="Verdana" w:hAnsi="Verdana"/>
                <w:color w:val="000000"/>
                <w:sz w:val="20"/>
              </w:rPr>
              <w:t xml:space="preserve"> i inw</w:t>
            </w:r>
            <w:r>
              <w:rPr>
                <w:rFonts w:ascii="Verdana" w:hAnsi="Verdana"/>
                <w:color w:val="000000"/>
                <w:sz w:val="20"/>
              </w:rPr>
              <w:t>estycyjnych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Identyfikowanie różnych zainteresowanych stron</w:t>
            </w:r>
            <w:r w:rsidR="00C8019C">
              <w:rPr>
                <w:rFonts w:ascii="Verdana" w:hAnsi="Verdana"/>
                <w:sz w:val="20"/>
              </w:rPr>
              <w:t xml:space="preserve"> i ich</w:t>
            </w:r>
            <w:r>
              <w:rPr>
                <w:rFonts w:ascii="Verdana" w:hAnsi="Verdana"/>
                <w:sz w:val="20"/>
              </w:rPr>
              <w:t xml:space="preserve"> potrzeb informacyjnych</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Zarządzanie odpowiednimi mediami</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Komunikacja internetowa</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A768D0">
            <w:pPr>
              <w:spacing w:after="0" w:line="240" w:lineRule="auto"/>
              <w:rPr>
                <w:rFonts w:ascii="Verdana" w:eastAsia="Times New Roman" w:hAnsi="Verdana" w:cs="Times New Roman"/>
                <w:sz w:val="20"/>
                <w:szCs w:val="20"/>
              </w:rPr>
            </w:pPr>
            <w:r>
              <w:rPr>
                <w:rFonts w:ascii="Verdana" w:hAnsi="Verdana"/>
                <w:sz w:val="20"/>
              </w:rPr>
              <w:t>Wiedza</w:t>
            </w:r>
            <w:r w:rsidR="00C8019C">
              <w:rPr>
                <w:rFonts w:ascii="Verdana" w:hAnsi="Verdana"/>
                <w:sz w:val="20"/>
              </w:rPr>
              <w:t xml:space="preserve"> w dzi</w:t>
            </w:r>
            <w:r>
              <w:rPr>
                <w:rFonts w:ascii="Verdana" w:hAnsi="Verdana"/>
                <w:sz w:val="20"/>
              </w:rPr>
              <w:t>edzinie inżynierii właściwa dla danego sektora</w:t>
            </w:r>
          </w:p>
        </w:tc>
      </w:tr>
      <w:tr w:rsidR="00F906A9" w:rsidRPr="00251707" w:rsidTr="00A768D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06A9" w:rsidRPr="00C8019C" w:rsidRDefault="00F906A9" w:rsidP="00231B6E">
            <w:pPr>
              <w:spacing w:after="0" w:line="240" w:lineRule="auto"/>
              <w:rPr>
                <w:rFonts w:ascii="Verdana" w:eastAsia="Times New Roman" w:hAnsi="Verdana" w:cs="Times New Roman"/>
                <w:sz w:val="20"/>
                <w:szCs w:val="20"/>
                <w:lang w:val="en-GB"/>
              </w:rPr>
            </w:pPr>
            <w:r w:rsidRPr="00C8019C">
              <w:rPr>
                <w:rFonts w:ascii="Verdana" w:hAnsi="Verdana"/>
                <w:sz w:val="20"/>
                <w:lang w:val="en-GB"/>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06A9" w:rsidRPr="00C8019C" w:rsidRDefault="00F906A9" w:rsidP="00A768D0">
            <w:pPr>
              <w:spacing w:after="0" w:line="240" w:lineRule="auto"/>
              <w:rPr>
                <w:rFonts w:ascii="Verdana" w:eastAsia="Times New Roman" w:hAnsi="Verdana" w:cs="Times New Roman"/>
                <w:sz w:val="20"/>
                <w:szCs w:val="20"/>
                <w:lang w:val="en-GB" w:bidi="he-IL"/>
              </w:rPr>
            </w:pPr>
            <w:r w:rsidRPr="00C8019C">
              <w:rPr>
                <w:rFonts w:ascii="Verdana" w:eastAsia="Times New Roman" w:hAnsi="Verdana" w:cs="Times New Roman"/>
                <w:sz w:val="20"/>
                <w:szCs w:val="20"/>
                <w:lang w:val="en-GB"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06A9" w:rsidRPr="00251707" w:rsidRDefault="00F906A9" w:rsidP="00594D7F">
            <w:pPr>
              <w:spacing w:after="0" w:line="240" w:lineRule="auto"/>
              <w:rPr>
                <w:rFonts w:ascii="Verdana" w:eastAsia="Times New Roman" w:hAnsi="Verdana" w:cs="Times New Roman"/>
                <w:sz w:val="20"/>
                <w:szCs w:val="20"/>
              </w:rPr>
            </w:pPr>
            <w:r>
              <w:rPr>
                <w:rFonts w:ascii="Verdana" w:hAnsi="Verdana"/>
                <w:sz w:val="20"/>
              </w:rPr>
              <w:t>Standardy, procedury</w:t>
            </w:r>
            <w:r w:rsidR="00C8019C">
              <w:rPr>
                <w:rFonts w:ascii="Verdana" w:hAnsi="Verdana"/>
                <w:sz w:val="20"/>
              </w:rPr>
              <w:t xml:space="preserve"> i met</w:t>
            </w:r>
            <w:r>
              <w:rPr>
                <w:rFonts w:ascii="Verdana" w:hAnsi="Verdana"/>
                <w:sz w:val="20"/>
              </w:rPr>
              <w:t>ody</w:t>
            </w:r>
            <w:r w:rsidR="00594D7F">
              <w:rPr>
                <w:rFonts w:ascii="Verdana" w:hAnsi="Verdana"/>
                <w:sz w:val="20"/>
              </w:rPr>
              <w:t>ka</w:t>
            </w:r>
            <w:r>
              <w:rPr>
                <w:rFonts w:ascii="Verdana" w:hAnsi="Verdana"/>
                <w:sz w:val="20"/>
              </w:rPr>
              <w:t xml:space="preserve"> audytu</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5600139"/>
      <w:r>
        <w:t>Kompetencje kierownicze</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A768D0">
              <w:rPr>
                <w:rFonts w:ascii="Verdana" w:hAnsi="Verdana" w:cstheme="minorHAnsi"/>
                <w:b/>
                <w:color w:val="FFFFFF" w:themeColor="background1"/>
                <w:sz w:val="20"/>
              </w:rPr>
              <w:t>polski</w:t>
            </w:r>
          </w:p>
        </w:tc>
      </w:tr>
      <w:tr w:rsidR="00F906A9" w:rsidRPr="00A40E7F" w:rsidTr="00F906A9">
        <w:trPr>
          <w:trHeight w:val="255"/>
          <w:tblHeader/>
        </w:trPr>
        <w:tc>
          <w:tcPr>
            <w:tcW w:w="386" w:type="pct"/>
            <w:shd w:val="clear" w:color="auto" w:fill="EDEDED" w:themeFill="accent3" w:themeFillTint="33"/>
          </w:tcPr>
          <w:p w:rsidR="00F906A9" w:rsidRPr="00C8019C" w:rsidRDefault="00F906A9" w:rsidP="00AD2B31">
            <w:pPr>
              <w:spacing w:after="0" w:line="240" w:lineRule="auto"/>
              <w:rPr>
                <w:rFonts w:ascii="Verdana" w:eastAsia="Times New Roman" w:hAnsi="Verdana" w:cstheme="minorHAnsi"/>
                <w:b/>
                <w:bCs/>
                <w:sz w:val="20"/>
                <w:szCs w:val="20"/>
                <w:lang w:val="en-GB"/>
              </w:rPr>
            </w:pPr>
            <w:proofErr w:type="spellStart"/>
            <w:r w:rsidRPr="00C8019C">
              <w:rPr>
                <w:rFonts w:ascii="Verdana" w:hAnsi="Verdana" w:cstheme="minorHAnsi"/>
                <w:b/>
                <w:sz w:val="20"/>
                <w:lang w:val="en-GB"/>
              </w:rPr>
              <w:t>Kod</w:t>
            </w:r>
            <w:proofErr w:type="spellEnd"/>
          </w:p>
        </w:tc>
        <w:tc>
          <w:tcPr>
            <w:tcW w:w="793" w:type="pct"/>
            <w:shd w:val="clear" w:color="auto" w:fill="EDEDED" w:themeFill="accent3" w:themeFillTint="33"/>
            <w:noWrap/>
            <w:vAlign w:val="center"/>
            <w:hideMark/>
          </w:tcPr>
          <w:p w:rsidR="00F906A9" w:rsidRPr="00C8019C" w:rsidRDefault="00F906A9" w:rsidP="00A768D0">
            <w:pPr>
              <w:spacing w:after="0" w:line="240" w:lineRule="auto"/>
              <w:jc w:val="center"/>
              <w:rPr>
                <w:rFonts w:ascii="Verdana" w:eastAsia="Times New Roman" w:hAnsi="Verdana" w:cstheme="minorHAnsi"/>
                <w:b/>
                <w:bCs/>
                <w:sz w:val="20"/>
                <w:szCs w:val="20"/>
                <w:lang w:val="en-GB"/>
              </w:rPr>
            </w:pPr>
            <w:r w:rsidRPr="00C8019C">
              <w:rPr>
                <w:rFonts w:ascii="Verdana" w:eastAsia="Times New Roman" w:hAnsi="Verdana" w:cstheme="minorHAnsi"/>
                <w:b/>
                <w:bCs/>
                <w:sz w:val="20"/>
                <w:szCs w:val="20"/>
                <w:lang w:val="en-GB"/>
              </w:rPr>
              <w:t>Competency</w:t>
            </w:r>
          </w:p>
        </w:tc>
        <w:tc>
          <w:tcPr>
            <w:tcW w:w="1425" w:type="pct"/>
            <w:shd w:val="clear" w:color="auto" w:fill="EDEDED" w:themeFill="accent3" w:themeFillTint="33"/>
            <w:noWrap/>
            <w:vAlign w:val="center"/>
            <w:hideMark/>
          </w:tcPr>
          <w:p w:rsidR="00F906A9" w:rsidRPr="00C8019C" w:rsidRDefault="00F906A9" w:rsidP="00A768D0">
            <w:pPr>
              <w:spacing w:after="0" w:line="240" w:lineRule="auto"/>
              <w:jc w:val="center"/>
              <w:rPr>
                <w:rFonts w:ascii="Verdana" w:eastAsia="Times New Roman" w:hAnsi="Verdana" w:cstheme="minorHAnsi"/>
                <w:b/>
                <w:bCs/>
                <w:sz w:val="20"/>
                <w:szCs w:val="20"/>
                <w:lang w:val="en-GB"/>
              </w:rPr>
            </w:pPr>
            <w:r w:rsidRPr="00C8019C">
              <w:rPr>
                <w:rFonts w:ascii="Verdana" w:eastAsia="Times New Roman" w:hAnsi="Verdana" w:cstheme="minorHAnsi"/>
                <w:b/>
                <w:bCs/>
                <w:sz w:val="20"/>
                <w:szCs w:val="20"/>
                <w:lang w:val="en-GB"/>
              </w:rPr>
              <w:t>Description</w:t>
            </w:r>
          </w:p>
        </w:tc>
        <w:tc>
          <w:tcPr>
            <w:tcW w:w="764" w:type="pct"/>
            <w:shd w:val="clear" w:color="auto" w:fill="EDEDED" w:themeFill="accent3" w:themeFillTint="33"/>
            <w:vAlign w:val="center"/>
          </w:tcPr>
          <w:p w:rsidR="00F906A9" w:rsidRPr="00A40E7F" w:rsidRDefault="00F906A9" w:rsidP="00A768D0">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Kompetencja</w:t>
            </w:r>
          </w:p>
        </w:tc>
        <w:tc>
          <w:tcPr>
            <w:tcW w:w="1632" w:type="pct"/>
            <w:shd w:val="clear" w:color="auto" w:fill="EDEDED" w:themeFill="accent3" w:themeFillTint="33"/>
            <w:vAlign w:val="center"/>
          </w:tcPr>
          <w:p w:rsidR="00F906A9" w:rsidRPr="00A40E7F" w:rsidRDefault="00F906A9" w:rsidP="00A768D0">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F906A9" w:rsidRPr="00A40E7F" w:rsidTr="00F906A9">
        <w:trPr>
          <w:trHeight w:val="130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M.C1</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Developing others and people management</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w:t>
            </w:r>
            <w:r w:rsidR="00C8019C" w:rsidRPr="00C8019C">
              <w:rPr>
                <w:rFonts w:ascii="Verdana" w:hAnsi="Verdana" w:cstheme="minorHAnsi"/>
                <w:sz w:val="20"/>
                <w:szCs w:val="20"/>
                <w:lang w:val="en-GB"/>
              </w:rPr>
              <w:t xml:space="preserve"> a man</w:t>
            </w:r>
            <w:r w:rsidRPr="00C8019C">
              <w:rPr>
                <w:rFonts w:ascii="Verdana" w:hAnsi="Verdana" w:cstheme="minorHAnsi"/>
                <w:sz w:val="20"/>
                <w:szCs w:val="20"/>
                <w:lang w:val="en-GB"/>
              </w:rPr>
              <w:t>ner to maximise the efficiency of human resources.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Rozwijanie umiejętności innych osób</w:t>
            </w:r>
            <w:r w:rsidR="00C8019C">
              <w:rPr>
                <w:rFonts w:ascii="Verdana" w:hAnsi="Verdana" w:cstheme="minorHAnsi"/>
                <w:sz w:val="20"/>
              </w:rPr>
              <w:t xml:space="preserve"> i zar</w:t>
            </w:r>
            <w:r>
              <w:rPr>
                <w:rFonts w:ascii="Verdana" w:hAnsi="Verdana" w:cstheme="minorHAnsi"/>
                <w:sz w:val="20"/>
              </w:rPr>
              <w:t>ządzanie zasobami ludzkimi</w:t>
            </w:r>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terminowego udzielania innym osobom przejrzystych</w:t>
            </w:r>
            <w:r w:rsidR="00C8019C">
              <w:rPr>
                <w:rFonts w:ascii="Verdana" w:hAnsi="Verdana" w:cstheme="minorHAnsi"/>
                <w:sz w:val="20"/>
              </w:rPr>
              <w:t xml:space="preserve"> i kon</w:t>
            </w:r>
            <w:r>
              <w:rPr>
                <w:rFonts w:ascii="Verdana" w:hAnsi="Verdana" w:cstheme="minorHAnsi"/>
                <w:sz w:val="20"/>
              </w:rPr>
              <w:t>kretnych wytycznych, informacji zwrotnych</w:t>
            </w:r>
            <w:r w:rsidR="00C8019C">
              <w:rPr>
                <w:rFonts w:ascii="Verdana" w:hAnsi="Verdana" w:cstheme="minorHAnsi"/>
                <w:sz w:val="20"/>
              </w:rPr>
              <w:t xml:space="preserve"> i wsp</w:t>
            </w:r>
            <w:r>
              <w:rPr>
                <w:rFonts w:ascii="Verdana" w:hAnsi="Verdana" w:cstheme="minorHAnsi"/>
                <w:sz w:val="20"/>
              </w:rPr>
              <w:t>arcia</w:t>
            </w:r>
            <w:r w:rsidR="00C8019C">
              <w:rPr>
                <w:rFonts w:ascii="Verdana" w:hAnsi="Verdana" w:cstheme="minorHAnsi"/>
                <w:sz w:val="20"/>
              </w:rPr>
              <w:t xml:space="preserve"> w kon</w:t>
            </w:r>
            <w:r>
              <w:rPr>
                <w:rFonts w:ascii="Verdana" w:hAnsi="Verdana" w:cstheme="minorHAnsi"/>
                <w:sz w:val="20"/>
              </w:rPr>
              <w:t>tekście identyfikowania potrzeb oraz możliwości rozwojowych</w:t>
            </w:r>
            <w:r w:rsidR="00C8019C">
              <w:rPr>
                <w:rFonts w:ascii="Verdana" w:hAnsi="Verdana" w:cstheme="minorHAnsi"/>
                <w:sz w:val="20"/>
              </w:rPr>
              <w:t xml:space="preserve"> i szk</w:t>
            </w:r>
            <w:r>
              <w:rPr>
                <w:rFonts w:ascii="Verdana" w:hAnsi="Verdana" w:cstheme="minorHAnsi"/>
                <w:sz w:val="20"/>
              </w:rPr>
              <w:t>oleniowych, zwiększania poziomu wiedzy, rozwijania umiejętności</w:t>
            </w:r>
            <w:r w:rsidR="00C8019C">
              <w:rPr>
                <w:rFonts w:ascii="Verdana" w:hAnsi="Verdana" w:cstheme="minorHAnsi"/>
                <w:sz w:val="20"/>
              </w:rPr>
              <w:t xml:space="preserve"> i zdo</w:t>
            </w:r>
            <w:r>
              <w:rPr>
                <w:rFonts w:ascii="Verdana" w:hAnsi="Verdana" w:cstheme="minorHAnsi"/>
                <w:sz w:val="20"/>
              </w:rPr>
              <w:t>lności niezbędnych do wypełniania powierzonych zadań lub rozwiązywania problemów,</w:t>
            </w:r>
            <w:r w:rsidR="00C8019C">
              <w:rPr>
                <w:rFonts w:ascii="Verdana" w:hAnsi="Verdana" w:cstheme="minorHAnsi"/>
                <w:sz w:val="20"/>
              </w:rPr>
              <w:t xml:space="preserve"> a tak</w:t>
            </w:r>
            <w:r>
              <w:rPr>
                <w:rFonts w:ascii="Verdana" w:hAnsi="Verdana" w:cstheme="minorHAnsi"/>
                <w:sz w:val="20"/>
              </w:rPr>
              <w:t>że wykazywanie zdolności zarządzania działaniami pracowników, ich rozwojem oraz wydajnością ich pracy</w:t>
            </w:r>
            <w:r w:rsidR="00C8019C">
              <w:rPr>
                <w:rFonts w:ascii="Verdana" w:hAnsi="Verdana" w:cstheme="minorHAnsi"/>
                <w:sz w:val="20"/>
              </w:rPr>
              <w:t xml:space="preserve"> w spo</w:t>
            </w:r>
            <w:r>
              <w:rPr>
                <w:rFonts w:ascii="Verdana" w:hAnsi="Verdana" w:cstheme="minorHAnsi"/>
                <w:sz w:val="20"/>
              </w:rPr>
              <w:t>sób pozwalający maksymalnie wykorzystać potencjał zasobów ludzkich.</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M.C2</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Decision making</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Podejmowanie decyzji</w:t>
            </w:r>
          </w:p>
        </w:tc>
        <w:tc>
          <w:tcPr>
            <w:tcW w:w="1632" w:type="pct"/>
            <w:shd w:val="clear" w:color="000000" w:fill="FFFFFF"/>
            <w:vAlign w:val="center"/>
          </w:tcPr>
          <w:p w:rsidR="00F906A9" w:rsidRPr="00A40E7F" w:rsidRDefault="00F906A9" w:rsidP="00594D7F">
            <w:pPr>
              <w:spacing w:after="0"/>
              <w:rPr>
                <w:rFonts w:ascii="Verdana" w:hAnsi="Verdana" w:cstheme="minorHAnsi"/>
                <w:sz w:val="20"/>
                <w:szCs w:val="20"/>
              </w:rPr>
            </w:pPr>
            <w:r>
              <w:rPr>
                <w:rFonts w:ascii="Verdana" w:hAnsi="Verdana" w:cstheme="minorHAnsi"/>
                <w:sz w:val="20"/>
              </w:rPr>
              <w:t>Wykazywanie umiejętności stosowania skutecznych podejść do wyciągania wniosków lub opracowywania rozwiązań oraz umiejętności terminowego podejmowania działań</w:t>
            </w:r>
            <w:r w:rsidR="00594D7F">
              <w:rPr>
                <w:rFonts w:ascii="Verdana" w:hAnsi="Verdana" w:cstheme="minorHAnsi"/>
                <w:sz w:val="20"/>
              </w:rPr>
              <w:t xml:space="preserve"> przy uwzględnieniu </w:t>
            </w:r>
            <w:r>
              <w:rPr>
                <w:rFonts w:ascii="Verdana" w:hAnsi="Verdana" w:cstheme="minorHAnsi"/>
                <w:sz w:val="20"/>
              </w:rPr>
              <w:t>dostępn</w:t>
            </w:r>
            <w:r w:rsidR="00594D7F">
              <w:rPr>
                <w:rFonts w:ascii="Verdana" w:hAnsi="Verdana" w:cstheme="minorHAnsi"/>
                <w:sz w:val="20"/>
              </w:rPr>
              <w:t>ych</w:t>
            </w:r>
            <w:r>
              <w:rPr>
                <w:rFonts w:ascii="Verdana" w:hAnsi="Verdana" w:cstheme="minorHAnsi"/>
                <w:sz w:val="20"/>
              </w:rPr>
              <w:t xml:space="preserve"> dan</w:t>
            </w:r>
            <w:r w:rsidR="00594D7F">
              <w:rPr>
                <w:rFonts w:ascii="Verdana" w:hAnsi="Verdana" w:cstheme="minorHAnsi"/>
                <w:sz w:val="20"/>
              </w:rPr>
              <w:t>ych</w:t>
            </w:r>
            <w:r>
              <w:rPr>
                <w:rFonts w:ascii="Verdana" w:hAnsi="Verdana" w:cstheme="minorHAnsi"/>
                <w:sz w:val="20"/>
              </w:rPr>
              <w:t xml:space="preserve"> oraz informacj</w:t>
            </w:r>
            <w:r w:rsidR="00594D7F">
              <w:rPr>
                <w:rFonts w:ascii="Verdana" w:hAnsi="Verdana" w:cstheme="minorHAnsi"/>
                <w:sz w:val="20"/>
              </w:rPr>
              <w:t>i</w:t>
            </w:r>
            <w:r>
              <w:rPr>
                <w:rFonts w:ascii="Verdana" w:hAnsi="Verdana" w:cstheme="minorHAnsi"/>
                <w:sz w:val="20"/>
              </w:rPr>
              <w:t xml:space="preserve"> pochodząc</w:t>
            </w:r>
            <w:r w:rsidR="00594D7F">
              <w:rPr>
                <w:rFonts w:ascii="Verdana" w:hAnsi="Verdana" w:cstheme="minorHAnsi"/>
                <w:sz w:val="20"/>
              </w:rPr>
              <w:t>ych</w:t>
            </w:r>
            <w:r w:rsidR="00C8019C">
              <w:rPr>
                <w:rFonts w:ascii="Verdana" w:hAnsi="Verdana" w:cstheme="minorHAnsi"/>
                <w:sz w:val="20"/>
              </w:rPr>
              <w:t xml:space="preserve"> z róż</w:t>
            </w:r>
            <w:r>
              <w:rPr>
                <w:rFonts w:ascii="Verdana" w:hAnsi="Verdana" w:cstheme="minorHAnsi"/>
                <w:sz w:val="20"/>
              </w:rPr>
              <w:t>nych źródeł, istniejąc</w:t>
            </w:r>
            <w:r w:rsidR="00594D7F">
              <w:rPr>
                <w:rFonts w:ascii="Verdana" w:hAnsi="Verdana" w:cstheme="minorHAnsi"/>
                <w:sz w:val="20"/>
              </w:rPr>
              <w:t>ych</w:t>
            </w:r>
            <w:r>
              <w:rPr>
                <w:rFonts w:ascii="Verdana" w:hAnsi="Verdana" w:cstheme="minorHAnsi"/>
                <w:sz w:val="20"/>
              </w:rPr>
              <w:t xml:space="preserve"> ogranicze</w:t>
            </w:r>
            <w:r w:rsidR="00594D7F">
              <w:rPr>
                <w:rFonts w:ascii="Verdana" w:hAnsi="Verdana" w:cstheme="minorHAnsi"/>
                <w:sz w:val="20"/>
              </w:rPr>
              <w:t>ń</w:t>
            </w:r>
            <w:r>
              <w:rPr>
                <w:rFonts w:ascii="Verdana" w:hAnsi="Verdana" w:cstheme="minorHAnsi"/>
                <w:sz w:val="20"/>
              </w:rPr>
              <w:t xml:space="preserve"> oraz potencjaln</w:t>
            </w:r>
            <w:r w:rsidR="00594D7F">
              <w:rPr>
                <w:rFonts w:ascii="Verdana" w:hAnsi="Verdana" w:cstheme="minorHAnsi"/>
                <w:sz w:val="20"/>
              </w:rPr>
              <w:t>ych</w:t>
            </w:r>
            <w:r>
              <w:rPr>
                <w:rFonts w:ascii="Verdana" w:hAnsi="Verdana" w:cstheme="minorHAnsi"/>
                <w:sz w:val="20"/>
              </w:rPr>
              <w:t xml:space="preserve"> konsekwencj</w:t>
            </w:r>
            <w:r w:rsidR="00594D7F">
              <w:rPr>
                <w:rFonts w:ascii="Verdana" w:hAnsi="Verdana" w:cstheme="minorHAnsi"/>
                <w:sz w:val="20"/>
              </w:rPr>
              <w:t>i</w:t>
            </w:r>
            <w:r>
              <w:rPr>
                <w:rFonts w:ascii="Verdana" w:hAnsi="Verdana" w:cstheme="minorHAnsi"/>
                <w:sz w:val="20"/>
              </w:rPr>
              <w:t>.</w:t>
            </w:r>
          </w:p>
        </w:tc>
      </w:tr>
      <w:tr w:rsidR="00F906A9" w:rsidRPr="00A40E7F" w:rsidTr="00F906A9">
        <w:trPr>
          <w:trHeight w:val="1020"/>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M.C3</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Delegation</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w:t>
            </w:r>
            <w:r w:rsidR="00C8019C" w:rsidRPr="00C8019C">
              <w:rPr>
                <w:rFonts w:ascii="Verdana" w:hAnsi="Verdana" w:cstheme="minorHAnsi"/>
                <w:sz w:val="20"/>
                <w:szCs w:val="20"/>
                <w:lang w:val="en-GB"/>
              </w:rPr>
              <w:t xml:space="preserve"> a man</w:t>
            </w:r>
            <w:r w:rsidRPr="00C8019C">
              <w:rPr>
                <w:rFonts w:ascii="Verdana" w:hAnsi="Verdana" w:cstheme="minorHAnsi"/>
                <w:sz w:val="20"/>
                <w:szCs w:val="20"/>
                <w:lang w:val="en-GB"/>
              </w:rPr>
              <w:t>ner to maximise the organisational and individuals effectiveness.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Delegowanie zadań</w:t>
            </w:r>
          </w:p>
        </w:tc>
        <w:tc>
          <w:tcPr>
            <w:tcW w:w="1632" w:type="pct"/>
            <w:shd w:val="clear" w:color="000000" w:fill="FFFFFF"/>
            <w:vAlign w:val="center"/>
          </w:tcPr>
          <w:p w:rsidR="00F906A9" w:rsidRPr="00A40E7F" w:rsidRDefault="00F906A9" w:rsidP="00594D7F">
            <w:pPr>
              <w:spacing w:after="0"/>
              <w:rPr>
                <w:rFonts w:ascii="Verdana" w:hAnsi="Verdana" w:cstheme="minorHAnsi"/>
                <w:sz w:val="20"/>
                <w:szCs w:val="20"/>
              </w:rPr>
            </w:pPr>
            <w:r>
              <w:rPr>
                <w:rFonts w:ascii="Verdana" w:hAnsi="Verdana" w:cstheme="minorHAnsi"/>
                <w:sz w:val="20"/>
              </w:rPr>
              <w:t xml:space="preserve">Wykazywanie umiejętności </w:t>
            </w:r>
            <w:r w:rsidR="00594D7F">
              <w:rPr>
                <w:rFonts w:ascii="Verdana" w:hAnsi="Verdana" w:cstheme="minorHAnsi"/>
                <w:sz w:val="20"/>
              </w:rPr>
              <w:t>powierzania</w:t>
            </w:r>
            <w:r>
              <w:rPr>
                <w:rFonts w:ascii="Verdana" w:hAnsi="Verdana" w:cstheme="minorHAnsi"/>
                <w:sz w:val="20"/>
              </w:rPr>
              <w:t xml:space="preserve"> obowiązków</w:t>
            </w:r>
            <w:r w:rsidR="00C8019C">
              <w:rPr>
                <w:rFonts w:ascii="Verdana" w:hAnsi="Verdana" w:cstheme="minorHAnsi"/>
                <w:sz w:val="20"/>
              </w:rPr>
              <w:t xml:space="preserve"> w zak</w:t>
            </w:r>
            <w:r>
              <w:rPr>
                <w:rFonts w:ascii="Verdana" w:hAnsi="Verdana" w:cstheme="minorHAnsi"/>
                <w:sz w:val="20"/>
              </w:rPr>
              <w:t>resie podejmowania decyzji lub wykonywania zadań innym osobom, aby zapewnić przejrzystość procesu informowania</w:t>
            </w:r>
            <w:r w:rsidR="00C8019C">
              <w:rPr>
                <w:rFonts w:ascii="Verdana" w:hAnsi="Verdana" w:cstheme="minorHAnsi"/>
                <w:sz w:val="20"/>
              </w:rPr>
              <w:t xml:space="preserve"> o del</w:t>
            </w:r>
            <w:r>
              <w:rPr>
                <w:rFonts w:ascii="Verdana" w:hAnsi="Verdana" w:cstheme="minorHAnsi"/>
                <w:sz w:val="20"/>
              </w:rPr>
              <w:t>egowaniu</w:t>
            </w:r>
            <w:r w:rsidR="00C8019C">
              <w:rPr>
                <w:rFonts w:ascii="Verdana" w:hAnsi="Verdana" w:cstheme="minorHAnsi"/>
                <w:sz w:val="20"/>
              </w:rPr>
              <w:t xml:space="preserve"> i wyk</w:t>
            </w:r>
            <w:r>
              <w:rPr>
                <w:rFonts w:ascii="Verdana" w:hAnsi="Verdana" w:cstheme="minorHAnsi"/>
                <w:sz w:val="20"/>
              </w:rPr>
              <w:t>onywaniu obowiązków oraz aby zapewnić odpowiednie wsparcie</w:t>
            </w:r>
            <w:r w:rsidR="00C8019C">
              <w:rPr>
                <w:rFonts w:ascii="Verdana" w:hAnsi="Verdana" w:cstheme="minorHAnsi"/>
                <w:sz w:val="20"/>
              </w:rPr>
              <w:t xml:space="preserve"> w spo</w:t>
            </w:r>
            <w:r>
              <w:rPr>
                <w:rFonts w:ascii="Verdana" w:hAnsi="Verdana" w:cstheme="minorHAnsi"/>
                <w:sz w:val="20"/>
              </w:rPr>
              <w:t>sób umożliwiający maksymalne wykorzystanie potencjału organizacyjnego oraz potencjału poszczególnych osób.</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M.C4</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Facilitation and communication</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Pośredniczenie</w:t>
            </w:r>
            <w:r w:rsidR="00C8019C">
              <w:rPr>
                <w:rFonts w:ascii="Verdana" w:hAnsi="Verdana" w:cstheme="minorHAnsi"/>
                <w:sz w:val="20"/>
              </w:rPr>
              <w:t xml:space="preserve"> w kon</w:t>
            </w:r>
            <w:r>
              <w:rPr>
                <w:rFonts w:ascii="Verdana" w:hAnsi="Verdana" w:cstheme="minorHAnsi"/>
                <w:sz w:val="20"/>
              </w:rPr>
              <w:t>taktach</w:t>
            </w:r>
            <w:r w:rsidR="00C8019C">
              <w:rPr>
                <w:rFonts w:ascii="Verdana" w:hAnsi="Verdana" w:cstheme="minorHAnsi"/>
                <w:sz w:val="20"/>
              </w:rPr>
              <w:t xml:space="preserve"> i prz</w:t>
            </w:r>
            <w:r>
              <w:rPr>
                <w:rFonts w:ascii="Verdana" w:hAnsi="Verdana" w:cstheme="minorHAnsi"/>
                <w:sz w:val="20"/>
              </w:rPr>
              <w:t>ekazywanie informacji</w:t>
            </w:r>
          </w:p>
        </w:tc>
        <w:tc>
          <w:tcPr>
            <w:tcW w:w="1632" w:type="pct"/>
            <w:shd w:val="clear" w:color="000000" w:fill="FFFFFF"/>
            <w:vAlign w:val="center"/>
          </w:tcPr>
          <w:p w:rsidR="00F906A9" w:rsidRPr="00A40E7F" w:rsidRDefault="00F906A9" w:rsidP="00594D7F">
            <w:pPr>
              <w:spacing w:after="0"/>
              <w:rPr>
                <w:rFonts w:ascii="Verdana" w:hAnsi="Verdana" w:cstheme="minorHAnsi"/>
                <w:sz w:val="20"/>
                <w:szCs w:val="20"/>
              </w:rPr>
            </w:pPr>
            <w:r>
              <w:rPr>
                <w:rFonts w:ascii="Verdana" w:hAnsi="Verdana" w:cstheme="minorHAnsi"/>
                <w:sz w:val="20"/>
              </w:rPr>
              <w:t>Wykazywanie umiejętności zwiększania zaangażowania</w:t>
            </w:r>
            <w:r w:rsidR="00C8019C">
              <w:rPr>
                <w:rFonts w:ascii="Verdana" w:hAnsi="Verdana" w:cstheme="minorHAnsi"/>
                <w:sz w:val="20"/>
              </w:rPr>
              <w:t xml:space="preserve"> i kre</w:t>
            </w:r>
            <w:r>
              <w:rPr>
                <w:rFonts w:ascii="Verdana" w:hAnsi="Verdana" w:cstheme="minorHAnsi"/>
                <w:sz w:val="20"/>
              </w:rPr>
              <w:t>atywności</w:t>
            </w:r>
            <w:r w:rsidR="00C8019C">
              <w:rPr>
                <w:rFonts w:ascii="Verdana" w:hAnsi="Verdana" w:cstheme="minorHAnsi"/>
                <w:sz w:val="20"/>
              </w:rPr>
              <w:t xml:space="preserve"> u inn</w:t>
            </w:r>
            <w:r>
              <w:rPr>
                <w:rFonts w:ascii="Verdana" w:hAnsi="Verdana" w:cstheme="minorHAnsi"/>
                <w:sz w:val="20"/>
              </w:rPr>
              <w:t>ych osób, wykorzystywania potencjału grupy do wypracowania konsensusu</w:t>
            </w:r>
            <w:r w:rsidR="00C8019C">
              <w:rPr>
                <w:rFonts w:ascii="Verdana" w:hAnsi="Verdana" w:cstheme="minorHAnsi"/>
                <w:sz w:val="20"/>
              </w:rPr>
              <w:t xml:space="preserve"> w ram</w:t>
            </w:r>
            <w:r>
              <w:rPr>
                <w:rFonts w:ascii="Verdana" w:hAnsi="Verdana" w:cstheme="minorHAnsi"/>
                <w:sz w:val="20"/>
              </w:rPr>
              <w:t>ach grupy, skutecznego rozwiązywania problemów, wykonywania zadań</w:t>
            </w:r>
            <w:r w:rsidR="00C8019C">
              <w:rPr>
                <w:rFonts w:ascii="Verdana" w:hAnsi="Verdana" w:cstheme="minorHAnsi"/>
                <w:sz w:val="20"/>
              </w:rPr>
              <w:t xml:space="preserve"> i rea</w:t>
            </w:r>
            <w:r>
              <w:rPr>
                <w:rFonts w:ascii="Verdana" w:hAnsi="Verdana" w:cstheme="minorHAnsi"/>
                <w:sz w:val="20"/>
              </w:rPr>
              <w:t>lizacji wspólnych celów.</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M.C5</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Leadership</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energize and inspire individuals to strive towards the vision of the future, present clearly goals and objectives, create</w:t>
            </w:r>
            <w:r w:rsidR="00C8019C" w:rsidRPr="00C8019C">
              <w:rPr>
                <w:rFonts w:ascii="Verdana" w:hAnsi="Verdana" w:cstheme="minorHAnsi"/>
                <w:sz w:val="20"/>
                <w:szCs w:val="20"/>
                <w:lang w:val="en-GB"/>
              </w:rPr>
              <w:t xml:space="preserve"> a sen</w:t>
            </w:r>
            <w:r w:rsidRPr="00C8019C">
              <w:rPr>
                <w:rFonts w:ascii="Verdana" w:hAnsi="Verdana" w:cstheme="minorHAnsi"/>
                <w:sz w:val="20"/>
                <w:szCs w:val="20"/>
                <w:lang w:val="en-GB"/>
              </w:rPr>
              <w:t>se of direction and purpose for employees and act as</w:t>
            </w:r>
            <w:r w:rsidR="00C8019C" w:rsidRPr="00C8019C">
              <w:rPr>
                <w:rFonts w:ascii="Verdana" w:hAnsi="Verdana" w:cstheme="minorHAnsi"/>
                <w:sz w:val="20"/>
                <w:szCs w:val="20"/>
                <w:lang w:val="en-GB"/>
              </w:rPr>
              <w:t xml:space="preserve"> a cat</w:t>
            </w:r>
            <w:r w:rsidRPr="00C8019C">
              <w:rPr>
                <w:rFonts w:ascii="Verdana" w:hAnsi="Verdana" w:cstheme="minorHAnsi"/>
                <w:sz w:val="20"/>
                <w:szCs w:val="20"/>
                <w:lang w:val="en-GB"/>
              </w:rPr>
              <w:t>alyst for action.</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bookmarkStart w:id="11" w:name="RANGE!B8"/>
            <w:r>
              <w:rPr>
                <w:rFonts w:ascii="Verdana" w:hAnsi="Verdana" w:cstheme="minorHAnsi"/>
                <w:sz w:val="20"/>
              </w:rPr>
              <w:t>Przywództwo</w:t>
            </w:r>
            <w:bookmarkEnd w:id="11"/>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pobudzania innych osób do działania</w:t>
            </w:r>
            <w:r w:rsidR="00C8019C">
              <w:rPr>
                <w:rFonts w:ascii="Verdana" w:hAnsi="Verdana" w:cstheme="minorHAnsi"/>
                <w:sz w:val="20"/>
              </w:rPr>
              <w:t xml:space="preserve"> i ins</w:t>
            </w:r>
            <w:r>
              <w:rPr>
                <w:rFonts w:ascii="Verdana" w:hAnsi="Verdana" w:cstheme="minorHAnsi"/>
                <w:sz w:val="20"/>
              </w:rPr>
              <w:t>pirowania ich do dążenia do realizacji określonej wizji przyszłości,</w:t>
            </w:r>
            <w:r w:rsidR="00C8019C">
              <w:rPr>
                <w:rFonts w:ascii="Verdana" w:hAnsi="Verdana" w:cstheme="minorHAnsi"/>
                <w:sz w:val="20"/>
              </w:rPr>
              <w:t xml:space="preserve"> a tak</w:t>
            </w:r>
            <w:r>
              <w:rPr>
                <w:rFonts w:ascii="Verdana" w:hAnsi="Verdana" w:cstheme="minorHAnsi"/>
                <w:sz w:val="20"/>
              </w:rPr>
              <w:t>że umiejętności jasnego przedstawiania celów, wzbudzania</w:t>
            </w:r>
            <w:r w:rsidR="00C8019C">
              <w:rPr>
                <w:rFonts w:ascii="Verdana" w:hAnsi="Verdana" w:cstheme="minorHAnsi"/>
                <w:sz w:val="20"/>
              </w:rPr>
              <w:t xml:space="preserve"> w pra</w:t>
            </w:r>
            <w:r>
              <w:rPr>
                <w:rFonts w:ascii="Verdana" w:hAnsi="Verdana" w:cstheme="minorHAnsi"/>
                <w:sz w:val="20"/>
              </w:rPr>
              <w:t>cownikach poczucia celu</w:t>
            </w:r>
            <w:r w:rsidR="00C8019C">
              <w:rPr>
                <w:rFonts w:ascii="Verdana" w:hAnsi="Verdana" w:cstheme="minorHAnsi"/>
                <w:sz w:val="20"/>
              </w:rPr>
              <w:t xml:space="preserve"> i nad</w:t>
            </w:r>
            <w:r>
              <w:rPr>
                <w:rFonts w:ascii="Verdana" w:hAnsi="Verdana" w:cstheme="minorHAnsi"/>
                <w:sz w:val="20"/>
              </w:rPr>
              <w:t>awania ich działaniom kierunku oraz pełnienie funkcji katalizatora działań.</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M.C6</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Multi-level stakeholder management</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understand the goals and objectives of various stakeholders, ensure efficient cooperation and stakeholders engagement (incl. being open and stimulating exchange of good practices between different Member States).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Wielopoziomowe zarządzanie zainteresowanymi stronami</w:t>
            </w:r>
          </w:p>
        </w:tc>
        <w:tc>
          <w:tcPr>
            <w:tcW w:w="1632" w:type="pct"/>
            <w:shd w:val="clear" w:color="000000" w:fill="FFFFFF"/>
            <w:vAlign w:val="center"/>
          </w:tcPr>
          <w:p w:rsidR="00F906A9" w:rsidRPr="00A40E7F" w:rsidRDefault="00F906A9" w:rsidP="00594D7F">
            <w:pPr>
              <w:spacing w:after="0"/>
              <w:rPr>
                <w:rFonts w:ascii="Verdana" w:hAnsi="Verdana" w:cstheme="minorHAnsi"/>
                <w:sz w:val="20"/>
                <w:szCs w:val="20"/>
              </w:rPr>
            </w:pPr>
            <w:r>
              <w:rPr>
                <w:rFonts w:ascii="Verdana" w:hAnsi="Verdana" w:cstheme="minorHAnsi"/>
                <w:sz w:val="20"/>
              </w:rPr>
              <w:t>Wykazywanie zdolności zrozumienia celów poszczególnych zainteresowanych stron oraz zapewni</w:t>
            </w:r>
            <w:r w:rsidR="00594D7F">
              <w:rPr>
                <w:rFonts w:ascii="Verdana" w:hAnsi="Verdana" w:cstheme="minorHAnsi"/>
                <w:sz w:val="20"/>
              </w:rPr>
              <w:t>e</w:t>
            </w:r>
            <w:r>
              <w:rPr>
                <w:rFonts w:ascii="Verdana" w:hAnsi="Verdana" w:cstheme="minorHAnsi"/>
                <w:sz w:val="20"/>
              </w:rPr>
              <w:t>ni</w:t>
            </w:r>
            <w:r w:rsidR="00594D7F">
              <w:rPr>
                <w:rFonts w:ascii="Verdana" w:hAnsi="Verdana" w:cstheme="minorHAnsi"/>
                <w:sz w:val="20"/>
              </w:rPr>
              <w:t>a</w:t>
            </w:r>
            <w:r>
              <w:rPr>
                <w:rFonts w:ascii="Verdana" w:hAnsi="Verdana" w:cstheme="minorHAnsi"/>
                <w:sz w:val="20"/>
              </w:rPr>
              <w:t xml:space="preserve"> odpowiedniej współpracy między zainteresowanymi stronami</w:t>
            </w:r>
            <w:r w:rsidR="00C8019C">
              <w:rPr>
                <w:rFonts w:ascii="Verdana" w:hAnsi="Verdana" w:cstheme="minorHAnsi"/>
                <w:sz w:val="20"/>
              </w:rPr>
              <w:t xml:space="preserve"> i odp</w:t>
            </w:r>
            <w:r>
              <w:rPr>
                <w:rFonts w:ascii="Verdana" w:hAnsi="Verdana" w:cstheme="minorHAnsi"/>
                <w:sz w:val="20"/>
              </w:rPr>
              <w:t>owiedniego zaangażowania zainteresowanych stron (</w:t>
            </w:r>
            <w:r w:rsidR="00594D7F">
              <w:rPr>
                <w:rFonts w:ascii="Verdana" w:hAnsi="Verdana" w:cstheme="minorHAnsi"/>
                <w:sz w:val="20"/>
              </w:rPr>
              <w:t>w tym</w:t>
            </w:r>
            <w:r>
              <w:rPr>
                <w:rFonts w:ascii="Verdana" w:hAnsi="Verdana" w:cstheme="minorHAnsi"/>
                <w:sz w:val="20"/>
              </w:rPr>
              <w:t xml:space="preserve"> </w:t>
            </w:r>
            <w:r w:rsidR="00594D7F">
              <w:rPr>
                <w:rFonts w:ascii="Verdana" w:hAnsi="Verdana" w:cstheme="minorHAnsi"/>
                <w:sz w:val="20"/>
              </w:rPr>
              <w:t>wykazywanie</w:t>
            </w:r>
            <w:r>
              <w:rPr>
                <w:rFonts w:ascii="Verdana" w:hAnsi="Verdana" w:cstheme="minorHAnsi"/>
                <w:sz w:val="20"/>
              </w:rPr>
              <w:t xml:space="preserve"> otwartego podejścia</w:t>
            </w:r>
            <w:r w:rsidR="00C8019C">
              <w:rPr>
                <w:rFonts w:ascii="Verdana" w:hAnsi="Verdana" w:cstheme="minorHAnsi"/>
                <w:sz w:val="20"/>
              </w:rPr>
              <w:t xml:space="preserve"> i spr</w:t>
            </w:r>
            <w:r>
              <w:rPr>
                <w:rFonts w:ascii="Verdana" w:hAnsi="Verdana" w:cstheme="minorHAnsi"/>
                <w:sz w:val="20"/>
              </w:rPr>
              <w:t>zyjanie wymianie dobrych praktyk między poszczegól</w:t>
            </w:r>
            <w:r w:rsidR="00A768D0">
              <w:rPr>
                <w:rFonts w:ascii="Verdana" w:hAnsi="Verdana" w:cstheme="minorHAnsi"/>
                <w:sz w:val="20"/>
              </w:rPr>
              <w:t>nymi państwami członkowskimi).</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M.C7</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Negotiating</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Negocjowanie</w:t>
            </w:r>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skutecznego analizowania (sprzyjanie prowadzeniu dyskusji, zadawanie pytań, odpowiadanie na zastrzeżenia itp.) alternatywnych propozycji</w:t>
            </w:r>
            <w:r w:rsidR="00C8019C">
              <w:rPr>
                <w:rFonts w:ascii="Verdana" w:hAnsi="Verdana" w:cstheme="minorHAnsi"/>
                <w:sz w:val="20"/>
              </w:rPr>
              <w:t xml:space="preserve"> i sta</w:t>
            </w:r>
            <w:r>
              <w:rPr>
                <w:rFonts w:ascii="Verdana" w:hAnsi="Verdana" w:cstheme="minorHAnsi"/>
                <w:sz w:val="20"/>
              </w:rPr>
              <w:t>nowisk innych osób</w:t>
            </w:r>
            <w:r w:rsidR="00C8019C">
              <w:rPr>
                <w:rFonts w:ascii="Verdana" w:hAnsi="Verdana" w:cstheme="minorHAnsi"/>
                <w:sz w:val="20"/>
              </w:rPr>
              <w:t xml:space="preserve"> w cel</w:t>
            </w:r>
            <w:r>
              <w:rPr>
                <w:rFonts w:ascii="Verdana" w:hAnsi="Verdana" w:cstheme="minorHAnsi"/>
                <w:sz w:val="20"/>
              </w:rPr>
              <w:t>u wypracowania rozwiązań akceptowalnych dla wszystkich stron (rozwiązań korzystnych dla wszystkich).</w:t>
            </w:r>
          </w:p>
        </w:tc>
      </w:tr>
      <w:tr w:rsidR="00F906A9" w:rsidRPr="00A40E7F" w:rsidTr="00F906A9">
        <w:trPr>
          <w:trHeight w:val="510"/>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M.C8</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Result orientation</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Ukierunkowanie na rezultaty</w:t>
            </w:r>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wyznaczania ambitnych celów, utrzymywania odpowiedniego poziomu koncentracji</w:t>
            </w:r>
            <w:r w:rsidR="00C8019C">
              <w:rPr>
                <w:rFonts w:ascii="Verdana" w:hAnsi="Verdana" w:cstheme="minorHAnsi"/>
                <w:sz w:val="20"/>
              </w:rPr>
              <w:t xml:space="preserve"> i zaa</w:t>
            </w:r>
            <w:r>
              <w:rPr>
                <w:rFonts w:ascii="Verdana" w:hAnsi="Verdana" w:cstheme="minorHAnsi"/>
                <w:sz w:val="20"/>
              </w:rPr>
              <w:t>ngażowania oraz regularnego osiągania celów lub uzyskiwania rezultatów nawet</w:t>
            </w:r>
            <w:r w:rsidR="00C8019C">
              <w:rPr>
                <w:rFonts w:ascii="Verdana" w:hAnsi="Verdana" w:cstheme="minorHAnsi"/>
                <w:sz w:val="20"/>
              </w:rPr>
              <w:t xml:space="preserve"> w nie</w:t>
            </w:r>
            <w:r>
              <w:rPr>
                <w:rFonts w:ascii="Verdana" w:hAnsi="Verdana" w:cstheme="minorHAnsi"/>
                <w:sz w:val="20"/>
              </w:rPr>
              <w:t>sprzyjających okolicznościach.</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M.C9</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Strategic management</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Zarządzanie strategiczne</w:t>
            </w:r>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podejmowania decyzji</w:t>
            </w:r>
            <w:r w:rsidR="00C8019C">
              <w:rPr>
                <w:rFonts w:ascii="Verdana" w:hAnsi="Verdana" w:cstheme="minorHAnsi"/>
                <w:sz w:val="20"/>
              </w:rPr>
              <w:t xml:space="preserve"> i dzi</w:t>
            </w:r>
            <w:r>
              <w:rPr>
                <w:rFonts w:ascii="Verdana" w:hAnsi="Verdana" w:cstheme="minorHAnsi"/>
                <w:sz w:val="20"/>
              </w:rPr>
              <w:t>ałań prowadzących do opracowania</w:t>
            </w:r>
            <w:r w:rsidR="00C8019C">
              <w:rPr>
                <w:rFonts w:ascii="Verdana" w:hAnsi="Verdana" w:cstheme="minorHAnsi"/>
                <w:sz w:val="20"/>
              </w:rPr>
              <w:t xml:space="preserve"> i wdr</w:t>
            </w:r>
            <w:r>
              <w:rPr>
                <w:rFonts w:ascii="Verdana" w:hAnsi="Verdana" w:cstheme="minorHAnsi"/>
                <w:sz w:val="20"/>
              </w:rPr>
              <w:t>ożenia strategii powiązanych</w:t>
            </w:r>
            <w:r w:rsidR="00C8019C">
              <w:rPr>
                <w:rFonts w:ascii="Verdana" w:hAnsi="Verdana" w:cstheme="minorHAnsi"/>
                <w:sz w:val="20"/>
              </w:rPr>
              <w:t xml:space="preserve"> z kie</w:t>
            </w:r>
            <w:r>
              <w:rPr>
                <w:rFonts w:ascii="Verdana" w:hAnsi="Verdana" w:cstheme="minorHAnsi"/>
                <w:sz w:val="20"/>
              </w:rPr>
              <w:t>runkami działań strategicznych organizacji oraz osiągnięcia wyznaczonych celów.</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M.C10</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Risk management</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Demonstrating ability to identify, analyse, assess and prioritize risks and to minimize, </w:t>
            </w:r>
            <w:proofErr w:type="gramStart"/>
            <w:r w:rsidRPr="00C8019C">
              <w:rPr>
                <w:rFonts w:ascii="Verdana" w:hAnsi="Verdana" w:cstheme="minorHAnsi"/>
                <w:sz w:val="20"/>
                <w:szCs w:val="20"/>
                <w:lang w:val="en-GB"/>
              </w:rPr>
              <w:t>monitor</w:t>
            </w:r>
            <w:proofErr w:type="gramEnd"/>
            <w:r w:rsidRPr="00C8019C">
              <w:rPr>
                <w:rFonts w:ascii="Verdana" w:hAnsi="Verdana" w:cstheme="minorHAnsi"/>
                <w:sz w:val="20"/>
                <w:szCs w:val="20"/>
                <w:lang w:val="en-GB"/>
              </w:rPr>
              <w:t>, and control the probability and/or impact of unfortunate events or to maximize the realization of opportunities.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Zarządzanie ryzykiem</w:t>
            </w:r>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identyfikowania, analizowania, oceniania</w:t>
            </w:r>
            <w:r w:rsidR="00C8019C">
              <w:rPr>
                <w:rFonts w:ascii="Verdana" w:hAnsi="Verdana" w:cstheme="minorHAnsi"/>
                <w:sz w:val="20"/>
              </w:rPr>
              <w:t xml:space="preserve"> i ust</w:t>
            </w:r>
            <w:r>
              <w:rPr>
                <w:rFonts w:ascii="Verdana" w:hAnsi="Verdana" w:cstheme="minorHAnsi"/>
                <w:sz w:val="20"/>
              </w:rPr>
              <w:t>alania hierarchii czynników ryzyka</w:t>
            </w:r>
            <w:r w:rsidR="00C8019C">
              <w:rPr>
                <w:rFonts w:ascii="Verdana" w:hAnsi="Verdana" w:cstheme="minorHAnsi"/>
                <w:sz w:val="20"/>
              </w:rPr>
              <w:t xml:space="preserve"> w cel</w:t>
            </w:r>
            <w:r>
              <w:rPr>
                <w:rFonts w:ascii="Verdana" w:hAnsi="Verdana" w:cstheme="minorHAnsi"/>
                <w:sz w:val="20"/>
              </w:rPr>
              <w:t>u minimalizowania, monitorowania</w:t>
            </w:r>
            <w:r w:rsidR="00C8019C">
              <w:rPr>
                <w:rFonts w:ascii="Verdana" w:hAnsi="Verdana" w:cstheme="minorHAnsi"/>
                <w:sz w:val="20"/>
              </w:rPr>
              <w:t xml:space="preserve"> i kon</w:t>
            </w:r>
            <w:r>
              <w:rPr>
                <w:rFonts w:ascii="Verdana" w:hAnsi="Verdana" w:cstheme="minorHAnsi"/>
                <w:sz w:val="20"/>
              </w:rPr>
              <w:t>trolowania prawdopodobieństwa wystąpienia lub skutków niepożądanych zdarzeń lub maksymalizacji stopnia wykorzystania istniejących możliwości.</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M.C11</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Planning of resources</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Planowanie wykorzystania zasobów</w:t>
            </w:r>
          </w:p>
        </w:tc>
        <w:tc>
          <w:tcPr>
            <w:tcW w:w="1632" w:type="pct"/>
            <w:shd w:val="clear" w:color="000000" w:fill="FFFFFF"/>
            <w:vAlign w:val="center"/>
          </w:tcPr>
          <w:p w:rsidR="00F906A9" w:rsidRPr="00A40E7F" w:rsidRDefault="00F906A9" w:rsidP="003C1A00">
            <w:pPr>
              <w:spacing w:after="0"/>
              <w:rPr>
                <w:rFonts w:ascii="Verdana" w:hAnsi="Verdana" w:cstheme="minorHAnsi"/>
                <w:sz w:val="20"/>
                <w:szCs w:val="20"/>
              </w:rPr>
            </w:pPr>
            <w:r>
              <w:rPr>
                <w:rFonts w:ascii="Verdana" w:hAnsi="Verdana" w:cstheme="minorHAnsi"/>
                <w:sz w:val="20"/>
              </w:rPr>
              <w:t>Wykazywanie zdolności zarządzania zasobami organizacji,</w:t>
            </w:r>
            <w:r w:rsidR="00C8019C">
              <w:rPr>
                <w:rFonts w:ascii="Verdana" w:hAnsi="Verdana" w:cstheme="minorHAnsi"/>
                <w:sz w:val="20"/>
              </w:rPr>
              <w:t xml:space="preserve"> w tym</w:t>
            </w:r>
            <w:r>
              <w:rPr>
                <w:rFonts w:ascii="Verdana" w:hAnsi="Verdana" w:cstheme="minorHAnsi"/>
                <w:sz w:val="20"/>
              </w:rPr>
              <w:t xml:space="preserve"> m.in. jej zasobami finansowymi, zapasami, umiejętnościami </w:t>
            </w:r>
            <w:r w:rsidR="003C1A00">
              <w:rPr>
                <w:rFonts w:ascii="Verdana" w:hAnsi="Verdana" w:cstheme="minorHAnsi"/>
                <w:sz w:val="20"/>
              </w:rPr>
              <w:t>pracowników</w:t>
            </w:r>
            <w:r>
              <w:rPr>
                <w:rFonts w:ascii="Verdana" w:hAnsi="Verdana" w:cstheme="minorHAnsi"/>
                <w:sz w:val="20"/>
              </w:rPr>
              <w:t>, zasobami produkcyjnymi</w:t>
            </w:r>
            <w:r w:rsidR="00C8019C">
              <w:rPr>
                <w:rFonts w:ascii="Verdana" w:hAnsi="Verdana" w:cstheme="minorHAnsi"/>
                <w:sz w:val="20"/>
              </w:rPr>
              <w:t xml:space="preserve"> i tec</w:t>
            </w:r>
            <w:r>
              <w:rPr>
                <w:rFonts w:ascii="Verdana" w:hAnsi="Verdana" w:cstheme="minorHAnsi"/>
                <w:sz w:val="20"/>
              </w:rPr>
              <w:t>hnologią informacyjną (IT)</w:t>
            </w:r>
            <w:r w:rsidR="00C8019C">
              <w:rPr>
                <w:rFonts w:ascii="Verdana" w:hAnsi="Verdana" w:cstheme="minorHAnsi"/>
                <w:sz w:val="20"/>
              </w:rPr>
              <w:t xml:space="preserve"> w wyd</w:t>
            </w:r>
            <w:r>
              <w:rPr>
                <w:rFonts w:ascii="Verdana" w:hAnsi="Verdana" w:cstheme="minorHAnsi"/>
                <w:sz w:val="20"/>
              </w:rPr>
              <w:t>ajny</w:t>
            </w:r>
            <w:r w:rsidR="00C8019C">
              <w:rPr>
                <w:rFonts w:ascii="Verdana" w:hAnsi="Verdana" w:cstheme="minorHAnsi"/>
                <w:sz w:val="20"/>
              </w:rPr>
              <w:t xml:space="preserve"> i sku</w:t>
            </w:r>
            <w:r>
              <w:rPr>
                <w:rFonts w:ascii="Verdana" w:hAnsi="Verdana" w:cstheme="minorHAnsi"/>
                <w:sz w:val="20"/>
              </w:rPr>
              <w:t>teczny sposób.</w:t>
            </w:r>
          </w:p>
        </w:tc>
      </w:tr>
      <w:tr w:rsidR="00F906A9" w:rsidRPr="00A40E7F" w:rsidTr="00F906A9">
        <w:trPr>
          <w:trHeight w:val="765"/>
        </w:trPr>
        <w:tc>
          <w:tcPr>
            <w:tcW w:w="386" w:type="pct"/>
            <w:shd w:val="clear" w:color="000000" w:fill="FFFFFF"/>
            <w:vAlign w:val="center"/>
          </w:tcPr>
          <w:p w:rsidR="00F906A9" w:rsidRPr="00C8019C" w:rsidRDefault="00F906A9" w:rsidP="00B579F3">
            <w:pPr>
              <w:spacing w:after="0"/>
              <w:rPr>
                <w:rFonts w:ascii="Verdana" w:hAnsi="Verdana" w:cstheme="minorHAnsi"/>
                <w:sz w:val="20"/>
                <w:szCs w:val="20"/>
                <w:lang w:val="en-GB"/>
              </w:rPr>
            </w:pPr>
            <w:r w:rsidRPr="00C8019C">
              <w:rPr>
                <w:rFonts w:ascii="Verdana" w:hAnsi="Verdana" w:cstheme="minorHAnsi"/>
                <w:sz w:val="20"/>
                <w:lang w:val="en-GB"/>
              </w:rPr>
              <w:t>M.C12</w:t>
            </w:r>
          </w:p>
        </w:tc>
        <w:tc>
          <w:tcPr>
            <w:tcW w:w="793"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HR Strategy development and implementation</w:t>
            </w:r>
          </w:p>
        </w:tc>
        <w:tc>
          <w:tcPr>
            <w:tcW w:w="1425" w:type="pct"/>
            <w:shd w:val="clear" w:color="000000" w:fill="FFFFFF"/>
            <w:vAlign w:val="center"/>
            <w:hideMark/>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Opracowywanie</w:t>
            </w:r>
            <w:r w:rsidR="00C8019C">
              <w:rPr>
                <w:rFonts w:ascii="Verdana" w:hAnsi="Verdana" w:cstheme="minorHAnsi"/>
                <w:sz w:val="20"/>
              </w:rPr>
              <w:t xml:space="preserve"> i wdr</w:t>
            </w:r>
            <w:r>
              <w:rPr>
                <w:rFonts w:ascii="Verdana" w:hAnsi="Verdana" w:cstheme="minorHAnsi"/>
                <w:sz w:val="20"/>
              </w:rPr>
              <w:t>ażanie strategii</w:t>
            </w:r>
            <w:r w:rsidR="00C8019C">
              <w:rPr>
                <w:rFonts w:ascii="Verdana" w:hAnsi="Verdana" w:cstheme="minorHAnsi"/>
                <w:sz w:val="20"/>
              </w:rPr>
              <w:t xml:space="preserve"> w obs</w:t>
            </w:r>
            <w:r>
              <w:rPr>
                <w:rFonts w:ascii="Verdana" w:hAnsi="Verdana" w:cstheme="minorHAnsi"/>
                <w:sz w:val="20"/>
              </w:rPr>
              <w:t>zarze zasobów ludzkich</w:t>
            </w:r>
          </w:p>
        </w:tc>
        <w:tc>
          <w:tcPr>
            <w:tcW w:w="1632"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podejmowania decyzji</w:t>
            </w:r>
            <w:r w:rsidR="00C8019C">
              <w:rPr>
                <w:rFonts w:ascii="Verdana" w:hAnsi="Verdana" w:cstheme="minorHAnsi"/>
                <w:sz w:val="20"/>
              </w:rPr>
              <w:t xml:space="preserve"> i dzi</w:t>
            </w:r>
            <w:r>
              <w:rPr>
                <w:rFonts w:ascii="Verdana" w:hAnsi="Verdana" w:cstheme="minorHAnsi"/>
                <w:sz w:val="20"/>
              </w:rPr>
              <w:t>ałań prowadzących do opracowania</w:t>
            </w:r>
            <w:r w:rsidR="00C8019C">
              <w:rPr>
                <w:rFonts w:ascii="Verdana" w:hAnsi="Verdana" w:cstheme="minorHAnsi"/>
                <w:sz w:val="20"/>
              </w:rPr>
              <w:t xml:space="preserve"> i wdr</w:t>
            </w:r>
            <w:r>
              <w:rPr>
                <w:rFonts w:ascii="Verdana" w:hAnsi="Verdana" w:cstheme="minorHAnsi"/>
                <w:sz w:val="20"/>
              </w:rPr>
              <w:t>ożenia strategii</w:t>
            </w:r>
            <w:r w:rsidR="00C8019C">
              <w:rPr>
                <w:rFonts w:ascii="Verdana" w:hAnsi="Verdana" w:cstheme="minorHAnsi"/>
                <w:sz w:val="20"/>
              </w:rPr>
              <w:t xml:space="preserve"> w obs</w:t>
            </w:r>
            <w:r>
              <w:rPr>
                <w:rFonts w:ascii="Verdana" w:hAnsi="Verdana" w:cstheme="minorHAnsi"/>
                <w:sz w:val="20"/>
              </w:rPr>
              <w:t>zarze zasobów ludzkich powiązanych</w:t>
            </w:r>
            <w:r w:rsidR="00C8019C">
              <w:rPr>
                <w:rFonts w:ascii="Verdana" w:hAnsi="Verdana" w:cstheme="minorHAnsi"/>
                <w:sz w:val="20"/>
              </w:rPr>
              <w:t xml:space="preserve"> z kie</w:t>
            </w:r>
            <w:r>
              <w:rPr>
                <w:rFonts w:ascii="Verdana" w:hAnsi="Verdana" w:cstheme="minorHAnsi"/>
                <w:sz w:val="20"/>
              </w:rPr>
              <w:t>runkami działań strategicznych organizacji oraz osiągnięcia wyznaczonych celów.</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5600140"/>
      <w:r>
        <w:t>Kompetencje zawodowe</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A768D0">
              <w:rPr>
                <w:rFonts w:ascii="Verdana" w:hAnsi="Verdana" w:cstheme="minorHAnsi"/>
                <w:b/>
                <w:color w:val="FFFFFF" w:themeColor="background1"/>
                <w:sz w:val="20"/>
              </w:rPr>
              <w:t>polski</w:t>
            </w:r>
          </w:p>
        </w:tc>
      </w:tr>
      <w:tr w:rsidR="00F906A9" w:rsidRPr="00A40E7F" w:rsidTr="00F906A9">
        <w:trPr>
          <w:trHeight w:val="219"/>
          <w:tblHeader/>
        </w:trPr>
        <w:tc>
          <w:tcPr>
            <w:tcW w:w="453" w:type="pct"/>
            <w:shd w:val="clear" w:color="auto" w:fill="EDEDED" w:themeFill="accent3" w:themeFillTint="33"/>
            <w:vAlign w:val="center"/>
          </w:tcPr>
          <w:p w:rsidR="00F906A9" w:rsidRPr="00C8019C" w:rsidRDefault="00F906A9" w:rsidP="00B579F3">
            <w:pPr>
              <w:spacing w:after="0" w:line="240" w:lineRule="auto"/>
              <w:jc w:val="center"/>
              <w:rPr>
                <w:rFonts w:ascii="Verdana" w:eastAsia="Times New Roman" w:hAnsi="Verdana" w:cstheme="minorHAnsi"/>
                <w:b/>
                <w:bCs/>
                <w:sz w:val="20"/>
                <w:szCs w:val="20"/>
                <w:lang w:val="en-GB"/>
              </w:rPr>
            </w:pPr>
            <w:proofErr w:type="spellStart"/>
            <w:r w:rsidRPr="00C8019C">
              <w:rPr>
                <w:rFonts w:ascii="Verdana" w:hAnsi="Verdana" w:cstheme="minorHAnsi"/>
                <w:b/>
                <w:sz w:val="20"/>
                <w:lang w:val="en-GB"/>
              </w:rPr>
              <w:t>Kod</w:t>
            </w:r>
            <w:proofErr w:type="spellEnd"/>
          </w:p>
        </w:tc>
        <w:tc>
          <w:tcPr>
            <w:tcW w:w="726" w:type="pct"/>
            <w:shd w:val="clear" w:color="auto" w:fill="EDEDED" w:themeFill="accent3" w:themeFillTint="33"/>
            <w:noWrap/>
            <w:vAlign w:val="center"/>
            <w:hideMark/>
          </w:tcPr>
          <w:p w:rsidR="00F906A9" w:rsidRPr="00C8019C" w:rsidRDefault="00F906A9" w:rsidP="00A768D0">
            <w:pPr>
              <w:spacing w:after="0" w:line="240" w:lineRule="auto"/>
              <w:jc w:val="center"/>
              <w:rPr>
                <w:rFonts w:ascii="Verdana" w:eastAsia="Times New Roman" w:hAnsi="Verdana" w:cstheme="minorHAnsi"/>
                <w:b/>
                <w:bCs/>
                <w:sz w:val="20"/>
                <w:szCs w:val="20"/>
                <w:lang w:val="en-GB"/>
              </w:rPr>
            </w:pPr>
            <w:r w:rsidRPr="00C8019C">
              <w:rPr>
                <w:rFonts w:ascii="Verdana" w:eastAsia="Times New Roman" w:hAnsi="Verdana" w:cstheme="minorHAnsi"/>
                <w:b/>
                <w:bCs/>
                <w:sz w:val="20"/>
                <w:szCs w:val="20"/>
                <w:lang w:val="en-GB"/>
              </w:rPr>
              <w:t>Competency</w:t>
            </w:r>
          </w:p>
        </w:tc>
        <w:tc>
          <w:tcPr>
            <w:tcW w:w="1252" w:type="pct"/>
            <w:shd w:val="clear" w:color="auto" w:fill="EDEDED" w:themeFill="accent3" w:themeFillTint="33"/>
            <w:noWrap/>
            <w:vAlign w:val="center"/>
            <w:hideMark/>
          </w:tcPr>
          <w:p w:rsidR="00F906A9" w:rsidRPr="00C8019C" w:rsidRDefault="00F906A9" w:rsidP="00A768D0">
            <w:pPr>
              <w:spacing w:after="0" w:line="240" w:lineRule="auto"/>
              <w:jc w:val="center"/>
              <w:rPr>
                <w:rFonts w:ascii="Verdana" w:eastAsia="Times New Roman" w:hAnsi="Verdana" w:cstheme="minorHAnsi"/>
                <w:b/>
                <w:bCs/>
                <w:sz w:val="20"/>
                <w:szCs w:val="20"/>
                <w:lang w:val="en-GB"/>
              </w:rPr>
            </w:pPr>
            <w:r w:rsidRPr="00C8019C">
              <w:rPr>
                <w:rFonts w:ascii="Verdana" w:eastAsia="Times New Roman" w:hAnsi="Verdana" w:cstheme="minorHAnsi"/>
                <w:b/>
                <w:bCs/>
                <w:sz w:val="20"/>
                <w:szCs w:val="20"/>
                <w:lang w:val="en-GB"/>
              </w:rPr>
              <w:t>Description</w:t>
            </w:r>
          </w:p>
        </w:tc>
        <w:tc>
          <w:tcPr>
            <w:tcW w:w="834" w:type="pct"/>
            <w:shd w:val="clear" w:color="auto" w:fill="EDEDED" w:themeFill="accent3" w:themeFillTint="33"/>
            <w:vAlign w:val="center"/>
          </w:tcPr>
          <w:p w:rsidR="00F906A9" w:rsidRPr="00A40E7F" w:rsidRDefault="00F906A9" w:rsidP="00A768D0">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Kompetencja</w:t>
            </w:r>
          </w:p>
        </w:tc>
        <w:tc>
          <w:tcPr>
            <w:tcW w:w="1735" w:type="pct"/>
            <w:shd w:val="clear" w:color="auto" w:fill="EDEDED" w:themeFill="accent3" w:themeFillTint="33"/>
            <w:vAlign w:val="center"/>
          </w:tcPr>
          <w:p w:rsidR="00F906A9" w:rsidRPr="00A40E7F" w:rsidRDefault="00F906A9" w:rsidP="00A768D0">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F906A9" w:rsidRPr="00A40E7F" w:rsidTr="00F906A9">
        <w:trPr>
          <w:trHeight w:val="421"/>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P.C1</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Analytical skills</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Building</w:t>
            </w:r>
            <w:r w:rsidR="00C8019C" w:rsidRPr="00C8019C">
              <w:rPr>
                <w:rFonts w:ascii="Verdana" w:hAnsi="Verdana" w:cstheme="minorHAnsi"/>
                <w:sz w:val="20"/>
                <w:szCs w:val="20"/>
                <w:lang w:val="en-GB"/>
              </w:rPr>
              <w:t xml:space="preserve"> a log</w:t>
            </w:r>
            <w:r w:rsidRPr="00C8019C">
              <w:rPr>
                <w:rFonts w:ascii="Verdana" w:hAnsi="Verdana" w:cstheme="minorHAnsi"/>
                <w:sz w:val="20"/>
                <w:szCs w:val="20"/>
                <w:lang w:val="en-GB"/>
              </w:rPr>
              <w:t xml:space="preserve">ical approach to address complex problems or opportunities by splitting them into constituent parts to identify underlying issues, determine cause and </w:t>
            </w:r>
            <w:proofErr w:type="gramStart"/>
            <w:r w:rsidRPr="00C8019C">
              <w:rPr>
                <w:rFonts w:ascii="Verdana" w:hAnsi="Verdana" w:cstheme="minorHAnsi"/>
                <w:sz w:val="20"/>
                <w:szCs w:val="20"/>
                <w:lang w:val="en-GB"/>
              </w:rPr>
              <w:t>effect</w:t>
            </w:r>
            <w:proofErr w:type="gramEnd"/>
            <w:r w:rsidRPr="00C8019C">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Umiejętności analityczne</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Opracowywanie logicznego podejścia służącego rozwiązaniu złożonych problemów lub wykorzystaniu szans poprzez dzielenie ich na części składowe</w:t>
            </w:r>
            <w:r w:rsidR="00C8019C">
              <w:rPr>
                <w:rFonts w:ascii="Verdana" w:hAnsi="Verdana" w:cstheme="minorHAnsi"/>
                <w:sz w:val="20"/>
              </w:rPr>
              <w:t xml:space="preserve"> w cel</w:t>
            </w:r>
            <w:r>
              <w:rPr>
                <w:rFonts w:ascii="Verdana" w:hAnsi="Verdana" w:cstheme="minorHAnsi"/>
                <w:sz w:val="20"/>
              </w:rPr>
              <w:t>u zidentyfikowania kwestii leżących</w:t>
            </w:r>
            <w:r w:rsidR="00C8019C">
              <w:rPr>
                <w:rFonts w:ascii="Verdana" w:hAnsi="Verdana" w:cstheme="minorHAnsi"/>
                <w:sz w:val="20"/>
              </w:rPr>
              <w:t xml:space="preserve"> u ich</w:t>
            </w:r>
            <w:r>
              <w:rPr>
                <w:rFonts w:ascii="Verdana" w:hAnsi="Verdana" w:cstheme="minorHAnsi"/>
                <w:sz w:val="20"/>
              </w:rPr>
              <w:t xml:space="preserve"> podstaw, ustalenia związku </w:t>
            </w:r>
            <w:proofErr w:type="spellStart"/>
            <w:r>
              <w:rPr>
                <w:rFonts w:ascii="Verdana" w:hAnsi="Verdana" w:cstheme="minorHAnsi"/>
                <w:sz w:val="20"/>
              </w:rPr>
              <w:t>przyczynowo-skutkowego</w:t>
            </w:r>
            <w:proofErr w:type="spellEnd"/>
            <w:r>
              <w:rPr>
                <w:rFonts w:ascii="Verdana" w:hAnsi="Verdana" w:cstheme="minorHAnsi"/>
                <w:sz w:val="20"/>
              </w:rPr>
              <w:t xml:space="preserve"> oraz wyciągnięcia odpowiednich wniosków lub podjęcia odpowiednich decyzji.</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P.C2</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Communicating in writing</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present information and ideas in writing in</w:t>
            </w:r>
            <w:r w:rsidR="00C8019C" w:rsidRPr="00C8019C">
              <w:rPr>
                <w:rFonts w:ascii="Verdana" w:hAnsi="Verdana" w:cstheme="minorHAnsi"/>
                <w:sz w:val="20"/>
                <w:szCs w:val="20"/>
                <w:lang w:val="en-GB"/>
              </w:rPr>
              <w:t xml:space="preserve"> a cle</w:t>
            </w:r>
            <w:r w:rsidRPr="00C8019C">
              <w:rPr>
                <w:rFonts w:ascii="Verdana" w:hAnsi="Verdana" w:cstheme="minorHAnsi"/>
                <w:sz w:val="20"/>
                <w:szCs w:val="20"/>
                <w:lang w:val="en-GB"/>
              </w:rPr>
              <w:t>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Komunikacja</w:t>
            </w:r>
            <w:r w:rsidR="00C8019C">
              <w:rPr>
                <w:rFonts w:ascii="Verdana" w:hAnsi="Verdana" w:cstheme="minorHAnsi"/>
                <w:sz w:val="20"/>
              </w:rPr>
              <w:t xml:space="preserve"> w for</w:t>
            </w:r>
            <w:r>
              <w:rPr>
                <w:rFonts w:ascii="Verdana" w:hAnsi="Verdana" w:cstheme="minorHAnsi"/>
                <w:sz w:val="20"/>
              </w:rPr>
              <w:t>mie pisemnej</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przedstawiania informacji</w:t>
            </w:r>
            <w:r w:rsidR="00C8019C">
              <w:rPr>
                <w:rFonts w:ascii="Verdana" w:hAnsi="Verdana" w:cstheme="minorHAnsi"/>
                <w:sz w:val="20"/>
              </w:rPr>
              <w:t xml:space="preserve"> i ide</w:t>
            </w:r>
            <w:r>
              <w:rPr>
                <w:rFonts w:ascii="Verdana" w:hAnsi="Verdana" w:cstheme="minorHAnsi"/>
                <w:sz w:val="20"/>
              </w:rPr>
              <w:t>i na piśmie</w:t>
            </w:r>
            <w:r w:rsidR="00C8019C">
              <w:rPr>
                <w:rFonts w:ascii="Verdana" w:hAnsi="Verdana" w:cstheme="minorHAnsi"/>
                <w:sz w:val="20"/>
              </w:rPr>
              <w:t xml:space="preserve"> w prz</w:t>
            </w:r>
            <w:r>
              <w:rPr>
                <w:rFonts w:ascii="Verdana" w:hAnsi="Verdana" w:cstheme="minorHAnsi"/>
                <w:sz w:val="20"/>
              </w:rPr>
              <w:t>ejrzysty</w:t>
            </w:r>
            <w:r w:rsidR="00C8019C">
              <w:rPr>
                <w:rFonts w:ascii="Verdana" w:hAnsi="Verdana" w:cstheme="minorHAnsi"/>
                <w:sz w:val="20"/>
              </w:rPr>
              <w:t xml:space="preserve"> i prz</w:t>
            </w:r>
            <w:r>
              <w:rPr>
                <w:rFonts w:ascii="Verdana" w:hAnsi="Verdana" w:cstheme="minorHAnsi"/>
                <w:sz w:val="20"/>
              </w:rPr>
              <w:t>ekonujący sposób, umiejętności dobierania odpowiednich środków wyrazu</w:t>
            </w:r>
            <w:r w:rsidR="00C8019C">
              <w:rPr>
                <w:rFonts w:ascii="Verdana" w:hAnsi="Verdana" w:cstheme="minorHAnsi"/>
                <w:sz w:val="20"/>
              </w:rPr>
              <w:t xml:space="preserve"> i sto</w:t>
            </w:r>
            <w:r>
              <w:rPr>
                <w:rFonts w:ascii="Verdana" w:hAnsi="Verdana" w:cstheme="minorHAnsi"/>
                <w:sz w:val="20"/>
              </w:rPr>
              <w:t>sowania odpowiedniego stylu, by dotrzeć do odbiorców docelowych, przestrzeganie zasad poprawnej pisowni oraz zasad gramatyki</w:t>
            </w:r>
            <w:r w:rsidR="00C8019C">
              <w:rPr>
                <w:rFonts w:ascii="Verdana" w:hAnsi="Verdana" w:cstheme="minorHAnsi"/>
                <w:sz w:val="20"/>
              </w:rPr>
              <w:t xml:space="preserve"> i int</w:t>
            </w:r>
            <w:r>
              <w:rPr>
                <w:rFonts w:ascii="Verdana" w:hAnsi="Verdana" w:cstheme="minorHAnsi"/>
                <w:sz w:val="20"/>
              </w:rPr>
              <w:t>erpunkcji,</w:t>
            </w:r>
            <w:r w:rsidR="00C8019C">
              <w:rPr>
                <w:rFonts w:ascii="Verdana" w:hAnsi="Verdana" w:cstheme="minorHAnsi"/>
                <w:sz w:val="20"/>
              </w:rPr>
              <w:t xml:space="preserve"> a tak</w:t>
            </w:r>
            <w:r>
              <w:rPr>
                <w:rFonts w:ascii="Verdana" w:hAnsi="Verdana" w:cstheme="minorHAnsi"/>
                <w:sz w:val="20"/>
              </w:rPr>
              <w:t>że wykazywanie umiejętności pod względem komunikacji międzykulturowej.</w:t>
            </w:r>
          </w:p>
        </w:tc>
      </w:tr>
      <w:tr w:rsidR="00F906A9" w:rsidRPr="00A40E7F" w:rsidTr="00F906A9">
        <w:trPr>
          <w:trHeight w:val="878"/>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P.C3</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Communicating verbally</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clearly express thoughts and ideas to individuals or groups using speech in</w:t>
            </w:r>
            <w:r w:rsidR="00C8019C" w:rsidRPr="00C8019C">
              <w:rPr>
                <w:rFonts w:ascii="Verdana" w:hAnsi="Verdana" w:cstheme="minorHAnsi"/>
                <w:sz w:val="20"/>
                <w:szCs w:val="20"/>
                <w:lang w:val="en-GB"/>
              </w:rPr>
              <w:t xml:space="preserve"> a way</w:t>
            </w:r>
            <w:r w:rsidRPr="00C8019C">
              <w:rPr>
                <w:rFonts w:ascii="Verdana" w:hAnsi="Verdana" w:cstheme="minorHAnsi"/>
                <w:sz w:val="20"/>
                <w:szCs w:val="20"/>
                <w:lang w:val="en-GB"/>
              </w:rPr>
              <w:t xml:space="preserve"> that engages the </w:t>
            </w:r>
            <w:proofErr w:type="gramStart"/>
            <w:r w:rsidRPr="00C8019C">
              <w:rPr>
                <w:rFonts w:ascii="Verdana" w:hAnsi="Verdana" w:cstheme="minorHAnsi"/>
                <w:sz w:val="20"/>
                <w:szCs w:val="20"/>
                <w:lang w:val="en-GB"/>
              </w:rPr>
              <w:t>audience,</w:t>
            </w:r>
            <w:proofErr w:type="gramEnd"/>
            <w:r w:rsidRPr="00C8019C">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Komunikacja werbalna</w:t>
            </w:r>
          </w:p>
        </w:tc>
        <w:tc>
          <w:tcPr>
            <w:tcW w:w="1735" w:type="pct"/>
            <w:shd w:val="clear" w:color="000000" w:fill="FFFFFF"/>
            <w:vAlign w:val="center"/>
          </w:tcPr>
          <w:p w:rsidR="00F906A9" w:rsidRPr="00A40E7F" w:rsidRDefault="003C1A00" w:rsidP="00A768D0">
            <w:pPr>
              <w:spacing w:after="0"/>
              <w:rPr>
                <w:rFonts w:ascii="Verdana" w:hAnsi="Verdana" w:cstheme="minorHAnsi"/>
                <w:sz w:val="20"/>
                <w:szCs w:val="20"/>
              </w:rPr>
            </w:pPr>
            <w:r w:rsidRPr="003C1A00">
              <w:rPr>
                <w:rFonts w:ascii="Verdana" w:hAnsi="Verdana" w:cstheme="minorHAnsi"/>
                <w:sz w:val="20"/>
              </w:rPr>
              <w:t>Wykazywanie umiejętności precyzyjnego ustnego przekazywania osobom lub grupom myśli</w:t>
            </w:r>
            <w:r w:rsidR="00C8019C" w:rsidRPr="003C1A00">
              <w:rPr>
                <w:rFonts w:ascii="Verdana" w:hAnsi="Verdana" w:cstheme="minorHAnsi"/>
                <w:sz w:val="20"/>
              </w:rPr>
              <w:t xml:space="preserve"> i</w:t>
            </w:r>
            <w:r w:rsidR="00C8019C">
              <w:rPr>
                <w:rFonts w:ascii="Verdana" w:hAnsi="Verdana" w:cstheme="minorHAnsi"/>
                <w:sz w:val="20"/>
              </w:rPr>
              <w:t> </w:t>
            </w:r>
            <w:r w:rsidR="00C8019C" w:rsidRPr="003C1A00">
              <w:rPr>
                <w:rFonts w:ascii="Verdana" w:hAnsi="Verdana" w:cstheme="minorHAnsi"/>
                <w:sz w:val="20"/>
              </w:rPr>
              <w:t>ide</w:t>
            </w:r>
            <w:r w:rsidRPr="003C1A00">
              <w:rPr>
                <w:rFonts w:ascii="Verdana" w:hAnsi="Verdana" w:cstheme="minorHAnsi"/>
                <w:sz w:val="20"/>
              </w:rPr>
              <w:t>i</w:t>
            </w:r>
            <w:r w:rsidR="00C8019C" w:rsidRPr="003C1A00">
              <w:rPr>
                <w:rFonts w:ascii="Verdana" w:hAnsi="Verdana" w:cstheme="minorHAnsi"/>
                <w:sz w:val="20"/>
              </w:rPr>
              <w:t xml:space="preserve"> w</w:t>
            </w:r>
            <w:r w:rsidR="00C8019C">
              <w:rPr>
                <w:rFonts w:ascii="Verdana" w:hAnsi="Verdana" w:cstheme="minorHAnsi"/>
                <w:sz w:val="20"/>
              </w:rPr>
              <w:t> </w:t>
            </w:r>
            <w:r w:rsidR="00C8019C" w:rsidRPr="003C1A00">
              <w:rPr>
                <w:rFonts w:ascii="Verdana" w:hAnsi="Verdana" w:cstheme="minorHAnsi"/>
                <w:sz w:val="20"/>
              </w:rPr>
              <w:t>spo</w:t>
            </w:r>
            <w:r w:rsidRPr="003C1A00">
              <w:rPr>
                <w:rFonts w:ascii="Verdana" w:hAnsi="Verdana" w:cstheme="minorHAnsi"/>
                <w:sz w:val="20"/>
              </w:rPr>
              <w:t>sób interesujący, zachęcający do dwustronnej komunikacji oraz ułatwiający odbiorcom przyswojenie</w:t>
            </w:r>
            <w:r w:rsidR="00C8019C" w:rsidRPr="003C1A00">
              <w:rPr>
                <w:rFonts w:ascii="Verdana" w:hAnsi="Verdana" w:cstheme="minorHAnsi"/>
                <w:sz w:val="20"/>
              </w:rPr>
              <w:t xml:space="preserve"> i</w:t>
            </w:r>
            <w:r w:rsidR="00C8019C">
              <w:rPr>
                <w:rFonts w:ascii="Verdana" w:hAnsi="Verdana" w:cstheme="minorHAnsi"/>
                <w:sz w:val="20"/>
              </w:rPr>
              <w:t> </w:t>
            </w:r>
            <w:r w:rsidR="00C8019C" w:rsidRPr="003C1A00">
              <w:rPr>
                <w:rFonts w:ascii="Verdana" w:hAnsi="Verdana" w:cstheme="minorHAnsi"/>
                <w:sz w:val="20"/>
              </w:rPr>
              <w:t>zap</w:t>
            </w:r>
            <w:r w:rsidRPr="003C1A00">
              <w:rPr>
                <w:rFonts w:ascii="Verdana" w:hAnsi="Verdana" w:cstheme="minorHAnsi"/>
                <w:sz w:val="20"/>
              </w:rPr>
              <w:t>amiętanie danego komunikatu,</w:t>
            </w:r>
            <w:r w:rsidR="00C8019C" w:rsidRPr="003C1A00">
              <w:rPr>
                <w:rFonts w:ascii="Verdana" w:hAnsi="Verdana" w:cstheme="minorHAnsi"/>
                <w:sz w:val="20"/>
              </w:rPr>
              <w:t xml:space="preserve"> a</w:t>
            </w:r>
            <w:r w:rsidR="00C8019C">
              <w:rPr>
                <w:rFonts w:ascii="Verdana" w:hAnsi="Verdana" w:cstheme="minorHAnsi"/>
                <w:sz w:val="20"/>
              </w:rPr>
              <w:t> </w:t>
            </w:r>
            <w:r w:rsidR="00C8019C" w:rsidRPr="003C1A00">
              <w:rPr>
                <w:rFonts w:ascii="Verdana" w:hAnsi="Verdana" w:cstheme="minorHAnsi"/>
                <w:sz w:val="20"/>
              </w:rPr>
              <w:t>tak</w:t>
            </w:r>
            <w:r w:rsidRPr="003C1A00">
              <w:rPr>
                <w:rFonts w:ascii="Verdana" w:hAnsi="Verdana" w:cstheme="minorHAnsi"/>
                <w:sz w:val="20"/>
              </w:rPr>
              <w:t>że wykazywanie umiejętności</w:t>
            </w:r>
            <w:r w:rsidR="00C8019C" w:rsidRPr="003C1A00">
              <w:rPr>
                <w:rFonts w:ascii="Verdana" w:hAnsi="Verdana" w:cstheme="minorHAnsi"/>
                <w:sz w:val="20"/>
              </w:rPr>
              <w:t xml:space="preserve"> w</w:t>
            </w:r>
            <w:r w:rsidR="00C8019C">
              <w:rPr>
                <w:rFonts w:ascii="Verdana" w:hAnsi="Verdana" w:cstheme="minorHAnsi"/>
                <w:sz w:val="20"/>
              </w:rPr>
              <w:t> </w:t>
            </w:r>
            <w:r w:rsidR="00C8019C" w:rsidRPr="003C1A00">
              <w:rPr>
                <w:rFonts w:ascii="Verdana" w:hAnsi="Verdana" w:cstheme="minorHAnsi"/>
                <w:sz w:val="20"/>
              </w:rPr>
              <w:t>zak</w:t>
            </w:r>
            <w:r w:rsidRPr="003C1A00">
              <w:rPr>
                <w:rFonts w:ascii="Verdana" w:hAnsi="Verdana" w:cstheme="minorHAnsi"/>
                <w:sz w:val="20"/>
              </w:rPr>
              <w:t>resie komunikacji międzykulturowej</w:t>
            </w:r>
            <w:r w:rsidR="00F906A9">
              <w:rPr>
                <w:rFonts w:ascii="Verdana" w:hAnsi="Verdana" w:cstheme="minorHAnsi"/>
                <w:sz w:val="20"/>
              </w:rPr>
              <w:t>.</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P.C4</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Conflict handling</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w:t>
            </w:r>
            <w:r w:rsidR="00C8019C" w:rsidRPr="00C8019C">
              <w:rPr>
                <w:rFonts w:ascii="Verdana" w:hAnsi="Verdana" w:cstheme="minorHAnsi"/>
                <w:sz w:val="20"/>
                <w:szCs w:val="20"/>
                <w:lang w:val="en-GB"/>
              </w:rPr>
              <w:t xml:space="preserve"> a win</w:t>
            </w:r>
            <w:r w:rsidRPr="00C8019C">
              <w:rPr>
                <w:rFonts w:ascii="Verdana" w:hAnsi="Verdana" w:cstheme="minorHAnsi"/>
                <w:sz w:val="20"/>
                <w:szCs w:val="20"/>
                <w:lang w:val="en-GB"/>
              </w:rPr>
              <w:t>-win solution in</w:t>
            </w:r>
            <w:r w:rsidR="00C8019C" w:rsidRPr="00C8019C">
              <w:rPr>
                <w:rFonts w:ascii="Verdana" w:hAnsi="Verdana" w:cstheme="minorHAnsi"/>
                <w:sz w:val="20"/>
                <w:szCs w:val="20"/>
                <w:lang w:val="en-GB"/>
              </w:rPr>
              <w:t xml:space="preserve"> a con</w:t>
            </w:r>
            <w:r w:rsidRPr="00C8019C">
              <w:rPr>
                <w:rFonts w:ascii="Verdana" w:hAnsi="Verdana" w:cstheme="minorHAnsi"/>
                <w:sz w:val="20"/>
                <w:szCs w:val="20"/>
                <w:lang w:val="en-GB"/>
              </w:rPr>
              <w:t>flict between two or more people.</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Rozwiązywanie konfliktów</w:t>
            </w:r>
          </w:p>
        </w:tc>
        <w:tc>
          <w:tcPr>
            <w:tcW w:w="1735" w:type="pct"/>
            <w:shd w:val="clear" w:color="000000" w:fill="FFFFFF"/>
            <w:vAlign w:val="center"/>
          </w:tcPr>
          <w:p w:rsidR="00F906A9" w:rsidRPr="00A40E7F" w:rsidRDefault="003C1A00" w:rsidP="00A768D0">
            <w:pPr>
              <w:spacing w:after="0"/>
              <w:rPr>
                <w:rFonts w:ascii="Verdana" w:hAnsi="Verdana" w:cstheme="minorHAnsi"/>
                <w:sz w:val="20"/>
                <w:szCs w:val="20"/>
              </w:rPr>
            </w:pPr>
            <w:r w:rsidRPr="003C1A00">
              <w:rPr>
                <w:rFonts w:ascii="Verdana" w:hAnsi="Verdana" w:cstheme="minorHAnsi"/>
                <w:sz w:val="20"/>
              </w:rPr>
              <w:t>Wykazywanie umiejętności skutecznego rozładowywania antagonistycznych sytuacji przez dostrzeganie różnych możliwości, przedstawianie ich do otwartej dyskusji oraz stosowanie odpowiedniego stylu</w:t>
            </w:r>
            <w:r w:rsidR="00C8019C" w:rsidRPr="003C1A00">
              <w:rPr>
                <w:rFonts w:ascii="Verdana" w:hAnsi="Verdana" w:cstheme="minorHAnsi"/>
                <w:sz w:val="20"/>
              </w:rPr>
              <w:t xml:space="preserve"> i</w:t>
            </w:r>
            <w:r w:rsidR="00C8019C">
              <w:rPr>
                <w:rFonts w:ascii="Verdana" w:hAnsi="Verdana" w:cstheme="minorHAnsi"/>
                <w:sz w:val="20"/>
              </w:rPr>
              <w:t> </w:t>
            </w:r>
            <w:r w:rsidR="00C8019C" w:rsidRPr="003C1A00">
              <w:rPr>
                <w:rFonts w:ascii="Verdana" w:hAnsi="Verdana" w:cstheme="minorHAnsi"/>
                <w:sz w:val="20"/>
              </w:rPr>
              <w:t>tec</w:t>
            </w:r>
            <w:r w:rsidRPr="003C1A00">
              <w:rPr>
                <w:rFonts w:ascii="Verdana" w:hAnsi="Verdana" w:cstheme="minorHAnsi"/>
                <w:sz w:val="20"/>
              </w:rPr>
              <w:t>hnik komunikacji interpersonalnej</w:t>
            </w:r>
            <w:r w:rsidR="00C8019C" w:rsidRPr="003C1A00">
              <w:rPr>
                <w:rFonts w:ascii="Verdana" w:hAnsi="Verdana" w:cstheme="minorHAnsi"/>
                <w:sz w:val="20"/>
              </w:rPr>
              <w:t xml:space="preserve"> w</w:t>
            </w:r>
            <w:r w:rsidR="00C8019C">
              <w:rPr>
                <w:rFonts w:ascii="Verdana" w:hAnsi="Verdana" w:cstheme="minorHAnsi"/>
                <w:sz w:val="20"/>
              </w:rPr>
              <w:t> </w:t>
            </w:r>
            <w:r w:rsidR="00C8019C" w:rsidRPr="003C1A00">
              <w:rPr>
                <w:rFonts w:ascii="Verdana" w:hAnsi="Verdana" w:cstheme="minorHAnsi"/>
                <w:sz w:val="20"/>
              </w:rPr>
              <w:t>cel</w:t>
            </w:r>
            <w:r w:rsidRPr="003C1A00">
              <w:rPr>
                <w:rFonts w:ascii="Verdana" w:hAnsi="Verdana" w:cstheme="minorHAnsi"/>
                <w:sz w:val="20"/>
              </w:rPr>
              <w:t>u wypracowania korzystnego dla wszystkich rozwiązania konfliktu między dwojgiem lub większą liczbą osób</w:t>
            </w:r>
            <w:r w:rsidR="00F906A9">
              <w:rPr>
                <w:rFonts w:ascii="Verdana" w:hAnsi="Verdana" w:cstheme="minorHAnsi"/>
                <w:sz w:val="20"/>
              </w:rPr>
              <w:t>.</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P.C5</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Flexibility and adaptability to change </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Elastyczność</w:t>
            </w:r>
            <w:r w:rsidR="00C8019C">
              <w:rPr>
                <w:rFonts w:ascii="Verdana" w:hAnsi="Verdana" w:cstheme="minorHAnsi"/>
                <w:sz w:val="20"/>
              </w:rPr>
              <w:t xml:space="preserve"> i umi</w:t>
            </w:r>
            <w:r>
              <w:rPr>
                <w:rFonts w:ascii="Verdana" w:hAnsi="Verdana" w:cstheme="minorHAnsi"/>
                <w:sz w:val="20"/>
              </w:rPr>
              <w:t>ejętność przystosowywania się do zmian </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zdolności przystosowania się do sytuacji</w:t>
            </w:r>
            <w:r w:rsidR="00C8019C">
              <w:rPr>
                <w:rFonts w:ascii="Verdana" w:hAnsi="Verdana" w:cstheme="minorHAnsi"/>
                <w:sz w:val="20"/>
              </w:rPr>
              <w:t xml:space="preserve"> i utr</w:t>
            </w:r>
            <w:r>
              <w:rPr>
                <w:rFonts w:ascii="Verdana" w:hAnsi="Verdana" w:cstheme="minorHAnsi"/>
                <w:sz w:val="20"/>
              </w:rPr>
              <w:t>zymania skuteczności działania</w:t>
            </w:r>
            <w:r w:rsidR="00C8019C">
              <w:rPr>
                <w:rFonts w:ascii="Verdana" w:hAnsi="Verdana" w:cstheme="minorHAnsi"/>
                <w:sz w:val="20"/>
              </w:rPr>
              <w:t xml:space="preserve"> w prz</w:t>
            </w:r>
            <w:r>
              <w:rPr>
                <w:rFonts w:ascii="Verdana" w:hAnsi="Verdana" w:cstheme="minorHAnsi"/>
                <w:sz w:val="20"/>
              </w:rPr>
              <w:t>ypadku wprowadzenia istotnych zmian</w:t>
            </w:r>
            <w:r w:rsidR="00C8019C">
              <w:rPr>
                <w:rFonts w:ascii="Verdana" w:hAnsi="Verdana" w:cstheme="minorHAnsi"/>
                <w:sz w:val="20"/>
              </w:rPr>
              <w:t xml:space="preserve"> w zak</w:t>
            </w:r>
            <w:r>
              <w:rPr>
                <w:rFonts w:ascii="Verdana" w:hAnsi="Verdana" w:cstheme="minorHAnsi"/>
                <w:sz w:val="20"/>
              </w:rPr>
              <w:t>resie obowiązków, środowiska pracy, struktury</w:t>
            </w:r>
            <w:r w:rsidR="00C8019C">
              <w:rPr>
                <w:rFonts w:ascii="Verdana" w:hAnsi="Verdana" w:cstheme="minorHAnsi"/>
                <w:sz w:val="20"/>
              </w:rPr>
              <w:t xml:space="preserve"> i kul</w:t>
            </w:r>
            <w:r>
              <w:rPr>
                <w:rFonts w:ascii="Verdana" w:hAnsi="Verdana" w:cstheme="minorHAnsi"/>
                <w:sz w:val="20"/>
              </w:rPr>
              <w:t>tury organizacyjnej, procesów, wymogów</w:t>
            </w:r>
            <w:r w:rsidR="00C8019C">
              <w:rPr>
                <w:rFonts w:ascii="Verdana" w:hAnsi="Verdana" w:cstheme="minorHAnsi"/>
                <w:sz w:val="20"/>
              </w:rPr>
              <w:t xml:space="preserve"> i inn</w:t>
            </w:r>
            <w:r>
              <w:rPr>
                <w:rFonts w:ascii="Verdana" w:hAnsi="Verdana" w:cstheme="minorHAnsi"/>
                <w:sz w:val="20"/>
              </w:rPr>
              <w:t>ych aspektów związanych</w:t>
            </w:r>
            <w:r w:rsidR="00C8019C">
              <w:rPr>
                <w:rFonts w:ascii="Verdana" w:hAnsi="Verdana" w:cstheme="minorHAnsi"/>
                <w:sz w:val="20"/>
              </w:rPr>
              <w:t xml:space="preserve"> z pra</w:t>
            </w:r>
            <w:r>
              <w:rPr>
                <w:rFonts w:ascii="Verdana" w:hAnsi="Verdana" w:cstheme="minorHAnsi"/>
                <w:sz w:val="20"/>
              </w:rPr>
              <w:t xml:space="preserve">cą. </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P.C6</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Problem solving</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Rozwiązywanie problemów</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zdolności identyfikowania problemów przy wykorzystaniu logicznego rozumowania, intuicji</w:t>
            </w:r>
            <w:r w:rsidR="00C8019C">
              <w:rPr>
                <w:rFonts w:ascii="Verdana" w:hAnsi="Verdana" w:cstheme="minorHAnsi"/>
                <w:sz w:val="20"/>
              </w:rPr>
              <w:t xml:space="preserve"> i dan</w:t>
            </w:r>
            <w:r>
              <w:rPr>
                <w:rFonts w:ascii="Verdana" w:hAnsi="Verdana" w:cstheme="minorHAnsi"/>
                <w:sz w:val="20"/>
              </w:rPr>
              <w:t>ych, dzięki przeprowadzeniu odpowiednich analiz</w:t>
            </w:r>
            <w:r w:rsidR="00C8019C">
              <w:rPr>
                <w:rFonts w:ascii="Verdana" w:hAnsi="Verdana" w:cstheme="minorHAnsi"/>
                <w:sz w:val="20"/>
              </w:rPr>
              <w:t xml:space="preserve"> i kwe</w:t>
            </w:r>
            <w:r>
              <w:rPr>
                <w:rFonts w:ascii="Verdana" w:hAnsi="Verdana" w:cstheme="minorHAnsi"/>
                <w:sz w:val="20"/>
              </w:rPr>
              <w:t>rend oraz (w stosownych przypadkach) poprzez zaangażowanie innych podmiotów</w:t>
            </w:r>
            <w:r w:rsidR="00C8019C">
              <w:rPr>
                <w:rFonts w:ascii="Verdana" w:hAnsi="Verdana" w:cstheme="minorHAnsi"/>
                <w:sz w:val="20"/>
              </w:rPr>
              <w:t xml:space="preserve"> w pro</w:t>
            </w:r>
            <w:r>
              <w:rPr>
                <w:rFonts w:ascii="Verdana" w:hAnsi="Verdana" w:cstheme="minorHAnsi"/>
                <w:sz w:val="20"/>
              </w:rPr>
              <w:t>ces wypracowywania rozwiązań lub podejmowania decyzji.</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P.C7</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Team work</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Praca zespołowa</w:t>
            </w:r>
          </w:p>
        </w:tc>
        <w:tc>
          <w:tcPr>
            <w:tcW w:w="1735" w:type="pct"/>
            <w:shd w:val="clear" w:color="000000" w:fill="FFFFFF"/>
            <w:vAlign w:val="center"/>
          </w:tcPr>
          <w:p w:rsidR="00F906A9" w:rsidRPr="00A40E7F" w:rsidRDefault="00F906A9" w:rsidP="003C1A00">
            <w:pPr>
              <w:spacing w:after="0"/>
              <w:rPr>
                <w:rFonts w:ascii="Verdana" w:hAnsi="Verdana" w:cstheme="minorHAnsi"/>
                <w:sz w:val="20"/>
                <w:szCs w:val="20"/>
              </w:rPr>
            </w:pPr>
            <w:r>
              <w:rPr>
                <w:rFonts w:ascii="Verdana" w:hAnsi="Verdana" w:cstheme="minorHAnsi"/>
                <w:sz w:val="20"/>
              </w:rPr>
              <w:t>Wykazywanie umiejętności wykonywania pracy wspólnie</w:t>
            </w:r>
            <w:r w:rsidR="00C8019C">
              <w:rPr>
                <w:rFonts w:ascii="Verdana" w:hAnsi="Verdana" w:cstheme="minorHAnsi"/>
                <w:sz w:val="20"/>
              </w:rPr>
              <w:t xml:space="preserve"> z inn</w:t>
            </w:r>
            <w:r>
              <w:rPr>
                <w:rFonts w:ascii="Verdana" w:hAnsi="Verdana" w:cstheme="minorHAnsi"/>
                <w:sz w:val="20"/>
              </w:rPr>
              <w:t>ymi osobami</w:t>
            </w:r>
            <w:r w:rsidR="00C8019C">
              <w:rPr>
                <w:rFonts w:ascii="Verdana" w:hAnsi="Verdana" w:cstheme="minorHAnsi"/>
                <w:sz w:val="20"/>
              </w:rPr>
              <w:t xml:space="preserve"> i wsp</w:t>
            </w:r>
            <w:r>
              <w:rPr>
                <w:rFonts w:ascii="Verdana" w:hAnsi="Verdana" w:cstheme="minorHAnsi"/>
                <w:sz w:val="20"/>
              </w:rPr>
              <w:t>ółprac</w:t>
            </w:r>
            <w:r w:rsidR="003C1A00">
              <w:rPr>
                <w:rFonts w:ascii="Verdana" w:hAnsi="Verdana" w:cstheme="minorHAnsi"/>
                <w:sz w:val="20"/>
              </w:rPr>
              <w:t>owania</w:t>
            </w:r>
            <w:r w:rsidR="00C8019C">
              <w:rPr>
                <w:rFonts w:ascii="Verdana" w:hAnsi="Verdana" w:cstheme="minorHAnsi"/>
                <w:sz w:val="20"/>
              </w:rPr>
              <w:t xml:space="preserve"> z pra</w:t>
            </w:r>
            <w:r>
              <w:rPr>
                <w:rFonts w:ascii="Verdana" w:hAnsi="Verdana" w:cstheme="minorHAnsi"/>
                <w:sz w:val="20"/>
              </w:rPr>
              <w:t>cownikami różnych działów</w:t>
            </w:r>
            <w:r w:rsidR="00C8019C">
              <w:rPr>
                <w:rFonts w:ascii="Verdana" w:hAnsi="Verdana" w:cstheme="minorHAnsi"/>
                <w:sz w:val="20"/>
              </w:rPr>
              <w:t xml:space="preserve"> i róż</w:t>
            </w:r>
            <w:r>
              <w:rPr>
                <w:rFonts w:ascii="Verdana" w:hAnsi="Verdana" w:cstheme="minorHAnsi"/>
                <w:sz w:val="20"/>
              </w:rPr>
              <w:t>nych szczebli, aby osiągnąć wspólne cele.</w:t>
            </w:r>
          </w:p>
        </w:tc>
      </w:tr>
      <w:tr w:rsidR="00F906A9" w:rsidRPr="00A40E7F" w:rsidTr="00F906A9">
        <w:trPr>
          <w:trHeight w:val="43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P.C8</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Technological ability</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 xml:space="preserve">Demonstrating ability to use appropriate personal computer software, information systems and other IT tools (e.g. Microsoft Office </w:t>
            </w:r>
            <w:proofErr w:type="spellStart"/>
            <w:r w:rsidRPr="00C8019C">
              <w:rPr>
                <w:rFonts w:ascii="Verdana" w:hAnsi="Verdana" w:cstheme="minorHAnsi"/>
                <w:sz w:val="20"/>
                <w:szCs w:val="20"/>
                <w:lang w:val="en-GB"/>
              </w:rPr>
              <w:t>programms</w:t>
            </w:r>
            <w:proofErr w:type="spellEnd"/>
            <w:r w:rsidRPr="00C8019C">
              <w:rPr>
                <w:rFonts w:ascii="Verdana" w:hAnsi="Verdana" w:cstheme="minorHAnsi"/>
                <w:sz w:val="20"/>
                <w:szCs w:val="20"/>
                <w:lang w:val="en-GB"/>
              </w:rPr>
              <w:t>) that are required to accomplish work goals.</w:t>
            </w:r>
          </w:p>
        </w:tc>
        <w:tc>
          <w:tcPr>
            <w:tcW w:w="834" w:type="pct"/>
            <w:shd w:val="clear" w:color="000000" w:fill="FFFFFF"/>
            <w:vAlign w:val="center"/>
          </w:tcPr>
          <w:p w:rsidR="00F906A9" w:rsidRPr="00A40E7F" w:rsidRDefault="00F906A9" w:rsidP="003C1A00">
            <w:pPr>
              <w:spacing w:after="0"/>
              <w:rPr>
                <w:rFonts w:ascii="Verdana" w:hAnsi="Verdana" w:cstheme="minorHAnsi"/>
                <w:sz w:val="20"/>
                <w:szCs w:val="20"/>
              </w:rPr>
            </w:pPr>
            <w:r>
              <w:rPr>
                <w:rFonts w:ascii="Verdana" w:hAnsi="Verdana" w:cstheme="minorHAnsi"/>
                <w:sz w:val="20"/>
              </w:rPr>
              <w:t>Umiejętności techniczne</w:t>
            </w:r>
          </w:p>
        </w:tc>
        <w:tc>
          <w:tcPr>
            <w:tcW w:w="1735" w:type="pct"/>
            <w:shd w:val="clear" w:color="000000" w:fill="FFFFFF"/>
            <w:vAlign w:val="center"/>
          </w:tcPr>
          <w:p w:rsidR="00F906A9" w:rsidRPr="00A40E7F" w:rsidRDefault="00F906A9" w:rsidP="003C1A00">
            <w:pPr>
              <w:spacing w:after="0"/>
              <w:rPr>
                <w:rFonts w:ascii="Verdana" w:hAnsi="Verdana" w:cstheme="minorHAnsi"/>
                <w:sz w:val="20"/>
                <w:szCs w:val="20"/>
              </w:rPr>
            </w:pPr>
            <w:r>
              <w:rPr>
                <w:rFonts w:ascii="Verdana" w:hAnsi="Verdana" w:cstheme="minorHAnsi"/>
                <w:sz w:val="20"/>
              </w:rPr>
              <w:t>Wykazywanie umiejętności obsługi odpowiedniego oprogramowania instalowanego na komputerach osobistych, systemów informatycznych oraz innych narzędzi IT (np. programów pakietu Microsoft Office) niezbędnych do wykonywania powierzonych zadań.</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P.C9</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Usage of monitoring and information system</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Umiejętność obsługi systemu monitorowania</w:t>
            </w:r>
            <w:r w:rsidR="00C8019C">
              <w:rPr>
                <w:rFonts w:ascii="Verdana" w:hAnsi="Verdana" w:cstheme="minorHAnsi"/>
                <w:sz w:val="20"/>
              </w:rPr>
              <w:t xml:space="preserve"> i inf</w:t>
            </w:r>
            <w:r>
              <w:rPr>
                <w:rFonts w:ascii="Verdana" w:hAnsi="Verdana" w:cstheme="minorHAnsi"/>
                <w:sz w:val="20"/>
              </w:rPr>
              <w:t>ormacji</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posługiwania się systemami monitorowania wykorzystania funduszy UE</w:t>
            </w:r>
            <w:r w:rsidR="00C8019C">
              <w:rPr>
                <w:rFonts w:ascii="Verdana" w:hAnsi="Verdana" w:cstheme="minorHAnsi"/>
                <w:sz w:val="20"/>
              </w:rPr>
              <w:t xml:space="preserve"> i sys</w:t>
            </w:r>
            <w:r>
              <w:rPr>
                <w:rFonts w:ascii="Verdana" w:hAnsi="Verdana" w:cstheme="minorHAnsi"/>
                <w:sz w:val="20"/>
              </w:rPr>
              <w:t>temami informacji</w:t>
            </w:r>
            <w:r w:rsidR="00C8019C">
              <w:rPr>
                <w:rFonts w:ascii="Verdana" w:hAnsi="Verdana" w:cstheme="minorHAnsi"/>
                <w:sz w:val="20"/>
              </w:rPr>
              <w:t xml:space="preserve"> o tyc</w:t>
            </w:r>
            <w:r>
              <w:rPr>
                <w:rFonts w:ascii="Verdana" w:hAnsi="Verdana" w:cstheme="minorHAnsi"/>
                <w:sz w:val="20"/>
              </w:rPr>
              <w:t>h funduszach (zarówno zewnętrznymi, jak</w:t>
            </w:r>
            <w:r w:rsidR="00C8019C">
              <w:rPr>
                <w:rFonts w:ascii="Verdana" w:hAnsi="Verdana" w:cstheme="minorHAnsi"/>
                <w:sz w:val="20"/>
              </w:rPr>
              <w:t xml:space="preserve"> i wew</w:t>
            </w:r>
            <w:r>
              <w:rPr>
                <w:rFonts w:ascii="Verdana" w:hAnsi="Verdana" w:cstheme="minorHAnsi"/>
                <w:sz w:val="20"/>
              </w:rPr>
              <w:t>nętrznymi, jeżeli są dostępne)</w:t>
            </w:r>
            <w:r w:rsidR="00C8019C">
              <w:rPr>
                <w:rFonts w:ascii="Verdana" w:hAnsi="Verdana" w:cstheme="minorHAnsi"/>
                <w:sz w:val="20"/>
              </w:rPr>
              <w:t xml:space="preserve"> w cel</w:t>
            </w:r>
            <w:r>
              <w:rPr>
                <w:rFonts w:ascii="Verdana" w:hAnsi="Verdana" w:cstheme="minorHAnsi"/>
                <w:sz w:val="20"/>
              </w:rPr>
              <w:t>u wykonania powierzonych zadań.</w:t>
            </w:r>
          </w:p>
        </w:tc>
      </w:tr>
      <w:tr w:rsidR="00F906A9" w:rsidRPr="00A40E7F" w:rsidTr="00F906A9">
        <w:trPr>
          <w:trHeight w:val="398"/>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P.C10</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Representation to the outside world</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F906A9" w:rsidRPr="00A40E7F" w:rsidRDefault="00F906A9" w:rsidP="003C1A00">
            <w:pPr>
              <w:spacing w:after="0"/>
              <w:rPr>
                <w:rFonts w:ascii="Verdana" w:hAnsi="Verdana" w:cstheme="minorHAnsi"/>
                <w:sz w:val="20"/>
                <w:szCs w:val="20"/>
              </w:rPr>
            </w:pPr>
            <w:r>
              <w:rPr>
                <w:rFonts w:ascii="Verdana" w:hAnsi="Verdana" w:cstheme="minorHAnsi"/>
                <w:sz w:val="20"/>
              </w:rPr>
              <w:t xml:space="preserve">Reprezentowanie </w:t>
            </w:r>
            <w:r w:rsidR="003C1A00">
              <w:rPr>
                <w:rFonts w:ascii="Verdana" w:hAnsi="Verdana" w:cstheme="minorHAnsi"/>
                <w:sz w:val="20"/>
              </w:rPr>
              <w:t>instytucji</w:t>
            </w:r>
            <w:r w:rsidR="00C8019C">
              <w:rPr>
                <w:rFonts w:ascii="Verdana" w:hAnsi="Verdana" w:cstheme="minorHAnsi"/>
                <w:sz w:val="20"/>
              </w:rPr>
              <w:t xml:space="preserve"> w kon</w:t>
            </w:r>
            <w:r>
              <w:rPr>
                <w:rFonts w:ascii="Verdana" w:hAnsi="Verdana" w:cstheme="minorHAnsi"/>
                <w:sz w:val="20"/>
              </w:rPr>
              <w:t>taktach zewnętrznych</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skutecznego</w:t>
            </w:r>
            <w:r w:rsidR="00C8019C">
              <w:rPr>
                <w:rFonts w:ascii="Verdana" w:hAnsi="Verdana" w:cstheme="minorHAnsi"/>
                <w:sz w:val="20"/>
              </w:rPr>
              <w:t xml:space="preserve"> i odp</w:t>
            </w:r>
            <w:r>
              <w:rPr>
                <w:rFonts w:ascii="Verdana" w:hAnsi="Verdana" w:cstheme="minorHAnsi"/>
                <w:sz w:val="20"/>
              </w:rPr>
              <w:t>owiedniego działania lub wypowiadania się</w:t>
            </w:r>
            <w:r w:rsidR="00C8019C">
              <w:rPr>
                <w:rFonts w:ascii="Verdana" w:hAnsi="Verdana" w:cstheme="minorHAnsi"/>
                <w:sz w:val="20"/>
              </w:rPr>
              <w:t xml:space="preserve"> w imi</w:t>
            </w:r>
            <w:r>
              <w:rPr>
                <w:rFonts w:ascii="Verdana" w:hAnsi="Verdana" w:cstheme="minorHAnsi"/>
                <w:sz w:val="20"/>
              </w:rPr>
              <w:t>eniu instytucji.</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P.C11</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Relevant language skills</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Odpowiednie umiejętności językowe</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zdolności stosowania odpowiednich umiejętności związanych</w:t>
            </w:r>
            <w:r w:rsidR="00C8019C">
              <w:rPr>
                <w:rFonts w:ascii="Verdana" w:hAnsi="Verdana" w:cstheme="minorHAnsi"/>
                <w:sz w:val="20"/>
              </w:rPr>
              <w:t xml:space="preserve"> z pos</w:t>
            </w:r>
            <w:r>
              <w:rPr>
                <w:rFonts w:ascii="Verdana" w:hAnsi="Verdana" w:cstheme="minorHAnsi"/>
                <w:sz w:val="20"/>
              </w:rPr>
              <w:t>ługiwaniem się językiem obcym przy wykonywaniu powierzonych funkcji</w:t>
            </w:r>
            <w:r w:rsidR="00C8019C">
              <w:rPr>
                <w:rFonts w:ascii="Verdana" w:hAnsi="Verdana" w:cstheme="minorHAnsi"/>
                <w:sz w:val="20"/>
              </w:rPr>
              <w:t xml:space="preserve"> i zad</w:t>
            </w:r>
            <w:r>
              <w:rPr>
                <w:rFonts w:ascii="Verdana" w:hAnsi="Verdana" w:cstheme="minorHAnsi"/>
                <w:sz w:val="20"/>
              </w:rPr>
              <w:t>ań.</w:t>
            </w:r>
          </w:p>
        </w:tc>
      </w:tr>
      <w:tr w:rsidR="00F906A9" w:rsidRPr="00A40E7F" w:rsidTr="00F906A9">
        <w:trPr>
          <w:trHeight w:val="659"/>
        </w:trPr>
        <w:tc>
          <w:tcPr>
            <w:tcW w:w="453" w:type="pct"/>
            <w:shd w:val="clear" w:color="000000" w:fill="FFFFFF"/>
            <w:vAlign w:val="center"/>
          </w:tcPr>
          <w:p w:rsidR="00F906A9" w:rsidRPr="00C8019C" w:rsidRDefault="00F906A9" w:rsidP="003F0065">
            <w:pPr>
              <w:spacing w:after="0"/>
              <w:rPr>
                <w:rFonts w:ascii="Verdana" w:hAnsi="Verdana" w:cstheme="minorHAnsi"/>
                <w:sz w:val="20"/>
                <w:szCs w:val="20"/>
                <w:lang w:val="en-GB"/>
              </w:rPr>
            </w:pPr>
            <w:r w:rsidRPr="00C8019C">
              <w:rPr>
                <w:rFonts w:ascii="Verdana" w:hAnsi="Verdana" w:cstheme="minorHAnsi"/>
                <w:sz w:val="20"/>
                <w:lang w:val="en-GB"/>
              </w:rPr>
              <w:t>P.C12</w:t>
            </w:r>
          </w:p>
        </w:tc>
        <w:tc>
          <w:tcPr>
            <w:tcW w:w="726"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Intercultural skills</w:t>
            </w:r>
          </w:p>
        </w:tc>
        <w:tc>
          <w:tcPr>
            <w:tcW w:w="1252" w:type="pct"/>
            <w:shd w:val="clear" w:color="000000" w:fill="FFFFFF"/>
            <w:vAlign w:val="center"/>
          </w:tcPr>
          <w:p w:rsidR="00F906A9" w:rsidRPr="00C8019C" w:rsidRDefault="00F906A9" w:rsidP="00A768D0">
            <w:pPr>
              <w:spacing w:after="0"/>
              <w:rPr>
                <w:rFonts w:ascii="Verdana" w:hAnsi="Verdana" w:cstheme="minorHAnsi"/>
                <w:sz w:val="20"/>
                <w:szCs w:val="20"/>
                <w:lang w:val="en-GB"/>
              </w:rPr>
            </w:pPr>
            <w:r w:rsidRPr="00C8019C">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Kompetencje międzykulturowe</w:t>
            </w:r>
          </w:p>
        </w:tc>
        <w:tc>
          <w:tcPr>
            <w:tcW w:w="1735" w:type="pct"/>
            <w:shd w:val="clear" w:color="000000" w:fill="FFFFFF"/>
            <w:vAlign w:val="center"/>
          </w:tcPr>
          <w:p w:rsidR="00F906A9" w:rsidRPr="00A40E7F" w:rsidRDefault="00F906A9" w:rsidP="00A768D0">
            <w:pPr>
              <w:spacing w:after="0"/>
              <w:rPr>
                <w:rFonts w:ascii="Verdana" w:hAnsi="Verdana" w:cstheme="minorHAnsi"/>
                <w:sz w:val="20"/>
                <w:szCs w:val="20"/>
              </w:rPr>
            </w:pPr>
            <w:r>
              <w:rPr>
                <w:rFonts w:ascii="Verdana" w:hAnsi="Verdana" w:cstheme="minorHAnsi"/>
                <w:sz w:val="20"/>
              </w:rPr>
              <w:t>Wykazywanie umiejętności pracy</w:t>
            </w:r>
            <w:r w:rsidR="00C8019C">
              <w:rPr>
                <w:rFonts w:ascii="Verdana" w:hAnsi="Verdana" w:cstheme="minorHAnsi"/>
                <w:sz w:val="20"/>
              </w:rPr>
              <w:t xml:space="preserve"> w wie</w:t>
            </w:r>
            <w:r>
              <w:rPr>
                <w:rFonts w:ascii="Verdana" w:hAnsi="Verdana" w:cstheme="minorHAnsi"/>
                <w:sz w:val="20"/>
              </w:rPr>
              <w:t>lokulturowym otoczeniu</w:t>
            </w:r>
            <w:r w:rsidR="00C8019C">
              <w:rPr>
                <w:rFonts w:ascii="Verdana" w:hAnsi="Verdana" w:cstheme="minorHAnsi"/>
                <w:sz w:val="20"/>
              </w:rPr>
              <w:t xml:space="preserve"> i pro</w:t>
            </w:r>
            <w:r>
              <w:rPr>
                <w:rFonts w:ascii="Verdana" w:hAnsi="Verdana" w:cstheme="minorHAnsi"/>
                <w:sz w:val="20"/>
              </w:rPr>
              <w:t>wadzenia skutecznej współpracy</w:t>
            </w:r>
            <w:r w:rsidR="00C8019C">
              <w:rPr>
                <w:rFonts w:ascii="Verdana" w:hAnsi="Verdana" w:cstheme="minorHAnsi"/>
                <w:sz w:val="20"/>
              </w:rPr>
              <w:t xml:space="preserve"> z zai</w:t>
            </w:r>
            <w:r>
              <w:rPr>
                <w:rFonts w:ascii="Verdana" w:hAnsi="Verdana" w:cstheme="minorHAnsi"/>
                <w:sz w:val="20"/>
              </w:rPr>
              <w:t>nteresowanymi stronami</w:t>
            </w:r>
            <w:r w:rsidR="00C8019C">
              <w:rPr>
                <w:rFonts w:ascii="Verdana" w:hAnsi="Verdana" w:cstheme="minorHAnsi"/>
                <w:sz w:val="20"/>
              </w:rPr>
              <w:t xml:space="preserve"> z ins</w:t>
            </w:r>
            <w:r>
              <w:rPr>
                <w:rFonts w:ascii="Verdana" w:hAnsi="Verdana" w:cstheme="minorHAnsi"/>
                <w:sz w:val="20"/>
              </w:rPr>
              <w:t>tytucji UE oraz</w:t>
            </w:r>
            <w:r w:rsidR="00C8019C">
              <w:rPr>
                <w:rFonts w:ascii="Verdana" w:hAnsi="Verdana" w:cstheme="minorHAnsi"/>
                <w:sz w:val="20"/>
              </w:rPr>
              <w:t xml:space="preserve"> z inn</w:t>
            </w:r>
            <w:r>
              <w:rPr>
                <w:rFonts w:ascii="Verdana" w:hAnsi="Verdana" w:cstheme="minorHAnsi"/>
                <w:sz w:val="20"/>
              </w:rPr>
              <w:t>ych państw członkowskich.</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6A" w:rsidRDefault="0089256A" w:rsidP="0008776A">
      <w:pPr>
        <w:spacing w:after="0" w:line="240" w:lineRule="auto"/>
      </w:pPr>
      <w:r>
        <w:separator/>
      </w:r>
    </w:p>
  </w:endnote>
  <w:endnote w:type="continuationSeparator" w:id="0">
    <w:p w:rsidR="0089256A" w:rsidRDefault="0089256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A768D0" w:rsidRPr="0008776A" w:rsidRDefault="00A768D0"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15EDA">
          <w:rPr>
            <w:rFonts w:asciiTheme="minorHAnsi" w:hAnsiTheme="minorHAnsi" w:cstheme="minorHAnsi"/>
            <w:noProof/>
          </w:rPr>
          <w:t>13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6A" w:rsidRDefault="0089256A" w:rsidP="0008776A">
      <w:pPr>
        <w:spacing w:after="0" w:line="240" w:lineRule="auto"/>
      </w:pPr>
      <w:r>
        <w:separator/>
      </w:r>
    </w:p>
  </w:footnote>
  <w:footnote w:type="continuationSeparator" w:id="0">
    <w:p w:rsidR="0089256A" w:rsidRDefault="0089256A"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D0" w:rsidRPr="00BF0B4F" w:rsidRDefault="00A768D0"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Unijne ramy kompetencji – Glosariusz terminów stosowanych w narzędziu samooceny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87171"/>
    <w:rsid w:val="001B2537"/>
    <w:rsid w:val="001B5122"/>
    <w:rsid w:val="001B5ADB"/>
    <w:rsid w:val="001C491D"/>
    <w:rsid w:val="001D4B9A"/>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C1A00"/>
    <w:rsid w:val="003F0065"/>
    <w:rsid w:val="00416AA7"/>
    <w:rsid w:val="0044373B"/>
    <w:rsid w:val="00476CF8"/>
    <w:rsid w:val="004B0758"/>
    <w:rsid w:val="004F71B4"/>
    <w:rsid w:val="0051578A"/>
    <w:rsid w:val="00515EDA"/>
    <w:rsid w:val="00536145"/>
    <w:rsid w:val="00543E12"/>
    <w:rsid w:val="00554E39"/>
    <w:rsid w:val="005825FB"/>
    <w:rsid w:val="005831AA"/>
    <w:rsid w:val="00584C64"/>
    <w:rsid w:val="00594D7F"/>
    <w:rsid w:val="005C3880"/>
    <w:rsid w:val="005D39ED"/>
    <w:rsid w:val="005D6AFD"/>
    <w:rsid w:val="005D72B2"/>
    <w:rsid w:val="005F04A1"/>
    <w:rsid w:val="005F5DB2"/>
    <w:rsid w:val="006029E1"/>
    <w:rsid w:val="00614B9B"/>
    <w:rsid w:val="0062042A"/>
    <w:rsid w:val="006645FC"/>
    <w:rsid w:val="006744F9"/>
    <w:rsid w:val="006931AA"/>
    <w:rsid w:val="006A3EEC"/>
    <w:rsid w:val="006C2D1C"/>
    <w:rsid w:val="006E738D"/>
    <w:rsid w:val="00716D09"/>
    <w:rsid w:val="007320E2"/>
    <w:rsid w:val="00757D2E"/>
    <w:rsid w:val="0076312F"/>
    <w:rsid w:val="00787821"/>
    <w:rsid w:val="007D60DC"/>
    <w:rsid w:val="00822B80"/>
    <w:rsid w:val="008339CD"/>
    <w:rsid w:val="00834E93"/>
    <w:rsid w:val="0084461D"/>
    <w:rsid w:val="008806DD"/>
    <w:rsid w:val="0089256A"/>
    <w:rsid w:val="008A014A"/>
    <w:rsid w:val="008C4517"/>
    <w:rsid w:val="008E21AD"/>
    <w:rsid w:val="008F4A1B"/>
    <w:rsid w:val="00905D64"/>
    <w:rsid w:val="00910BED"/>
    <w:rsid w:val="009248AB"/>
    <w:rsid w:val="009259B3"/>
    <w:rsid w:val="00927761"/>
    <w:rsid w:val="009A279A"/>
    <w:rsid w:val="009E2CA5"/>
    <w:rsid w:val="00A30ABC"/>
    <w:rsid w:val="00A40E7F"/>
    <w:rsid w:val="00A564CD"/>
    <w:rsid w:val="00A768D0"/>
    <w:rsid w:val="00AB57C3"/>
    <w:rsid w:val="00AB64E3"/>
    <w:rsid w:val="00AC67EC"/>
    <w:rsid w:val="00AD2B31"/>
    <w:rsid w:val="00AD341D"/>
    <w:rsid w:val="00AE2A2C"/>
    <w:rsid w:val="00B579F3"/>
    <w:rsid w:val="00B75D76"/>
    <w:rsid w:val="00B81E04"/>
    <w:rsid w:val="00B967FA"/>
    <w:rsid w:val="00BC078C"/>
    <w:rsid w:val="00BF0B4F"/>
    <w:rsid w:val="00BF759B"/>
    <w:rsid w:val="00C1011B"/>
    <w:rsid w:val="00C8019C"/>
    <w:rsid w:val="00C971E1"/>
    <w:rsid w:val="00CC3497"/>
    <w:rsid w:val="00CD1306"/>
    <w:rsid w:val="00CE608F"/>
    <w:rsid w:val="00CF51E8"/>
    <w:rsid w:val="00CF661F"/>
    <w:rsid w:val="00CF6967"/>
    <w:rsid w:val="00D02119"/>
    <w:rsid w:val="00D0650E"/>
    <w:rsid w:val="00D22941"/>
    <w:rsid w:val="00D27017"/>
    <w:rsid w:val="00D42D77"/>
    <w:rsid w:val="00D92F59"/>
    <w:rsid w:val="00DB27D2"/>
    <w:rsid w:val="00DE6C01"/>
    <w:rsid w:val="00E44B41"/>
    <w:rsid w:val="00E87A35"/>
    <w:rsid w:val="00EB6450"/>
    <w:rsid w:val="00ED69AB"/>
    <w:rsid w:val="00F15E49"/>
    <w:rsid w:val="00F40B43"/>
    <w:rsid w:val="00F451DA"/>
    <w:rsid w:val="00F50847"/>
    <w:rsid w:val="00F74AE6"/>
    <w:rsid w:val="00F863CF"/>
    <w:rsid w:val="00F906A9"/>
    <w:rsid w:val="00F93A46"/>
    <w:rsid w:val="00FA159A"/>
    <w:rsid w:val="00FC0AA0"/>
    <w:rsid w:val="00FD1B54"/>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2C"/>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l-P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l-P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l-P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l-P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FA0E-301E-4B08-A060-ABE2EDD1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4199</Words>
  <Characters>29734</Characters>
  <Application>Microsoft Office Word</Application>
  <DocSecurity>0</DocSecurity>
  <Lines>1415</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2018-02-05T12:19:00Z</dcterms:created>
  <dcterms:modified xsi:type="dcterms:W3CDTF">2018-02-28T13:17:00Z</dcterms:modified>
</cp:coreProperties>
</file>