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F40682" w:rsidP="002520C2">
      <w:pPr>
        <w:ind w:left="-851"/>
        <w:jc w:val="center"/>
        <w:rPr>
          <w:rFonts w:ascii="Verdana" w:hAnsi="Verdana" w:cstheme="minorHAnsi"/>
          <w:b/>
          <w:color w:val="003399"/>
          <w:kern w:val="12"/>
          <w:sz w:val="40"/>
          <w:szCs w:val="40"/>
        </w:rPr>
      </w:pPr>
      <w:r w:rsidRPr="00F40682">
        <w:rPr>
          <w:noProof/>
          <w:lang w:val="en-GB" w:eastAsia="en-GB" w:bidi="ar-SA"/>
        </w:rPr>
        <w:drawing>
          <wp:inline distT="0" distB="0" distL="0" distR="0" wp14:anchorId="6684DF7E" wp14:editId="127EC775">
            <wp:extent cx="9544050" cy="6211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50533" cy="6215450"/>
                    </a:xfrm>
                    <a:prstGeom prst="rect">
                      <a:avLst/>
                    </a:prstGeom>
                  </pic:spPr>
                </pic:pic>
              </a:graphicData>
            </a:graphic>
          </wp:inline>
        </w:drawing>
      </w:r>
    </w:p>
    <w:p w:rsidR="00251707" w:rsidRPr="00251707" w:rsidRDefault="00251707" w:rsidP="000A1ECD">
      <w:pPr>
        <w:jc w:val="center"/>
        <w:rPr>
          <w:rFonts w:ascii="Verdana" w:hAnsi="Verdana" w:cstheme="minorHAnsi"/>
          <w:b/>
          <w:color w:val="003399"/>
          <w:kern w:val="12"/>
          <w:sz w:val="40"/>
          <w:szCs w:val="40"/>
        </w:rPr>
        <w:sectPr w:rsidR="00251707" w:rsidRPr="00251707" w:rsidSect="002520C2">
          <w:headerReference w:type="default" r:id="rId10"/>
          <w:footerReference w:type="default" r:id="rId11"/>
          <w:pgSz w:w="15840" w:h="12240" w:orient="landscape"/>
          <w:pgMar w:top="709" w:right="1440" w:bottom="1440" w:left="1440" w:header="720" w:footer="720" w:gutter="0"/>
          <w:cols w:space="720"/>
          <w:titlePg/>
          <w:docGrid w:linePitch="360"/>
        </w:sectPr>
      </w:pP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A dokumentum verziói</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Verzió</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Dátum</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2017. november 3.</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Tartalomjegyzék</w:t>
          </w:r>
        </w:p>
        <w:p w:rsidR="00251707" w:rsidRPr="0025756E" w:rsidRDefault="00251707" w:rsidP="00251707">
          <w:pPr>
            <w:rPr>
              <w:rFonts w:ascii="Verdana" w:hAnsi="Verdana"/>
              <w:b/>
              <w:color w:val="0070C0"/>
              <w:sz w:val="32"/>
              <w:szCs w:val="32"/>
            </w:rPr>
          </w:pPr>
        </w:p>
        <w:p w:rsidR="00835090" w:rsidRPr="00835090" w:rsidRDefault="00CF51E8">
          <w:pPr>
            <w:pStyle w:val="TOC1"/>
            <w:tabs>
              <w:tab w:val="left" w:pos="440"/>
              <w:tab w:val="right" w:leader="dot" w:pos="12950"/>
            </w:tabs>
            <w:rPr>
              <w:rFonts w:ascii="Verdana" w:eastAsiaTheme="minorEastAsia" w:hAnsi="Verdana"/>
              <w:noProof/>
              <w:sz w:val="32"/>
              <w:szCs w:val="32"/>
              <w:lang w:val="en-GB" w:eastAsia="en-GB" w:bidi="ar-SA"/>
            </w:rPr>
          </w:pPr>
          <w:r w:rsidRPr="0025756E">
            <w:rPr>
              <w:rFonts w:ascii="Verdana" w:hAnsi="Verdana"/>
              <w:sz w:val="32"/>
              <w:szCs w:val="32"/>
            </w:rPr>
            <w:fldChar w:fldCharType="begin"/>
          </w:r>
          <w:r w:rsidRPr="0025756E">
            <w:rPr>
              <w:rFonts w:ascii="Verdana" w:hAnsi="Verdana"/>
              <w:sz w:val="32"/>
              <w:szCs w:val="32"/>
            </w:rPr>
            <w:instrText xml:space="preserve"> TOC \o "1-3" \h \z \u </w:instrText>
          </w:r>
          <w:r w:rsidRPr="0025756E">
            <w:rPr>
              <w:rFonts w:ascii="Verdana" w:hAnsi="Verdana"/>
              <w:sz w:val="32"/>
              <w:szCs w:val="32"/>
            </w:rPr>
            <w:fldChar w:fldCharType="separate"/>
          </w:r>
          <w:hyperlink w:anchor="_Toc508881170" w:history="1">
            <w:r w:rsidR="00835090" w:rsidRPr="00835090">
              <w:rPr>
                <w:rStyle w:val="Hyperlink"/>
                <w:rFonts w:ascii="Verdana" w:hAnsi="Verdana"/>
                <w:noProof/>
                <w:sz w:val="32"/>
                <w:szCs w:val="32"/>
              </w:rPr>
              <w:t>1.</w:t>
            </w:r>
            <w:r w:rsidR="00835090" w:rsidRPr="00835090">
              <w:rPr>
                <w:rFonts w:ascii="Verdana" w:eastAsiaTheme="minorEastAsia" w:hAnsi="Verdana"/>
                <w:noProof/>
                <w:sz w:val="32"/>
                <w:szCs w:val="32"/>
                <w:lang w:val="en-GB" w:eastAsia="en-GB" w:bidi="ar-SA"/>
              </w:rPr>
              <w:tab/>
            </w:r>
            <w:r w:rsidR="00835090" w:rsidRPr="00835090">
              <w:rPr>
                <w:rStyle w:val="Hyperlink"/>
                <w:rFonts w:ascii="Verdana" w:hAnsi="Verdana"/>
                <w:noProof/>
                <w:sz w:val="32"/>
                <w:szCs w:val="32"/>
              </w:rPr>
              <w:t>Munkakörök</w:t>
            </w:r>
            <w:r w:rsidR="00835090" w:rsidRPr="00835090">
              <w:rPr>
                <w:rFonts w:ascii="Verdana" w:hAnsi="Verdana"/>
                <w:noProof/>
                <w:webHidden/>
                <w:sz w:val="32"/>
                <w:szCs w:val="32"/>
              </w:rPr>
              <w:tab/>
            </w:r>
            <w:r w:rsidR="00835090" w:rsidRPr="00835090">
              <w:rPr>
                <w:rFonts w:ascii="Verdana" w:hAnsi="Verdana"/>
                <w:noProof/>
                <w:webHidden/>
                <w:sz w:val="32"/>
                <w:szCs w:val="32"/>
              </w:rPr>
              <w:fldChar w:fldCharType="begin"/>
            </w:r>
            <w:r w:rsidR="00835090" w:rsidRPr="00835090">
              <w:rPr>
                <w:rFonts w:ascii="Verdana" w:hAnsi="Verdana"/>
                <w:noProof/>
                <w:webHidden/>
                <w:sz w:val="32"/>
                <w:szCs w:val="32"/>
              </w:rPr>
              <w:instrText xml:space="preserve"> PAGEREF _Toc508881170 \h </w:instrText>
            </w:r>
            <w:r w:rsidR="00835090" w:rsidRPr="00835090">
              <w:rPr>
                <w:rFonts w:ascii="Verdana" w:hAnsi="Verdana"/>
                <w:noProof/>
                <w:webHidden/>
                <w:sz w:val="32"/>
                <w:szCs w:val="32"/>
              </w:rPr>
            </w:r>
            <w:r w:rsidR="00835090" w:rsidRPr="00835090">
              <w:rPr>
                <w:rFonts w:ascii="Verdana" w:hAnsi="Verdana"/>
                <w:noProof/>
                <w:webHidden/>
                <w:sz w:val="32"/>
                <w:szCs w:val="32"/>
              </w:rPr>
              <w:fldChar w:fldCharType="separate"/>
            </w:r>
            <w:r w:rsidR="00835090" w:rsidRPr="00835090">
              <w:rPr>
                <w:rFonts w:ascii="Verdana" w:hAnsi="Verdana"/>
                <w:noProof/>
                <w:webHidden/>
                <w:sz w:val="32"/>
                <w:szCs w:val="32"/>
              </w:rPr>
              <w:t>4</w:t>
            </w:r>
            <w:r w:rsidR="00835090" w:rsidRPr="00835090">
              <w:rPr>
                <w:rFonts w:ascii="Verdana" w:hAnsi="Verdana"/>
                <w:noProof/>
                <w:webHidden/>
                <w:sz w:val="32"/>
                <w:szCs w:val="32"/>
              </w:rPr>
              <w:fldChar w:fldCharType="end"/>
            </w:r>
          </w:hyperlink>
        </w:p>
        <w:p w:rsidR="00835090" w:rsidRPr="00835090" w:rsidRDefault="00533AD3">
          <w:pPr>
            <w:pStyle w:val="TOC1"/>
            <w:tabs>
              <w:tab w:val="left" w:pos="440"/>
              <w:tab w:val="right" w:leader="dot" w:pos="12950"/>
            </w:tabs>
            <w:rPr>
              <w:rFonts w:ascii="Verdana" w:eastAsiaTheme="minorEastAsia" w:hAnsi="Verdana"/>
              <w:noProof/>
              <w:sz w:val="32"/>
              <w:szCs w:val="32"/>
              <w:lang w:val="en-GB" w:eastAsia="en-GB" w:bidi="ar-SA"/>
            </w:rPr>
          </w:pPr>
          <w:hyperlink w:anchor="_Toc508881171" w:history="1">
            <w:r w:rsidR="00835090" w:rsidRPr="00835090">
              <w:rPr>
                <w:rStyle w:val="Hyperlink"/>
                <w:rFonts w:ascii="Verdana" w:hAnsi="Verdana"/>
                <w:noProof/>
                <w:sz w:val="32"/>
                <w:szCs w:val="32"/>
              </w:rPr>
              <w:t>2.</w:t>
            </w:r>
            <w:r w:rsidR="00835090" w:rsidRPr="00835090">
              <w:rPr>
                <w:rFonts w:ascii="Verdana" w:eastAsiaTheme="minorEastAsia" w:hAnsi="Verdana"/>
                <w:noProof/>
                <w:sz w:val="32"/>
                <w:szCs w:val="32"/>
                <w:lang w:val="en-GB" w:eastAsia="en-GB" w:bidi="ar-SA"/>
              </w:rPr>
              <w:tab/>
            </w:r>
            <w:r w:rsidR="00835090" w:rsidRPr="00835090">
              <w:rPr>
                <w:rStyle w:val="Hyperlink"/>
                <w:rFonts w:ascii="Verdana" w:hAnsi="Verdana"/>
                <w:noProof/>
                <w:sz w:val="32"/>
                <w:szCs w:val="32"/>
              </w:rPr>
              <w:t>Feladatok és részfeladatok</w:t>
            </w:r>
            <w:r w:rsidR="00835090" w:rsidRPr="00835090">
              <w:rPr>
                <w:rFonts w:ascii="Verdana" w:hAnsi="Verdana"/>
                <w:noProof/>
                <w:webHidden/>
                <w:sz w:val="32"/>
                <w:szCs w:val="32"/>
              </w:rPr>
              <w:tab/>
            </w:r>
            <w:r w:rsidR="00835090" w:rsidRPr="00835090">
              <w:rPr>
                <w:rFonts w:ascii="Verdana" w:hAnsi="Verdana"/>
                <w:noProof/>
                <w:webHidden/>
                <w:sz w:val="32"/>
                <w:szCs w:val="32"/>
              </w:rPr>
              <w:fldChar w:fldCharType="begin"/>
            </w:r>
            <w:r w:rsidR="00835090" w:rsidRPr="00835090">
              <w:rPr>
                <w:rFonts w:ascii="Verdana" w:hAnsi="Verdana"/>
                <w:noProof/>
                <w:webHidden/>
                <w:sz w:val="32"/>
                <w:szCs w:val="32"/>
              </w:rPr>
              <w:instrText xml:space="preserve"> PAGEREF _Toc508881171 \h </w:instrText>
            </w:r>
            <w:r w:rsidR="00835090" w:rsidRPr="00835090">
              <w:rPr>
                <w:rFonts w:ascii="Verdana" w:hAnsi="Verdana"/>
                <w:noProof/>
                <w:webHidden/>
                <w:sz w:val="32"/>
                <w:szCs w:val="32"/>
              </w:rPr>
            </w:r>
            <w:r w:rsidR="00835090" w:rsidRPr="00835090">
              <w:rPr>
                <w:rFonts w:ascii="Verdana" w:hAnsi="Verdana"/>
                <w:noProof/>
                <w:webHidden/>
                <w:sz w:val="32"/>
                <w:szCs w:val="32"/>
              </w:rPr>
              <w:fldChar w:fldCharType="separate"/>
            </w:r>
            <w:r w:rsidR="00835090" w:rsidRPr="00835090">
              <w:rPr>
                <w:rFonts w:ascii="Verdana" w:hAnsi="Verdana"/>
                <w:noProof/>
                <w:webHidden/>
                <w:sz w:val="32"/>
                <w:szCs w:val="32"/>
              </w:rPr>
              <w:t>5</w:t>
            </w:r>
            <w:r w:rsidR="00835090" w:rsidRPr="00835090">
              <w:rPr>
                <w:rFonts w:ascii="Verdana" w:hAnsi="Verdana"/>
                <w:noProof/>
                <w:webHidden/>
                <w:sz w:val="32"/>
                <w:szCs w:val="32"/>
              </w:rPr>
              <w:fldChar w:fldCharType="end"/>
            </w:r>
          </w:hyperlink>
        </w:p>
        <w:p w:rsidR="00835090" w:rsidRPr="00835090" w:rsidRDefault="00533AD3">
          <w:pPr>
            <w:pStyle w:val="TOC1"/>
            <w:tabs>
              <w:tab w:val="left" w:pos="440"/>
              <w:tab w:val="right" w:leader="dot" w:pos="12950"/>
            </w:tabs>
            <w:rPr>
              <w:rFonts w:ascii="Verdana" w:eastAsiaTheme="minorEastAsia" w:hAnsi="Verdana"/>
              <w:noProof/>
              <w:sz w:val="32"/>
              <w:szCs w:val="32"/>
              <w:lang w:val="en-GB" w:eastAsia="en-GB" w:bidi="ar-SA"/>
            </w:rPr>
          </w:pPr>
          <w:hyperlink w:anchor="_Toc508881172" w:history="1">
            <w:r w:rsidR="00835090" w:rsidRPr="00835090">
              <w:rPr>
                <w:rStyle w:val="Hyperlink"/>
                <w:rFonts w:ascii="Verdana" w:hAnsi="Verdana"/>
                <w:noProof/>
                <w:sz w:val="32"/>
                <w:szCs w:val="32"/>
              </w:rPr>
              <w:t>3.</w:t>
            </w:r>
            <w:r w:rsidR="00835090" w:rsidRPr="00835090">
              <w:rPr>
                <w:rFonts w:ascii="Verdana" w:eastAsiaTheme="minorEastAsia" w:hAnsi="Verdana"/>
                <w:noProof/>
                <w:sz w:val="32"/>
                <w:szCs w:val="32"/>
                <w:lang w:val="en-GB" w:eastAsia="en-GB" w:bidi="ar-SA"/>
              </w:rPr>
              <w:tab/>
            </w:r>
            <w:r w:rsidR="00835090" w:rsidRPr="00835090">
              <w:rPr>
                <w:rStyle w:val="Hyperlink"/>
                <w:rFonts w:ascii="Verdana" w:hAnsi="Verdana"/>
                <w:noProof/>
                <w:sz w:val="32"/>
                <w:szCs w:val="32"/>
              </w:rPr>
              <w:t>Felkészültségi skála</w:t>
            </w:r>
            <w:r w:rsidR="00835090" w:rsidRPr="00835090">
              <w:rPr>
                <w:rFonts w:ascii="Verdana" w:hAnsi="Verdana"/>
                <w:noProof/>
                <w:webHidden/>
                <w:sz w:val="32"/>
                <w:szCs w:val="32"/>
              </w:rPr>
              <w:tab/>
            </w:r>
            <w:r w:rsidR="00835090" w:rsidRPr="00835090">
              <w:rPr>
                <w:rFonts w:ascii="Verdana" w:hAnsi="Verdana"/>
                <w:noProof/>
                <w:webHidden/>
                <w:sz w:val="32"/>
                <w:szCs w:val="32"/>
              </w:rPr>
              <w:fldChar w:fldCharType="begin"/>
            </w:r>
            <w:r w:rsidR="00835090" w:rsidRPr="00835090">
              <w:rPr>
                <w:rFonts w:ascii="Verdana" w:hAnsi="Verdana"/>
                <w:noProof/>
                <w:webHidden/>
                <w:sz w:val="32"/>
                <w:szCs w:val="32"/>
              </w:rPr>
              <w:instrText xml:space="preserve"> PAGEREF _Toc508881172 \h </w:instrText>
            </w:r>
            <w:r w:rsidR="00835090" w:rsidRPr="00835090">
              <w:rPr>
                <w:rFonts w:ascii="Verdana" w:hAnsi="Verdana"/>
                <w:noProof/>
                <w:webHidden/>
                <w:sz w:val="32"/>
                <w:szCs w:val="32"/>
              </w:rPr>
            </w:r>
            <w:r w:rsidR="00835090" w:rsidRPr="00835090">
              <w:rPr>
                <w:rFonts w:ascii="Verdana" w:hAnsi="Verdana"/>
                <w:noProof/>
                <w:webHidden/>
                <w:sz w:val="32"/>
                <w:szCs w:val="32"/>
              </w:rPr>
              <w:fldChar w:fldCharType="separate"/>
            </w:r>
            <w:r w:rsidR="00835090" w:rsidRPr="00835090">
              <w:rPr>
                <w:rFonts w:ascii="Verdana" w:hAnsi="Verdana"/>
                <w:noProof/>
                <w:webHidden/>
                <w:sz w:val="32"/>
                <w:szCs w:val="32"/>
              </w:rPr>
              <w:t>10</w:t>
            </w:r>
            <w:r w:rsidR="00835090" w:rsidRPr="00835090">
              <w:rPr>
                <w:rFonts w:ascii="Verdana" w:hAnsi="Verdana"/>
                <w:noProof/>
                <w:webHidden/>
                <w:sz w:val="32"/>
                <w:szCs w:val="32"/>
              </w:rPr>
              <w:fldChar w:fldCharType="end"/>
            </w:r>
          </w:hyperlink>
        </w:p>
        <w:p w:rsidR="00835090" w:rsidRPr="00835090" w:rsidRDefault="00533AD3">
          <w:pPr>
            <w:pStyle w:val="TOC1"/>
            <w:tabs>
              <w:tab w:val="left" w:pos="440"/>
              <w:tab w:val="right" w:leader="dot" w:pos="12950"/>
            </w:tabs>
            <w:rPr>
              <w:rFonts w:ascii="Verdana" w:eastAsiaTheme="minorEastAsia" w:hAnsi="Verdana"/>
              <w:noProof/>
              <w:sz w:val="32"/>
              <w:szCs w:val="32"/>
              <w:lang w:val="en-GB" w:eastAsia="en-GB" w:bidi="ar-SA"/>
            </w:rPr>
          </w:pPr>
          <w:hyperlink w:anchor="_Toc508881173" w:history="1">
            <w:r w:rsidR="00835090" w:rsidRPr="00835090">
              <w:rPr>
                <w:rStyle w:val="Hyperlink"/>
                <w:rFonts w:ascii="Verdana" w:hAnsi="Verdana"/>
                <w:noProof/>
                <w:sz w:val="32"/>
                <w:szCs w:val="32"/>
              </w:rPr>
              <w:t>4.</w:t>
            </w:r>
            <w:r w:rsidR="00835090" w:rsidRPr="00835090">
              <w:rPr>
                <w:rFonts w:ascii="Verdana" w:eastAsiaTheme="minorEastAsia" w:hAnsi="Verdana"/>
                <w:noProof/>
                <w:sz w:val="32"/>
                <w:szCs w:val="32"/>
                <w:lang w:val="en-GB" w:eastAsia="en-GB" w:bidi="ar-SA"/>
              </w:rPr>
              <w:tab/>
            </w:r>
            <w:r w:rsidR="00835090" w:rsidRPr="00835090">
              <w:rPr>
                <w:rStyle w:val="Hyperlink"/>
                <w:rFonts w:ascii="Verdana" w:hAnsi="Verdana"/>
                <w:noProof/>
                <w:sz w:val="32"/>
                <w:szCs w:val="32"/>
              </w:rPr>
              <w:t>Működtetési kompetenciák</w:t>
            </w:r>
            <w:r w:rsidR="00835090" w:rsidRPr="00835090">
              <w:rPr>
                <w:rFonts w:ascii="Verdana" w:hAnsi="Verdana"/>
                <w:noProof/>
                <w:webHidden/>
                <w:sz w:val="32"/>
                <w:szCs w:val="32"/>
              </w:rPr>
              <w:tab/>
            </w:r>
            <w:r w:rsidR="00835090" w:rsidRPr="00835090">
              <w:rPr>
                <w:rFonts w:ascii="Verdana" w:hAnsi="Verdana"/>
                <w:noProof/>
                <w:webHidden/>
                <w:sz w:val="32"/>
                <w:szCs w:val="32"/>
              </w:rPr>
              <w:fldChar w:fldCharType="begin"/>
            </w:r>
            <w:r w:rsidR="00835090" w:rsidRPr="00835090">
              <w:rPr>
                <w:rFonts w:ascii="Verdana" w:hAnsi="Verdana"/>
                <w:noProof/>
                <w:webHidden/>
                <w:sz w:val="32"/>
                <w:szCs w:val="32"/>
              </w:rPr>
              <w:instrText xml:space="preserve"> PAGEREF _Toc508881173 \h </w:instrText>
            </w:r>
            <w:r w:rsidR="00835090" w:rsidRPr="00835090">
              <w:rPr>
                <w:rFonts w:ascii="Verdana" w:hAnsi="Verdana"/>
                <w:noProof/>
                <w:webHidden/>
                <w:sz w:val="32"/>
                <w:szCs w:val="32"/>
              </w:rPr>
            </w:r>
            <w:r w:rsidR="00835090" w:rsidRPr="00835090">
              <w:rPr>
                <w:rFonts w:ascii="Verdana" w:hAnsi="Verdana"/>
                <w:noProof/>
                <w:webHidden/>
                <w:sz w:val="32"/>
                <w:szCs w:val="32"/>
              </w:rPr>
              <w:fldChar w:fldCharType="separate"/>
            </w:r>
            <w:r w:rsidR="00835090" w:rsidRPr="00835090">
              <w:rPr>
                <w:rFonts w:ascii="Verdana" w:hAnsi="Verdana"/>
                <w:noProof/>
                <w:webHidden/>
                <w:sz w:val="32"/>
                <w:szCs w:val="32"/>
              </w:rPr>
              <w:t>12</w:t>
            </w:r>
            <w:r w:rsidR="00835090" w:rsidRPr="00835090">
              <w:rPr>
                <w:rFonts w:ascii="Verdana" w:hAnsi="Verdana"/>
                <w:noProof/>
                <w:webHidden/>
                <w:sz w:val="32"/>
                <w:szCs w:val="32"/>
              </w:rPr>
              <w:fldChar w:fldCharType="end"/>
            </w:r>
          </w:hyperlink>
        </w:p>
        <w:p w:rsidR="00835090" w:rsidRPr="00835090" w:rsidRDefault="00533AD3">
          <w:pPr>
            <w:pStyle w:val="TOC1"/>
            <w:tabs>
              <w:tab w:val="left" w:pos="440"/>
              <w:tab w:val="right" w:leader="dot" w:pos="12950"/>
            </w:tabs>
            <w:rPr>
              <w:rFonts w:ascii="Verdana" w:eastAsiaTheme="minorEastAsia" w:hAnsi="Verdana"/>
              <w:noProof/>
              <w:sz w:val="32"/>
              <w:szCs w:val="32"/>
              <w:lang w:val="en-GB" w:eastAsia="en-GB" w:bidi="ar-SA"/>
            </w:rPr>
          </w:pPr>
          <w:hyperlink w:anchor="_Toc508881174" w:history="1">
            <w:r w:rsidR="00835090" w:rsidRPr="00835090">
              <w:rPr>
                <w:rStyle w:val="Hyperlink"/>
                <w:rFonts w:ascii="Verdana" w:hAnsi="Verdana"/>
                <w:noProof/>
                <w:sz w:val="32"/>
                <w:szCs w:val="32"/>
              </w:rPr>
              <w:t>5.</w:t>
            </w:r>
            <w:r w:rsidR="00835090" w:rsidRPr="00835090">
              <w:rPr>
                <w:rFonts w:ascii="Verdana" w:eastAsiaTheme="minorEastAsia" w:hAnsi="Verdana"/>
                <w:noProof/>
                <w:sz w:val="32"/>
                <w:szCs w:val="32"/>
                <w:lang w:val="en-GB" w:eastAsia="en-GB" w:bidi="ar-SA"/>
              </w:rPr>
              <w:tab/>
            </w:r>
            <w:r w:rsidR="00835090" w:rsidRPr="00835090">
              <w:rPr>
                <w:rStyle w:val="Hyperlink"/>
                <w:rFonts w:ascii="Verdana" w:hAnsi="Verdana"/>
                <w:noProof/>
                <w:sz w:val="32"/>
                <w:szCs w:val="32"/>
              </w:rPr>
              <w:t>Vezetői kompetenciák</w:t>
            </w:r>
            <w:r w:rsidR="00835090" w:rsidRPr="00835090">
              <w:rPr>
                <w:rFonts w:ascii="Verdana" w:hAnsi="Verdana"/>
                <w:noProof/>
                <w:webHidden/>
                <w:sz w:val="32"/>
                <w:szCs w:val="32"/>
              </w:rPr>
              <w:tab/>
            </w:r>
            <w:r w:rsidR="00835090" w:rsidRPr="00835090">
              <w:rPr>
                <w:rFonts w:ascii="Verdana" w:hAnsi="Verdana"/>
                <w:noProof/>
                <w:webHidden/>
                <w:sz w:val="32"/>
                <w:szCs w:val="32"/>
              </w:rPr>
              <w:fldChar w:fldCharType="begin"/>
            </w:r>
            <w:r w:rsidR="00835090" w:rsidRPr="00835090">
              <w:rPr>
                <w:rFonts w:ascii="Verdana" w:hAnsi="Verdana"/>
                <w:noProof/>
                <w:webHidden/>
                <w:sz w:val="32"/>
                <w:szCs w:val="32"/>
              </w:rPr>
              <w:instrText xml:space="preserve"> PAGEREF _Toc508881174 \h </w:instrText>
            </w:r>
            <w:r w:rsidR="00835090" w:rsidRPr="00835090">
              <w:rPr>
                <w:rFonts w:ascii="Verdana" w:hAnsi="Verdana"/>
                <w:noProof/>
                <w:webHidden/>
                <w:sz w:val="32"/>
                <w:szCs w:val="32"/>
              </w:rPr>
            </w:r>
            <w:r w:rsidR="00835090" w:rsidRPr="00835090">
              <w:rPr>
                <w:rFonts w:ascii="Verdana" w:hAnsi="Verdana"/>
                <w:noProof/>
                <w:webHidden/>
                <w:sz w:val="32"/>
                <w:szCs w:val="32"/>
              </w:rPr>
              <w:fldChar w:fldCharType="separate"/>
            </w:r>
            <w:r w:rsidR="00835090" w:rsidRPr="00835090">
              <w:rPr>
                <w:rFonts w:ascii="Verdana" w:hAnsi="Verdana"/>
                <w:noProof/>
                <w:webHidden/>
                <w:sz w:val="32"/>
                <w:szCs w:val="32"/>
              </w:rPr>
              <w:t>15</w:t>
            </w:r>
            <w:r w:rsidR="00835090" w:rsidRPr="00835090">
              <w:rPr>
                <w:rFonts w:ascii="Verdana" w:hAnsi="Verdana"/>
                <w:noProof/>
                <w:webHidden/>
                <w:sz w:val="32"/>
                <w:szCs w:val="32"/>
              </w:rPr>
              <w:fldChar w:fldCharType="end"/>
            </w:r>
          </w:hyperlink>
        </w:p>
        <w:p w:rsidR="00835090" w:rsidRDefault="00533AD3">
          <w:pPr>
            <w:pStyle w:val="TOC1"/>
            <w:tabs>
              <w:tab w:val="left" w:pos="440"/>
              <w:tab w:val="right" w:leader="dot" w:pos="12950"/>
            </w:tabs>
            <w:rPr>
              <w:rFonts w:eastAsiaTheme="minorEastAsia"/>
              <w:noProof/>
              <w:lang w:val="en-GB" w:eastAsia="en-GB" w:bidi="ar-SA"/>
            </w:rPr>
          </w:pPr>
          <w:hyperlink w:anchor="_Toc508881175" w:history="1">
            <w:r w:rsidR="00835090" w:rsidRPr="00835090">
              <w:rPr>
                <w:rStyle w:val="Hyperlink"/>
                <w:rFonts w:ascii="Verdana" w:hAnsi="Verdana"/>
                <w:noProof/>
                <w:sz w:val="32"/>
                <w:szCs w:val="32"/>
              </w:rPr>
              <w:t>6.</w:t>
            </w:r>
            <w:r w:rsidR="00835090" w:rsidRPr="00835090">
              <w:rPr>
                <w:rFonts w:ascii="Verdana" w:eastAsiaTheme="minorEastAsia" w:hAnsi="Verdana"/>
                <w:noProof/>
                <w:sz w:val="32"/>
                <w:szCs w:val="32"/>
                <w:lang w:val="en-GB" w:eastAsia="en-GB" w:bidi="ar-SA"/>
              </w:rPr>
              <w:tab/>
            </w:r>
            <w:r w:rsidR="00835090" w:rsidRPr="00835090">
              <w:rPr>
                <w:rStyle w:val="Hyperlink"/>
                <w:rFonts w:ascii="Verdana" w:hAnsi="Verdana"/>
                <w:noProof/>
                <w:sz w:val="32"/>
                <w:szCs w:val="32"/>
              </w:rPr>
              <w:t>Szakmai kompetenciák</w:t>
            </w:r>
            <w:r w:rsidR="00835090" w:rsidRPr="00835090">
              <w:rPr>
                <w:rFonts w:ascii="Verdana" w:hAnsi="Verdana"/>
                <w:noProof/>
                <w:webHidden/>
                <w:sz w:val="32"/>
                <w:szCs w:val="32"/>
              </w:rPr>
              <w:tab/>
            </w:r>
            <w:r w:rsidR="00835090" w:rsidRPr="00835090">
              <w:rPr>
                <w:rFonts w:ascii="Verdana" w:hAnsi="Verdana"/>
                <w:noProof/>
                <w:webHidden/>
                <w:sz w:val="32"/>
                <w:szCs w:val="32"/>
              </w:rPr>
              <w:fldChar w:fldCharType="begin"/>
            </w:r>
            <w:r w:rsidR="00835090" w:rsidRPr="00835090">
              <w:rPr>
                <w:rFonts w:ascii="Verdana" w:hAnsi="Verdana"/>
                <w:noProof/>
                <w:webHidden/>
                <w:sz w:val="32"/>
                <w:szCs w:val="32"/>
              </w:rPr>
              <w:instrText xml:space="preserve"> PAGEREF _Toc508881175 \h </w:instrText>
            </w:r>
            <w:r w:rsidR="00835090" w:rsidRPr="00835090">
              <w:rPr>
                <w:rFonts w:ascii="Verdana" w:hAnsi="Verdana"/>
                <w:noProof/>
                <w:webHidden/>
                <w:sz w:val="32"/>
                <w:szCs w:val="32"/>
              </w:rPr>
            </w:r>
            <w:r w:rsidR="00835090" w:rsidRPr="00835090">
              <w:rPr>
                <w:rFonts w:ascii="Verdana" w:hAnsi="Verdana"/>
                <w:noProof/>
                <w:webHidden/>
                <w:sz w:val="32"/>
                <w:szCs w:val="32"/>
              </w:rPr>
              <w:fldChar w:fldCharType="separate"/>
            </w:r>
            <w:r w:rsidR="00835090" w:rsidRPr="00835090">
              <w:rPr>
                <w:rFonts w:ascii="Verdana" w:hAnsi="Verdana"/>
                <w:noProof/>
                <w:webHidden/>
                <w:sz w:val="32"/>
                <w:szCs w:val="32"/>
              </w:rPr>
              <w:t>19</w:t>
            </w:r>
            <w:r w:rsidR="00835090" w:rsidRPr="00835090">
              <w:rPr>
                <w:rFonts w:ascii="Verdana" w:hAnsi="Verdana"/>
                <w:noProof/>
                <w:webHidden/>
                <w:sz w:val="32"/>
                <w:szCs w:val="32"/>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sidRPr="0025756E">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8881170"/>
      <w:r>
        <w:lastRenderedPageBreak/>
        <w:t>Munkakörök</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191"/>
        <w:gridCol w:w="1703"/>
        <w:gridCol w:w="7174"/>
      </w:tblGrid>
      <w:tr w:rsidR="006931AA" w:rsidRPr="00251707" w:rsidTr="008A684A">
        <w:trPr>
          <w:trHeight w:val="467"/>
        </w:trPr>
        <w:tc>
          <w:tcPr>
            <w:tcW w:w="1669"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3331" w:type="pct"/>
            <w:gridSpan w:val="2"/>
            <w:shd w:val="clear" w:color="auto" w:fill="1F4E79" w:themeFill="accent1" w:themeFillShade="80"/>
            <w:vAlign w:val="center"/>
          </w:tcPr>
          <w:p w:rsidR="006931AA" w:rsidRPr="00251707" w:rsidRDefault="008A684A" w:rsidP="008A684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Magyar</w:t>
            </w:r>
          </w:p>
        </w:tc>
      </w:tr>
      <w:tr w:rsidR="008A684A" w:rsidRPr="00251707" w:rsidTr="008A684A">
        <w:trPr>
          <w:trHeight w:val="440"/>
        </w:trPr>
        <w:tc>
          <w:tcPr>
            <w:tcW w:w="466" w:type="pct"/>
            <w:shd w:val="clear" w:color="auto" w:fill="F2F2F2" w:themeFill="background1" w:themeFillShade="F2"/>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Job Role</w:t>
            </w:r>
          </w:p>
        </w:tc>
        <w:tc>
          <w:tcPr>
            <w:tcW w:w="1203" w:type="pct"/>
            <w:shd w:val="clear" w:color="auto" w:fill="F2F2F2" w:themeFill="background1" w:themeFillShade="F2"/>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Description</w:t>
            </w:r>
          </w:p>
        </w:tc>
        <w:tc>
          <w:tcPr>
            <w:tcW w:w="632" w:type="pct"/>
            <w:shd w:val="clear" w:color="auto" w:fill="F2F2F2" w:themeFill="background1" w:themeFillShade="F2"/>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Munkakör</w:t>
            </w:r>
          </w:p>
        </w:tc>
        <w:tc>
          <w:tcPr>
            <w:tcW w:w="2699" w:type="pct"/>
            <w:shd w:val="clear" w:color="auto" w:fill="F2F2F2" w:themeFill="background1" w:themeFillShade="F2"/>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Leírás</w:t>
            </w:r>
          </w:p>
        </w:tc>
      </w:tr>
      <w:tr w:rsidR="008A684A" w:rsidRPr="00251707" w:rsidTr="008A684A">
        <w:trPr>
          <w:trHeight w:val="1250"/>
        </w:trPr>
        <w:tc>
          <w:tcPr>
            <w:tcW w:w="466"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Decision-making level</w:t>
            </w:r>
          </w:p>
        </w:tc>
        <w:tc>
          <w:tcPr>
            <w:tcW w:w="1203"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This is the head of the organization or persons that act on relatively high strategic management levels</w:t>
            </w:r>
          </w:p>
        </w:tc>
        <w:tc>
          <w:tcPr>
            <w:tcW w:w="632"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Döntéshozatali szint</w:t>
            </w:r>
          </w:p>
        </w:tc>
        <w:tc>
          <w:tcPr>
            <w:tcW w:w="2699"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Ez a szervezet vezetősége vagy olyan személyek, akik viszonylag magas stratégiai vezetőségi szinten tevékenykednek</w:t>
            </w:r>
          </w:p>
        </w:tc>
      </w:tr>
      <w:tr w:rsidR="008A684A" w:rsidRPr="00251707" w:rsidTr="008A684A">
        <w:trPr>
          <w:trHeight w:val="1871"/>
        </w:trPr>
        <w:tc>
          <w:tcPr>
            <w:tcW w:w="466"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Supervisory level</w:t>
            </w:r>
          </w:p>
        </w:tc>
        <w:tc>
          <w:tcPr>
            <w:tcW w:w="1203"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632"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Felügyeleti szint</w:t>
            </w:r>
          </w:p>
        </w:tc>
        <w:tc>
          <w:tcPr>
            <w:tcW w:w="2699"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Ez a középvezetői szint, amely egy csoportért felelős, és amely nem vesz részt közvetlenül a program operatív végrehajtásában; például szervezeti egységek vezetői.</w:t>
            </w:r>
          </w:p>
        </w:tc>
      </w:tr>
      <w:tr w:rsidR="008A684A" w:rsidRPr="00251707" w:rsidTr="008A684A">
        <w:trPr>
          <w:trHeight w:val="1439"/>
        </w:trPr>
        <w:tc>
          <w:tcPr>
            <w:tcW w:w="466"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Operational level</w:t>
            </w:r>
          </w:p>
        </w:tc>
        <w:tc>
          <w:tcPr>
            <w:tcW w:w="1203"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These are the experts that are directly working on the different tasks and sub-tasks within the organization</w:t>
            </w:r>
          </w:p>
        </w:tc>
        <w:tc>
          <w:tcPr>
            <w:tcW w:w="632"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Működtetési szint</w:t>
            </w:r>
          </w:p>
        </w:tc>
        <w:tc>
          <w:tcPr>
            <w:tcW w:w="2699"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Azok a szakértők, akik a szervezeten belül közvetlenül dolgoznak a különféle feladatokon és részfeladatokon</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8881171"/>
      <w:r>
        <w:lastRenderedPageBreak/>
        <w:t>Feladatok és részfeladatok</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2396" w:type="pct"/>
            <w:gridSpan w:val="2"/>
            <w:shd w:val="clear" w:color="auto" w:fill="44546A" w:themeFill="text2"/>
            <w:vAlign w:val="center"/>
          </w:tcPr>
          <w:p w:rsidR="006931AA" w:rsidRPr="00251707" w:rsidRDefault="008A684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Magyar</w:t>
            </w:r>
          </w:p>
        </w:tc>
      </w:tr>
      <w:tr w:rsidR="008A684A" w:rsidRPr="00251707" w:rsidTr="00251707">
        <w:trPr>
          <w:trHeight w:val="345"/>
          <w:tblHeader/>
        </w:trPr>
        <w:tc>
          <w:tcPr>
            <w:tcW w:w="902" w:type="pct"/>
            <w:shd w:val="clear" w:color="auto" w:fill="F2F2F2" w:themeFill="background1" w:themeFillShade="F2"/>
            <w:vAlign w:val="center"/>
          </w:tcPr>
          <w:p w:rsidR="008A684A" w:rsidRPr="00251707" w:rsidRDefault="008A684A" w:rsidP="008A684A">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8A684A" w:rsidRPr="00251707" w:rsidRDefault="008A684A" w:rsidP="008A684A">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8A684A" w:rsidRPr="00251707" w:rsidRDefault="008A684A" w:rsidP="008A684A">
            <w:pPr>
              <w:spacing w:after="0" w:line="240" w:lineRule="auto"/>
              <w:rPr>
                <w:rFonts w:ascii="Verdana" w:eastAsia="Times New Roman" w:hAnsi="Verdana" w:cstheme="minorHAnsi"/>
                <w:b/>
                <w:bCs/>
                <w:sz w:val="20"/>
                <w:szCs w:val="20"/>
              </w:rPr>
            </w:pPr>
            <w:r>
              <w:rPr>
                <w:rFonts w:ascii="Verdana" w:hAnsi="Verdana" w:cstheme="minorHAnsi"/>
                <w:b/>
                <w:sz w:val="20"/>
              </w:rPr>
              <w:t>Feladatok</w:t>
            </w:r>
          </w:p>
        </w:tc>
        <w:tc>
          <w:tcPr>
            <w:tcW w:w="1251" w:type="pct"/>
            <w:shd w:val="clear" w:color="auto" w:fill="F2F2F2" w:themeFill="background1" w:themeFillShade="F2"/>
            <w:vAlign w:val="center"/>
          </w:tcPr>
          <w:p w:rsidR="008A684A" w:rsidRPr="00251707" w:rsidRDefault="008A684A" w:rsidP="008A684A">
            <w:pPr>
              <w:spacing w:after="0" w:line="240" w:lineRule="auto"/>
              <w:rPr>
                <w:rFonts w:ascii="Verdana" w:eastAsia="Times New Roman" w:hAnsi="Verdana" w:cstheme="minorHAnsi"/>
                <w:b/>
                <w:bCs/>
                <w:sz w:val="20"/>
                <w:szCs w:val="20"/>
              </w:rPr>
            </w:pPr>
            <w:r>
              <w:rPr>
                <w:rFonts w:ascii="Verdana" w:hAnsi="Verdana" w:cstheme="minorHAnsi"/>
                <w:b/>
                <w:sz w:val="20"/>
              </w:rPr>
              <w:t>Részfeladat</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1. Programming   </w:t>
            </w: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1. Programozás   </w:t>
            </w: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1.1. Intézményközi együttműködés és érdekelt felek bevonása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1.2.  Preparation of the Programme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1.2.  A program előkészítése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1.3. Management of the evaluation process (ex-ante)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1.3. Az értékelési folyamat irányítása (előzetesen)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1.4. Negotiation with the EC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1.4. Az Európai Bizottsággal való tárgyalás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1.5 Procurement of goods and services under Technical Assistance</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1.5. Áruk és szolgáltatások beszerzése a technikai segítségnyújtás keretében</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2. System set-up, development of procedures and tools</w:t>
            </w: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2. Rendszerfelállítás, folyamatok és eszközök kidolgozása</w:t>
            </w: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2.1. Az irányítási és ellenőrzési rendszerek leírásának kidolgozása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2.2. Legal system set-up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2.2. Jogi rendszer felállítása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2.3  Development of the procedures and tools for Programme implementation</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2.3. A program végrehajtásához szükséges folyamatok és eszközök kidolgozása</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2.4. Nyomonkövetési és információs rendszerek és az e-kohézió kidolgozása és karbantartása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2.5 Development of institutional and administrative capacity</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2.5. Intézményi és adminisztratív kapacitásépítés</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2.6. Procurement of goods and services under Technical Assistance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2.6. Áruk és szolgáltatások beszerzése a technikai segítségnyújtás keretében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3. Project </w:t>
            </w:r>
            <w:r w:rsidRPr="00251707">
              <w:rPr>
                <w:rFonts w:ascii="Verdana" w:hAnsi="Verdana" w:cstheme="minorHAnsi"/>
                <w:sz w:val="20"/>
                <w:szCs w:val="20"/>
              </w:rPr>
              <w:lastRenderedPageBreak/>
              <w:t>generation, preparation of calls for proposals, project selection and contracting</w:t>
            </w: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lastRenderedPageBreak/>
              <w:t xml:space="preserve">3.1 Supporting applicants in relation to </w:t>
            </w:r>
            <w:r w:rsidRPr="00251707">
              <w:rPr>
                <w:rFonts w:ascii="Verdana" w:hAnsi="Verdana" w:cstheme="minorHAnsi"/>
                <w:sz w:val="20"/>
                <w:szCs w:val="20"/>
              </w:rPr>
              <w:lastRenderedPageBreak/>
              <w:t xml:space="preserve">technical and financial aspects of project requirements, including capacity building at beneficiary level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lastRenderedPageBreak/>
              <w:t xml:space="preserve">3. Projektek létrehozása, </w:t>
            </w:r>
            <w:r>
              <w:rPr>
                <w:rFonts w:ascii="Verdana" w:hAnsi="Verdana" w:cstheme="minorHAnsi"/>
                <w:sz w:val="20"/>
              </w:rPr>
              <w:lastRenderedPageBreak/>
              <w:t>pályázati felhívások előkészítése, projektkiválasztás és szerződéskötés</w:t>
            </w: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lastRenderedPageBreak/>
              <w:t xml:space="preserve">3.1. A kérelmezők támogatása </w:t>
            </w:r>
            <w:r>
              <w:rPr>
                <w:rFonts w:ascii="Verdana" w:hAnsi="Verdana" w:cstheme="minorHAnsi"/>
                <w:sz w:val="20"/>
              </w:rPr>
              <w:lastRenderedPageBreak/>
              <w:t xml:space="preserve">a projektkövetelmények technikai és pénzügyi szempontjaival kapcsolatban, ideértve a kapacitásépítést is kedvezményezetti szinten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3.2. Preparation of proposals for selection criteria and selection procedures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3.2. A kiválasztási kritériumokra és eljárásokra vonatkozó javaslatok előkészítése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3.3. Preparation / modification of guidelines for applicants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3.3. A pályázóknak szánt iránymutatások kidolgozása / módosítása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3.4. Administrative and eligibility check (completeness of the package and compliance with relevant laws and regulations)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3.4. Adminisztratív és elszámolhatósági ellenőrzés (a csomag teljessége és a releváns törvényeknek és rendeleteknek való megfelelés)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3.5. Értékelés (pályázatok pontozása, fellebbezések kezelése, projektlisták készítése, eredmények kommunikációja a döntéshozók és a pályázók felé)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3.6. Development and amendment of procedures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3.6. Eljárások kidolgozása és módosítása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3.7. Awareness and support activities</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3.7. Tájékoztatási és támogatási tevékenységek</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3.8. Procurement of goods and services under Technical Assistance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3.8. Áruk és szolgáltatások beszerzése a technikai segítségnyújtás keretében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lastRenderedPageBreak/>
              <w:t>4. Monitoring on project level</w:t>
            </w: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4.1. Technical monitoring and on the spot verifications at project level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4. Projektszintű nyomon követés</w:t>
            </w: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4.1. Technikai nyomon követés és helyszíni ellenőrzések projektszinten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4.2. Providing advice to beneficiaries on project implementation issues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4.2. Kedvezményezetteknek való tanácsadás a projekt megvalósításával kapcsolatos kérdésekben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4.3. Finding and reporting irregularities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4.3. Szabálytalanságok felderítése és jelentése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4.4 Procurement of goods and services under Technical Assistance</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4.4. Áruk és szolgáltatások beszerzése a technikai segítségnyújtás keretében</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5. Monitoring on programme level</w:t>
            </w: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5.1. Measurement of the performance of the PA/Measure (planning, monitoring, forecasting, revising)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5. Programszintű nyomon követés</w:t>
            </w: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5.1. </w:t>
            </w:r>
            <w:r w:rsidR="00533AD3" w:rsidRPr="00533AD3">
              <w:rPr>
                <w:rFonts w:ascii="Verdana" w:hAnsi="Verdana" w:cstheme="minorHAnsi"/>
                <w:sz w:val="20"/>
              </w:rPr>
              <w:t>A prioritási tengely</w:t>
            </w:r>
            <w:r>
              <w:rPr>
                <w:rFonts w:ascii="Verdana" w:hAnsi="Verdana" w:cstheme="minorHAnsi"/>
                <w:sz w:val="20"/>
              </w:rPr>
              <w:t xml:space="preserve">/intézkedés teljesítményének mérése (tervezés, nyomon követés, előrejelzés, felülvizsgálat)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5.2. Measurement of the performance of the Operational Programme (planning, monitoring, forecasting, revising and corrective actions)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5.2. Az operatív program teljesítményének mérése (tervezés, nyomon követés, előrejelzés, felülvizsgálat és korrekciós intézkedések)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5.3. Reporting to the Monitoring Committee and European Commission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5.3. Jelentés a monitoringbizottságnak és az Európai Bizottságnak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5.4. Development and amendment of monitoring procedures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5.4. Nyomonkövetési eljárások kidolgozása és módosítása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5.5. Supporting the Monitoring Committee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5.5. A monitoringbizottság támogatása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5.6. Procurement of goods and services under Technical Assistance</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5.6. Áruk és szolgáltatások beszerzése a technikai </w:t>
            </w:r>
            <w:r>
              <w:rPr>
                <w:rFonts w:ascii="Verdana" w:hAnsi="Verdana" w:cstheme="minorHAnsi"/>
                <w:sz w:val="20"/>
              </w:rPr>
              <w:lastRenderedPageBreak/>
              <w:t>segítségnyújtás keretében</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lastRenderedPageBreak/>
              <w:t>6. Evaluation</w:t>
            </w: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6.1. Preparing and guiding the evaluation process (outsourced)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6. Értékelés</w:t>
            </w: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6.1. Az értékelési folyamat (kiszervezett) előkészítése és irányítása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6.2. Carrying out evaluation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6.2. Az értékelés lefolytatása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6.3. Usage of results: involved in the identification and implementation of follow up actions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6.3. Az eredmények felhasználása a következő intézkedések azonosításában és végrehajtásában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6.4. Ex-ante conditionalities</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6.4. Előzetes feltételrendszer</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6.5. Procurement of goods and services under Technical Assistance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6.5. Áruk és szolgáltatások beszerzése a technikai segítségnyújtás keretében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7. Financial management on project level</w:t>
            </w: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7.1. Verification of payment claims and first level control reports at project level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7. Pénzügyi irányítás projektszinten</w:t>
            </w: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7.1. Kifizetési kérelmek és első szintű ellenőrzési jelentések vizsgálata projektszinten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7.2. Financial monitoring and on the spot verifications at project level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7.2. Pénzügyi nyomon követés és helyszíni ellenőrzések projektszinten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7.3. Procurement of goods and services under Technical Assistance</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7.3. Áruk és szolgáltatások beszerzése a technikai segítségnyújtás keretében</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8. Financial management on programme level</w:t>
            </w: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8.1. Measurement of the financial performance of PA/Measure (planning, monitoring, forecasting, revising)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8. Pénzügyi irányítás programszinten</w:t>
            </w: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8.1. </w:t>
            </w:r>
            <w:r w:rsidR="00533AD3" w:rsidRPr="00533AD3">
              <w:rPr>
                <w:rFonts w:ascii="Verdana" w:hAnsi="Verdana" w:cstheme="minorHAnsi"/>
                <w:sz w:val="20"/>
              </w:rPr>
              <w:t>A prioritási tengely</w:t>
            </w:r>
            <w:bookmarkStart w:id="4" w:name="_GoBack"/>
            <w:bookmarkEnd w:id="4"/>
            <w:r>
              <w:rPr>
                <w:rFonts w:ascii="Verdana" w:hAnsi="Verdana" w:cstheme="minorHAnsi"/>
                <w:sz w:val="20"/>
              </w:rPr>
              <w:t xml:space="preserve">/intézkedés pénzügyi teljesítményének mérése (tervezés, nyomon követés, előrejelzés, felülvizsgálat) </w:t>
            </w:r>
          </w:p>
        </w:tc>
      </w:tr>
      <w:tr w:rsidR="008A684A" w:rsidRPr="00251707" w:rsidTr="00251707">
        <w:trPr>
          <w:trHeight w:val="741"/>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8.2. Measurement of the financial performance of the Operational Programme (planning, monitoring, </w:t>
            </w:r>
            <w:r w:rsidRPr="00251707">
              <w:rPr>
                <w:rFonts w:ascii="Verdana" w:hAnsi="Verdana" w:cstheme="minorHAnsi"/>
                <w:sz w:val="20"/>
                <w:szCs w:val="20"/>
              </w:rPr>
              <w:lastRenderedPageBreak/>
              <w:t xml:space="preserve">forecasting, revising and corrective actions).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8.2. Az operatív program pénzügyi teljesítményének mérése (tervezés, nyomon </w:t>
            </w:r>
            <w:r>
              <w:rPr>
                <w:rFonts w:ascii="Verdana" w:hAnsi="Verdana" w:cstheme="minorHAnsi"/>
                <w:sz w:val="20"/>
              </w:rPr>
              <w:lastRenderedPageBreak/>
              <w:t xml:space="preserve">követés, előrejelzés, felülvizsgálat és korrekciós intézkedések).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8.3. Reporting to Monitoring Committee and European Commission including management declaration and annual summary (CPR 125.</w:t>
            </w:r>
            <w:proofErr w:type="gramStart"/>
            <w:r w:rsidRPr="00251707">
              <w:rPr>
                <w:rFonts w:ascii="Verdana" w:hAnsi="Verdana" w:cstheme="minorHAnsi"/>
                <w:sz w:val="20"/>
                <w:szCs w:val="20"/>
              </w:rPr>
              <w:t>4(</w:t>
            </w:r>
            <w:proofErr w:type="gramEnd"/>
            <w:r w:rsidRPr="00251707">
              <w:rPr>
                <w:rFonts w:ascii="Verdana" w:hAnsi="Verdana" w:cstheme="minorHAnsi"/>
                <w:sz w:val="20"/>
                <w:szCs w:val="20"/>
              </w:rPr>
              <w:t xml:space="preserve">e)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8.3. Jelentés a monitoringbizottságnak és az Európai Bizottságnak, ideértve a vezetői nyilatkozatot és az éves összefoglalót is (a CPR 125. cikke (4) bekezdésének e) pontja)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8.4. Development and amendment of financial management procedures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8.4. Pénzügyi irányítási eljárások kidolgozása és módosítása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8.5. Procurement of goods and services under Technical Assistance</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8.5. Áruk és szolgáltatások beszerzése a technikai segítségnyújtás keretében</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9. Communication</w:t>
            </w: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9.1. Preparation of the communication plan and its implementation for different stakeholders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9. Kommunikáció</w:t>
            </w: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9.1. A kommunikációs terv elkészítése és végrehajtása különböző érdekelt felek tekintetében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 xml:space="preserve">9.2. Building networks with different media </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 xml:space="preserve">9.2. Hálózatépítés különböző médiumokkal </w:t>
            </w:r>
          </w:p>
        </w:tc>
      </w:tr>
      <w:tr w:rsidR="008A684A" w:rsidRPr="00251707" w:rsidTr="00251707">
        <w:trPr>
          <w:trHeight w:val="345"/>
        </w:trPr>
        <w:tc>
          <w:tcPr>
            <w:tcW w:w="902"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702" w:type="pct"/>
            <w:shd w:val="clear" w:color="000000" w:fill="FFFFFF"/>
            <w:vAlign w:val="center"/>
          </w:tcPr>
          <w:p w:rsidR="008A684A" w:rsidRPr="00251707" w:rsidRDefault="008A684A" w:rsidP="008A684A">
            <w:pPr>
              <w:spacing w:after="0"/>
              <w:rPr>
                <w:rFonts w:ascii="Verdana" w:hAnsi="Verdana" w:cstheme="minorHAnsi"/>
                <w:sz w:val="20"/>
                <w:szCs w:val="20"/>
              </w:rPr>
            </w:pPr>
            <w:r w:rsidRPr="00251707">
              <w:rPr>
                <w:rFonts w:ascii="Verdana" w:hAnsi="Verdana" w:cstheme="minorHAnsi"/>
                <w:sz w:val="20"/>
                <w:szCs w:val="20"/>
              </w:rPr>
              <w:t>9.3. Procurement of goods and services under Technical Assistance</w:t>
            </w:r>
          </w:p>
        </w:tc>
        <w:tc>
          <w:tcPr>
            <w:tcW w:w="1145" w:type="pct"/>
            <w:shd w:val="clear" w:color="000000" w:fill="FFFFFF"/>
            <w:vAlign w:val="center"/>
          </w:tcPr>
          <w:p w:rsidR="008A684A" w:rsidRPr="00251707" w:rsidRDefault="008A684A" w:rsidP="008A684A">
            <w:pPr>
              <w:spacing w:after="0"/>
              <w:rPr>
                <w:rFonts w:ascii="Verdana" w:hAnsi="Verdana" w:cstheme="minorHAnsi"/>
                <w:sz w:val="20"/>
                <w:szCs w:val="20"/>
              </w:rPr>
            </w:pPr>
          </w:p>
        </w:tc>
        <w:tc>
          <w:tcPr>
            <w:tcW w:w="1251" w:type="pct"/>
            <w:shd w:val="clear" w:color="000000" w:fill="FFFFFF"/>
            <w:vAlign w:val="center"/>
          </w:tcPr>
          <w:p w:rsidR="008A684A" w:rsidRPr="00251707" w:rsidRDefault="008A684A" w:rsidP="008A684A">
            <w:pPr>
              <w:spacing w:after="0"/>
              <w:rPr>
                <w:rFonts w:ascii="Verdana" w:hAnsi="Verdana" w:cstheme="minorHAnsi"/>
                <w:sz w:val="20"/>
                <w:szCs w:val="20"/>
              </w:rPr>
            </w:pPr>
            <w:r>
              <w:rPr>
                <w:rFonts w:ascii="Verdana" w:hAnsi="Verdana" w:cstheme="minorHAnsi"/>
                <w:sz w:val="20"/>
              </w:rPr>
              <w:t>9.3. Áruk és szolgáltatások beszerzése a technikai segítségnyújtás keretében</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8881172"/>
      <w:r>
        <w:lastRenderedPageBreak/>
        <w:t>Felkészültségi skála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2604" w:type="pct"/>
            <w:gridSpan w:val="2"/>
            <w:shd w:val="clear" w:color="auto" w:fill="44546A" w:themeFill="text2"/>
            <w:vAlign w:val="center"/>
          </w:tcPr>
          <w:p w:rsidR="006931AA" w:rsidRPr="00251707" w:rsidRDefault="008A684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Magyar</w:t>
            </w:r>
          </w:p>
        </w:tc>
      </w:tr>
      <w:tr w:rsidR="008A684A" w:rsidRPr="00251707" w:rsidTr="006645FC">
        <w:trPr>
          <w:trHeight w:val="332"/>
          <w:tblHeader/>
        </w:trPr>
        <w:tc>
          <w:tcPr>
            <w:tcW w:w="658" w:type="pct"/>
            <w:shd w:val="clear" w:color="auto" w:fill="F2F2F2" w:themeFill="background1" w:themeFillShade="F2"/>
          </w:tcPr>
          <w:p w:rsidR="008A684A" w:rsidRPr="00251707" w:rsidRDefault="008A684A" w:rsidP="008A684A">
            <w:pPr>
              <w:spacing w:after="0" w:line="240" w:lineRule="auto"/>
              <w:rPr>
                <w:rFonts w:ascii="Verdana" w:hAnsi="Verdana" w:cstheme="minorHAnsi"/>
                <w:sz w:val="20"/>
                <w:szCs w:val="20"/>
              </w:rPr>
            </w:pPr>
            <w:r w:rsidRPr="00251707">
              <w:rPr>
                <w:rFonts w:ascii="Verdana" w:hAnsi="Verdana" w:cstheme="minorHAnsi"/>
                <w:sz w:val="20"/>
                <w:szCs w:val="20"/>
              </w:rPr>
              <w:t xml:space="preserve">Scale </w:t>
            </w:r>
          </w:p>
        </w:tc>
        <w:tc>
          <w:tcPr>
            <w:tcW w:w="1738" w:type="pct"/>
            <w:shd w:val="clear" w:color="auto" w:fill="F2F2F2" w:themeFill="background1" w:themeFillShade="F2"/>
          </w:tcPr>
          <w:p w:rsidR="008A684A" w:rsidRPr="00251707" w:rsidRDefault="008A684A" w:rsidP="008A684A">
            <w:pPr>
              <w:spacing w:after="0" w:line="240" w:lineRule="auto"/>
              <w:rPr>
                <w:rFonts w:ascii="Verdana" w:hAnsi="Verdana" w:cstheme="minorHAnsi"/>
                <w:sz w:val="20"/>
                <w:szCs w:val="20"/>
              </w:rPr>
            </w:pPr>
            <w:r w:rsidRPr="00251707">
              <w:rPr>
                <w:rFonts w:ascii="Verdana" w:hAnsi="Verdana" w:cstheme="minorHAnsi"/>
                <w:sz w:val="20"/>
                <w:szCs w:val="20"/>
              </w:rPr>
              <w:t xml:space="preserve">Description </w:t>
            </w:r>
          </w:p>
        </w:tc>
        <w:tc>
          <w:tcPr>
            <w:tcW w:w="590" w:type="pct"/>
            <w:shd w:val="clear" w:color="auto" w:fill="F2F2F2" w:themeFill="background1" w:themeFillShade="F2"/>
          </w:tcPr>
          <w:p w:rsidR="008A684A" w:rsidRPr="00251707" w:rsidRDefault="008A684A" w:rsidP="008A684A">
            <w:pPr>
              <w:spacing w:after="0" w:line="240" w:lineRule="auto"/>
              <w:rPr>
                <w:rFonts w:ascii="Verdana" w:hAnsi="Verdana" w:cstheme="minorHAnsi"/>
                <w:sz w:val="20"/>
                <w:szCs w:val="20"/>
              </w:rPr>
            </w:pPr>
            <w:r>
              <w:rPr>
                <w:rFonts w:ascii="Verdana" w:hAnsi="Verdana" w:cstheme="minorHAnsi"/>
                <w:sz w:val="20"/>
              </w:rPr>
              <w:t xml:space="preserve">Skála </w:t>
            </w:r>
          </w:p>
        </w:tc>
        <w:tc>
          <w:tcPr>
            <w:tcW w:w="2014" w:type="pct"/>
            <w:shd w:val="clear" w:color="auto" w:fill="F2F2F2" w:themeFill="background1" w:themeFillShade="F2"/>
          </w:tcPr>
          <w:p w:rsidR="008A684A" w:rsidRPr="00251707" w:rsidRDefault="008A684A" w:rsidP="008A684A">
            <w:pPr>
              <w:spacing w:after="0" w:line="240" w:lineRule="auto"/>
              <w:rPr>
                <w:rFonts w:ascii="Verdana" w:hAnsi="Verdana" w:cstheme="minorHAnsi"/>
                <w:sz w:val="20"/>
                <w:szCs w:val="20"/>
              </w:rPr>
            </w:pPr>
            <w:r>
              <w:rPr>
                <w:rFonts w:ascii="Verdana" w:hAnsi="Verdana" w:cstheme="minorHAnsi"/>
                <w:sz w:val="20"/>
              </w:rPr>
              <w:t xml:space="preserve">Leírás </w:t>
            </w:r>
          </w:p>
        </w:tc>
      </w:tr>
      <w:tr w:rsidR="008A684A" w:rsidRPr="00251707" w:rsidTr="008A684A">
        <w:trPr>
          <w:trHeight w:val="566"/>
        </w:trPr>
        <w:tc>
          <w:tcPr>
            <w:tcW w:w="65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N.</w:t>
            </w:r>
            <w:proofErr w:type="gramStart"/>
            <w:r w:rsidRPr="00251707">
              <w:rPr>
                <w:rFonts w:ascii="Verdana" w:hAnsi="Verdana" w:cstheme="minorHAnsi"/>
                <w:sz w:val="20"/>
                <w:szCs w:val="20"/>
              </w:rPr>
              <w:t>A</w:t>
            </w:r>
            <w:proofErr w:type="gramEnd"/>
            <w:r w:rsidRPr="00251707">
              <w:rPr>
                <w:rFonts w:ascii="Verdana" w:hAnsi="Verdana" w:cstheme="minorHAnsi"/>
                <w:sz w:val="20"/>
                <w:szCs w:val="20"/>
              </w:rPr>
              <w:t>. - Not Applicable</w:t>
            </w:r>
          </w:p>
        </w:tc>
        <w:tc>
          <w:tcPr>
            <w:tcW w:w="173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The competency is not applicable to the job role. </w:t>
            </w:r>
          </w:p>
        </w:tc>
        <w:tc>
          <w:tcPr>
            <w:tcW w:w="590"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N.</w:t>
            </w:r>
            <w:proofErr w:type="gramStart"/>
            <w:r>
              <w:rPr>
                <w:rFonts w:ascii="Verdana" w:hAnsi="Verdana" w:cstheme="minorHAnsi"/>
                <w:sz w:val="20"/>
              </w:rPr>
              <w:t>A</w:t>
            </w:r>
            <w:proofErr w:type="gramEnd"/>
            <w:r>
              <w:rPr>
                <w:rFonts w:ascii="Verdana" w:hAnsi="Verdana" w:cstheme="minorHAnsi"/>
                <w:sz w:val="20"/>
              </w:rPr>
              <w:t>. – Nem alkalmazandó</w:t>
            </w:r>
          </w:p>
        </w:tc>
        <w:tc>
          <w:tcPr>
            <w:tcW w:w="2014"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 xml:space="preserve">A kompetencia nem alkalmazandó a munkakörre. </w:t>
            </w:r>
          </w:p>
        </w:tc>
      </w:tr>
      <w:tr w:rsidR="008A684A" w:rsidRPr="00251707" w:rsidTr="006645FC">
        <w:trPr>
          <w:trHeight w:val="908"/>
        </w:trPr>
        <w:tc>
          <w:tcPr>
            <w:tcW w:w="65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0 – </w:t>
            </w:r>
          </w:p>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No knowledge</w:t>
            </w:r>
          </w:p>
        </w:tc>
        <w:tc>
          <w:tcPr>
            <w:tcW w:w="173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No knowledge of the competency or no ability to apply it in real situations.</w:t>
            </w:r>
          </w:p>
        </w:tc>
        <w:tc>
          <w:tcPr>
            <w:tcW w:w="590"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 xml:space="preserve">0. szint – </w:t>
            </w:r>
          </w:p>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Nincs tudás</w:t>
            </w:r>
          </w:p>
        </w:tc>
        <w:tc>
          <w:tcPr>
            <w:tcW w:w="2014"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Nem rendelkezik tudással a kompetenciáról vagy annak alkalmazásának képességével valós helyzetekben.</w:t>
            </w:r>
          </w:p>
        </w:tc>
      </w:tr>
      <w:tr w:rsidR="008A684A" w:rsidRPr="00251707" w:rsidTr="006645FC">
        <w:trPr>
          <w:trHeight w:val="1421"/>
        </w:trPr>
        <w:tc>
          <w:tcPr>
            <w:tcW w:w="65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Level 1 - Awareness</w:t>
            </w:r>
          </w:p>
        </w:tc>
        <w:tc>
          <w:tcPr>
            <w:tcW w:w="173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Basic knowledge of the competency (e.g. understands general concepts and processes, is familiar with related key terminology).</w:t>
            </w:r>
          </w:p>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1. szint – Tudatosság</w:t>
            </w:r>
          </w:p>
        </w:tc>
        <w:tc>
          <w:tcPr>
            <w:tcW w:w="2014"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A kompetencia alapfokú ismerete (pl. megérti az alapvető fogalmakat és folyamatokat, ismeri a kapcsolódó kulcsfontosságú terminológiát).</w:t>
            </w:r>
          </w:p>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Képes bemutatni ezt a kompetenciát konkrét utasításokat és iránymutatást követően.</w:t>
            </w:r>
          </w:p>
        </w:tc>
      </w:tr>
      <w:tr w:rsidR="008A684A" w:rsidRPr="00251707" w:rsidTr="006645FC">
        <w:trPr>
          <w:trHeight w:val="1103"/>
        </w:trPr>
        <w:tc>
          <w:tcPr>
            <w:tcW w:w="65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Level 2 - Trained</w:t>
            </w:r>
          </w:p>
        </w:tc>
        <w:tc>
          <w:tcPr>
            <w:tcW w:w="173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Good working knowledge of the competency.</w:t>
            </w:r>
            <w:r w:rsidRPr="00251707">
              <w:rPr>
                <w:rFonts w:ascii="Verdana" w:hAnsi="Verdana" w:cstheme="minorHAnsi"/>
                <w:sz w:val="20"/>
                <w:szCs w:val="20"/>
              </w:rPr>
              <w:br/>
              <w:t>Ability to apply that knowledge in daily work.</w:t>
            </w:r>
          </w:p>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2. szint – Képzett</w:t>
            </w:r>
          </w:p>
        </w:tc>
        <w:tc>
          <w:tcPr>
            <w:tcW w:w="2014"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A kompetencia megfelelő munkavégzésre alkalmas ismerete.</w:t>
            </w:r>
            <w:r>
              <w:rPr>
                <w:rFonts w:ascii="Verdana" w:hAnsi="Verdana" w:cstheme="minorHAnsi"/>
                <w:sz w:val="20"/>
                <w:szCs w:val="20"/>
              </w:rPr>
              <w:br/>
            </w:r>
            <w:r>
              <w:rPr>
                <w:rFonts w:ascii="Verdana" w:hAnsi="Verdana" w:cstheme="minorHAnsi"/>
                <w:sz w:val="20"/>
              </w:rPr>
              <w:t>Képes alkalmazni ezt a tudást a mindennapi munka során.</w:t>
            </w:r>
          </w:p>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Képes standard tevékenységek önálló elvégzésére e kompetenciát illetően</w:t>
            </w:r>
          </w:p>
        </w:tc>
      </w:tr>
      <w:tr w:rsidR="008A684A" w:rsidRPr="00251707" w:rsidTr="008A684A">
        <w:trPr>
          <w:trHeight w:val="1103"/>
        </w:trPr>
        <w:tc>
          <w:tcPr>
            <w:tcW w:w="658" w:type="pct"/>
            <w:shd w:val="clear" w:color="000000" w:fill="FFFFFF"/>
            <w:vAlign w:val="center"/>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Level 3 - Intermediate</w:t>
            </w:r>
          </w:p>
        </w:tc>
        <w:tc>
          <w:tcPr>
            <w:tcW w:w="173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Broad and in-depth knowledge and skills with regards to the competency.</w:t>
            </w:r>
            <w:r w:rsidRPr="00251707">
              <w:rPr>
                <w:rFonts w:ascii="Verdana" w:hAnsi="Verdana" w:cstheme="minorHAnsi"/>
                <w:sz w:val="20"/>
                <w:szCs w:val="20"/>
              </w:rPr>
              <w:br/>
              <w:t>Ability to deal with a variety of exceptions and special cases related to the competency in an independent manner.</w:t>
            </w:r>
          </w:p>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Ability to effectively share knowledge and experience with more junior profiles.</w:t>
            </w:r>
            <w:r w:rsidRPr="00251707">
              <w:rPr>
                <w:rFonts w:ascii="Verdana" w:hAnsi="Verdana" w:cstheme="minorHAnsi"/>
                <w:sz w:val="20"/>
                <w:szCs w:val="20"/>
              </w:rPr>
              <w:br/>
              <w:t xml:space="preserve">Confidence in serving as an advisor and is </w:t>
            </w:r>
            <w:r w:rsidRPr="00251707">
              <w:rPr>
                <w:rFonts w:ascii="Verdana" w:hAnsi="Verdana" w:cstheme="minorHAnsi"/>
                <w:sz w:val="20"/>
                <w:szCs w:val="20"/>
              </w:rPr>
              <w:lastRenderedPageBreak/>
              <w:t>sought out to provide insight in the application of this competency.</w:t>
            </w:r>
          </w:p>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lastRenderedPageBreak/>
              <w:t>3. szint – Közepes</w:t>
            </w:r>
          </w:p>
        </w:tc>
        <w:tc>
          <w:tcPr>
            <w:tcW w:w="2014"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Széles körű és alapos tudás és készségek a kompetencia tekintetében.</w:t>
            </w:r>
            <w:r>
              <w:rPr>
                <w:rFonts w:ascii="Verdana" w:hAnsi="Verdana" w:cstheme="minorHAnsi"/>
                <w:sz w:val="20"/>
                <w:szCs w:val="20"/>
              </w:rPr>
              <w:br/>
            </w:r>
            <w:r>
              <w:rPr>
                <w:rFonts w:ascii="Verdana" w:hAnsi="Verdana" w:cstheme="minorHAnsi"/>
                <w:sz w:val="20"/>
              </w:rPr>
              <w:t>Képes különféle kivételes és különleges esetekkel megbirkózni önálló módon a kompetenciával kapcsolatban.</w:t>
            </w:r>
          </w:p>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Képes eredményesen megosztani a tudását és tapasztalatát nála tapasztalatlanabb személyekkel.</w:t>
            </w:r>
            <w:r>
              <w:rPr>
                <w:rFonts w:ascii="Verdana" w:hAnsi="Verdana" w:cstheme="minorHAnsi"/>
                <w:sz w:val="20"/>
                <w:szCs w:val="20"/>
              </w:rPr>
              <w:br/>
            </w:r>
            <w:r>
              <w:rPr>
                <w:rFonts w:ascii="Verdana" w:hAnsi="Verdana" w:cstheme="minorHAnsi"/>
                <w:sz w:val="20"/>
              </w:rPr>
              <w:lastRenderedPageBreak/>
              <w:t>Magabiztosan tud tanácsadóként fellépni, és meglátásait mások is igénybe kívánják venni e kompetencia alkalmazását illetően.</w:t>
            </w:r>
          </w:p>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Képes másokat oktatni e kompetencia alkalmazása keretében e kompetenciával kapcsolatban összetett árnyalatok és problémák könnyen érthető formában történő megfogalmazása révén.</w:t>
            </w:r>
          </w:p>
        </w:tc>
      </w:tr>
      <w:tr w:rsidR="008A684A" w:rsidRPr="00251707" w:rsidTr="008A684A">
        <w:trPr>
          <w:trHeight w:val="1103"/>
        </w:trPr>
        <w:tc>
          <w:tcPr>
            <w:tcW w:w="658" w:type="pct"/>
            <w:shd w:val="clear" w:color="000000" w:fill="FFFFFF"/>
            <w:vAlign w:val="center"/>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lastRenderedPageBreak/>
              <w:t>Level 4 - Expert</w:t>
            </w:r>
          </w:p>
        </w:tc>
        <w:tc>
          <w:tcPr>
            <w:tcW w:w="1738"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Extensive expert knowledge and skills with regards to the competency.</w:t>
            </w:r>
          </w:p>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Ability to highlight the (dis</w:t>
            </w:r>
            <w:proofErr w:type="gramStart"/>
            <w:r w:rsidRPr="00251707">
              <w:rPr>
                <w:rFonts w:ascii="Verdana" w:hAnsi="Verdana" w:cstheme="minorHAnsi"/>
                <w:sz w:val="20"/>
                <w:szCs w:val="20"/>
              </w:rPr>
              <w:t>)advantages</w:t>
            </w:r>
            <w:proofErr w:type="gramEnd"/>
            <w:r w:rsidRPr="00251707">
              <w:rPr>
                <w:rFonts w:ascii="Verdana" w:hAnsi="Verdana" w:cstheme="minorHAnsi"/>
                <w:sz w:val="20"/>
                <w:szCs w:val="20"/>
              </w:rPr>
              <w:t xml:space="preserve"> of each of the processes related to the competency whilst linking them to the bigger picture.</w:t>
            </w:r>
          </w:p>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Ability to provide tailored advice and to support the advice with relevant and context specific arguments when responding to internal and external queries.</w:t>
            </w:r>
          </w:p>
          <w:p w:rsidR="008A684A" w:rsidRPr="00251707" w:rsidRDefault="008A684A" w:rsidP="008A684A">
            <w:pPr>
              <w:spacing w:before="60" w:after="120" w:line="240" w:lineRule="auto"/>
              <w:rPr>
                <w:rFonts w:ascii="Verdana" w:hAnsi="Verdana" w:cstheme="minorHAnsi"/>
                <w:sz w:val="20"/>
                <w:szCs w:val="20"/>
              </w:rPr>
            </w:pPr>
            <w:r w:rsidRPr="00251707">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4. szint – Szakértő</w:t>
            </w:r>
          </w:p>
        </w:tc>
        <w:tc>
          <w:tcPr>
            <w:tcW w:w="2014" w:type="pct"/>
            <w:shd w:val="clear" w:color="000000" w:fill="FFFFFF"/>
          </w:tcPr>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Széles körű szakértői tudás és készségek a kompetencia tekintetében.</w:t>
            </w:r>
          </w:p>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A kompetenciához kapcsolódó folyamatok előnyeinek és hátrányainak kihangsúlyozásra és ezek tágabb összefüggéseinek átlátására való képesség.</w:t>
            </w:r>
          </w:p>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Testreszabott, releváns és kontextusfüggő érvekkel alátámasztott tanácsadásra való képesség belső és külső kérdések megválaszolásakor.</w:t>
            </w:r>
          </w:p>
          <w:p w:rsidR="008A684A" w:rsidRPr="00251707" w:rsidRDefault="008A684A" w:rsidP="008A684A">
            <w:pPr>
              <w:spacing w:before="60" w:after="120" w:line="240" w:lineRule="auto"/>
              <w:rPr>
                <w:rFonts w:ascii="Verdana" w:hAnsi="Verdana" w:cstheme="minorHAnsi"/>
                <w:sz w:val="20"/>
                <w:szCs w:val="20"/>
              </w:rPr>
            </w:pPr>
            <w:r>
              <w:rPr>
                <w:rFonts w:ascii="Verdana" w:hAnsi="Verdana" w:cstheme="minorHAnsi"/>
                <w:sz w:val="20"/>
              </w:rPr>
              <w:t>Mások példaképnek tekintik, aki képes a kompetencia területén másokat vezetni és tanítani.</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8881173"/>
      <w:r>
        <w:lastRenderedPageBreak/>
        <w:t>Működtetési kompetenciák</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8A684A">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A72671"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Magyar</w:t>
            </w:r>
          </w:p>
        </w:tc>
      </w:tr>
      <w:tr w:rsidR="00A72671" w:rsidRPr="0001418D" w:rsidTr="00EC1E59">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A72671" w:rsidRPr="0001418D" w:rsidRDefault="00A72671" w:rsidP="00231B6E">
            <w:pPr>
              <w:spacing w:after="0" w:line="240" w:lineRule="auto"/>
              <w:rPr>
                <w:rFonts w:ascii="Verdana" w:eastAsia="Times New Roman" w:hAnsi="Verdana" w:cs="Times New Roman"/>
                <w:sz w:val="20"/>
                <w:szCs w:val="20"/>
              </w:rPr>
            </w:pPr>
            <w:r>
              <w:rPr>
                <w:rFonts w:ascii="Verdana" w:hAnsi="Verdana"/>
                <w:b/>
                <w:sz w:val="20"/>
              </w:rPr>
              <w:t>Kód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A72671" w:rsidRPr="0001418D" w:rsidRDefault="00A72671" w:rsidP="00797CB6">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A72671" w:rsidRPr="0001418D" w:rsidRDefault="00A72671" w:rsidP="00797CB6">
            <w:pPr>
              <w:spacing w:after="0" w:line="240" w:lineRule="auto"/>
              <w:rPr>
                <w:rFonts w:ascii="Verdana" w:eastAsia="Times New Roman" w:hAnsi="Verdana" w:cs="Times New Roman"/>
                <w:sz w:val="20"/>
                <w:szCs w:val="20"/>
              </w:rPr>
            </w:pPr>
            <w:r>
              <w:rPr>
                <w:rFonts w:ascii="Verdana" w:hAnsi="Verdana"/>
                <w:sz w:val="20"/>
              </w:rPr>
              <w:t>Kompetencia</w:t>
            </w:r>
          </w:p>
        </w:tc>
      </w:tr>
      <w:tr w:rsidR="00A72671" w:rsidRPr="00251707" w:rsidTr="00380B41">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w:t>
            </w:r>
            <w:proofErr w:type="gramStart"/>
            <w:r>
              <w:rPr>
                <w:rFonts w:ascii="Verdana" w:hAnsi="Verdana"/>
                <w:sz w:val="20"/>
              </w:rPr>
              <w:t>.O.</w:t>
            </w:r>
            <w:proofErr w:type="gramEnd"/>
            <w:r>
              <w:rPr>
                <w:rFonts w:ascii="Verdana" w:hAnsi="Verdana"/>
                <w:sz w:val="20"/>
              </w:rPr>
              <w:t>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Az esb-alapokra vonatkozó uniós / nemzeti jogi aktusok általános rendelkezései</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Nemzeti stratégiai dokumentumok (pl. nemzeti fejlesztési stratégiák, releváns tematikus és ágazati szakpolitikák)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Az esb-alapokra vonatkozó uniós / nemzeti jogi aktusokban foglalt, a kiadások elszámolhatóságára vonatkozó rendelkezések (szabályok, iránymutatások és módszertanok, beleértve a támogatás hatályát is)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Területi problémák, úgymint ITB, közösségvezérelt helyi fejlesztés, fenntartható városfejlesztés, makro/regionális stratégiák és interregionális együttműködés-tervezés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Állami támogatás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Releváns tematikus tudás (tematikus jogalkotás, költségek, alkalmazandó standardok, trendek)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Beavatkozási logika</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Bemeneti, kimeneti, eredménymutatók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Költségvetési tervezés és költségbecslés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Pénzügyieszköz</w:t>
            </w:r>
            <w:r>
              <w:noBreakHyphen/>
            </w:r>
            <w:r>
              <w:rPr>
                <w:rFonts w:ascii="Verdana" w:hAnsi="Verdana"/>
                <w:sz w:val="20"/>
              </w:rPr>
              <w:t>tervezés (előzetes értékelés, pénzügyi eszközök kiválasztása és felállítása)</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Horizontális kérdések (úgymint fenntartható fejlődés, egyenlőség stb.)</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Adminisztratív eljárások áruk és szolgáltatások beszerzésére a technikai segítségnyújtásból</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Határokon átnyúló, transznacionális és interregionális együttműködés és az európai területi együttműködési csoportosulás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Technikai segítségnyújtási tevékenységek kiszervezésének irányítása</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Gazdasági környezet és reformfolyamatok (európai szemeszter, nemzeti reformprogramok és országspecifikus ajánlások)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lastRenderedPageBreak/>
              <w:t>JS.O.C16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Programirányítás és projektciklus-irányítás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Az esb-alapokra vonatkozó uniós / nemzeti jogi aktusokban foglalt irányítási és végrehajtási rendelkezések (programozás, műveletek kiválasztása, nyomon követés, vizsgálat és ellenőrzés, értékelés, nyilvánosság)</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Közbeszerzési szabályok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Csaláskockázat-kezelés és szabálytalanságok kezelése (beleértve a megelőzést, a felderítést és a mérséklő intézkedéseket)</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 xml:space="preserve">Adminisztratív szervezetmeghatározás és -felülvizsgálat </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Irányítási és ellenőrzési rendszer felállítása</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Adminisztratív terhek értékelése</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Az esb-alapok rendszere teljesítményének értékelése</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Egyszerűsített költségelszámolás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proofErr w:type="gramStart"/>
            <w:r>
              <w:rPr>
                <w:rFonts w:ascii="Verdana" w:hAnsi="Verdana"/>
                <w:sz w:val="20"/>
              </w:rPr>
              <w:t>Költség-haszon elemzés</w:t>
            </w:r>
            <w:proofErr w:type="gramEnd"/>
            <w:r>
              <w:rPr>
                <w:rFonts w:ascii="Verdana" w:hAnsi="Verdana"/>
                <w:sz w:val="20"/>
              </w:rPr>
              <w:t xml:space="preserve"> és megvalósíthatósági tanulmányok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Környezeti hatásvizsgálat (KHV) nagy- és infrastrukturális projektek esetében</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Finanszírozási hiány és bevétel termelése</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Nagyprojektekkel kapcsolatos eljárások / jogalkotás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Ösztönző hatás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A funkció szempontjából releváns pénzügyi eszközök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Pénzügyi eszközök tervezése és végrehajtási mechanizmusok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Teljesítménycélok / teljesítmény-keretrendszer előrejelzése és tervezése</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Nagy- és infrastrukturális projektekkel kapcsolatos kockázatkezelés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Programok, prioritások vagy intézkedések értékelési folyamatának irányítása</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Fő értékelési szempontok (relevancia, kiegészítő jelleg, összhang, hatékonyság és eredményesség)</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Data collection and analysis methods for evaluation </w:t>
            </w:r>
            <w:r w:rsidRPr="00251707">
              <w:rPr>
                <w:rFonts w:ascii="Verdana" w:eastAsia="Times New Roman" w:hAnsi="Verdana" w:cs="Times New Roman"/>
                <w:sz w:val="20"/>
                <w:szCs w:val="20"/>
                <w:lang w:val="en-US" w:bidi="he-IL"/>
              </w:rPr>
              <w:lastRenderedPageBreak/>
              <w:t>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lastRenderedPageBreak/>
              <w:t xml:space="preserve">Adatgyűjtés és elemzési módszerek programok, prioritások </w:t>
            </w:r>
            <w:r>
              <w:rPr>
                <w:rFonts w:ascii="Verdana" w:hAnsi="Verdana"/>
                <w:sz w:val="20"/>
              </w:rPr>
              <w:lastRenderedPageBreak/>
              <w:t>vagy intézkedések értékeléséhez</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lastRenderedPageBreak/>
              <w:t>JS.O.C37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Költségvetés-tervezés, irányítás és előrejelzés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Projektszintű kiadások (szerződések számlái, bankszámlakivonatok)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Az esb-alapokra vonatkozó uniós / nemzeti jogi aktusokban foglalt, a tájékoztatásra vonatkozó rendelkezések</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Különböző érdekelt felek és információs igényeik azonosítása</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Releváns média kezelése</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Internetes kommunikáció</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Ágazatilag releváns mérnöki tudás</w:t>
            </w:r>
          </w:p>
        </w:tc>
      </w:tr>
      <w:tr w:rsidR="00A72671" w:rsidRPr="00251707" w:rsidTr="00380B41">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72671" w:rsidRPr="00251707" w:rsidRDefault="00A72671"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72671" w:rsidRPr="00251707" w:rsidRDefault="00A72671" w:rsidP="00797CB6">
            <w:pPr>
              <w:spacing w:after="0" w:line="240" w:lineRule="auto"/>
              <w:rPr>
                <w:rFonts w:ascii="Verdana" w:eastAsia="Times New Roman" w:hAnsi="Verdana" w:cs="Times New Roman"/>
                <w:sz w:val="20"/>
                <w:szCs w:val="20"/>
              </w:rPr>
            </w:pPr>
            <w:r>
              <w:rPr>
                <w:rFonts w:ascii="Verdana" w:hAnsi="Verdana"/>
                <w:sz w:val="20"/>
              </w:rPr>
              <w:t>Ellenőrzési standardok, folyamatok és módszertanok</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8881174"/>
      <w:r>
        <w:lastRenderedPageBreak/>
        <w:t>Vezetői kompetenciák</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2396" w:type="pct"/>
            <w:gridSpan w:val="2"/>
            <w:shd w:val="clear" w:color="auto" w:fill="1F3864" w:themeFill="accent5" w:themeFillShade="80"/>
            <w:vAlign w:val="center"/>
          </w:tcPr>
          <w:p w:rsidR="006931AA" w:rsidRPr="00A40E7F" w:rsidRDefault="00A72671"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Magyar</w:t>
            </w:r>
          </w:p>
        </w:tc>
      </w:tr>
      <w:tr w:rsidR="00A72671" w:rsidRPr="00A40E7F" w:rsidTr="00A72671">
        <w:trPr>
          <w:trHeight w:val="255"/>
          <w:tblHeader/>
        </w:trPr>
        <w:tc>
          <w:tcPr>
            <w:tcW w:w="386" w:type="pct"/>
            <w:shd w:val="clear" w:color="auto" w:fill="EDEDED" w:themeFill="accent3" w:themeFillTint="33"/>
          </w:tcPr>
          <w:p w:rsidR="00A72671" w:rsidRPr="00A40E7F" w:rsidRDefault="00A72671" w:rsidP="00AD2B31">
            <w:pPr>
              <w:spacing w:after="0" w:line="240" w:lineRule="auto"/>
              <w:rPr>
                <w:rFonts w:ascii="Verdana" w:eastAsia="Times New Roman" w:hAnsi="Verdana" w:cstheme="minorHAnsi"/>
                <w:b/>
                <w:bCs/>
                <w:sz w:val="20"/>
                <w:szCs w:val="20"/>
              </w:rPr>
            </w:pPr>
            <w:r>
              <w:rPr>
                <w:rFonts w:ascii="Verdana" w:hAnsi="Verdana" w:cstheme="minorHAnsi"/>
                <w:b/>
                <w:sz w:val="20"/>
              </w:rPr>
              <w:t>Kód</w:t>
            </w:r>
          </w:p>
        </w:tc>
        <w:tc>
          <w:tcPr>
            <w:tcW w:w="793" w:type="pct"/>
            <w:shd w:val="clear" w:color="auto" w:fill="EDEDED" w:themeFill="accent3" w:themeFillTint="33"/>
            <w:noWrap/>
            <w:vAlign w:val="center"/>
          </w:tcPr>
          <w:p w:rsidR="00A72671" w:rsidRPr="00A40E7F" w:rsidRDefault="00A72671" w:rsidP="00797CB6">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tcPr>
          <w:p w:rsidR="00A72671" w:rsidRPr="00A40E7F" w:rsidRDefault="00A72671" w:rsidP="00797CB6">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A72671" w:rsidRPr="00A40E7F" w:rsidRDefault="00A72671" w:rsidP="00797CB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632" w:type="pct"/>
            <w:shd w:val="clear" w:color="auto" w:fill="EDEDED" w:themeFill="accent3" w:themeFillTint="33"/>
            <w:vAlign w:val="center"/>
          </w:tcPr>
          <w:p w:rsidR="00A72671" w:rsidRPr="00A40E7F" w:rsidRDefault="00A72671" w:rsidP="00797CB6">
            <w:pPr>
              <w:spacing w:after="0" w:line="240" w:lineRule="auto"/>
              <w:jc w:val="center"/>
              <w:rPr>
                <w:rFonts w:ascii="Verdana" w:eastAsia="Times New Roman" w:hAnsi="Verdana" w:cstheme="minorHAnsi"/>
                <w:b/>
                <w:bCs/>
                <w:sz w:val="20"/>
                <w:szCs w:val="20"/>
              </w:rPr>
            </w:pPr>
            <w:r>
              <w:rPr>
                <w:rFonts w:ascii="Verdana" w:hAnsi="Verdana" w:cstheme="minorHAnsi"/>
                <w:b/>
                <w:sz w:val="20"/>
              </w:rPr>
              <w:t>Leírás</w:t>
            </w:r>
          </w:p>
        </w:tc>
      </w:tr>
      <w:tr w:rsidR="00A72671" w:rsidRPr="00A40E7F" w:rsidTr="00A72671">
        <w:trPr>
          <w:trHeight w:val="130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Developing others and people management</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Mások fejlesztése és munkatárs-menedzsment</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 xml:space="preserve">Azon képesség bizonyítása, hogy képes pontos, világos és specifikus iránymutatást, visszajelzést és támogatást nyújtani másoknak a fejlődési és képzési szükségletek és lehetőségek azonosításakor, mások azon tudását, készségeit és képességeit, amelyek szükségesek a kiosztott feladatok elvégzéséhez vagy problémák megoldásához, fejleszteni, továbbá azon képesség bizonyítása, hogy képes az alkalmazottak munkatevékenységeit, fejlődésüket és teljesítményüket menedzselni olyan módon, hogy </w:t>
            </w:r>
            <w:proofErr w:type="gramStart"/>
            <w:r>
              <w:rPr>
                <w:rFonts w:ascii="Verdana" w:hAnsi="Verdana" w:cstheme="minorHAnsi"/>
                <w:sz w:val="20"/>
              </w:rPr>
              <w:t>ezáltal</w:t>
            </w:r>
            <w:proofErr w:type="gramEnd"/>
            <w:r>
              <w:rPr>
                <w:rFonts w:ascii="Verdana" w:hAnsi="Verdana" w:cstheme="minorHAnsi"/>
                <w:sz w:val="20"/>
              </w:rPr>
              <w:t xml:space="preserve"> maximalizálja az emberi erőforrások hatékonyságát.</w:t>
            </w:r>
          </w:p>
        </w:tc>
      </w:tr>
      <w:tr w:rsidR="00A72671" w:rsidRPr="00A40E7F" w:rsidTr="00A72671">
        <w:trPr>
          <w:trHeight w:val="76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Decision making</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Döntéshozatal</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Azon képesség bizonyítása, hogy hatékony megközelítéseket tud alkalmazni végkövetkeztetések levonásakor vagy megoldások kifejlesztésekor, és időben alkalmaz olyan intézkedéseket, amelyek összhangban állnak a rendelkezésre álló, különböző forrásokból származó adatokkal és tényekkel, a korlátokkal és a potenciális következményekkel.</w:t>
            </w:r>
          </w:p>
        </w:tc>
      </w:tr>
      <w:tr w:rsidR="00A72671" w:rsidRPr="00A40E7F" w:rsidTr="00A72671">
        <w:trPr>
          <w:trHeight w:val="1020"/>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Delegation</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 xml:space="preserve">Demonstrating ability to allocate decision-making and/or task responsibility to others, to ensure clear communication about the </w:t>
            </w:r>
            <w:r w:rsidRPr="00A40E7F">
              <w:rPr>
                <w:rFonts w:ascii="Verdana" w:hAnsi="Verdana" w:cstheme="minorHAnsi"/>
                <w:sz w:val="20"/>
                <w:szCs w:val="20"/>
              </w:rPr>
              <w:lastRenderedPageBreak/>
              <w:t>allocation and completion of responsibilities, and to provide appropriate support in a manner to maximise the organisational and individuals effectiveness.</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lastRenderedPageBreak/>
              <w:t>Feladatátruházás</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 xml:space="preserve">Azon képesség bizonyítása, hogy át tudja ruházni másokra a döntéshozatalt és/vagy a felelősséget, világos kommunikációt biztosítva a feladatok </w:t>
            </w:r>
            <w:r>
              <w:rPr>
                <w:rFonts w:ascii="Verdana" w:hAnsi="Verdana" w:cstheme="minorHAnsi"/>
                <w:sz w:val="20"/>
              </w:rPr>
              <w:lastRenderedPageBreak/>
              <w:t>kiosztásáról és elvégzéséről, és megfelelő támogatást tud nyújtani olyan módon, hogy maximalizálja a szervezeti és egyéni hatékonyságot.</w:t>
            </w:r>
          </w:p>
        </w:tc>
      </w:tr>
      <w:tr w:rsidR="00A72671" w:rsidRPr="00A40E7F" w:rsidTr="00A72671">
        <w:trPr>
          <w:trHeight w:val="76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Facilitation and communication</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Ösztönzés és kommunikáció</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Azon képesség bizonyítása, hogy másokat aktív részvételre és kreativitásra tud ösztönözni, a csoport képességeit ki tudja használni a konszenzus megteremtésének érdekében, eredményesen tud problémákat megoldani, feladatokat elvégezni és közös célokat megvalósítani.</w:t>
            </w:r>
          </w:p>
        </w:tc>
      </w:tr>
      <w:tr w:rsidR="00A72671" w:rsidRPr="00A40E7F" w:rsidTr="00A72671">
        <w:trPr>
          <w:trHeight w:val="76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Leadership</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bookmarkStart w:id="11" w:name="RANGE!B8"/>
            <w:r>
              <w:rPr>
                <w:rFonts w:ascii="Verdana" w:hAnsi="Verdana" w:cstheme="minorHAnsi"/>
                <w:sz w:val="20"/>
              </w:rPr>
              <w:t>Vezetés</w:t>
            </w:r>
            <w:bookmarkEnd w:id="11"/>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Azon képesség bizonyítása, hogy másokat ösztönözni és inspirálni tud a jövőbeli célkitűzések felé való törekvésre, célokat és célkitűzéseket tisztán tud bemutatni, meg tudja teremteni egy követendő irányvonal és cél tudatát az alkalmazottakban, és a cselekvés katalizátoraként tud fellépni.</w:t>
            </w:r>
          </w:p>
        </w:tc>
      </w:tr>
      <w:tr w:rsidR="00A72671" w:rsidRPr="00A40E7F" w:rsidTr="00A72671">
        <w:trPr>
          <w:trHeight w:val="76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Multi-level stakeholder management</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Az érdekelt felek többszintű kezelése</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 xml:space="preserve">Azon képesség bizonyítása, hogy megérti a különféle érdekelt felek céljait és célkitűzéseit, biztosítja a hatékony együttműködést és az érdekelt felek részvételét (beleértve a nyitottságot és a bevált gyakorlatok különböző tagállamok közötti cseréjének ösztönzését).  </w:t>
            </w:r>
          </w:p>
        </w:tc>
      </w:tr>
      <w:tr w:rsidR="00A72671" w:rsidRPr="00A40E7F" w:rsidTr="00A72671">
        <w:trPr>
          <w:trHeight w:val="76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lastRenderedPageBreak/>
              <w:t>M.C7</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Negotiating</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Tárgyalás</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Azon képesség bizonyítása, hogy eredményesen meg tudja vizsgálni (párbeszéd előmozdítása, kérdezés, ellenvetésekre való reagálás stb.) a különböző lehetőségeket és mások álláspontjait olyan eredmények elérése érdekében, amelyeket mindegyik fél elfogad („win-win” megoldás).</w:t>
            </w:r>
          </w:p>
        </w:tc>
      </w:tr>
      <w:tr w:rsidR="00A72671" w:rsidRPr="00A40E7F" w:rsidTr="00A72671">
        <w:trPr>
          <w:trHeight w:val="510"/>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Result orientation</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Eredményorientáltság</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Azon képesség bizonyítása, hogy kihívást jelentő célokat tud felállítani, miközben megőrzi összpontosítottságát és kitartását, és folyamatosan megvalósítja a célokat, vagy eléri a kívánt eredményeket még nehézségek ellenére is.</w:t>
            </w:r>
          </w:p>
        </w:tc>
      </w:tr>
      <w:tr w:rsidR="00A72671" w:rsidRPr="00A40E7F" w:rsidTr="00A72671">
        <w:trPr>
          <w:trHeight w:val="76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Strategic management</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Stratégiai irányítás</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Azon képesség bizonyítása, hogy olyan döntéseket hoz és intézkedéseket tesz, amelyek a szervezet stratégiai irányához és célkitűzéseinek megvalósításához igazodó stratégiák kifejlesztéséhez és végrehajtásához vezetnek.</w:t>
            </w:r>
          </w:p>
        </w:tc>
      </w:tr>
      <w:tr w:rsidR="00A72671" w:rsidRPr="00A40E7F" w:rsidTr="00A72671">
        <w:trPr>
          <w:trHeight w:val="76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Risk management</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Kockázatkezelés</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 xml:space="preserve">Azon képesség bizonyítása, hogy azonosítja, elemzi, </w:t>
            </w:r>
            <w:proofErr w:type="gramStart"/>
            <w:r>
              <w:rPr>
                <w:rFonts w:ascii="Verdana" w:hAnsi="Verdana" w:cstheme="minorHAnsi"/>
                <w:sz w:val="20"/>
              </w:rPr>
              <w:t>értékeli</w:t>
            </w:r>
            <w:proofErr w:type="gramEnd"/>
            <w:r>
              <w:rPr>
                <w:rFonts w:ascii="Verdana" w:hAnsi="Verdana" w:cstheme="minorHAnsi"/>
                <w:sz w:val="20"/>
              </w:rPr>
              <w:t xml:space="preserve"> és fontossági sorrendbe állítja a kockázatokat, és minimalizálja, ellenőrzi és irányítja a kedvezőtlen események valószínűségét és/vagy hatását, vagy maximalizálja a lehetőségek kihasználását.</w:t>
            </w:r>
          </w:p>
        </w:tc>
      </w:tr>
      <w:tr w:rsidR="00A72671" w:rsidRPr="00A40E7F" w:rsidTr="00A72671">
        <w:trPr>
          <w:trHeight w:val="76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lastRenderedPageBreak/>
              <w:t>M.C11</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Planning of resources</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Erőforrás-tervezés</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Azon képesség bizonyítása, hogy hatékonyan és eredményesen kezeli a szervezet erőforrásait, beleértve, de nem kizárólag, a pénzügyi forrásokat, készleteket, emberi készségeket, termelési erőforrásokat, információs technológiát (IT).</w:t>
            </w:r>
          </w:p>
        </w:tc>
      </w:tr>
      <w:tr w:rsidR="00A72671" w:rsidRPr="00A40E7F" w:rsidTr="00A72671">
        <w:trPr>
          <w:trHeight w:val="765"/>
        </w:trPr>
        <w:tc>
          <w:tcPr>
            <w:tcW w:w="386" w:type="pct"/>
            <w:shd w:val="clear" w:color="000000" w:fill="FFFFFF"/>
            <w:vAlign w:val="center"/>
          </w:tcPr>
          <w:p w:rsidR="00A72671" w:rsidRPr="00A40E7F" w:rsidRDefault="00A72671"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HR Strategy development and implementation</w:t>
            </w:r>
          </w:p>
        </w:tc>
        <w:tc>
          <w:tcPr>
            <w:tcW w:w="1425" w:type="pct"/>
            <w:shd w:val="clear" w:color="000000" w:fill="FFFFFF"/>
            <w:vAlign w:val="center"/>
          </w:tcPr>
          <w:p w:rsidR="00A72671" w:rsidRPr="00A40E7F" w:rsidRDefault="00A72671" w:rsidP="00797CB6">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Emberierőforrás-stratégia kidolgozása és végrehajtása</w:t>
            </w:r>
          </w:p>
        </w:tc>
        <w:tc>
          <w:tcPr>
            <w:tcW w:w="1632" w:type="pct"/>
            <w:shd w:val="clear" w:color="000000" w:fill="FFFFFF"/>
            <w:vAlign w:val="center"/>
          </w:tcPr>
          <w:p w:rsidR="00A72671" w:rsidRPr="00A40E7F" w:rsidRDefault="00A72671" w:rsidP="00797CB6">
            <w:pPr>
              <w:spacing w:after="0"/>
              <w:rPr>
                <w:rFonts w:ascii="Verdana" w:hAnsi="Verdana" w:cstheme="minorHAnsi"/>
                <w:sz w:val="20"/>
                <w:szCs w:val="20"/>
              </w:rPr>
            </w:pPr>
            <w:r>
              <w:rPr>
                <w:rFonts w:ascii="Verdana" w:hAnsi="Verdana" w:cstheme="minorHAnsi"/>
                <w:sz w:val="20"/>
              </w:rPr>
              <w:t>Azon képesség bizonyítása, hogy olyan döntéseket hoz és intézkedéseket tesz, amelyek a szervezet stratégiai irányához és célkitűzéseinek megvalósításához igazodó emberierőforrás-stratégiák kifejlesztéséhez és végrehajtásához vezetnek.</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881175"/>
      <w:r>
        <w:lastRenderedPageBreak/>
        <w:t>Szakmai kompetenciák</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Angol</w:t>
            </w:r>
          </w:p>
        </w:tc>
        <w:tc>
          <w:tcPr>
            <w:tcW w:w="2569" w:type="pct"/>
            <w:gridSpan w:val="2"/>
            <w:shd w:val="clear" w:color="auto" w:fill="1F3864" w:themeFill="accent5" w:themeFillShade="80"/>
            <w:vAlign w:val="center"/>
          </w:tcPr>
          <w:p w:rsidR="00AB57C3" w:rsidRPr="00A40E7F" w:rsidRDefault="00F77C39"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Magyar</w:t>
            </w:r>
          </w:p>
        </w:tc>
      </w:tr>
      <w:tr w:rsidR="00F77C39" w:rsidRPr="00A40E7F" w:rsidTr="00F77C39">
        <w:trPr>
          <w:trHeight w:val="219"/>
          <w:tblHeader/>
        </w:trPr>
        <w:tc>
          <w:tcPr>
            <w:tcW w:w="453" w:type="pct"/>
            <w:shd w:val="clear" w:color="auto" w:fill="EDEDED" w:themeFill="accent3" w:themeFillTint="33"/>
            <w:vAlign w:val="center"/>
          </w:tcPr>
          <w:p w:rsidR="00F77C39" w:rsidRPr="00A40E7F" w:rsidRDefault="00F77C39"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Kód</w:t>
            </w:r>
          </w:p>
        </w:tc>
        <w:tc>
          <w:tcPr>
            <w:tcW w:w="726" w:type="pct"/>
            <w:shd w:val="clear" w:color="auto" w:fill="EDEDED" w:themeFill="accent3" w:themeFillTint="33"/>
            <w:noWrap/>
            <w:vAlign w:val="center"/>
          </w:tcPr>
          <w:p w:rsidR="00F77C39" w:rsidRPr="00A40E7F" w:rsidRDefault="00F77C39" w:rsidP="00797CB6">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F77C39" w:rsidRPr="00A40E7F" w:rsidRDefault="00F77C39" w:rsidP="00797CB6">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F77C39" w:rsidRPr="00A40E7F" w:rsidRDefault="00F77C39" w:rsidP="00797CB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Kompetencia</w:t>
            </w:r>
          </w:p>
        </w:tc>
        <w:tc>
          <w:tcPr>
            <w:tcW w:w="1735" w:type="pct"/>
            <w:shd w:val="clear" w:color="auto" w:fill="EDEDED" w:themeFill="accent3" w:themeFillTint="33"/>
            <w:vAlign w:val="center"/>
          </w:tcPr>
          <w:p w:rsidR="00F77C39" w:rsidRPr="00A40E7F" w:rsidRDefault="00F77C39" w:rsidP="00797CB6">
            <w:pPr>
              <w:spacing w:after="0" w:line="240" w:lineRule="auto"/>
              <w:jc w:val="center"/>
              <w:rPr>
                <w:rFonts w:ascii="Verdana" w:eastAsia="Times New Roman" w:hAnsi="Verdana" w:cstheme="minorHAnsi"/>
                <w:b/>
                <w:bCs/>
                <w:sz w:val="20"/>
                <w:szCs w:val="20"/>
              </w:rPr>
            </w:pPr>
            <w:r>
              <w:rPr>
                <w:rFonts w:ascii="Verdana" w:hAnsi="Verdana" w:cstheme="minorHAnsi"/>
                <w:b/>
                <w:sz w:val="20"/>
              </w:rPr>
              <w:t>Leírás</w:t>
            </w:r>
          </w:p>
        </w:tc>
      </w:tr>
      <w:tr w:rsidR="00F77C39" w:rsidRPr="00A40E7F" w:rsidTr="00F77C39">
        <w:trPr>
          <w:trHeight w:val="421"/>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Analytical skills</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Elemző készségek</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Egy logikus megközelítés felépítése összetett problémák vagy lehetőségek kezelésére, azok alkotóelemeikre való bontása révén, a mögöttes kérdések azonosítása, ok-okozati kapcsolatok meghatározása és következtetések levonása vagy döntések meghozatala érdekében.</w:t>
            </w:r>
          </w:p>
        </w:tc>
      </w:tr>
      <w:tr w:rsidR="00F77C39" w:rsidRPr="00A40E7F" w:rsidTr="00F77C39">
        <w:trPr>
          <w:trHeight w:val="659"/>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Communicating in writing</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Írásbeli kommunikáció</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Azon képesség bizonyítása, hogy információt és ötleteket tud világos és meggyőző formában, írásban bemutatni, kiválasztva az írásos kommunikációnak a közönség megszólításához megfelelő formáját és stílusát, miközben helyesen ír, és használja a nyelvtani eszközöket és írásjeleket, továbbá azon képesség bizonyítása, hogy képes kultúrákon átívelően kommunikálni.</w:t>
            </w:r>
          </w:p>
        </w:tc>
      </w:tr>
      <w:tr w:rsidR="00F77C39" w:rsidRPr="00A40E7F" w:rsidTr="00F77C39">
        <w:trPr>
          <w:trHeight w:val="878"/>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Communicating verbally</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A40E7F">
              <w:rPr>
                <w:rFonts w:ascii="Verdana" w:hAnsi="Verdana" w:cstheme="minorHAnsi"/>
                <w:sz w:val="20"/>
                <w:szCs w:val="20"/>
              </w:rPr>
              <w:lastRenderedPageBreak/>
              <w:t>communicate across cultures.</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lastRenderedPageBreak/>
              <w:t>Szóbeli kommunikáció</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Azon képesség bizonyítása, hogy gondolatokat és ötleteket világosan tud egyének vagy csoportok felé kommunikálni a beszédet olyan módon használva, amely aktivizálja a hallgatóságot, kétirányú kommunikációra bátorít, és segíti a hallgatóságot az üzenet megértésében és megőrzésében, továbbá azon képesség bizonyítása, hogy képes kultúrákon átívelően kommunikálni.</w:t>
            </w:r>
          </w:p>
        </w:tc>
      </w:tr>
      <w:tr w:rsidR="00F77C39" w:rsidRPr="00A40E7F" w:rsidTr="00F77C39">
        <w:trPr>
          <w:trHeight w:val="659"/>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Conflict handling</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Konfliktuskezelés</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Azon képesség bizonyítása, hogy eredményesen kezel másokat ellentmondásos helyzetekben azáltal, hogy felismeri a különböző véleményeket, ezeket nyílt párbeszédre bocsátja, és megfelelő interperszonális stílusokat és technikákat alkalmaz a célból, hogy win-win megoldást találjon két vagy több személy között fennálló konfliktus esetén.</w:t>
            </w:r>
          </w:p>
        </w:tc>
      </w:tr>
      <w:tr w:rsidR="00F77C39" w:rsidRPr="00A40E7F" w:rsidTr="00F77C39">
        <w:trPr>
          <w:trHeight w:val="659"/>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Flexibility and adaptability to change </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Rugalmasság és a változásokhoz való alkalmazkodás </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 xml:space="preserve">Azon képesség bizonyítása, hogy a munkafeladatokban, munkakörnyezetben, szervezeti struktúrában és kultúrában, folyamatokban, követelményekben vagy egyéb, munkával kapcsolatos szempontokban beálló jelentős változások esetén is alkalmazkodik, és megőrzi a hatékonyságot. </w:t>
            </w:r>
          </w:p>
        </w:tc>
      </w:tr>
      <w:tr w:rsidR="00F77C39" w:rsidRPr="00A40E7F" w:rsidTr="00F77C39">
        <w:trPr>
          <w:trHeight w:val="659"/>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Problem solving</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Problémamegoldás</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Azon képesség bizonyítása, hogy logika, intuíció, adatok, megfelelő elemzések elvégzése, kutatások és (szükség esetén) mások bevonása révén azonosítja a problémákat annak érdekében, hogy megoldásokra vagy döntésekre jusson.</w:t>
            </w:r>
          </w:p>
        </w:tc>
      </w:tr>
      <w:tr w:rsidR="00F77C39" w:rsidRPr="00A40E7F" w:rsidTr="00F77C39">
        <w:trPr>
          <w:trHeight w:val="659"/>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Team work</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Csapatmunka</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Azon képesség bizonyítása, hogy közös célok megvalósítása érdekében együttműködve és segítőkészen tud más munkatársakkal dolgozni, akik különböző szervezeti egységekből és beosztásból érkeznek.</w:t>
            </w:r>
          </w:p>
        </w:tc>
      </w:tr>
      <w:tr w:rsidR="00F77C39" w:rsidRPr="00A40E7F" w:rsidTr="00F77C39">
        <w:trPr>
          <w:trHeight w:val="439"/>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Technological ability</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Technológiai képesség</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Azon képesség bizonyítása, hogy használni tudja azokat a megfelelő személyi számítógépes szoftvereket, információs rendszereket és egyéb IT eszközöket (pl. Microsoft Office programok), amelyek szükségesek munkahelyi céljainak eléréséhez.</w:t>
            </w:r>
          </w:p>
        </w:tc>
      </w:tr>
      <w:tr w:rsidR="00F77C39" w:rsidRPr="00A40E7F" w:rsidTr="00F77C39">
        <w:trPr>
          <w:trHeight w:val="659"/>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Usage of monitoring and information system</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Nyomonkövetési és információs rendszer használata</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Azon képesség bizonyítása, hogy az uniós támogatások nyomonkövetési és információs rendszereit (mind külső, mind belső, amennyiben elérhető) tudja használni munkahelyi céljainak eléréséhez.</w:t>
            </w:r>
          </w:p>
        </w:tc>
      </w:tr>
      <w:tr w:rsidR="00F77C39" w:rsidRPr="00A40E7F" w:rsidTr="00F77C39">
        <w:trPr>
          <w:trHeight w:val="398"/>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Representation to the outside world</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Külvilág felé való képviselet</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Azon képesség bizonyítása, hogy hatékonyan és helyénvaló módon tud fellépni és beszélni az intézmény érdekében.</w:t>
            </w:r>
          </w:p>
        </w:tc>
      </w:tr>
      <w:tr w:rsidR="00F77C39" w:rsidRPr="00A40E7F" w:rsidTr="00F77C39">
        <w:trPr>
          <w:trHeight w:val="659"/>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Relevant language skills</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Demonstrating ability to apply relevant foreign language skills in order to carry out the assigned functions and accomplish work goals.</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Releváns nyelvi készségek</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Azon képesség bizonyítása, hogy releváns idegennyelvi készségeket tud alkalmazni a kiosztott feladatok ellátása és munkahelyi céljainak megvalósítása érdekében.</w:t>
            </w:r>
          </w:p>
        </w:tc>
      </w:tr>
      <w:tr w:rsidR="00F77C39" w:rsidRPr="00A40E7F" w:rsidTr="00F77C39">
        <w:trPr>
          <w:trHeight w:val="659"/>
        </w:trPr>
        <w:tc>
          <w:tcPr>
            <w:tcW w:w="453" w:type="pct"/>
            <w:shd w:val="clear" w:color="000000" w:fill="FFFFFF"/>
            <w:vAlign w:val="center"/>
          </w:tcPr>
          <w:p w:rsidR="00F77C39" w:rsidRPr="00A40E7F" w:rsidRDefault="00F77C39"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Intercultural skills</w:t>
            </w:r>
          </w:p>
        </w:tc>
        <w:tc>
          <w:tcPr>
            <w:tcW w:w="1252" w:type="pct"/>
            <w:shd w:val="clear" w:color="000000" w:fill="FFFFFF"/>
            <w:vAlign w:val="center"/>
          </w:tcPr>
          <w:p w:rsidR="00F77C39" w:rsidRPr="00A40E7F" w:rsidRDefault="00F77C39" w:rsidP="00797CB6">
            <w:pPr>
              <w:spacing w:after="0"/>
              <w:rPr>
                <w:rFonts w:ascii="Verdana" w:hAnsi="Verdana" w:cstheme="minorHAnsi"/>
                <w:sz w:val="20"/>
                <w:szCs w:val="20"/>
              </w:rPr>
            </w:pPr>
            <w:r w:rsidRPr="00A40E7F">
              <w:rPr>
                <w:rFonts w:ascii="Verdana" w:hAnsi="Verdana" w:cstheme="minorHAnsi"/>
                <w:sz w:val="20"/>
                <w:szCs w:val="20"/>
              </w:rPr>
              <w:t xml:space="preserve">Demonstrating ability to work in multi-cultural environment, </w:t>
            </w:r>
            <w:r w:rsidRPr="00A40E7F">
              <w:rPr>
                <w:rFonts w:ascii="Verdana" w:hAnsi="Verdana" w:cstheme="minorHAnsi"/>
                <w:sz w:val="20"/>
                <w:szCs w:val="20"/>
              </w:rPr>
              <w:lastRenderedPageBreak/>
              <w:t>efficiently dealing with stakeholders in EU institutions and other member states.</w:t>
            </w:r>
          </w:p>
        </w:tc>
        <w:tc>
          <w:tcPr>
            <w:tcW w:w="834"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lastRenderedPageBreak/>
              <w:t>Interkulturális készségek</w:t>
            </w:r>
          </w:p>
        </w:tc>
        <w:tc>
          <w:tcPr>
            <w:tcW w:w="1735" w:type="pct"/>
            <w:shd w:val="clear" w:color="000000" w:fill="FFFFFF"/>
            <w:vAlign w:val="center"/>
          </w:tcPr>
          <w:p w:rsidR="00F77C39" w:rsidRPr="00A40E7F" w:rsidRDefault="00F77C39" w:rsidP="00797CB6">
            <w:pPr>
              <w:spacing w:after="0"/>
              <w:rPr>
                <w:rFonts w:ascii="Verdana" w:hAnsi="Verdana" w:cstheme="minorHAnsi"/>
                <w:sz w:val="20"/>
                <w:szCs w:val="20"/>
              </w:rPr>
            </w:pPr>
            <w:r>
              <w:rPr>
                <w:rFonts w:ascii="Verdana" w:hAnsi="Verdana" w:cstheme="minorHAnsi"/>
                <w:sz w:val="20"/>
              </w:rPr>
              <w:t xml:space="preserve">Azon képesség bizonyítása, hogy multikulturális környezetben is képes </w:t>
            </w:r>
            <w:r>
              <w:rPr>
                <w:rFonts w:ascii="Verdana" w:hAnsi="Verdana" w:cstheme="minorHAnsi"/>
                <w:sz w:val="20"/>
              </w:rPr>
              <w:lastRenderedPageBreak/>
              <w:t>dolgozni, hatékonyan kezelve az uniós intézmények és más tagállamok érdekelt feleit.</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4A" w:rsidRDefault="008A684A" w:rsidP="0008776A">
      <w:pPr>
        <w:spacing w:after="0" w:line="240" w:lineRule="auto"/>
      </w:pPr>
      <w:r>
        <w:separator/>
      </w:r>
    </w:p>
  </w:endnote>
  <w:endnote w:type="continuationSeparator" w:id="0">
    <w:p w:rsidR="008A684A" w:rsidRDefault="008A684A"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8A684A" w:rsidRPr="0008776A" w:rsidRDefault="008A684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533AD3">
          <w:rPr>
            <w:rFonts w:asciiTheme="minorHAnsi" w:hAnsiTheme="minorHAnsi" w:cstheme="minorHAnsi"/>
            <w:noProof/>
          </w:rPr>
          <w:t>9</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4A" w:rsidRDefault="008A684A" w:rsidP="0008776A">
      <w:pPr>
        <w:spacing w:after="0" w:line="240" w:lineRule="auto"/>
      </w:pPr>
      <w:r>
        <w:separator/>
      </w:r>
    </w:p>
  </w:footnote>
  <w:footnote w:type="continuationSeparator" w:id="0">
    <w:p w:rsidR="008A684A" w:rsidRDefault="008A684A"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4A" w:rsidRPr="00BF0B4F" w:rsidRDefault="008A684A"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Uniós kompetenciakeret – Szójegyzék az önértékelési eszközben használt kifejezésekhez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44D2"/>
    <w:rsid w:val="000E47BD"/>
    <w:rsid w:val="00123EE5"/>
    <w:rsid w:val="001319E4"/>
    <w:rsid w:val="001B2537"/>
    <w:rsid w:val="001B5122"/>
    <w:rsid w:val="001B5ADB"/>
    <w:rsid w:val="001C491D"/>
    <w:rsid w:val="001D4E04"/>
    <w:rsid w:val="001D7CC2"/>
    <w:rsid w:val="001F0D1D"/>
    <w:rsid w:val="00206F86"/>
    <w:rsid w:val="00231B6E"/>
    <w:rsid w:val="00245DED"/>
    <w:rsid w:val="0024769A"/>
    <w:rsid w:val="00251707"/>
    <w:rsid w:val="002520C2"/>
    <w:rsid w:val="0025756E"/>
    <w:rsid w:val="002717F0"/>
    <w:rsid w:val="00272779"/>
    <w:rsid w:val="002A4AB7"/>
    <w:rsid w:val="002E01B9"/>
    <w:rsid w:val="00306B4F"/>
    <w:rsid w:val="00345877"/>
    <w:rsid w:val="00366D75"/>
    <w:rsid w:val="003839D5"/>
    <w:rsid w:val="003870A6"/>
    <w:rsid w:val="00390240"/>
    <w:rsid w:val="003928BC"/>
    <w:rsid w:val="003966E7"/>
    <w:rsid w:val="003F0065"/>
    <w:rsid w:val="00416AA7"/>
    <w:rsid w:val="0044373B"/>
    <w:rsid w:val="00476CF8"/>
    <w:rsid w:val="004B0758"/>
    <w:rsid w:val="004F71B4"/>
    <w:rsid w:val="00533AD3"/>
    <w:rsid w:val="00536145"/>
    <w:rsid w:val="00554E39"/>
    <w:rsid w:val="00584C64"/>
    <w:rsid w:val="005C3880"/>
    <w:rsid w:val="005D6AFD"/>
    <w:rsid w:val="005D72B2"/>
    <w:rsid w:val="005F04A1"/>
    <w:rsid w:val="005F5DB2"/>
    <w:rsid w:val="006029E1"/>
    <w:rsid w:val="00614B9B"/>
    <w:rsid w:val="0062042A"/>
    <w:rsid w:val="006645FC"/>
    <w:rsid w:val="006744F9"/>
    <w:rsid w:val="006931AA"/>
    <w:rsid w:val="006C2D1C"/>
    <w:rsid w:val="006E738D"/>
    <w:rsid w:val="00716D09"/>
    <w:rsid w:val="007320E2"/>
    <w:rsid w:val="00757D2E"/>
    <w:rsid w:val="00787821"/>
    <w:rsid w:val="007C5847"/>
    <w:rsid w:val="007D60DC"/>
    <w:rsid w:val="00822B80"/>
    <w:rsid w:val="008339CD"/>
    <w:rsid w:val="00834E93"/>
    <w:rsid w:val="00835090"/>
    <w:rsid w:val="0084461D"/>
    <w:rsid w:val="008806DD"/>
    <w:rsid w:val="008A684A"/>
    <w:rsid w:val="008C4517"/>
    <w:rsid w:val="008E21AD"/>
    <w:rsid w:val="008F4A1B"/>
    <w:rsid w:val="00910BED"/>
    <w:rsid w:val="009248AB"/>
    <w:rsid w:val="009259B3"/>
    <w:rsid w:val="00927761"/>
    <w:rsid w:val="009A279A"/>
    <w:rsid w:val="009E2CA5"/>
    <w:rsid w:val="00A30ABC"/>
    <w:rsid w:val="00A40E7F"/>
    <w:rsid w:val="00A564CD"/>
    <w:rsid w:val="00A72671"/>
    <w:rsid w:val="00AB57C3"/>
    <w:rsid w:val="00AB64E3"/>
    <w:rsid w:val="00AD2B31"/>
    <w:rsid w:val="00AD341D"/>
    <w:rsid w:val="00B5360C"/>
    <w:rsid w:val="00B579F3"/>
    <w:rsid w:val="00B81E04"/>
    <w:rsid w:val="00B967FA"/>
    <w:rsid w:val="00BC078C"/>
    <w:rsid w:val="00BF0B4F"/>
    <w:rsid w:val="00BF759B"/>
    <w:rsid w:val="00C1011B"/>
    <w:rsid w:val="00C971E1"/>
    <w:rsid w:val="00CC3497"/>
    <w:rsid w:val="00CD1306"/>
    <w:rsid w:val="00CE608F"/>
    <w:rsid w:val="00CF51E8"/>
    <w:rsid w:val="00CF661F"/>
    <w:rsid w:val="00CF6967"/>
    <w:rsid w:val="00D02119"/>
    <w:rsid w:val="00D27017"/>
    <w:rsid w:val="00D42D77"/>
    <w:rsid w:val="00D92F59"/>
    <w:rsid w:val="00DB27D2"/>
    <w:rsid w:val="00DE6C01"/>
    <w:rsid w:val="00E44B41"/>
    <w:rsid w:val="00E87A35"/>
    <w:rsid w:val="00EB6450"/>
    <w:rsid w:val="00F15E49"/>
    <w:rsid w:val="00F40682"/>
    <w:rsid w:val="00F40B43"/>
    <w:rsid w:val="00F451DA"/>
    <w:rsid w:val="00F50847"/>
    <w:rsid w:val="00F74AE6"/>
    <w:rsid w:val="00F77C39"/>
    <w:rsid w:val="00F863CF"/>
    <w:rsid w:val="00F93A46"/>
    <w:rsid w:val="00FC0AA0"/>
    <w:rsid w:val="00FD6840"/>
    <w:rsid w:val="00FF3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u-HU"/>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u-HU"/>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hu-HU"/>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u-HU"/>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u-HU"/>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u-HU"/>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hu-HU"/>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u-HU"/>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FF45-0F6E-4DAD-B675-6C89F213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7</cp:revision>
  <cp:lastPrinted>2017-03-22T18:35:00Z</cp:lastPrinted>
  <dcterms:created xsi:type="dcterms:W3CDTF">2018-03-12T15:23:00Z</dcterms:created>
  <dcterms:modified xsi:type="dcterms:W3CDTF">2018-04-13T09:58:00Z</dcterms:modified>
</cp:coreProperties>
</file>