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07" w:rsidRPr="00251707" w:rsidRDefault="00C43901" w:rsidP="000A1ECD">
      <w:pPr>
        <w:jc w:val="center"/>
        <w:rPr>
          <w:rFonts w:ascii="Verdana" w:hAnsi="Verdana" w:cstheme="minorHAnsi"/>
          <w:b/>
          <w:color w:val="003399"/>
          <w:kern w:val="12"/>
          <w:sz w:val="40"/>
          <w:szCs w:val="40"/>
        </w:rPr>
      </w:pPr>
      <w:r>
        <w:rPr>
          <w:noProof/>
          <w:lang w:val="en-GB" w:eastAsia="en-GB" w:bidi="ar-SA"/>
        </w:rPr>
        <w:drawing>
          <wp:anchor distT="0" distB="0" distL="114300" distR="114300" simplePos="0" relativeHeight="251658240" behindDoc="0" locked="0" layoutInCell="1" allowOverlap="1">
            <wp:simplePos x="0" y="0"/>
            <wp:positionH relativeFrom="column">
              <wp:posOffset>-914400</wp:posOffset>
            </wp:positionH>
            <wp:positionV relativeFrom="paragraph">
              <wp:posOffset>-772160</wp:posOffset>
            </wp:positionV>
            <wp:extent cx="10048875" cy="7839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048875" cy="7839075"/>
                    </a:xfrm>
                    <a:prstGeom prst="rect">
                      <a:avLst/>
                    </a:prstGeom>
                  </pic:spPr>
                </pic:pic>
              </a:graphicData>
            </a:graphic>
            <wp14:sizeRelH relativeFrom="page">
              <wp14:pctWidth>0</wp14:pctWidth>
            </wp14:sizeRelH>
            <wp14:sizeRelV relativeFrom="page">
              <wp14:pctHeight>0</wp14:pctHeight>
            </wp14:sizeRelV>
          </wp:anchor>
        </w:drawing>
      </w:r>
      <w:r w:rsidR="00BC078C">
        <w:rPr>
          <w:rFonts w:ascii="Verdana" w:hAnsi="Verdana" w:cstheme="minorHAnsi"/>
          <w:b/>
          <w:color w:val="003399"/>
          <w:kern w:val="12"/>
          <w:sz w:val="40"/>
        </w:rPr>
        <w:t>s</w:t>
      </w:r>
    </w:p>
    <w:p w:rsidR="00251707" w:rsidRPr="00251707" w:rsidRDefault="00251707" w:rsidP="000A1ECD">
      <w:pPr>
        <w:jc w:val="center"/>
        <w:rPr>
          <w:rFonts w:ascii="Verdana" w:hAnsi="Verdana" w:cstheme="minorHAnsi"/>
          <w:b/>
          <w:color w:val="003399"/>
          <w:kern w:val="12"/>
          <w:sz w:val="40"/>
          <w:szCs w:val="40"/>
        </w:rPr>
        <w:sectPr w:rsidR="00251707" w:rsidRPr="00251707" w:rsidSect="0008776A">
          <w:headerReference w:type="default" r:id="rId10"/>
          <w:footerReference w:type="default" r:id="rId11"/>
          <w:pgSz w:w="15840" w:h="12240" w:orient="landscape"/>
          <w:pgMar w:top="1440" w:right="1440" w:bottom="1440" w:left="1440" w:header="720" w:footer="720" w:gutter="0"/>
          <w:cols w:space="720"/>
          <w:titlePg/>
          <w:docGrid w:linePitch="360"/>
        </w:sectPr>
      </w:pPr>
    </w:p>
    <w:p w:rsidR="00B81E04" w:rsidRPr="00385389" w:rsidRDefault="00B81E04" w:rsidP="00B81E04">
      <w:pPr>
        <w:rPr>
          <w:rFonts w:ascii="Verdana" w:hAnsi="Verdana" w:cstheme="minorHAnsi"/>
          <w:b/>
          <w:color w:val="003399"/>
          <w:kern w:val="12"/>
          <w:sz w:val="32"/>
          <w:szCs w:val="40"/>
        </w:rPr>
      </w:pPr>
      <w:r>
        <w:rPr>
          <w:rFonts w:ascii="Verdana" w:hAnsi="Verdana" w:cstheme="minorHAnsi"/>
          <w:b/>
          <w:color w:val="003399"/>
          <w:kern w:val="12"/>
          <w:sz w:val="32"/>
        </w:rPr>
        <w:lastRenderedPageBreak/>
        <w:t>Dokumendi versioonid</w:t>
      </w:r>
    </w:p>
    <w:tbl>
      <w:tblPr>
        <w:tblStyle w:val="TableGrid"/>
        <w:tblW w:w="5000" w:type="pct"/>
        <w:tblLook w:val="04A0" w:firstRow="1" w:lastRow="0" w:firstColumn="1" w:lastColumn="0" w:noHBand="0" w:noVBand="1"/>
      </w:tblPr>
      <w:tblGrid>
        <w:gridCol w:w="6588"/>
        <w:gridCol w:w="6588"/>
      </w:tblGrid>
      <w:tr w:rsidR="00251707" w:rsidRPr="000A35D7" w:rsidTr="00251707">
        <w:trPr>
          <w:cnfStyle w:val="100000000000" w:firstRow="1" w:lastRow="0" w:firstColumn="0" w:lastColumn="0" w:oddVBand="0" w:evenVBand="0" w:oddHBand="0" w:evenHBand="0" w:firstRowFirstColumn="0" w:firstRowLastColumn="0" w:lastRowFirstColumn="0" w:lastRowLastColumn="0"/>
          <w:trHeight w:val="254"/>
        </w:trPr>
        <w:tc>
          <w:tcPr>
            <w:tcW w:w="2500" w:type="pct"/>
            <w:tcBorders>
              <w:top w:val="single" w:sz="4" w:space="0" w:color="FFFFFF"/>
              <w:left w:val="single" w:sz="4" w:space="0" w:color="FFFFFF"/>
              <w:bottom w:val="single" w:sz="4" w:space="0" w:color="FFFFFF"/>
              <w:right w:val="single" w:sz="4" w:space="0" w:color="FFFFFF"/>
            </w:tcBorders>
            <w:shd w:val="clear" w:color="auto" w:fill="44546A" w:themeFill="text2"/>
            <w:hideMark/>
          </w:tcPr>
          <w:p w:rsidR="00251707" w:rsidRPr="000A35D7" w:rsidRDefault="00251707">
            <w:pPr>
              <w:rPr>
                <w:rFonts w:cstheme="minorHAnsi"/>
                <w:sz w:val="20"/>
                <w:szCs w:val="32"/>
              </w:rPr>
            </w:pPr>
            <w:r>
              <w:rPr>
                <w:rFonts w:cstheme="minorHAnsi"/>
                <w:sz w:val="20"/>
              </w:rPr>
              <w:t>Versioon</w:t>
            </w:r>
          </w:p>
        </w:tc>
        <w:tc>
          <w:tcPr>
            <w:tcW w:w="2500" w:type="pct"/>
            <w:tcBorders>
              <w:top w:val="single" w:sz="4" w:space="0" w:color="FFFFFF"/>
              <w:left w:val="single" w:sz="4" w:space="0" w:color="FFFFFF"/>
              <w:bottom w:val="single" w:sz="4" w:space="0" w:color="FFFFFF"/>
              <w:right w:val="single" w:sz="4" w:space="0" w:color="FFFFFF"/>
            </w:tcBorders>
            <w:shd w:val="clear" w:color="auto" w:fill="44546A" w:themeFill="text2"/>
            <w:hideMark/>
          </w:tcPr>
          <w:p w:rsidR="00251707" w:rsidRPr="000A35D7" w:rsidRDefault="00251707">
            <w:pPr>
              <w:rPr>
                <w:rFonts w:cstheme="minorHAnsi"/>
                <w:sz w:val="20"/>
                <w:szCs w:val="32"/>
              </w:rPr>
            </w:pPr>
            <w:r>
              <w:rPr>
                <w:rFonts w:cstheme="minorHAnsi"/>
                <w:sz w:val="20"/>
              </w:rPr>
              <w:t>Kuupäev</w:t>
            </w:r>
          </w:p>
        </w:tc>
      </w:tr>
      <w:tr w:rsidR="00251707" w:rsidRPr="000A35D7" w:rsidTr="00251707">
        <w:trPr>
          <w:trHeight w:val="265"/>
        </w:trPr>
        <w:tc>
          <w:tcPr>
            <w:tcW w:w="2500" w:type="pct"/>
            <w:tcBorders>
              <w:top w:val="single" w:sz="4" w:space="0" w:color="FFFFFF"/>
              <w:left w:val="single" w:sz="4" w:space="0" w:color="FFFFFF"/>
              <w:bottom w:val="single" w:sz="4" w:space="0" w:color="FFFFFF"/>
              <w:right w:val="single" w:sz="4" w:space="0" w:color="FFFFFF"/>
            </w:tcBorders>
            <w:hideMark/>
          </w:tcPr>
          <w:p w:rsidR="00251707" w:rsidRPr="000A35D7" w:rsidRDefault="00251707">
            <w:pPr>
              <w:rPr>
                <w:rFonts w:cstheme="minorHAnsi"/>
                <w:sz w:val="20"/>
                <w:szCs w:val="32"/>
              </w:rPr>
            </w:pPr>
            <w:r>
              <w:rPr>
                <w:rFonts w:cstheme="minorHAnsi"/>
                <w:sz w:val="20"/>
              </w:rPr>
              <w:t>V1</w:t>
            </w:r>
          </w:p>
        </w:tc>
        <w:tc>
          <w:tcPr>
            <w:tcW w:w="2500" w:type="pct"/>
            <w:tcBorders>
              <w:top w:val="single" w:sz="4" w:space="0" w:color="FFFFFF"/>
              <w:left w:val="single" w:sz="4" w:space="0" w:color="FFFFFF"/>
              <w:bottom w:val="single" w:sz="4" w:space="0" w:color="FFFFFF"/>
              <w:right w:val="single" w:sz="4" w:space="0" w:color="FFFFFF"/>
            </w:tcBorders>
            <w:hideMark/>
          </w:tcPr>
          <w:p w:rsidR="00251707" w:rsidRPr="000A35D7" w:rsidRDefault="001B2537">
            <w:pPr>
              <w:rPr>
                <w:rFonts w:cstheme="minorHAnsi"/>
                <w:sz w:val="20"/>
                <w:szCs w:val="32"/>
              </w:rPr>
            </w:pPr>
            <w:r>
              <w:rPr>
                <w:rFonts w:cstheme="minorHAnsi"/>
                <w:sz w:val="20"/>
              </w:rPr>
              <w:t>3. november 2017</w:t>
            </w:r>
          </w:p>
        </w:tc>
      </w:tr>
      <w:tr w:rsidR="00251707" w:rsidRPr="000A35D7" w:rsidTr="00251707">
        <w:trPr>
          <w:trHeight w:val="254"/>
        </w:trPr>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r>
      <w:tr w:rsidR="00251707" w:rsidRPr="000A35D7" w:rsidTr="00251707">
        <w:trPr>
          <w:trHeight w:val="254"/>
        </w:trPr>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r>
      <w:tr w:rsidR="00251707" w:rsidRPr="000A35D7" w:rsidTr="00251707">
        <w:trPr>
          <w:trHeight w:val="265"/>
        </w:trPr>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r>
      <w:tr w:rsidR="00251707" w:rsidRPr="000A35D7" w:rsidTr="00251707">
        <w:trPr>
          <w:trHeight w:val="254"/>
        </w:trPr>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r>
      <w:tr w:rsidR="00251707" w:rsidRPr="000A35D7" w:rsidTr="00251707">
        <w:trPr>
          <w:trHeight w:val="254"/>
        </w:trPr>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r>
      <w:tr w:rsidR="00251707" w:rsidRPr="000A35D7" w:rsidTr="00251707">
        <w:trPr>
          <w:trHeight w:val="265"/>
        </w:trPr>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r>
      <w:tr w:rsidR="00251707" w:rsidRPr="000A35D7" w:rsidTr="00251707">
        <w:trPr>
          <w:trHeight w:val="254"/>
        </w:trPr>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r>
      <w:tr w:rsidR="00251707" w:rsidRPr="000A35D7" w:rsidTr="00251707">
        <w:trPr>
          <w:trHeight w:val="265"/>
        </w:trPr>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r>
      <w:tr w:rsidR="00251707" w:rsidRPr="000A35D7" w:rsidTr="00251707">
        <w:trPr>
          <w:trHeight w:val="254"/>
        </w:trPr>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c>
          <w:tcPr>
            <w:tcW w:w="2500" w:type="pct"/>
            <w:tcBorders>
              <w:top w:val="single" w:sz="4" w:space="0" w:color="FFFFFF"/>
              <w:left w:val="single" w:sz="4" w:space="0" w:color="FFFFFF"/>
              <w:bottom w:val="single" w:sz="4" w:space="0" w:color="FFFFFF"/>
              <w:right w:val="single" w:sz="4" w:space="0" w:color="FFFFFF"/>
            </w:tcBorders>
          </w:tcPr>
          <w:p w:rsidR="00251707" w:rsidRPr="000A35D7" w:rsidRDefault="00251707">
            <w:pPr>
              <w:rPr>
                <w:rFonts w:cstheme="minorHAnsi"/>
                <w:sz w:val="20"/>
                <w:szCs w:val="32"/>
              </w:rPr>
            </w:pPr>
          </w:p>
        </w:tc>
      </w:tr>
    </w:tbl>
    <w:p w:rsidR="00251707" w:rsidRPr="00251707" w:rsidRDefault="00251707" w:rsidP="00251707">
      <w:pPr>
        <w:jc w:val="center"/>
        <w:rPr>
          <w:rFonts w:ascii="Verdana" w:hAnsi="Verdana" w:cstheme="minorHAnsi"/>
          <w:b/>
          <w:color w:val="003399"/>
          <w:kern w:val="12"/>
          <w:sz w:val="32"/>
          <w:szCs w:val="32"/>
        </w:rPr>
      </w:pPr>
    </w:p>
    <w:p w:rsidR="00251707" w:rsidRPr="00251707" w:rsidRDefault="00251707" w:rsidP="00251707">
      <w:pPr>
        <w:spacing w:after="0"/>
        <w:rPr>
          <w:rFonts w:ascii="Verdana" w:hAnsi="Verdana" w:cstheme="minorHAnsi"/>
          <w:b/>
          <w:color w:val="003399"/>
          <w:kern w:val="12"/>
          <w:sz w:val="32"/>
          <w:szCs w:val="32"/>
        </w:rPr>
        <w:sectPr w:rsidR="00251707" w:rsidRPr="00251707">
          <w:pgSz w:w="15840" w:h="12240" w:orient="landscape"/>
          <w:pgMar w:top="1440" w:right="1440" w:bottom="1440" w:left="1440" w:header="720" w:footer="720" w:gutter="0"/>
          <w:cols w:space="720"/>
        </w:sectPr>
      </w:pPr>
    </w:p>
    <w:sdt>
      <w:sdtPr>
        <w:id w:val="1811126915"/>
        <w:docPartObj>
          <w:docPartGallery w:val="Table of Contents"/>
          <w:docPartUnique/>
        </w:docPartObj>
      </w:sdtPr>
      <w:sdtEndPr>
        <w:rPr>
          <w:rFonts w:ascii="Verdana" w:hAnsi="Verdana"/>
          <w:b/>
          <w:bCs/>
          <w:noProof/>
        </w:rPr>
      </w:sdtEndPr>
      <w:sdtContent>
        <w:p w:rsidR="00251707" w:rsidRPr="00B81E04" w:rsidRDefault="00251707" w:rsidP="00251707">
          <w:pPr>
            <w:rPr>
              <w:rFonts w:ascii="Verdana" w:hAnsi="Verdana" w:cstheme="minorHAnsi"/>
              <w:b/>
              <w:color w:val="003399"/>
              <w:kern w:val="12"/>
              <w:sz w:val="32"/>
              <w:szCs w:val="40"/>
            </w:rPr>
          </w:pPr>
          <w:r>
            <w:rPr>
              <w:rFonts w:ascii="Verdana" w:hAnsi="Verdana" w:cstheme="minorHAnsi"/>
              <w:b/>
              <w:color w:val="003399"/>
              <w:kern w:val="12"/>
              <w:sz w:val="32"/>
            </w:rPr>
            <w:t>Sisukord</w:t>
          </w:r>
        </w:p>
        <w:p w:rsidR="00251707" w:rsidRPr="0025756E" w:rsidRDefault="00251707" w:rsidP="00251707">
          <w:pPr>
            <w:rPr>
              <w:rFonts w:ascii="Verdana" w:hAnsi="Verdana"/>
              <w:b/>
              <w:color w:val="0070C0"/>
              <w:sz w:val="32"/>
              <w:szCs w:val="32"/>
            </w:rPr>
          </w:pPr>
        </w:p>
        <w:p w:rsidR="00171A93" w:rsidRPr="00024D21" w:rsidRDefault="00CF51E8">
          <w:pPr>
            <w:pStyle w:val="TOC1"/>
            <w:tabs>
              <w:tab w:val="left" w:pos="440"/>
              <w:tab w:val="right" w:leader="dot" w:pos="12950"/>
            </w:tabs>
            <w:rPr>
              <w:rFonts w:ascii="Verdana" w:eastAsiaTheme="minorEastAsia" w:hAnsi="Verdana"/>
              <w:noProof/>
              <w:sz w:val="32"/>
              <w:szCs w:val="32"/>
              <w:lang w:val="en-GB" w:eastAsia="en-GB" w:bidi="ar-SA"/>
            </w:rPr>
          </w:pPr>
          <w:r w:rsidRPr="00024D21">
            <w:rPr>
              <w:rFonts w:ascii="Verdana" w:hAnsi="Verdana"/>
              <w:sz w:val="32"/>
              <w:szCs w:val="32"/>
            </w:rPr>
            <w:fldChar w:fldCharType="begin"/>
          </w:r>
          <w:r w:rsidRPr="00024D21">
            <w:rPr>
              <w:rFonts w:ascii="Verdana" w:hAnsi="Verdana"/>
              <w:sz w:val="32"/>
              <w:szCs w:val="32"/>
            </w:rPr>
            <w:instrText xml:space="preserve"> TOC \o "1-3" \h \z \u </w:instrText>
          </w:r>
          <w:r w:rsidRPr="00024D21">
            <w:rPr>
              <w:rFonts w:ascii="Verdana" w:hAnsi="Verdana"/>
              <w:sz w:val="32"/>
              <w:szCs w:val="32"/>
            </w:rPr>
            <w:fldChar w:fldCharType="separate"/>
          </w:r>
          <w:hyperlink w:anchor="_Toc508786684" w:history="1">
            <w:r w:rsidR="00171A93" w:rsidRPr="00024D21">
              <w:rPr>
                <w:rStyle w:val="Hyperlink"/>
                <w:rFonts w:ascii="Verdana" w:hAnsi="Verdana"/>
                <w:noProof/>
                <w:sz w:val="32"/>
                <w:szCs w:val="32"/>
              </w:rPr>
              <w:t>1.</w:t>
            </w:r>
            <w:r w:rsidR="00171A93" w:rsidRPr="00024D21">
              <w:rPr>
                <w:rFonts w:ascii="Verdana" w:eastAsiaTheme="minorEastAsia" w:hAnsi="Verdana"/>
                <w:noProof/>
                <w:sz w:val="32"/>
                <w:szCs w:val="32"/>
                <w:lang w:val="en-GB" w:eastAsia="en-GB" w:bidi="ar-SA"/>
              </w:rPr>
              <w:tab/>
            </w:r>
            <w:r w:rsidR="00171A93" w:rsidRPr="00024D21">
              <w:rPr>
                <w:rStyle w:val="Hyperlink"/>
                <w:rFonts w:ascii="Verdana" w:hAnsi="Verdana"/>
                <w:noProof/>
                <w:sz w:val="32"/>
                <w:szCs w:val="32"/>
              </w:rPr>
              <w:t>Ametikohad</w:t>
            </w:r>
            <w:r w:rsidR="00171A93" w:rsidRPr="00024D21">
              <w:rPr>
                <w:rFonts w:ascii="Verdana" w:hAnsi="Verdana"/>
                <w:noProof/>
                <w:webHidden/>
                <w:sz w:val="32"/>
                <w:szCs w:val="32"/>
              </w:rPr>
              <w:tab/>
            </w:r>
            <w:r w:rsidR="00171A93" w:rsidRPr="00024D21">
              <w:rPr>
                <w:rFonts w:ascii="Verdana" w:hAnsi="Verdana"/>
                <w:noProof/>
                <w:webHidden/>
                <w:sz w:val="32"/>
                <w:szCs w:val="32"/>
              </w:rPr>
              <w:fldChar w:fldCharType="begin"/>
            </w:r>
            <w:r w:rsidR="00171A93" w:rsidRPr="00024D21">
              <w:rPr>
                <w:rFonts w:ascii="Verdana" w:hAnsi="Verdana"/>
                <w:noProof/>
                <w:webHidden/>
                <w:sz w:val="32"/>
                <w:szCs w:val="32"/>
              </w:rPr>
              <w:instrText xml:space="preserve"> PAGEREF _Toc508786684 \h </w:instrText>
            </w:r>
            <w:r w:rsidR="00171A93" w:rsidRPr="00024D21">
              <w:rPr>
                <w:rFonts w:ascii="Verdana" w:hAnsi="Verdana"/>
                <w:noProof/>
                <w:webHidden/>
                <w:sz w:val="32"/>
                <w:szCs w:val="32"/>
              </w:rPr>
            </w:r>
            <w:r w:rsidR="00171A93" w:rsidRPr="00024D21">
              <w:rPr>
                <w:rFonts w:ascii="Verdana" w:hAnsi="Verdana"/>
                <w:noProof/>
                <w:webHidden/>
                <w:sz w:val="32"/>
                <w:szCs w:val="32"/>
              </w:rPr>
              <w:fldChar w:fldCharType="separate"/>
            </w:r>
            <w:r w:rsidR="00171A93" w:rsidRPr="00024D21">
              <w:rPr>
                <w:rFonts w:ascii="Verdana" w:hAnsi="Verdana"/>
                <w:noProof/>
                <w:webHidden/>
                <w:sz w:val="32"/>
                <w:szCs w:val="32"/>
              </w:rPr>
              <w:t>4</w:t>
            </w:r>
            <w:r w:rsidR="00171A93" w:rsidRPr="00024D21">
              <w:rPr>
                <w:rFonts w:ascii="Verdana" w:hAnsi="Verdana"/>
                <w:noProof/>
                <w:webHidden/>
                <w:sz w:val="32"/>
                <w:szCs w:val="32"/>
              </w:rPr>
              <w:fldChar w:fldCharType="end"/>
            </w:r>
          </w:hyperlink>
        </w:p>
        <w:p w:rsidR="00171A93" w:rsidRPr="00024D21" w:rsidRDefault="009301C8">
          <w:pPr>
            <w:pStyle w:val="TOC1"/>
            <w:tabs>
              <w:tab w:val="left" w:pos="440"/>
              <w:tab w:val="right" w:leader="dot" w:pos="12950"/>
            </w:tabs>
            <w:rPr>
              <w:rFonts w:ascii="Verdana" w:eastAsiaTheme="minorEastAsia" w:hAnsi="Verdana"/>
              <w:noProof/>
              <w:sz w:val="32"/>
              <w:szCs w:val="32"/>
              <w:lang w:val="en-GB" w:eastAsia="en-GB" w:bidi="ar-SA"/>
            </w:rPr>
          </w:pPr>
          <w:hyperlink w:anchor="_Toc508786685" w:history="1">
            <w:r w:rsidR="00171A93" w:rsidRPr="00024D21">
              <w:rPr>
                <w:rStyle w:val="Hyperlink"/>
                <w:rFonts w:ascii="Verdana" w:hAnsi="Verdana"/>
                <w:noProof/>
                <w:sz w:val="32"/>
                <w:szCs w:val="32"/>
              </w:rPr>
              <w:t>2.</w:t>
            </w:r>
            <w:r w:rsidR="00171A93" w:rsidRPr="00024D21">
              <w:rPr>
                <w:rFonts w:ascii="Verdana" w:eastAsiaTheme="minorEastAsia" w:hAnsi="Verdana"/>
                <w:noProof/>
                <w:sz w:val="32"/>
                <w:szCs w:val="32"/>
                <w:lang w:val="en-GB" w:eastAsia="en-GB" w:bidi="ar-SA"/>
              </w:rPr>
              <w:tab/>
            </w:r>
            <w:r w:rsidR="00171A93" w:rsidRPr="00024D21">
              <w:rPr>
                <w:rStyle w:val="Hyperlink"/>
                <w:rFonts w:ascii="Verdana" w:hAnsi="Verdana"/>
                <w:noProof/>
                <w:sz w:val="32"/>
                <w:szCs w:val="32"/>
              </w:rPr>
              <w:t>Ülesanded ja allülesanded</w:t>
            </w:r>
            <w:r w:rsidR="00171A93" w:rsidRPr="00024D21">
              <w:rPr>
                <w:rFonts w:ascii="Verdana" w:hAnsi="Verdana"/>
                <w:noProof/>
                <w:webHidden/>
                <w:sz w:val="32"/>
                <w:szCs w:val="32"/>
              </w:rPr>
              <w:tab/>
            </w:r>
            <w:r w:rsidR="00171A93" w:rsidRPr="00024D21">
              <w:rPr>
                <w:rFonts w:ascii="Verdana" w:hAnsi="Verdana"/>
                <w:noProof/>
                <w:webHidden/>
                <w:sz w:val="32"/>
                <w:szCs w:val="32"/>
              </w:rPr>
              <w:fldChar w:fldCharType="begin"/>
            </w:r>
            <w:r w:rsidR="00171A93" w:rsidRPr="00024D21">
              <w:rPr>
                <w:rFonts w:ascii="Verdana" w:hAnsi="Verdana"/>
                <w:noProof/>
                <w:webHidden/>
                <w:sz w:val="32"/>
                <w:szCs w:val="32"/>
              </w:rPr>
              <w:instrText xml:space="preserve"> PAGEREF _Toc508786685 \h </w:instrText>
            </w:r>
            <w:r w:rsidR="00171A93" w:rsidRPr="00024D21">
              <w:rPr>
                <w:rFonts w:ascii="Verdana" w:hAnsi="Verdana"/>
                <w:noProof/>
                <w:webHidden/>
                <w:sz w:val="32"/>
                <w:szCs w:val="32"/>
              </w:rPr>
            </w:r>
            <w:r w:rsidR="00171A93" w:rsidRPr="00024D21">
              <w:rPr>
                <w:rFonts w:ascii="Verdana" w:hAnsi="Verdana"/>
                <w:noProof/>
                <w:webHidden/>
                <w:sz w:val="32"/>
                <w:szCs w:val="32"/>
              </w:rPr>
              <w:fldChar w:fldCharType="separate"/>
            </w:r>
            <w:r w:rsidR="00171A93" w:rsidRPr="00024D21">
              <w:rPr>
                <w:rFonts w:ascii="Verdana" w:hAnsi="Verdana"/>
                <w:noProof/>
                <w:webHidden/>
                <w:sz w:val="32"/>
                <w:szCs w:val="32"/>
              </w:rPr>
              <w:t>5</w:t>
            </w:r>
            <w:r w:rsidR="00171A93" w:rsidRPr="00024D21">
              <w:rPr>
                <w:rFonts w:ascii="Verdana" w:hAnsi="Verdana"/>
                <w:noProof/>
                <w:webHidden/>
                <w:sz w:val="32"/>
                <w:szCs w:val="32"/>
              </w:rPr>
              <w:fldChar w:fldCharType="end"/>
            </w:r>
          </w:hyperlink>
        </w:p>
        <w:p w:rsidR="00171A93" w:rsidRPr="00024D21" w:rsidRDefault="009301C8">
          <w:pPr>
            <w:pStyle w:val="TOC1"/>
            <w:tabs>
              <w:tab w:val="left" w:pos="440"/>
              <w:tab w:val="right" w:leader="dot" w:pos="12950"/>
            </w:tabs>
            <w:rPr>
              <w:rFonts w:ascii="Verdana" w:eastAsiaTheme="minorEastAsia" w:hAnsi="Verdana"/>
              <w:noProof/>
              <w:sz w:val="32"/>
              <w:szCs w:val="32"/>
              <w:lang w:val="en-GB" w:eastAsia="en-GB" w:bidi="ar-SA"/>
            </w:rPr>
          </w:pPr>
          <w:hyperlink w:anchor="_Toc508786686" w:history="1">
            <w:r w:rsidR="00171A93" w:rsidRPr="00024D21">
              <w:rPr>
                <w:rStyle w:val="Hyperlink"/>
                <w:rFonts w:ascii="Verdana" w:hAnsi="Verdana"/>
                <w:noProof/>
                <w:sz w:val="32"/>
                <w:szCs w:val="32"/>
              </w:rPr>
              <w:t>3.</w:t>
            </w:r>
            <w:r w:rsidR="00171A93" w:rsidRPr="00024D21">
              <w:rPr>
                <w:rFonts w:ascii="Verdana" w:eastAsiaTheme="minorEastAsia" w:hAnsi="Verdana"/>
                <w:noProof/>
                <w:sz w:val="32"/>
                <w:szCs w:val="32"/>
                <w:lang w:val="en-GB" w:eastAsia="en-GB" w:bidi="ar-SA"/>
              </w:rPr>
              <w:tab/>
            </w:r>
            <w:r w:rsidR="00171A93" w:rsidRPr="00024D21">
              <w:rPr>
                <w:rStyle w:val="Hyperlink"/>
                <w:rFonts w:ascii="Verdana" w:hAnsi="Verdana"/>
                <w:noProof/>
                <w:sz w:val="32"/>
                <w:szCs w:val="32"/>
              </w:rPr>
              <w:t>Oskuse skaala</w:t>
            </w:r>
            <w:r w:rsidR="00171A93" w:rsidRPr="00024D21">
              <w:rPr>
                <w:rFonts w:ascii="Verdana" w:hAnsi="Verdana"/>
                <w:noProof/>
                <w:webHidden/>
                <w:sz w:val="32"/>
                <w:szCs w:val="32"/>
              </w:rPr>
              <w:tab/>
            </w:r>
            <w:r w:rsidR="00171A93" w:rsidRPr="00024D21">
              <w:rPr>
                <w:rFonts w:ascii="Verdana" w:hAnsi="Verdana"/>
                <w:noProof/>
                <w:webHidden/>
                <w:sz w:val="32"/>
                <w:szCs w:val="32"/>
              </w:rPr>
              <w:fldChar w:fldCharType="begin"/>
            </w:r>
            <w:r w:rsidR="00171A93" w:rsidRPr="00024D21">
              <w:rPr>
                <w:rFonts w:ascii="Verdana" w:hAnsi="Verdana"/>
                <w:noProof/>
                <w:webHidden/>
                <w:sz w:val="32"/>
                <w:szCs w:val="32"/>
              </w:rPr>
              <w:instrText xml:space="preserve"> PAGEREF _Toc508786686 \h </w:instrText>
            </w:r>
            <w:r w:rsidR="00171A93" w:rsidRPr="00024D21">
              <w:rPr>
                <w:rFonts w:ascii="Verdana" w:hAnsi="Verdana"/>
                <w:noProof/>
                <w:webHidden/>
                <w:sz w:val="32"/>
                <w:szCs w:val="32"/>
              </w:rPr>
            </w:r>
            <w:r w:rsidR="00171A93" w:rsidRPr="00024D21">
              <w:rPr>
                <w:rFonts w:ascii="Verdana" w:hAnsi="Verdana"/>
                <w:noProof/>
                <w:webHidden/>
                <w:sz w:val="32"/>
                <w:szCs w:val="32"/>
              </w:rPr>
              <w:fldChar w:fldCharType="separate"/>
            </w:r>
            <w:r w:rsidR="00171A93" w:rsidRPr="00024D21">
              <w:rPr>
                <w:rFonts w:ascii="Verdana" w:hAnsi="Verdana"/>
                <w:noProof/>
                <w:webHidden/>
                <w:sz w:val="32"/>
                <w:szCs w:val="32"/>
              </w:rPr>
              <w:t>10</w:t>
            </w:r>
            <w:r w:rsidR="00171A93" w:rsidRPr="00024D21">
              <w:rPr>
                <w:rFonts w:ascii="Verdana" w:hAnsi="Verdana"/>
                <w:noProof/>
                <w:webHidden/>
                <w:sz w:val="32"/>
                <w:szCs w:val="32"/>
              </w:rPr>
              <w:fldChar w:fldCharType="end"/>
            </w:r>
          </w:hyperlink>
        </w:p>
        <w:p w:rsidR="00171A93" w:rsidRPr="00024D21" w:rsidRDefault="009301C8">
          <w:pPr>
            <w:pStyle w:val="TOC1"/>
            <w:tabs>
              <w:tab w:val="left" w:pos="440"/>
              <w:tab w:val="right" w:leader="dot" w:pos="12950"/>
            </w:tabs>
            <w:rPr>
              <w:rFonts w:ascii="Verdana" w:eastAsiaTheme="minorEastAsia" w:hAnsi="Verdana"/>
              <w:noProof/>
              <w:sz w:val="32"/>
              <w:szCs w:val="32"/>
              <w:lang w:val="en-GB" w:eastAsia="en-GB" w:bidi="ar-SA"/>
            </w:rPr>
          </w:pPr>
          <w:hyperlink w:anchor="_Toc508786687" w:history="1">
            <w:r w:rsidR="00171A93" w:rsidRPr="00024D21">
              <w:rPr>
                <w:rStyle w:val="Hyperlink"/>
                <w:rFonts w:ascii="Verdana" w:hAnsi="Verdana"/>
                <w:noProof/>
                <w:sz w:val="32"/>
                <w:szCs w:val="32"/>
              </w:rPr>
              <w:t>4.</w:t>
            </w:r>
            <w:r w:rsidR="00171A93" w:rsidRPr="00024D21">
              <w:rPr>
                <w:rFonts w:ascii="Verdana" w:eastAsiaTheme="minorEastAsia" w:hAnsi="Verdana"/>
                <w:noProof/>
                <w:sz w:val="32"/>
                <w:szCs w:val="32"/>
                <w:lang w:val="en-GB" w:eastAsia="en-GB" w:bidi="ar-SA"/>
              </w:rPr>
              <w:tab/>
            </w:r>
            <w:r w:rsidR="00171A93" w:rsidRPr="00024D21">
              <w:rPr>
                <w:rStyle w:val="Hyperlink"/>
                <w:rFonts w:ascii="Verdana" w:hAnsi="Verdana"/>
                <w:noProof/>
                <w:sz w:val="32"/>
                <w:szCs w:val="32"/>
              </w:rPr>
              <w:t>Tegevuspädevused</w:t>
            </w:r>
            <w:r w:rsidR="00171A93" w:rsidRPr="00024D21">
              <w:rPr>
                <w:rFonts w:ascii="Verdana" w:hAnsi="Verdana"/>
                <w:noProof/>
                <w:webHidden/>
                <w:sz w:val="32"/>
                <w:szCs w:val="32"/>
              </w:rPr>
              <w:tab/>
            </w:r>
            <w:r w:rsidR="00171A93" w:rsidRPr="00024D21">
              <w:rPr>
                <w:rFonts w:ascii="Verdana" w:hAnsi="Verdana"/>
                <w:noProof/>
                <w:webHidden/>
                <w:sz w:val="32"/>
                <w:szCs w:val="32"/>
              </w:rPr>
              <w:fldChar w:fldCharType="begin"/>
            </w:r>
            <w:r w:rsidR="00171A93" w:rsidRPr="00024D21">
              <w:rPr>
                <w:rFonts w:ascii="Verdana" w:hAnsi="Verdana"/>
                <w:noProof/>
                <w:webHidden/>
                <w:sz w:val="32"/>
                <w:szCs w:val="32"/>
              </w:rPr>
              <w:instrText xml:space="preserve"> PAGEREF _Toc508786687 \h </w:instrText>
            </w:r>
            <w:r w:rsidR="00171A93" w:rsidRPr="00024D21">
              <w:rPr>
                <w:rFonts w:ascii="Verdana" w:hAnsi="Verdana"/>
                <w:noProof/>
                <w:webHidden/>
                <w:sz w:val="32"/>
                <w:szCs w:val="32"/>
              </w:rPr>
            </w:r>
            <w:r w:rsidR="00171A93" w:rsidRPr="00024D21">
              <w:rPr>
                <w:rFonts w:ascii="Verdana" w:hAnsi="Verdana"/>
                <w:noProof/>
                <w:webHidden/>
                <w:sz w:val="32"/>
                <w:szCs w:val="32"/>
              </w:rPr>
              <w:fldChar w:fldCharType="separate"/>
            </w:r>
            <w:r w:rsidR="00171A93" w:rsidRPr="00024D21">
              <w:rPr>
                <w:rFonts w:ascii="Verdana" w:hAnsi="Verdana"/>
                <w:noProof/>
                <w:webHidden/>
                <w:sz w:val="32"/>
                <w:szCs w:val="32"/>
              </w:rPr>
              <w:t>12</w:t>
            </w:r>
            <w:r w:rsidR="00171A93" w:rsidRPr="00024D21">
              <w:rPr>
                <w:rFonts w:ascii="Verdana" w:hAnsi="Verdana"/>
                <w:noProof/>
                <w:webHidden/>
                <w:sz w:val="32"/>
                <w:szCs w:val="32"/>
              </w:rPr>
              <w:fldChar w:fldCharType="end"/>
            </w:r>
          </w:hyperlink>
        </w:p>
        <w:p w:rsidR="00171A93" w:rsidRPr="00024D21" w:rsidRDefault="009301C8">
          <w:pPr>
            <w:pStyle w:val="TOC1"/>
            <w:tabs>
              <w:tab w:val="left" w:pos="440"/>
              <w:tab w:val="right" w:leader="dot" w:pos="12950"/>
            </w:tabs>
            <w:rPr>
              <w:rFonts w:ascii="Verdana" w:eastAsiaTheme="minorEastAsia" w:hAnsi="Verdana"/>
              <w:noProof/>
              <w:sz w:val="32"/>
              <w:szCs w:val="32"/>
              <w:lang w:val="en-GB" w:eastAsia="en-GB" w:bidi="ar-SA"/>
            </w:rPr>
          </w:pPr>
          <w:hyperlink w:anchor="_Toc508786688" w:history="1">
            <w:r w:rsidR="00171A93" w:rsidRPr="00024D21">
              <w:rPr>
                <w:rStyle w:val="Hyperlink"/>
                <w:rFonts w:ascii="Verdana" w:hAnsi="Verdana"/>
                <w:noProof/>
                <w:sz w:val="32"/>
                <w:szCs w:val="32"/>
              </w:rPr>
              <w:t>5.</w:t>
            </w:r>
            <w:r w:rsidR="00171A93" w:rsidRPr="00024D21">
              <w:rPr>
                <w:rFonts w:ascii="Verdana" w:eastAsiaTheme="minorEastAsia" w:hAnsi="Verdana"/>
                <w:noProof/>
                <w:sz w:val="32"/>
                <w:szCs w:val="32"/>
                <w:lang w:val="en-GB" w:eastAsia="en-GB" w:bidi="ar-SA"/>
              </w:rPr>
              <w:tab/>
            </w:r>
            <w:r w:rsidR="00171A93" w:rsidRPr="00024D21">
              <w:rPr>
                <w:rStyle w:val="Hyperlink"/>
                <w:rFonts w:ascii="Verdana" w:hAnsi="Verdana"/>
                <w:noProof/>
                <w:sz w:val="32"/>
                <w:szCs w:val="32"/>
              </w:rPr>
              <w:t>Juhtimispädevused</w:t>
            </w:r>
            <w:r w:rsidR="00171A93" w:rsidRPr="00024D21">
              <w:rPr>
                <w:rFonts w:ascii="Verdana" w:hAnsi="Verdana"/>
                <w:noProof/>
                <w:webHidden/>
                <w:sz w:val="32"/>
                <w:szCs w:val="32"/>
              </w:rPr>
              <w:tab/>
            </w:r>
            <w:r w:rsidR="00171A93" w:rsidRPr="00024D21">
              <w:rPr>
                <w:rFonts w:ascii="Verdana" w:hAnsi="Verdana"/>
                <w:noProof/>
                <w:webHidden/>
                <w:sz w:val="32"/>
                <w:szCs w:val="32"/>
              </w:rPr>
              <w:fldChar w:fldCharType="begin"/>
            </w:r>
            <w:r w:rsidR="00171A93" w:rsidRPr="00024D21">
              <w:rPr>
                <w:rFonts w:ascii="Verdana" w:hAnsi="Verdana"/>
                <w:noProof/>
                <w:webHidden/>
                <w:sz w:val="32"/>
                <w:szCs w:val="32"/>
              </w:rPr>
              <w:instrText xml:space="preserve"> PAGEREF _Toc508786688 \h </w:instrText>
            </w:r>
            <w:r w:rsidR="00171A93" w:rsidRPr="00024D21">
              <w:rPr>
                <w:rFonts w:ascii="Verdana" w:hAnsi="Verdana"/>
                <w:noProof/>
                <w:webHidden/>
                <w:sz w:val="32"/>
                <w:szCs w:val="32"/>
              </w:rPr>
            </w:r>
            <w:r w:rsidR="00171A93" w:rsidRPr="00024D21">
              <w:rPr>
                <w:rFonts w:ascii="Verdana" w:hAnsi="Verdana"/>
                <w:noProof/>
                <w:webHidden/>
                <w:sz w:val="32"/>
                <w:szCs w:val="32"/>
              </w:rPr>
              <w:fldChar w:fldCharType="separate"/>
            </w:r>
            <w:r w:rsidR="00171A93" w:rsidRPr="00024D21">
              <w:rPr>
                <w:rFonts w:ascii="Verdana" w:hAnsi="Verdana"/>
                <w:noProof/>
                <w:webHidden/>
                <w:sz w:val="32"/>
                <w:szCs w:val="32"/>
              </w:rPr>
              <w:t>15</w:t>
            </w:r>
            <w:r w:rsidR="00171A93" w:rsidRPr="00024D21">
              <w:rPr>
                <w:rFonts w:ascii="Verdana" w:hAnsi="Verdana"/>
                <w:noProof/>
                <w:webHidden/>
                <w:sz w:val="32"/>
                <w:szCs w:val="32"/>
              </w:rPr>
              <w:fldChar w:fldCharType="end"/>
            </w:r>
          </w:hyperlink>
        </w:p>
        <w:p w:rsidR="00171A93" w:rsidRPr="00024D21" w:rsidRDefault="009301C8">
          <w:pPr>
            <w:pStyle w:val="TOC1"/>
            <w:tabs>
              <w:tab w:val="left" w:pos="440"/>
              <w:tab w:val="right" w:leader="dot" w:pos="12950"/>
            </w:tabs>
            <w:rPr>
              <w:rFonts w:ascii="Verdana" w:eastAsiaTheme="minorEastAsia" w:hAnsi="Verdana"/>
              <w:noProof/>
              <w:sz w:val="32"/>
              <w:szCs w:val="32"/>
              <w:lang w:val="en-GB" w:eastAsia="en-GB" w:bidi="ar-SA"/>
            </w:rPr>
          </w:pPr>
          <w:hyperlink w:anchor="_Toc508786689" w:history="1">
            <w:r w:rsidR="00171A93" w:rsidRPr="00024D21">
              <w:rPr>
                <w:rStyle w:val="Hyperlink"/>
                <w:rFonts w:ascii="Verdana" w:hAnsi="Verdana"/>
                <w:noProof/>
                <w:sz w:val="32"/>
                <w:szCs w:val="32"/>
              </w:rPr>
              <w:t>6.</w:t>
            </w:r>
            <w:r w:rsidR="00171A93" w:rsidRPr="00024D21">
              <w:rPr>
                <w:rFonts w:ascii="Verdana" w:eastAsiaTheme="minorEastAsia" w:hAnsi="Verdana"/>
                <w:noProof/>
                <w:sz w:val="32"/>
                <w:szCs w:val="32"/>
                <w:lang w:val="en-GB" w:eastAsia="en-GB" w:bidi="ar-SA"/>
              </w:rPr>
              <w:tab/>
            </w:r>
            <w:r w:rsidR="00171A93" w:rsidRPr="00024D21">
              <w:rPr>
                <w:rStyle w:val="Hyperlink"/>
                <w:rFonts w:ascii="Verdana" w:hAnsi="Verdana"/>
                <w:noProof/>
                <w:sz w:val="32"/>
                <w:szCs w:val="32"/>
              </w:rPr>
              <w:t>Ametipädevused</w:t>
            </w:r>
            <w:r w:rsidR="00171A93" w:rsidRPr="00024D21">
              <w:rPr>
                <w:rFonts w:ascii="Verdana" w:hAnsi="Verdana"/>
                <w:noProof/>
                <w:webHidden/>
                <w:sz w:val="32"/>
                <w:szCs w:val="32"/>
              </w:rPr>
              <w:tab/>
            </w:r>
            <w:r w:rsidR="00171A93" w:rsidRPr="00024D21">
              <w:rPr>
                <w:rFonts w:ascii="Verdana" w:hAnsi="Verdana"/>
                <w:noProof/>
                <w:webHidden/>
                <w:sz w:val="32"/>
                <w:szCs w:val="32"/>
              </w:rPr>
              <w:fldChar w:fldCharType="begin"/>
            </w:r>
            <w:r w:rsidR="00171A93" w:rsidRPr="00024D21">
              <w:rPr>
                <w:rFonts w:ascii="Verdana" w:hAnsi="Verdana"/>
                <w:noProof/>
                <w:webHidden/>
                <w:sz w:val="32"/>
                <w:szCs w:val="32"/>
              </w:rPr>
              <w:instrText xml:space="preserve"> PAGEREF _Toc508786689 \h </w:instrText>
            </w:r>
            <w:r w:rsidR="00171A93" w:rsidRPr="00024D21">
              <w:rPr>
                <w:rFonts w:ascii="Verdana" w:hAnsi="Verdana"/>
                <w:noProof/>
                <w:webHidden/>
                <w:sz w:val="32"/>
                <w:szCs w:val="32"/>
              </w:rPr>
            </w:r>
            <w:r w:rsidR="00171A93" w:rsidRPr="00024D21">
              <w:rPr>
                <w:rFonts w:ascii="Verdana" w:hAnsi="Verdana"/>
                <w:noProof/>
                <w:webHidden/>
                <w:sz w:val="32"/>
                <w:szCs w:val="32"/>
              </w:rPr>
              <w:fldChar w:fldCharType="separate"/>
            </w:r>
            <w:r w:rsidR="00171A93" w:rsidRPr="00024D21">
              <w:rPr>
                <w:rFonts w:ascii="Verdana" w:hAnsi="Verdana"/>
                <w:noProof/>
                <w:webHidden/>
                <w:sz w:val="32"/>
                <w:szCs w:val="32"/>
              </w:rPr>
              <w:t>19</w:t>
            </w:r>
            <w:r w:rsidR="00171A93" w:rsidRPr="00024D21">
              <w:rPr>
                <w:rFonts w:ascii="Verdana" w:hAnsi="Verdana"/>
                <w:noProof/>
                <w:webHidden/>
                <w:sz w:val="32"/>
                <w:szCs w:val="32"/>
              </w:rPr>
              <w:fldChar w:fldCharType="end"/>
            </w:r>
          </w:hyperlink>
        </w:p>
        <w:p w:rsidR="0025756E" w:rsidRPr="0025756E" w:rsidRDefault="00CF51E8">
          <w:pPr>
            <w:pStyle w:val="TOC1"/>
            <w:tabs>
              <w:tab w:val="left" w:pos="440"/>
              <w:tab w:val="right" w:leader="dot" w:pos="12950"/>
            </w:tabs>
            <w:rPr>
              <w:rFonts w:ascii="Verdana" w:eastAsiaTheme="minorEastAsia" w:hAnsi="Verdana"/>
              <w:noProof/>
              <w:sz w:val="32"/>
              <w:szCs w:val="32"/>
            </w:rPr>
          </w:pPr>
          <w:r w:rsidRPr="00024D21">
            <w:rPr>
              <w:rFonts w:ascii="Verdana" w:hAnsi="Verdana"/>
              <w:bCs/>
              <w:noProof/>
              <w:sz w:val="32"/>
              <w:szCs w:val="32"/>
            </w:rPr>
            <w:fldChar w:fldCharType="end"/>
          </w:r>
        </w:p>
      </w:sdtContent>
    </w:sdt>
    <w:p w:rsidR="00CF51E8" w:rsidRPr="00251707" w:rsidRDefault="00CF51E8" w:rsidP="00B81E04">
      <w:pPr>
        <w:pStyle w:val="Heading1"/>
        <w:sectPr w:rsidR="00CF51E8" w:rsidRPr="00251707" w:rsidSect="00CD1306">
          <w:pgSz w:w="15840" w:h="12240" w:orient="landscape"/>
          <w:pgMar w:top="1440" w:right="1440" w:bottom="1440" w:left="1440" w:header="720" w:footer="720" w:gutter="0"/>
          <w:cols w:space="720"/>
          <w:docGrid w:linePitch="360"/>
        </w:sectPr>
      </w:pPr>
    </w:p>
    <w:p w:rsidR="00CD1306" w:rsidRPr="00B81E04" w:rsidRDefault="000C44D2" w:rsidP="00B81E04">
      <w:pPr>
        <w:pStyle w:val="Heading1"/>
      </w:pPr>
      <w:bookmarkStart w:id="0" w:name="_Toc494963494"/>
      <w:bookmarkStart w:id="1" w:name="_Toc508786684"/>
      <w:r>
        <w:lastRenderedPageBreak/>
        <w:t>Ametikohad</w:t>
      </w:r>
      <w:bookmarkEnd w:id="0"/>
      <w:bookmarkEnd w:id="1"/>
    </w:p>
    <w:tbl>
      <w:tblPr>
        <w:tblW w:w="5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1"/>
        <w:gridCol w:w="3011"/>
        <w:gridCol w:w="2011"/>
        <w:gridCol w:w="7046"/>
      </w:tblGrid>
      <w:tr w:rsidR="006931AA" w:rsidRPr="00251707" w:rsidTr="00723487">
        <w:trPr>
          <w:trHeight w:val="467"/>
        </w:trPr>
        <w:tc>
          <w:tcPr>
            <w:tcW w:w="1592" w:type="pct"/>
            <w:gridSpan w:val="2"/>
            <w:shd w:val="clear" w:color="auto" w:fill="1F4E79" w:themeFill="accent1" w:themeFillShade="80"/>
            <w:vAlign w:val="center"/>
          </w:tcPr>
          <w:p w:rsidR="006931AA" w:rsidRPr="00251707" w:rsidRDefault="006931AA" w:rsidP="006931AA">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Inglise</w:t>
            </w:r>
          </w:p>
        </w:tc>
        <w:tc>
          <w:tcPr>
            <w:tcW w:w="3408" w:type="pct"/>
            <w:gridSpan w:val="2"/>
            <w:shd w:val="clear" w:color="auto" w:fill="1F4E79" w:themeFill="accent1" w:themeFillShade="80"/>
            <w:vAlign w:val="center"/>
          </w:tcPr>
          <w:p w:rsidR="006931AA" w:rsidRPr="00251707" w:rsidRDefault="006931AA" w:rsidP="006931AA">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Eesti</w:t>
            </w:r>
          </w:p>
        </w:tc>
      </w:tr>
      <w:tr w:rsidR="00723487" w:rsidRPr="00251707" w:rsidTr="00723487">
        <w:trPr>
          <w:trHeight w:val="440"/>
        </w:trPr>
        <w:tc>
          <w:tcPr>
            <w:tcW w:w="427" w:type="pct"/>
            <w:shd w:val="clear" w:color="auto" w:fill="F2F2F2" w:themeFill="background1" w:themeFillShade="F2"/>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Job Role</w:t>
            </w:r>
          </w:p>
        </w:tc>
        <w:tc>
          <w:tcPr>
            <w:tcW w:w="1165" w:type="pct"/>
            <w:shd w:val="clear" w:color="auto" w:fill="F2F2F2" w:themeFill="background1" w:themeFillShade="F2"/>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Description</w:t>
            </w:r>
          </w:p>
        </w:tc>
        <w:tc>
          <w:tcPr>
            <w:tcW w:w="746" w:type="pct"/>
            <w:shd w:val="clear" w:color="auto" w:fill="F2F2F2" w:themeFill="background1" w:themeFillShade="F2"/>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Ametikoht</w:t>
            </w:r>
          </w:p>
        </w:tc>
        <w:tc>
          <w:tcPr>
            <w:tcW w:w="2662" w:type="pct"/>
            <w:shd w:val="clear" w:color="auto" w:fill="F2F2F2" w:themeFill="background1" w:themeFillShade="F2"/>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Kirjeldus</w:t>
            </w:r>
          </w:p>
        </w:tc>
      </w:tr>
      <w:tr w:rsidR="00723487" w:rsidRPr="00251707" w:rsidTr="00723487">
        <w:trPr>
          <w:trHeight w:val="1250"/>
        </w:trPr>
        <w:tc>
          <w:tcPr>
            <w:tcW w:w="427"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Decision-making level</w:t>
            </w:r>
          </w:p>
        </w:tc>
        <w:tc>
          <w:tcPr>
            <w:tcW w:w="1165"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This is the head of the organization or persons that act on relatively high strategic management levels</w:t>
            </w:r>
          </w:p>
        </w:tc>
        <w:tc>
          <w:tcPr>
            <w:tcW w:w="746"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Otsustustasand</w:t>
            </w:r>
          </w:p>
        </w:tc>
        <w:tc>
          <w:tcPr>
            <w:tcW w:w="2662"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Organisatsiooni juht või suhteliselt kõrgetel strateegilistel juhtimistasanditel tegutsevad isikud</w:t>
            </w:r>
          </w:p>
        </w:tc>
      </w:tr>
      <w:tr w:rsidR="00723487" w:rsidRPr="00251707" w:rsidTr="00723487">
        <w:trPr>
          <w:trHeight w:val="1871"/>
        </w:trPr>
        <w:tc>
          <w:tcPr>
            <w:tcW w:w="427"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Supervisory level</w:t>
            </w:r>
          </w:p>
        </w:tc>
        <w:tc>
          <w:tcPr>
            <w:tcW w:w="1165"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This is the middle management level, responsible for a group of people and not directly involved in operational implementation of the programme, for instance heads of organizational units.</w:t>
            </w:r>
          </w:p>
        </w:tc>
        <w:tc>
          <w:tcPr>
            <w:tcW w:w="746"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Järelevalvetasand</w:t>
            </w:r>
          </w:p>
        </w:tc>
        <w:tc>
          <w:tcPr>
            <w:tcW w:w="2662"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Keskastme juhtimistasand, kus vastutatakse töötajate rühma eest ega tegeleta otseselt programmi töösse rakendamisega, näiteks organisatsiooni üksuste juhid</w:t>
            </w:r>
          </w:p>
        </w:tc>
      </w:tr>
      <w:tr w:rsidR="00723487" w:rsidRPr="00251707" w:rsidTr="00723487">
        <w:trPr>
          <w:trHeight w:val="1439"/>
        </w:trPr>
        <w:tc>
          <w:tcPr>
            <w:tcW w:w="427"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Operational level</w:t>
            </w:r>
          </w:p>
        </w:tc>
        <w:tc>
          <w:tcPr>
            <w:tcW w:w="1165"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These are the experts that are directly working on the different tasks and sub-tasks within the organization</w:t>
            </w:r>
          </w:p>
        </w:tc>
        <w:tc>
          <w:tcPr>
            <w:tcW w:w="746"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Tegevustasand</w:t>
            </w:r>
          </w:p>
        </w:tc>
        <w:tc>
          <w:tcPr>
            <w:tcW w:w="2662"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Eksperdid, kes organisatsioonis otseselt eri ülesandeid või allülesandeid täidavad</w:t>
            </w:r>
          </w:p>
        </w:tc>
      </w:tr>
    </w:tbl>
    <w:p w:rsidR="003928BC" w:rsidRPr="00251707" w:rsidRDefault="003928BC">
      <w:pPr>
        <w:rPr>
          <w:rFonts w:ascii="Verdana" w:hAnsi="Verdana" w:cstheme="minorHAnsi"/>
          <w:i/>
          <w:sz w:val="18"/>
          <w:szCs w:val="20"/>
        </w:rPr>
      </w:pPr>
    </w:p>
    <w:p w:rsidR="0062042A" w:rsidRPr="00251707" w:rsidRDefault="0062042A" w:rsidP="00B81E04">
      <w:pPr>
        <w:pStyle w:val="Heading1"/>
        <w:sectPr w:rsidR="0062042A" w:rsidRPr="00251707" w:rsidSect="00CD1306">
          <w:pgSz w:w="15840" w:h="12240" w:orient="landscape"/>
          <w:pgMar w:top="1440" w:right="1440" w:bottom="1440" w:left="1440" w:header="720" w:footer="720" w:gutter="0"/>
          <w:cols w:space="720"/>
          <w:docGrid w:linePitch="360"/>
        </w:sectPr>
      </w:pPr>
    </w:p>
    <w:p w:rsidR="00CF6967" w:rsidRPr="00251707" w:rsidRDefault="000C44D2" w:rsidP="00B81E04">
      <w:pPr>
        <w:pStyle w:val="Heading1"/>
      </w:pPr>
      <w:bookmarkStart w:id="2" w:name="_Toc494963495"/>
      <w:bookmarkStart w:id="3" w:name="_Toc508786685"/>
      <w:r>
        <w:lastRenderedPageBreak/>
        <w:t>Ülesanded ja allülesanded</w:t>
      </w:r>
      <w:bookmarkEnd w:id="2"/>
      <w:bookmarkEnd w:id="3"/>
    </w:p>
    <w:tbl>
      <w:tblPr>
        <w:tblW w:w="501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86"/>
        <w:gridCol w:w="4502"/>
        <w:gridCol w:w="3029"/>
        <w:gridCol w:w="3309"/>
      </w:tblGrid>
      <w:tr w:rsidR="006931AA" w:rsidRPr="00251707" w:rsidTr="00251707">
        <w:trPr>
          <w:trHeight w:val="345"/>
          <w:tblHeader/>
        </w:trPr>
        <w:tc>
          <w:tcPr>
            <w:tcW w:w="2604" w:type="pct"/>
            <w:gridSpan w:val="2"/>
            <w:shd w:val="clear" w:color="auto" w:fill="44546A" w:themeFill="text2"/>
            <w:vAlign w:val="center"/>
          </w:tcPr>
          <w:p w:rsidR="006931AA" w:rsidRPr="00251707" w:rsidRDefault="006931AA" w:rsidP="006931AA">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Inglise</w:t>
            </w:r>
          </w:p>
        </w:tc>
        <w:tc>
          <w:tcPr>
            <w:tcW w:w="2396" w:type="pct"/>
            <w:gridSpan w:val="2"/>
            <w:shd w:val="clear" w:color="auto" w:fill="44546A" w:themeFill="text2"/>
            <w:vAlign w:val="center"/>
          </w:tcPr>
          <w:p w:rsidR="006931AA" w:rsidRPr="00251707" w:rsidRDefault="006931AA" w:rsidP="006931AA">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Eesti</w:t>
            </w:r>
          </w:p>
        </w:tc>
      </w:tr>
      <w:tr w:rsidR="00723487" w:rsidRPr="00251707" w:rsidTr="00251707">
        <w:trPr>
          <w:trHeight w:val="345"/>
          <w:tblHeader/>
        </w:trPr>
        <w:tc>
          <w:tcPr>
            <w:tcW w:w="902" w:type="pct"/>
            <w:shd w:val="clear" w:color="auto" w:fill="F2F2F2" w:themeFill="background1" w:themeFillShade="F2"/>
            <w:vAlign w:val="center"/>
          </w:tcPr>
          <w:p w:rsidR="00723487" w:rsidRPr="00723487" w:rsidRDefault="00723487" w:rsidP="00723487">
            <w:pPr>
              <w:spacing w:after="0" w:line="240" w:lineRule="auto"/>
              <w:rPr>
                <w:rFonts w:ascii="Verdana" w:eastAsia="Times New Roman" w:hAnsi="Verdana" w:cstheme="minorHAnsi"/>
                <w:b/>
                <w:bCs/>
                <w:sz w:val="20"/>
                <w:szCs w:val="20"/>
                <w:lang w:val="en-GB"/>
              </w:rPr>
            </w:pPr>
            <w:r w:rsidRPr="00723487">
              <w:rPr>
                <w:rFonts w:ascii="Verdana" w:eastAsia="Times New Roman" w:hAnsi="Verdana" w:cstheme="minorHAnsi"/>
                <w:b/>
                <w:bCs/>
                <w:sz w:val="20"/>
                <w:szCs w:val="20"/>
                <w:lang w:val="en-GB"/>
              </w:rPr>
              <w:t>Tasks</w:t>
            </w:r>
          </w:p>
        </w:tc>
        <w:tc>
          <w:tcPr>
            <w:tcW w:w="1702" w:type="pct"/>
            <w:shd w:val="clear" w:color="auto" w:fill="F2F2F2" w:themeFill="background1" w:themeFillShade="F2"/>
            <w:vAlign w:val="center"/>
          </w:tcPr>
          <w:p w:rsidR="00723487" w:rsidRPr="00723487" w:rsidRDefault="00723487" w:rsidP="00723487">
            <w:pPr>
              <w:spacing w:after="0" w:line="240" w:lineRule="auto"/>
              <w:rPr>
                <w:rFonts w:ascii="Verdana" w:eastAsia="Times New Roman" w:hAnsi="Verdana" w:cstheme="minorHAnsi"/>
                <w:b/>
                <w:bCs/>
                <w:sz w:val="20"/>
                <w:szCs w:val="20"/>
                <w:lang w:val="en-GB"/>
              </w:rPr>
            </w:pPr>
            <w:r w:rsidRPr="00723487">
              <w:rPr>
                <w:rFonts w:ascii="Verdana" w:eastAsia="Times New Roman" w:hAnsi="Verdana" w:cstheme="minorHAnsi"/>
                <w:b/>
                <w:bCs/>
                <w:sz w:val="20"/>
                <w:szCs w:val="20"/>
                <w:lang w:val="en-GB"/>
              </w:rPr>
              <w:t>Sub-task</w:t>
            </w:r>
          </w:p>
        </w:tc>
        <w:tc>
          <w:tcPr>
            <w:tcW w:w="1145" w:type="pct"/>
            <w:shd w:val="clear" w:color="auto" w:fill="F2F2F2" w:themeFill="background1" w:themeFillShade="F2"/>
            <w:vAlign w:val="center"/>
          </w:tcPr>
          <w:p w:rsidR="00723487" w:rsidRPr="00251707" w:rsidRDefault="00723487" w:rsidP="00723487">
            <w:pPr>
              <w:spacing w:after="0" w:line="240" w:lineRule="auto"/>
              <w:rPr>
                <w:rFonts w:ascii="Verdana" w:eastAsia="Times New Roman" w:hAnsi="Verdana" w:cstheme="minorHAnsi"/>
                <w:b/>
                <w:bCs/>
                <w:sz w:val="20"/>
                <w:szCs w:val="20"/>
              </w:rPr>
            </w:pPr>
            <w:r>
              <w:rPr>
                <w:rFonts w:ascii="Verdana" w:hAnsi="Verdana" w:cstheme="minorHAnsi"/>
                <w:b/>
                <w:sz w:val="20"/>
              </w:rPr>
              <w:t>Ülesanded</w:t>
            </w:r>
          </w:p>
        </w:tc>
        <w:tc>
          <w:tcPr>
            <w:tcW w:w="1251" w:type="pct"/>
            <w:shd w:val="clear" w:color="auto" w:fill="F2F2F2" w:themeFill="background1" w:themeFillShade="F2"/>
            <w:vAlign w:val="center"/>
          </w:tcPr>
          <w:p w:rsidR="00723487" w:rsidRPr="00251707" w:rsidRDefault="00723487" w:rsidP="00723487">
            <w:pPr>
              <w:spacing w:after="0" w:line="240" w:lineRule="auto"/>
              <w:rPr>
                <w:rFonts w:ascii="Verdana" w:eastAsia="Times New Roman" w:hAnsi="Verdana" w:cstheme="minorHAnsi"/>
                <w:b/>
                <w:bCs/>
                <w:sz w:val="20"/>
                <w:szCs w:val="20"/>
              </w:rPr>
            </w:pPr>
            <w:r>
              <w:rPr>
                <w:rFonts w:ascii="Verdana" w:hAnsi="Verdana" w:cstheme="minorHAnsi"/>
                <w:b/>
                <w:sz w:val="20"/>
              </w:rPr>
              <w:t>Allülesanne</w:t>
            </w:r>
          </w:p>
        </w:tc>
      </w:tr>
      <w:tr w:rsidR="00723487" w:rsidRPr="00251707" w:rsidTr="00251707">
        <w:trPr>
          <w:trHeight w:val="345"/>
        </w:trPr>
        <w:tc>
          <w:tcPr>
            <w:tcW w:w="902" w:type="pct"/>
            <w:shd w:val="clear" w:color="000000" w:fill="FFFFFF"/>
            <w:vAlign w:val="center"/>
          </w:tcPr>
          <w:p w:rsidR="00723487" w:rsidRPr="00723487" w:rsidRDefault="000A1BD4" w:rsidP="00723487">
            <w:pPr>
              <w:spacing w:after="0"/>
              <w:rPr>
                <w:rFonts w:ascii="Verdana" w:hAnsi="Verdana" w:cstheme="minorHAnsi"/>
                <w:sz w:val="20"/>
                <w:szCs w:val="20"/>
                <w:lang w:val="en-GB"/>
              </w:rPr>
            </w:pPr>
            <w:r>
              <w:rPr>
                <w:rFonts w:ascii="Verdana" w:hAnsi="Verdana" w:cstheme="minorHAnsi"/>
                <w:sz w:val="20"/>
                <w:szCs w:val="20"/>
                <w:lang w:val="en-GB"/>
              </w:rPr>
              <w:t>1. Programming</w:t>
            </w: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1.1. Inter-institutional coordination and stakeholder involvement </w:t>
            </w:r>
          </w:p>
        </w:tc>
        <w:tc>
          <w:tcPr>
            <w:tcW w:w="1145" w:type="pct"/>
            <w:shd w:val="clear" w:color="000000" w:fill="FFFFFF"/>
            <w:vAlign w:val="center"/>
          </w:tcPr>
          <w:p w:rsidR="00723487" w:rsidRPr="00251707" w:rsidRDefault="000A1BD4" w:rsidP="00723487">
            <w:pPr>
              <w:spacing w:after="0"/>
              <w:rPr>
                <w:rFonts w:ascii="Verdana" w:hAnsi="Verdana" w:cstheme="minorHAnsi"/>
                <w:sz w:val="20"/>
                <w:szCs w:val="20"/>
              </w:rPr>
            </w:pPr>
            <w:r>
              <w:rPr>
                <w:rFonts w:ascii="Verdana" w:hAnsi="Verdana" w:cstheme="minorHAnsi"/>
                <w:sz w:val="20"/>
              </w:rPr>
              <w:t>1. Programmitöö</w:t>
            </w: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1.1. Institutsioonidevaheline koordineerimine ja sidusrühmade kaasamine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0A1BD4" w:rsidP="00723487">
            <w:pPr>
              <w:spacing w:after="0"/>
              <w:rPr>
                <w:rFonts w:ascii="Verdana" w:hAnsi="Verdana" w:cstheme="minorHAnsi"/>
                <w:sz w:val="20"/>
                <w:szCs w:val="20"/>
                <w:lang w:val="en-GB"/>
              </w:rPr>
            </w:pPr>
            <w:r>
              <w:rPr>
                <w:rFonts w:ascii="Verdana" w:hAnsi="Verdana" w:cstheme="minorHAnsi"/>
                <w:sz w:val="20"/>
                <w:szCs w:val="20"/>
                <w:lang w:val="en-GB"/>
              </w:rPr>
              <w:t>1.2.</w:t>
            </w:r>
            <w:r w:rsidR="00723487" w:rsidRPr="00723487">
              <w:rPr>
                <w:rFonts w:ascii="Verdana" w:hAnsi="Verdana" w:cstheme="minorHAnsi"/>
                <w:sz w:val="20"/>
                <w:szCs w:val="20"/>
                <w:lang w:val="en-GB"/>
              </w:rPr>
              <w:t xml:space="preserve"> Preparation of the Programme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0A1BD4" w:rsidP="00723487">
            <w:pPr>
              <w:spacing w:after="0"/>
              <w:rPr>
                <w:rFonts w:ascii="Verdana" w:hAnsi="Verdana" w:cstheme="minorHAnsi"/>
                <w:sz w:val="20"/>
                <w:szCs w:val="20"/>
              </w:rPr>
            </w:pPr>
            <w:r>
              <w:rPr>
                <w:rFonts w:ascii="Verdana" w:hAnsi="Verdana" w:cstheme="minorHAnsi"/>
                <w:sz w:val="20"/>
              </w:rPr>
              <w:t>1.2.</w:t>
            </w:r>
            <w:r w:rsidR="00723487">
              <w:rPr>
                <w:rFonts w:ascii="Verdana" w:hAnsi="Verdana" w:cstheme="minorHAnsi"/>
                <w:sz w:val="20"/>
              </w:rPr>
              <w:t xml:space="preserve"> Programmi ettevalmistamine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1.3. Management of the evaluation process (ex-ante)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1.3. Eelhindamise protsessi juhtimine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1.4. Negotiation with the EC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1.4. Läbirääkimised Euroopa Komisjoniga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1.5 Procurement of goods and services under Technical Assistance</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1.5. Kaupade ja teenuste hanked tehnilise abi eelarvest</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2. System set-up, development of procedures and tools</w:t>
            </w: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2.1. Development of the description of management and control systems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2. Süsteemi ettevalmistamine, töövahendite ja menetluste väljatöötamine</w:t>
            </w: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2.1. Juhtimis- ja kontrollisüsteemide kirjelduse väljatöötamine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0A1BD4" w:rsidP="00723487">
            <w:pPr>
              <w:spacing w:after="0"/>
              <w:rPr>
                <w:rFonts w:ascii="Verdana" w:hAnsi="Verdana" w:cstheme="minorHAnsi"/>
                <w:sz w:val="20"/>
                <w:szCs w:val="20"/>
                <w:lang w:val="en-GB"/>
              </w:rPr>
            </w:pPr>
            <w:r>
              <w:rPr>
                <w:rFonts w:ascii="Verdana" w:hAnsi="Verdana" w:cstheme="minorHAnsi"/>
                <w:sz w:val="20"/>
                <w:szCs w:val="20"/>
                <w:lang w:val="en-GB"/>
              </w:rPr>
              <w:t>2.2. Legal system set-up</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2.2. Õigussüsteemi e</w:t>
            </w:r>
            <w:r w:rsidR="002E702B">
              <w:rPr>
                <w:rFonts w:ascii="Verdana" w:hAnsi="Verdana" w:cstheme="minorHAnsi"/>
                <w:sz w:val="20"/>
              </w:rPr>
              <w:t>ttevalmistamine</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0A1BD4" w:rsidP="00723487">
            <w:pPr>
              <w:spacing w:after="0"/>
              <w:rPr>
                <w:rFonts w:ascii="Verdana" w:hAnsi="Verdana" w:cstheme="minorHAnsi"/>
                <w:sz w:val="20"/>
                <w:szCs w:val="20"/>
                <w:lang w:val="en-GB"/>
              </w:rPr>
            </w:pPr>
            <w:r>
              <w:rPr>
                <w:rFonts w:ascii="Verdana" w:hAnsi="Verdana" w:cstheme="minorHAnsi"/>
                <w:sz w:val="20"/>
                <w:szCs w:val="20"/>
                <w:lang w:val="en-GB"/>
              </w:rPr>
              <w:t>2.3</w:t>
            </w:r>
            <w:r w:rsidR="00723487" w:rsidRPr="00723487">
              <w:rPr>
                <w:rFonts w:ascii="Verdana" w:hAnsi="Verdana" w:cstheme="minorHAnsi"/>
                <w:sz w:val="20"/>
                <w:szCs w:val="20"/>
                <w:lang w:val="en-GB"/>
              </w:rPr>
              <w:t xml:space="preserve"> Development of the procedures and tools for Programme implementation</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2.3. Programmi rakendamiseks vajalike menetluste ja töövahendite väljatöötamine</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2.4. Development and maintenance of monitoring and information systems and e-cohesion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2.4. Järelevalve- ja infosüsteemide ning e-ühtekuuluvuse arendamine ja hooldus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2.5 Development of institutional and administrative capacity</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2.5. Institutsioonilise ja haldussuutlikkuse arendamine</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2.6. Procurement of goods and services under Technical Assistance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2.6. Kaupade ja teenuste hanked tehnilise abi eelarvest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3. Project </w:t>
            </w:r>
            <w:r w:rsidRPr="00723487">
              <w:rPr>
                <w:rFonts w:ascii="Verdana" w:hAnsi="Verdana" w:cstheme="minorHAnsi"/>
                <w:sz w:val="20"/>
                <w:szCs w:val="20"/>
                <w:lang w:val="en-GB"/>
              </w:rPr>
              <w:lastRenderedPageBreak/>
              <w:t>generation, preparation of calls for proposals, project selection and contracting</w:t>
            </w: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lastRenderedPageBreak/>
              <w:t xml:space="preserve">3.1 Supporting applicants in relation to </w:t>
            </w:r>
            <w:r w:rsidRPr="00723487">
              <w:rPr>
                <w:rFonts w:ascii="Verdana" w:hAnsi="Verdana" w:cstheme="minorHAnsi"/>
                <w:sz w:val="20"/>
                <w:szCs w:val="20"/>
                <w:lang w:val="en-GB"/>
              </w:rPr>
              <w:lastRenderedPageBreak/>
              <w:t xml:space="preserve">technical and financial aspects of project requirements, including capacity building at beneficiary level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lastRenderedPageBreak/>
              <w:t xml:space="preserve">3. Projektide koostamine, </w:t>
            </w:r>
            <w:r>
              <w:rPr>
                <w:rFonts w:ascii="Verdana" w:hAnsi="Verdana" w:cstheme="minorHAnsi"/>
                <w:sz w:val="20"/>
              </w:rPr>
              <w:lastRenderedPageBreak/>
              <w:t>projektikonkursside ettevalmistamine, projektide väljavalimine ja lepingute sõlmimine</w:t>
            </w: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lastRenderedPageBreak/>
              <w:t xml:space="preserve">3.1. Taotlejate toetamine </w:t>
            </w:r>
            <w:r>
              <w:rPr>
                <w:rFonts w:ascii="Verdana" w:hAnsi="Verdana" w:cstheme="minorHAnsi"/>
                <w:sz w:val="20"/>
              </w:rPr>
              <w:lastRenderedPageBreak/>
              <w:t xml:space="preserve">projekti nõuete tehniliste ja finantsaspektide käsitlemisel, sh toetusesaajate suutlikkuse suurendamine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3.2. Preparation of proposals for selection criteria and selection procedures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3.2. Valikukriteeriumide ja valikumenetluste ettepanekute koostamine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3.3. Preparation / modification of guidelines for applicants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3.3. Taotlejatele juhiste koostamine/muutmine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3.4. Administrative and eligibility check (completeness of the package and compliance with relevant laws and regulations)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3.4. Halduskontroll ja rahastamiskõlblikkuse kontroll (paketi täielikkus ja vastavus asjaomaste õigusnormide nõuetele)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3.5. Appraisal (scoring of applications, management of appeals, drawing up list of projects, communicating results to decision makers and applicants)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3.5. Hindamine (taotlustele punktide andmine, kaebustega tegelemine, projektiloendite koostamine, tulemuste teatamine otsus</w:t>
            </w:r>
            <w:r w:rsidR="000A1BD4">
              <w:rPr>
                <w:rFonts w:ascii="Verdana" w:hAnsi="Verdana" w:cstheme="minorHAnsi"/>
                <w:sz w:val="20"/>
              </w:rPr>
              <w:t>te tegijatele ja taotlejatele)</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3.6. Development and amendment of procedures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3.6. Menetluste väljatöötamine ja muutmine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3.7. Awareness and support activities</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3.7. Teadlikkuse suurendamine ja tugitegevused</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3.8. Procurement of goods and services under Technical Assistance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3.8. Kaupade ja teenuste hanked tehnilise abi eelarvest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4. Monitoring on project level</w:t>
            </w: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4.1. Technical monitoring and on the spot verifications at project level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4. Järelevalve projekti tasandil</w:t>
            </w: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4.1. Tehniline järelevalve ja kohapealne kontroll projekti tasandil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4.2. Providing advice to beneficiaries on </w:t>
            </w:r>
            <w:r w:rsidRPr="00723487">
              <w:rPr>
                <w:rFonts w:ascii="Verdana" w:hAnsi="Verdana" w:cstheme="minorHAnsi"/>
                <w:sz w:val="20"/>
                <w:szCs w:val="20"/>
                <w:lang w:val="en-GB"/>
              </w:rPr>
              <w:lastRenderedPageBreak/>
              <w:t xml:space="preserve">project implementation issues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4.2. Toetusesaajate </w:t>
            </w:r>
            <w:r>
              <w:rPr>
                <w:rFonts w:ascii="Verdana" w:hAnsi="Verdana" w:cstheme="minorHAnsi"/>
                <w:sz w:val="20"/>
              </w:rPr>
              <w:lastRenderedPageBreak/>
              <w:t xml:space="preserve">nõustamine projekti rakendamise asjus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4.3. Finding and reporting irregularities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4.3. Rikkumiste tuvastamine ja nendest teatamine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4.4 Procurement of goods and services under Technical Assistance</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4.4. Kaupade ja teenuste hanked tehnilise abi eelarvest</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5. Monitoring on programme level</w:t>
            </w: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5.1. Measurement of the performance of the PA/Measure (planning, monitoring, forecasting, revising)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5. Järelevalve programmi tasandil</w:t>
            </w:r>
          </w:p>
        </w:tc>
        <w:tc>
          <w:tcPr>
            <w:tcW w:w="1251" w:type="pct"/>
            <w:shd w:val="clear" w:color="000000" w:fill="FFFFFF"/>
            <w:vAlign w:val="center"/>
          </w:tcPr>
          <w:p w:rsidR="00723487" w:rsidRPr="00251707" w:rsidRDefault="009301C8" w:rsidP="00723487">
            <w:pPr>
              <w:spacing w:after="0"/>
              <w:rPr>
                <w:rFonts w:ascii="Verdana" w:hAnsi="Verdana" w:cstheme="minorHAnsi"/>
                <w:sz w:val="20"/>
                <w:szCs w:val="20"/>
              </w:rPr>
            </w:pPr>
            <w:bookmarkStart w:id="4" w:name="_GoBack"/>
            <w:r>
              <w:rPr>
                <w:rFonts w:ascii="Verdana" w:hAnsi="Verdana" w:cstheme="minorHAnsi"/>
                <w:sz w:val="20"/>
              </w:rPr>
              <w:t>5.1</w:t>
            </w:r>
            <w:bookmarkEnd w:id="4"/>
            <w:r>
              <w:rPr>
                <w:rFonts w:ascii="Verdana" w:hAnsi="Verdana" w:cstheme="minorHAnsi"/>
                <w:sz w:val="20"/>
              </w:rPr>
              <w:t>. Prioriteetse suuna</w:t>
            </w:r>
            <w:r w:rsidR="00723487">
              <w:rPr>
                <w:rFonts w:ascii="Verdana" w:hAnsi="Verdana" w:cstheme="minorHAnsi"/>
                <w:sz w:val="20"/>
              </w:rPr>
              <w:t xml:space="preserve">/meetme (planeerimine, järelevalve, prognoosimine, läbivaatamine) tulemuslikkuse mõõtmine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5.2. Measurement of the performance of the Operational Programme (planning, monitoring, forecasting, revising and corrective actions)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5.2. Rakenduskava (planeerimine, järelevalve, prognoosimine, läbivaatamine ja parandusmeetmed) tulemuslikkuse mõõtmine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5.3. Reporting to the Monitoring Committee and European Commission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5.3. Aruanded järelevalvekomiteele ja Euroopa Komisjonile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5.4. Development and amendment of monitoring procedures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5.4. Järelevalvemenetluste väljatöötamine ja muutmine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5.5. Supporting the Monitoring Committee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5.5. Järelevalvekomitee tugi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5.6. Procurement of goods and services under Technical Assistance</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5.6. Kaupade ja teenuste hanked tehnilise abi eelarvest</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6. Evaluation</w:t>
            </w: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6.1. Preparing and guiding the evaluation process (outsourced)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6. Hindamine</w:t>
            </w: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6.1. Hindamisprotsessi ettevalmistamine ja juhendamine (allhange)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6.2. Carrying out evaluation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6.2. Hindamise läbiviimine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6.3. Usage of results: involved in the identification and implementation of follow up actions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6.3. Tulemuste kasutamine: kaasatud järelmeetmete kindlakstegemisse ja </w:t>
            </w:r>
            <w:r>
              <w:rPr>
                <w:rFonts w:ascii="Verdana" w:hAnsi="Verdana" w:cstheme="minorHAnsi"/>
                <w:sz w:val="20"/>
              </w:rPr>
              <w:lastRenderedPageBreak/>
              <w:t xml:space="preserve">rakendamisse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6.4. Ex-ante conditionalities</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6.4. Eeltingimused</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6.5. Procurement of goods and services under Technical Assistance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6.5. Kaupade ja teenuste hanked tehnilise abi eelarvest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7. Financial management on project level</w:t>
            </w: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7.1. Verification of payment claims and first level control reports at project level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7. Finantsjuhtimine projekti tasandil</w:t>
            </w: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7.1. Maksetaotluste kontrollimine ja esmatasandi kontrolliaruanded projekti tasandil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7.2. Financial monitoring and on the spot verifications at project level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7.2. Finantsjärelevalve ja kohapealne kontroll projekti tasandil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7.3. Procurement of goods and services under Technical Assistance</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7.3. Kaupade ja teenuste hanked tehnilise abi eelarvest</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8. Financial management on programme level</w:t>
            </w: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8.1. Measurement of the financial performance of PA/Measure (planning, monitoring, forecasting, revising)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8. Finantsjuhtimine programmi tasandil</w:t>
            </w:r>
          </w:p>
        </w:tc>
        <w:tc>
          <w:tcPr>
            <w:tcW w:w="1251" w:type="pct"/>
            <w:shd w:val="clear" w:color="000000" w:fill="FFFFFF"/>
            <w:vAlign w:val="center"/>
          </w:tcPr>
          <w:p w:rsidR="00723487" w:rsidRPr="00251707" w:rsidRDefault="009301C8" w:rsidP="00723487">
            <w:pPr>
              <w:spacing w:after="0"/>
              <w:rPr>
                <w:rFonts w:ascii="Verdana" w:hAnsi="Verdana" w:cstheme="minorHAnsi"/>
                <w:sz w:val="20"/>
                <w:szCs w:val="20"/>
              </w:rPr>
            </w:pPr>
            <w:r>
              <w:rPr>
                <w:rFonts w:ascii="Verdana" w:hAnsi="Verdana" w:cstheme="minorHAnsi"/>
                <w:sz w:val="20"/>
              </w:rPr>
              <w:t>8.1. Prioriteetse suuna</w:t>
            </w:r>
            <w:r w:rsidR="00723487">
              <w:rPr>
                <w:rFonts w:ascii="Verdana" w:hAnsi="Verdana" w:cstheme="minorHAnsi"/>
                <w:sz w:val="20"/>
              </w:rPr>
              <w:t xml:space="preserve">/meetme (planeerimine, järelevalve, prognoosimine, läbivaatamine) finantstulemuslikkuse mõõtmine </w:t>
            </w:r>
          </w:p>
        </w:tc>
      </w:tr>
      <w:tr w:rsidR="00723487" w:rsidRPr="00251707" w:rsidTr="00251707">
        <w:trPr>
          <w:trHeight w:val="741"/>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8.2. Measurement of the financial performance of the Operational Programme (planning, monitoring, forecasting, revising and corrective actions).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8.2. Rakenduskava (planeerimine, järelevalve, prognoosimine, läbivaatamine ja parandusmeetmed) finantstulemuslikkuse mõõtmine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8.3. Reporting to Monitoring Committee and European Commission including management declaration and annual summary (CPR 125.4(e)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8.3. Aruanded järelevalvekomiteele ja Euroopa Komisjonil</w:t>
            </w:r>
            <w:r w:rsidR="00171A93">
              <w:rPr>
                <w:rFonts w:ascii="Verdana" w:hAnsi="Verdana" w:cstheme="minorHAnsi"/>
                <w:sz w:val="20"/>
              </w:rPr>
              <w:t>e, sh liidu vahendite haldaja kinnitus ja igaaastane kokkuvõte</w:t>
            </w:r>
            <w:r>
              <w:rPr>
                <w:rFonts w:ascii="Verdana" w:hAnsi="Verdana" w:cstheme="minorHAnsi"/>
                <w:sz w:val="20"/>
              </w:rPr>
              <w:t xml:space="preserve"> (ühissätete määruse artikli </w:t>
            </w:r>
            <w:r>
              <w:rPr>
                <w:rFonts w:ascii="Verdana" w:hAnsi="Verdana" w:cstheme="minorHAnsi"/>
                <w:sz w:val="20"/>
              </w:rPr>
              <w:lastRenderedPageBreak/>
              <w:t xml:space="preserve">125 lõike 4 punkt 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8.4. Development and amendment of financial management procedures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8.4. Finantsjuhtimise menetluste väljatöötamine ja muutmine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8.5. Procurement of goods and services under Technical Assistance</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8.5. Kaupade ja teenuste hanked tehnilise abi eelarvest</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9. Communication</w:t>
            </w: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9.1. Preparation of the communication plan and its implementation for different stakeholders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9. Teabevahetus</w:t>
            </w: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9.1. Kommunikatsiooniplaani koostamine ja selle rakendamine suhtluses eri sidusrühmadega </w:t>
            </w:r>
          </w:p>
        </w:tc>
      </w:tr>
      <w:tr w:rsidR="00723487" w:rsidRPr="00251707" w:rsidTr="00251707">
        <w:trPr>
          <w:trHeight w:val="345"/>
        </w:trPr>
        <w:tc>
          <w:tcPr>
            <w:tcW w:w="902" w:type="pct"/>
            <w:shd w:val="clear" w:color="000000" w:fill="FFFFFF"/>
            <w:vAlign w:val="center"/>
          </w:tcPr>
          <w:p w:rsidR="00723487" w:rsidRPr="00C43901" w:rsidRDefault="00723487" w:rsidP="00723487">
            <w:pPr>
              <w:spacing w:after="0"/>
              <w:rPr>
                <w:rFonts w:ascii="Verdana" w:hAnsi="Verdana" w:cstheme="minorHAnsi"/>
                <w:sz w:val="20"/>
                <w:szCs w:val="20"/>
                <w:lang w:val="fi-FI"/>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9.2. Building networks with different media </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 xml:space="preserve">9.2. Eri massiteabevahenditega võrgustike loomine </w:t>
            </w:r>
          </w:p>
        </w:tc>
      </w:tr>
      <w:tr w:rsidR="00723487" w:rsidRPr="00251707" w:rsidTr="00251707">
        <w:trPr>
          <w:trHeight w:val="345"/>
        </w:trPr>
        <w:tc>
          <w:tcPr>
            <w:tcW w:w="9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p>
        </w:tc>
        <w:tc>
          <w:tcPr>
            <w:tcW w:w="170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9.3. Procurement of goods and services under Technical Assistance</w:t>
            </w:r>
          </w:p>
        </w:tc>
        <w:tc>
          <w:tcPr>
            <w:tcW w:w="1145" w:type="pct"/>
            <w:shd w:val="clear" w:color="000000" w:fill="FFFFFF"/>
            <w:vAlign w:val="center"/>
          </w:tcPr>
          <w:p w:rsidR="00723487" w:rsidRPr="00251707" w:rsidRDefault="00723487" w:rsidP="00723487">
            <w:pPr>
              <w:spacing w:after="0"/>
              <w:rPr>
                <w:rFonts w:ascii="Verdana" w:hAnsi="Verdana" w:cstheme="minorHAnsi"/>
                <w:sz w:val="20"/>
                <w:szCs w:val="20"/>
              </w:rPr>
            </w:pPr>
          </w:p>
        </w:tc>
        <w:tc>
          <w:tcPr>
            <w:tcW w:w="1251" w:type="pct"/>
            <w:shd w:val="clear" w:color="000000" w:fill="FFFFFF"/>
            <w:vAlign w:val="center"/>
          </w:tcPr>
          <w:p w:rsidR="00723487" w:rsidRPr="00251707" w:rsidRDefault="00723487" w:rsidP="00723487">
            <w:pPr>
              <w:spacing w:after="0"/>
              <w:rPr>
                <w:rFonts w:ascii="Verdana" w:hAnsi="Verdana" w:cstheme="minorHAnsi"/>
                <w:sz w:val="20"/>
                <w:szCs w:val="20"/>
              </w:rPr>
            </w:pPr>
            <w:r>
              <w:rPr>
                <w:rFonts w:ascii="Verdana" w:hAnsi="Verdana" w:cstheme="minorHAnsi"/>
                <w:sz w:val="20"/>
              </w:rPr>
              <w:t>9.3. Kaupade ja teenuste hanked tehnilise abi eelarvest</w:t>
            </w:r>
          </w:p>
        </w:tc>
      </w:tr>
    </w:tbl>
    <w:p w:rsidR="000C44D2" w:rsidRPr="00251707" w:rsidRDefault="000C44D2">
      <w:pPr>
        <w:rPr>
          <w:rFonts w:ascii="Verdana" w:hAnsi="Verdana" w:cstheme="minorHAnsi"/>
          <w:i/>
          <w:sz w:val="18"/>
          <w:szCs w:val="20"/>
        </w:rPr>
      </w:pPr>
    </w:p>
    <w:p w:rsidR="0062042A" w:rsidRPr="00251707" w:rsidRDefault="0062042A" w:rsidP="00B81E04">
      <w:pPr>
        <w:pStyle w:val="Heading1"/>
        <w:sectPr w:rsidR="0062042A" w:rsidRPr="00251707" w:rsidSect="00CD1306">
          <w:pgSz w:w="15840" w:h="12240" w:orient="landscape"/>
          <w:pgMar w:top="1440" w:right="1440" w:bottom="1440" w:left="1440" w:header="720" w:footer="720" w:gutter="0"/>
          <w:cols w:space="720"/>
          <w:docGrid w:linePitch="360"/>
        </w:sectPr>
      </w:pPr>
    </w:p>
    <w:p w:rsidR="00822B80" w:rsidRPr="00251707" w:rsidRDefault="00822B80" w:rsidP="00B81E04">
      <w:pPr>
        <w:pStyle w:val="Heading1"/>
      </w:pPr>
      <w:bookmarkStart w:id="5" w:name="_Toc494963496"/>
      <w:bookmarkStart w:id="6" w:name="_Toc508786686"/>
      <w:r>
        <w:lastRenderedPageBreak/>
        <w:t>Oskuse skaala</w:t>
      </w:r>
      <w:bookmarkEnd w:id="5"/>
      <w:bookmarkEnd w:id="6"/>
      <w:r>
        <w:t xml:space="preserve">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34"/>
        <w:gridCol w:w="4580"/>
        <w:gridCol w:w="1555"/>
        <w:gridCol w:w="5307"/>
      </w:tblGrid>
      <w:tr w:rsidR="006931AA" w:rsidRPr="00251707" w:rsidTr="00F451DA">
        <w:trPr>
          <w:trHeight w:val="377"/>
          <w:tblHeader/>
        </w:trPr>
        <w:tc>
          <w:tcPr>
            <w:tcW w:w="2396" w:type="pct"/>
            <w:gridSpan w:val="2"/>
            <w:shd w:val="clear" w:color="auto" w:fill="44546A" w:themeFill="text2"/>
            <w:vAlign w:val="center"/>
          </w:tcPr>
          <w:p w:rsidR="006931AA" w:rsidRPr="00251707" w:rsidRDefault="006931AA" w:rsidP="006931AA">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Inglise</w:t>
            </w:r>
          </w:p>
        </w:tc>
        <w:tc>
          <w:tcPr>
            <w:tcW w:w="2604" w:type="pct"/>
            <w:gridSpan w:val="2"/>
            <w:shd w:val="clear" w:color="auto" w:fill="44546A" w:themeFill="text2"/>
            <w:vAlign w:val="center"/>
          </w:tcPr>
          <w:p w:rsidR="006931AA" w:rsidRPr="00251707" w:rsidRDefault="006931AA" w:rsidP="006931AA">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Eesti</w:t>
            </w:r>
          </w:p>
        </w:tc>
      </w:tr>
      <w:tr w:rsidR="00723487" w:rsidRPr="00251707" w:rsidTr="006645FC">
        <w:trPr>
          <w:trHeight w:val="332"/>
          <w:tblHeader/>
        </w:trPr>
        <w:tc>
          <w:tcPr>
            <w:tcW w:w="658" w:type="pct"/>
            <w:shd w:val="clear" w:color="auto" w:fill="F2F2F2" w:themeFill="background1" w:themeFillShade="F2"/>
          </w:tcPr>
          <w:p w:rsidR="00723487" w:rsidRPr="00723487" w:rsidRDefault="00723487" w:rsidP="00723487">
            <w:pPr>
              <w:spacing w:after="0" w:line="240" w:lineRule="auto"/>
              <w:rPr>
                <w:rFonts w:ascii="Verdana" w:hAnsi="Verdana" w:cstheme="minorHAnsi"/>
                <w:sz w:val="20"/>
                <w:szCs w:val="20"/>
                <w:lang w:val="en-GB"/>
              </w:rPr>
            </w:pPr>
            <w:r w:rsidRPr="00723487">
              <w:rPr>
                <w:rFonts w:ascii="Verdana" w:hAnsi="Verdana" w:cstheme="minorHAnsi"/>
                <w:sz w:val="20"/>
                <w:szCs w:val="20"/>
                <w:lang w:val="en-GB"/>
              </w:rPr>
              <w:t xml:space="preserve">Scale </w:t>
            </w:r>
          </w:p>
        </w:tc>
        <w:tc>
          <w:tcPr>
            <w:tcW w:w="1738" w:type="pct"/>
            <w:shd w:val="clear" w:color="auto" w:fill="F2F2F2" w:themeFill="background1" w:themeFillShade="F2"/>
          </w:tcPr>
          <w:p w:rsidR="00723487" w:rsidRPr="00723487" w:rsidRDefault="00723487" w:rsidP="00723487">
            <w:pPr>
              <w:spacing w:after="0" w:line="240" w:lineRule="auto"/>
              <w:rPr>
                <w:rFonts w:ascii="Verdana" w:hAnsi="Verdana" w:cstheme="minorHAnsi"/>
                <w:sz w:val="20"/>
                <w:szCs w:val="20"/>
                <w:lang w:val="en-GB"/>
              </w:rPr>
            </w:pPr>
            <w:r w:rsidRPr="00723487">
              <w:rPr>
                <w:rFonts w:ascii="Verdana" w:hAnsi="Verdana" w:cstheme="minorHAnsi"/>
                <w:sz w:val="20"/>
                <w:szCs w:val="20"/>
                <w:lang w:val="en-GB"/>
              </w:rPr>
              <w:t xml:space="preserve">Description </w:t>
            </w:r>
          </w:p>
        </w:tc>
        <w:tc>
          <w:tcPr>
            <w:tcW w:w="590" w:type="pct"/>
            <w:shd w:val="clear" w:color="auto" w:fill="F2F2F2" w:themeFill="background1" w:themeFillShade="F2"/>
          </w:tcPr>
          <w:p w:rsidR="00723487" w:rsidRPr="00251707" w:rsidRDefault="00723487" w:rsidP="00723487">
            <w:pPr>
              <w:spacing w:after="0" w:line="240" w:lineRule="auto"/>
              <w:rPr>
                <w:rFonts w:ascii="Verdana" w:hAnsi="Verdana" w:cstheme="minorHAnsi"/>
                <w:sz w:val="20"/>
                <w:szCs w:val="20"/>
              </w:rPr>
            </w:pPr>
            <w:r>
              <w:rPr>
                <w:rFonts w:ascii="Verdana" w:hAnsi="Verdana" w:cstheme="minorHAnsi"/>
                <w:sz w:val="20"/>
              </w:rPr>
              <w:t xml:space="preserve">Skaala </w:t>
            </w:r>
          </w:p>
        </w:tc>
        <w:tc>
          <w:tcPr>
            <w:tcW w:w="2014" w:type="pct"/>
            <w:shd w:val="clear" w:color="auto" w:fill="F2F2F2" w:themeFill="background1" w:themeFillShade="F2"/>
          </w:tcPr>
          <w:p w:rsidR="00723487" w:rsidRPr="00251707" w:rsidRDefault="00723487" w:rsidP="00723487">
            <w:pPr>
              <w:spacing w:after="0" w:line="240" w:lineRule="auto"/>
              <w:rPr>
                <w:rFonts w:ascii="Verdana" w:hAnsi="Verdana" w:cstheme="minorHAnsi"/>
                <w:sz w:val="20"/>
                <w:szCs w:val="20"/>
              </w:rPr>
            </w:pPr>
            <w:r>
              <w:rPr>
                <w:rFonts w:ascii="Verdana" w:hAnsi="Verdana" w:cstheme="minorHAnsi"/>
                <w:sz w:val="20"/>
              </w:rPr>
              <w:t xml:space="preserve">Kirjeldus </w:t>
            </w:r>
          </w:p>
        </w:tc>
      </w:tr>
      <w:tr w:rsidR="00723487" w:rsidRPr="00251707" w:rsidTr="006645FC">
        <w:trPr>
          <w:trHeight w:val="566"/>
        </w:trPr>
        <w:tc>
          <w:tcPr>
            <w:tcW w:w="658" w:type="pct"/>
            <w:shd w:val="clear" w:color="000000" w:fill="FFFFFF"/>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N.A. - Not Applicable</w:t>
            </w:r>
          </w:p>
        </w:tc>
        <w:tc>
          <w:tcPr>
            <w:tcW w:w="1738" w:type="pct"/>
            <w:shd w:val="clear" w:color="000000" w:fill="FFFFFF"/>
            <w:hideMark/>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 xml:space="preserve">The competency is not applicable to the job role. </w:t>
            </w:r>
          </w:p>
        </w:tc>
        <w:tc>
          <w:tcPr>
            <w:tcW w:w="590" w:type="pct"/>
            <w:shd w:val="clear" w:color="000000" w:fill="FFFFFF"/>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 – ei kohaldata</w:t>
            </w:r>
          </w:p>
        </w:tc>
        <w:tc>
          <w:tcPr>
            <w:tcW w:w="2014" w:type="pct"/>
            <w:shd w:val="clear" w:color="000000" w:fill="FFFFFF"/>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 xml:space="preserve">Pädevust ei rakendata sellel ametikohal. </w:t>
            </w:r>
          </w:p>
        </w:tc>
      </w:tr>
      <w:tr w:rsidR="00723487" w:rsidRPr="00251707" w:rsidTr="006645FC">
        <w:trPr>
          <w:trHeight w:val="908"/>
        </w:trPr>
        <w:tc>
          <w:tcPr>
            <w:tcW w:w="658" w:type="pct"/>
            <w:shd w:val="clear" w:color="000000" w:fill="FFFFFF"/>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 xml:space="preserve">Level 0 – </w:t>
            </w:r>
          </w:p>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No knowledge</w:t>
            </w:r>
          </w:p>
        </w:tc>
        <w:tc>
          <w:tcPr>
            <w:tcW w:w="1738" w:type="pct"/>
            <w:shd w:val="clear" w:color="000000" w:fill="FFFFFF"/>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No knowledge of the competency or no ability to apply it in real situations.</w:t>
            </w:r>
          </w:p>
        </w:tc>
        <w:tc>
          <w:tcPr>
            <w:tcW w:w="590" w:type="pct"/>
            <w:shd w:val="clear" w:color="000000" w:fill="FFFFFF"/>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 xml:space="preserve">Tase 0 – </w:t>
            </w:r>
          </w:p>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teadmised puuduvad</w:t>
            </w:r>
          </w:p>
        </w:tc>
        <w:tc>
          <w:tcPr>
            <w:tcW w:w="2014" w:type="pct"/>
            <w:shd w:val="clear" w:color="000000" w:fill="FFFFFF"/>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Teadmised sellest pädevusest puuduvad või ei oska neid tegelikus olukorras kasutada.</w:t>
            </w:r>
          </w:p>
        </w:tc>
      </w:tr>
      <w:tr w:rsidR="00723487" w:rsidRPr="00251707" w:rsidTr="006645FC">
        <w:trPr>
          <w:trHeight w:val="1421"/>
        </w:trPr>
        <w:tc>
          <w:tcPr>
            <w:tcW w:w="658" w:type="pct"/>
            <w:shd w:val="clear" w:color="000000" w:fill="FFFFFF"/>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Level 1 - Awareness</w:t>
            </w:r>
          </w:p>
        </w:tc>
        <w:tc>
          <w:tcPr>
            <w:tcW w:w="1738" w:type="pct"/>
            <w:shd w:val="clear" w:color="000000" w:fill="FFFFFF"/>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Basic knowledge of the competency (e.g. understands general concepts and processes, is familiar with related key terminology).</w:t>
            </w:r>
          </w:p>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Ability to demonstrate this competency after being given specific instructions and guidance.</w:t>
            </w:r>
          </w:p>
        </w:tc>
        <w:tc>
          <w:tcPr>
            <w:tcW w:w="590" w:type="pct"/>
            <w:shd w:val="clear" w:color="000000" w:fill="FFFFFF"/>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Tase 1 – teadlik</w:t>
            </w:r>
          </w:p>
        </w:tc>
        <w:tc>
          <w:tcPr>
            <w:tcW w:w="2014" w:type="pct"/>
            <w:shd w:val="clear" w:color="000000" w:fill="FFFFFF"/>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Algteadmised pädevusest (nt saab aru üldmõistetest ja protsessidest, tunneb nendega seotud põhiterminoloogiat).</w:t>
            </w:r>
          </w:p>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Suudab seda pädevust näidata, kui talle on antud konkreetsed juhendid ja juhised.</w:t>
            </w:r>
          </w:p>
        </w:tc>
      </w:tr>
      <w:tr w:rsidR="00723487" w:rsidRPr="00251707" w:rsidTr="006645FC">
        <w:trPr>
          <w:trHeight w:val="1103"/>
        </w:trPr>
        <w:tc>
          <w:tcPr>
            <w:tcW w:w="658" w:type="pct"/>
            <w:shd w:val="clear" w:color="000000" w:fill="FFFFFF"/>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Level 2 - Trained</w:t>
            </w:r>
          </w:p>
        </w:tc>
        <w:tc>
          <w:tcPr>
            <w:tcW w:w="1738" w:type="pct"/>
            <w:shd w:val="clear" w:color="000000" w:fill="FFFFFF"/>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Good working knowledge of the competency.</w:t>
            </w:r>
            <w:r w:rsidRPr="00723487">
              <w:rPr>
                <w:rFonts w:ascii="Verdana" w:hAnsi="Verdana" w:cstheme="minorHAnsi"/>
                <w:sz w:val="20"/>
                <w:szCs w:val="20"/>
                <w:lang w:val="en-GB"/>
              </w:rPr>
              <w:br/>
              <w:t>Ability to apply that knowledge in daily work.</w:t>
            </w:r>
          </w:p>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Ability to perform standard activities with regards to this competency in an independent manner</w:t>
            </w:r>
          </w:p>
        </w:tc>
        <w:tc>
          <w:tcPr>
            <w:tcW w:w="590" w:type="pct"/>
            <w:shd w:val="clear" w:color="000000" w:fill="FFFFFF"/>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Tase 2 – koolitatud</w:t>
            </w:r>
          </w:p>
        </w:tc>
        <w:tc>
          <w:tcPr>
            <w:tcW w:w="2014" w:type="pct"/>
            <w:shd w:val="clear" w:color="000000" w:fill="FFFFFF"/>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Head tööalased teadmised pädevusest.</w:t>
            </w:r>
            <w:r>
              <w:rPr>
                <w:rFonts w:ascii="Verdana" w:hAnsi="Verdana" w:cstheme="minorHAnsi"/>
                <w:sz w:val="20"/>
                <w:szCs w:val="20"/>
              </w:rPr>
              <w:br/>
            </w:r>
            <w:r>
              <w:rPr>
                <w:rFonts w:ascii="Verdana" w:hAnsi="Verdana" w:cstheme="minorHAnsi"/>
                <w:sz w:val="20"/>
              </w:rPr>
              <w:t>Suudab neid teadmisi igapäevatöös rakendada.</w:t>
            </w:r>
          </w:p>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Suudab sõltumatult läbi viia pädevusega seotud tavapärast tegevust.</w:t>
            </w:r>
          </w:p>
        </w:tc>
      </w:tr>
      <w:tr w:rsidR="00723487" w:rsidRPr="00251707" w:rsidTr="00723487">
        <w:trPr>
          <w:trHeight w:val="1103"/>
        </w:trPr>
        <w:tc>
          <w:tcPr>
            <w:tcW w:w="658" w:type="pct"/>
            <w:shd w:val="clear" w:color="000000" w:fill="FFFFFF"/>
            <w:vAlign w:val="center"/>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Level 3 - Intermediate</w:t>
            </w:r>
          </w:p>
        </w:tc>
        <w:tc>
          <w:tcPr>
            <w:tcW w:w="1738" w:type="pct"/>
            <w:shd w:val="clear" w:color="000000" w:fill="FFFFFF"/>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Broad and in-depth knowledge and skills with regards to the competency.</w:t>
            </w:r>
            <w:r w:rsidRPr="00723487">
              <w:rPr>
                <w:rFonts w:ascii="Verdana" w:hAnsi="Verdana" w:cstheme="minorHAnsi"/>
                <w:sz w:val="20"/>
                <w:szCs w:val="20"/>
                <w:lang w:val="en-GB"/>
              </w:rPr>
              <w:br/>
              <w:t>Ability to deal with a variety of exceptions and special cases related to the competency in an independent manner.</w:t>
            </w:r>
          </w:p>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Ability to effectively share knowledge and experience with more junior profiles.</w:t>
            </w:r>
            <w:r w:rsidRPr="00723487">
              <w:rPr>
                <w:rFonts w:ascii="Verdana" w:hAnsi="Verdana" w:cstheme="minorHAnsi"/>
                <w:sz w:val="20"/>
                <w:szCs w:val="20"/>
                <w:lang w:val="en-GB"/>
              </w:rPr>
              <w:br/>
              <w:t xml:space="preserve">Confidence in serving as an advisor and is </w:t>
            </w:r>
            <w:r w:rsidRPr="00723487">
              <w:rPr>
                <w:rFonts w:ascii="Verdana" w:hAnsi="Verdana" w:cstheme="minorHAnsi"/>
                <w:sz w:val="20"/>
                <w:szCs w:val="20"/>
                <w:lang w:val="en-GB"/>
              </w:rPr>
              <w:lastRenderedPageBreak/>
              <w:t>sought out to provide insight in the application of this competency.</w:t>
            </w:r>
          </w:p>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Is capable of coaching others in the application of this competency by translating complex nuances and issues relating to this competency into easy to understand terms.</w:t>
            </w:r>
          </w:p>
        </w:tc>
        <w:tc>
          <w:tcPr>
            <w:tcW w:w="590" w:type="pct"/>
            <w:shd w:val="clear" w:color="000000" w:fill="FFFFFF"/>
            <w:vAlign w:val="center"/>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lastRenderedPageBreak/>
              <w:t>Tase 3 – keskmine</w:t>
            </w:r>
          </w:p>
        </w:tc>
        <w:tc>
          <w:tcPr>
            <w:tcW w:w="2014" w:type="pct"/>
            <w:shd w:val="clear" w:color="000000" w:fill="FFFFFF"/>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Laialdased ja süvendatud teadmised ja oskused pädevuse alal.</w:t>
            </w:r>
            <w:r>
              <w:rPr>
                <w:rFonts w:ascii="Verdana" w:hAnsi="Verdana" w:cstheme="minorHAnsi"/>
                <w:sz w:val="20"/>
                <w:szCs w:val="20"/>
              </w:rPr>
              <w:br/>
            </w:r>
            <w:r>
              <w:rPr>
                <w:rFonts w:ascii="Verdana" w:hAnsi="Verdana" w:cstheme="minorHAnsi"/>
                <w:sz w:val="20"/>
              </w:rPr>
              <w:t>Suudab sõltumatult toime tulla mitmesuguste pädevusega seotud erandite ja erijuhtumitega.</w:t>
            </w:r>
          </w:p>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 xml:space="preserve">Suudab tõhusalt jagada teadmisi ja kogemusi vähem kogenud kolleegidega. </w:t>
            </w:r>
            <w:r>
              <w:rPr>
                <w:rFonts w:ascii="Verdana" w:hAnsi="Verdana" w:cstheme="minorHAnsi"/>
                <w:sz w:val="20"/>
                <w:szCs w:val="20"/>
              </w:rPr>
              <w:br/>
            </w:r>
            <w:r>
              <w:rPr>
                <w:rFonts w:ascii="Verdana" w:hAnsi="Verdana" w:cstheme="minorHAnsi"/>
                <w:sz w:val="20"/>
              </w:rPr>
              <w:t xml:space="preserve">On endas piisavalt kindel, et olla nõuandja – temalt küsitakse arvamust pädevuse </w:t>
            </w:r>
            <w:r>
              <w:rPr>
                <w:rFonts w:ascii="Verdana" w:hAnsi="Verdana" w:cstheme="minorHAnsi"/>
                <w:sz w:val="20"/>
              </w:rPr>
              <w:lastRenderedPageBreak/>
              <w:t>rakendamisel.</w:t>
            </w:r>
          </w:p>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Suudab juhendada teisi selle pädevuse rakendamisel ja rääkida selle pädevusega seotud keerukatest nüanssidest ja küsimustest kergesti arusaadavalt.</w:t>
            </w:r>
          </w:p>
        </w:tc>
      </w:tr>
      <w:tr w:rsidR="00723487" w:rsidRPr="00251707" w:rsidTr="00723487">
        <w:trPr>
          <w:trHeight w:val="1103"/>
        </w:trPr>
        <w:tc>
          <w:tcPr>
            <w:tcW w:w="658" w:type="pct"/>
            <w:shd w:val="clear" w:color="000000" w:fill="FFFFFF"/>
            <w:vAlign w:val="center"/>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lastRenderedPageBreak/>
              <w:t>Level 4 - Expert</w:t>
            </w:r>
          </w:p>
        </w:tc>
        <w:tc>
          <w:tcPr>
            <w:tcW w:w="1738" w:type="pct"/>
            <w:shd w:val="clear" w:color="000000" w:fill="FFFFFF"/>
          </w:tcPr>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Extensive expert knowledge and skills with regards to the competency.</w:t>
            </w:r>
          </w:p>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Ability to highlight the (dis)advantages of each of the processes related to the competency whilst linking them to the bigger picture.</w:t>
            </w:r>
          </w:p>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Ability to provide tailored advice and to support the advice with relevant and context specific arguments when responding to internal and external queries.</w:t>
            </w:r>
          </w:p>
          <w:p w:rsidR="00723487" w:rsidRPr="00723487" w:rsidRDefault="00723487" w:rsidP="00723487">
            <w:pPr>
              <w:spacing w:before="60" w:after="120" w:line="240" w:lineRule="auto"/>
              <w:rPr>
                <w:rFonts w:ascii="Verdana" w:hAnsi="Verdana" w:cstheme="minorHAnsi"/>
                <w:sz w:val="20"/>
                <w:szCs w:val="20"/>
                <w:lang w:val="en-GB"/>
              </w:rPr>
            </w:pPr>
            <w:r w:rsidRPr="00723487">
              <w:rPr>
                <w:rFonts w:ascii="Verdana" w:hAnsi="Verdana" w:cstheme="minorHAnsi"/>
                <w:sz w:val="20"/>
                <w:szCs w:val="20"/>
                <w:lang w:val="en-GB"/>
              </w:rPr>
              <w:t>Viewed by others as a role model who is capable of leading or teaching others in the area of the competency.</w:t>
            </w:r>
          </w:p>
        </w:tc>
        <w:tc>
          <w:tcPr>
            <w:tcW w:w="590" w:type="pct"/>
            <w:shd w:val="clear" w:color="000000" w:fill="FFFFFF"/>
            <w:vAlign w:val="center"/>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Tase 4 – ekspert</w:t>
            </w:r>
          </w:p>
        </w:tc>
        <w:tc>
          <w:tcPr>
            <w:tcW w:w="2014" w:type="pct"/>
            <w:shd w:val="clear" w:color="000000" w:fill="FFFFFF"/>
          </w:tcPr>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Ulatuslikud eksperditeadmised ja -oskused pädevuse alal.</w:t>
            </w:r>
          </w:p>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Suudab välja tuua kõikide pädevusega seotud protsesside eelised (puudused) ning siduda neid üldise taustaga.</w:t>
            </w:r>
          </w:p>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Suudab majasisestele ja -välistele päringutele vastates anda vajadustele kohandatud nõuandeid ning toetada viimaseid asjakohaste ja tausta arvestavate väidetega.</w:t>
            </w:r>
          </w:p>
          <w:p w:rsidR="00723487" w:rsidRPr="00251707" w:rsidRDefault="00723487" w:rsidP="00723487">
            <w:pPr>
              <w:spacing w:before="60" w:after="120" w:line="240" w:lineRule="auto"/>
              <w:rPr>
                <w:rFonts w:ascii="Verdana" w:hAnsi="Verdana" w:cstheme="minorHAnsi"/>
                <w:sz w:val="20"/>
                <w:szCs w:val="20"/>
              </w:rPr>
            </w:pPr>
            <w:r>
              <w:rPr>
                <w:rFonts w:ascii="Verdana" w:hAnsi="Verdana" w:cstheme="minorHAnsi"/>
                <w:sz w:val="20"/>
              </w:rPr>
              <w:t>Kolleegid peavad teda eeskujuks, kes suudab teisi pädevuse valdkonnas juhtida või õpetada.</w:t>
            </w:r>
          </w:p>
        </w:tc>
      </w:tr>
    </w:tbl>
    <w:p w:rsidR="0044373B" w:rsidRPr="00251707" w:rsidRDefault="0044373B" w:rsidP="0044373B">
      <w:pPr>
        <w:rPr>
          <w:rFonts w:ascii="Verdana" w:hAnsi="Verdana"/>
        </w:rPr>
      </w:pPr>
    </w:p>
    <w:p w:rsidR="0044373B" w:rsidRPr="00251707" w:rsidRDefault="0044373B" w:rsidP="0044373B">
      <w:pPr>
        <w:rPr>
          <w:rFonts w:ascii="Verdana" w:hAnsi="Verdana"/>
        </w:rPr>
      </w:pPr>
    </w:p>
    <w:p w:rsidR="006645FC" w:rsidRPr="00251707" w:rsidRDefault="006645FC" w:rsidP="00B81E04">
      <w:pPr>
        <w:pStyle w:val="Heading1"/>
        <w:sectPr w:rsidR="006645FC" w:rsidRPr="00251707" w:rsidSect="00CD1306">
          <w:pgSz w:w="15840" w:h="12240" w:orient="landscape"/>
          <w:pgMar w:top="1440" w:right="1440" w:bottom="1440" w:left="1440" w:header="720" w:footer="720" w:gutter="0"/>
          <w:cols w:space="720"/>
          <w:docGrid w:linePitch="360"/>
        </w:sectPr>
      </w:pPr>
    </w:p>
    <w:p w:rsidR="00CD1306" w:rsidRPr="00251707" w:rsidRDefault="00CD1306" w:rsidP="00B81E04">
      <w:pPr>
        <w:pStyle w:val="Heading1"/>
      </w:pPr>
      <w:bookmarkStart w:id="7" w:name="_Toc494963497"/>
      <w:bookmarkStart w:id="8" w:name="_Toc508786687"/>
      <w:r>
        <w:lastRenderedPageBreak/>
        <w:t>Tegevuspädevused</w:t>
      </w:r>
      <w:bookmarkEnd w:id="7"/>
      <w:bookmarkEnd w:id="8"/>
    </w:p>
    <w:tbl>
      <w:tblPr>
        <w:tblW w:w="13378" w:type="dxa"/>
        <w:tblLook w:val="04A0" w:firstRow="1" w:lastRow="0" w:firstColumn="1" w:lastColumn="0" w:noHBand="0" w:noVBand="1"/>
      </w:tblPr>
      <w:tblGrid>
        <w:gridCol w:w="1424"/>
        <w:gridCol w:w="5634"/>
        <w:gridCol w:w="6320"/>
      </w:tblGrid>
      <w:tr w:rsidR="0001418D" w:rsidRPr="00251707" w:rsidTr="00723487">
        <w:trPr>
          <w:trHeight w:val="20"/>
          <w:tblHeader/>
        </w:trPr>
        <w:tc>
          <w:tcPr>
            <w:tcW w:w="7058" w:type="dxa"/>
            <w:gridSpan w:val="2"/>
            <w:tcBorders>
              <w:top w:val="single" w:sz="4" w:space="0" w:color="808080"/>
              <w:left w:val="single" w:sz="4" w:space="0" w:color="808080"/>
              <w:bottom w:val="single" w:sz="4" w:space="0" w:color="808080"/>
              <w:right w:val="single" w:sz="4" w:space="0" w:color="808080"/>
            </w:tcBorders>
            <w:shd w:val="clear" w:color="auto" w:fill="44546A" w:themeFill="text2"/>
            <w:vAlign w:val="center"/>
          </w:tcPr>
          <w:p w:rsidR="0001418D" w:rsidRPr="00251707" w:rsidRDefault="0001418D" w:rsidP="006931AA">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Inglise</w:t>
            </w:r>
          </w:p>
        </w:tc>
        <w:tc>
          <w:tcPr>
            <w:tcW w:w="6320" w:type="dxa"/>
            <w:tcBorders>
              <w:top w:val="single" w:sz="4" w:space="0" w:color="808080"/>
              <w:left w:val="nil"/>
              <w:bottom w:val="single" w:sz="4" w:space="0" w:color="808080"/>
              <w:right w:val="single" w:sz="4" w:space="0" w:color="808080"/>
            </w:tcBorders>
            <w:shd w:val="clear" w:color="auto" w:fill="44546A" w:themeFill="text2"/>
            <w:vAlign w:val="center"/>
          </w:tcPr>
          <w:p w:rsidR="0001418D" w:rsidRPr="00251707" w:rsidRDefault="0001418D" w:rsidP="006931AA">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Eesti</w:t>
            </w:r>
          </w:p>
        </w:tc>
      </w:tr>
      <w:tr w:rsidR="00723487" w:rsidRPr="0001418D" w:rsidTr="00723487">
        <w:trPr>
          <w:trHeight w:val="20"/>
        </w:trPr>
        <w:tc>
          <w:tcPr>
            <w:tcW w:w="142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723487" w:rsidRPr="0001418D" w:rsidRDefault="00723487" w:rsidP="00231B6E">
            <w:pPr>
              <w:spacing w:after="0" w:line="240" w:lineRule="auto"/>
              <w:rPr>
                <w:rFonts w:ascii="Verdana" w:eastAsia="Times New Roman" w:hAnsi="Verdana" w:cs="Times New Roman"/>
                <w:sz w:val="20"/>
                <w:szCs w:val="20"/>
              </w:rPr>
            </w:pPr>
            <w:r>
              <w:rPr>
                <w:rFonts w:ascii="Verdana" w:hAnsi="Verdana"/>
                <w:b/>
                <w:sz w:val="20"/>
              </w:rPr>
              <w:t>Kood</w:t>
            </w:r>
          </w:p>
        </w:tc>
        <w:tc>
          <w:tcPr>
            <w:tcW w:w="5634"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723487" w:rsidRPr="0001418D" w:rsidRDefault="00723487" w:rsidP="00723487">
            <w:pPr>
              <w:spacing w:after="0" w:line="240" w:lineRule="auto"/>
              <w:rPr>
                <w:rFonts w:ascii="Verdana" w:eastAsia="Times New Roman" w:hAnsi="Verdana" w:cs="Times New Roman"/>
                <w:sz w:val="20"/>
                <w:szCs w:val="20"/>
                <w:lang w:val="en-US" w:bidi="he-IL"/>
              </w:rPr>
            </w:pPr>
            <w:r w:rsidRPr="0001418D">
              <w:rPr>
                <w:rFonts w:ascii="Verdana" w:eastAsia="Times New Roman" w:hAnsi="Verdana" w:cs="Times New Roman"/>
                <w:sz w:val="20"/>
                <w:szCs w:val="20"/>
                <w:lang w:val="en-US" w:bidi="he-IL"/>
              </w:rPr>
              <w:t>Competency</w:t>
            </w:r>
          </w:p>
        </w:tc>
        <w:tc>
          <w:tcPr>
            <w:tcW w:w="6320"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723487" w:rsidRPr="0001418D" w:rsidRDefault="00723487" w:rsidP="00723487">
            <w:pPr>
              <w:spacing w:after="0" w:line="240" w:lineRule="auto"/>
              <w:rPr>
                <w:rFonts w:ascii="Verdana" w:eastAsia="Times New Roman" w:hAnsi="Verdana" w:cs="Times New Roman"/>
                <w:sz w:val="20"/>
                <w:szCs w:val="20"/>
              </w:rPr>
            </w:pPr>
            <w:r>
              <w:rPr>
                <w:rFonts w:ascii="Verdana" w:hAnsi="Verdana"/>
                <w:sz w:val="20"/>
              </w:rPr>
              <w:t>Pädevus</w:t>
            </w:r>
          </w:p>
        </w:tc>
      </w:tr>
      <w:tr w:rsidR="00723487" w:rsidRPr="00251707" w:rsidTr="00723487">
        <w:trPr>
          <w:trHeight w:val="288"/>
        </w:trPr>
        <w:tc>
          <w:tcPr>
            <w:tcW w:w="142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JS.O.C1</w:t>
            </w:r>
          </w:p>
        </w:tc>
        <w:tc>
          <w:tcPr>
            <w:tcW w:w="5634" w:type="dxa"/>
            <w:tcBorders>
              <w:top w:val="single" w:sz="4" w:space="0" w:color="808080"/>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General provisions</w:t>
            </w:r>
            <w:r w:rsidRPr="00251707">
              <w:rPr>
                <w:rFonts w:ascii="Verdana" w:eastAsia="Times New Roman" w:hAnsi="Verdana" w:cs="Times New Roman"/>
                <w:color w:val="000000"/>
                <w:sz w:val="20"/>
                <w:szCs w:val="20"/>
                <w:lang w:val="en-US" w:bidi="he-IL"/>
              </w:rPr>
              <w:t xml:space="preserve"> of ESIF EU / National legal acts</w:t>
            </w:r>
          </w:p>
        </w:tc>
        <w:tc>
          <w:tcPr>
            <w:tcW w:w="6320" w:type="dxa"/>
            <w:tcBorders>
              <w:top w:val="single" w:sz="4" w:space="0" w:color="808080"/>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color w:val="000000"/>
                <w:sz w:val="20"/>
              </w:rPr>
              <w:t>Euroopa struktuuri- ja investeerimisfonde käsitlevate ELi/siseriiklike õigusaktide</w:t>
            </w:r>
            <w:r>
              <w:rPr>
                <w:rFonts w:ascii="Verdana" w:hAnsi="Verdana"/>
                <w:sz w:val="20"/>
              </w:rPr>
              <w:t xml:space="preserve"> üldsätted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JS.O.C2</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National strategic documents (e.g. National Development Strategies, relevant thematic and sectoral policies)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Liikmesriigi strateegilised dokumendid (nt riiklikud arengustrateegiad, asjaomane temaatiline ja valdkondlik poliitika)</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JS.O.C3</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 xml:space="preserve">Eligibility of expenditure provisions </w:t>
            </w:r>
            <w:r w:rsidRPr="00251707">
              <w:rPr>
                <w:rFonts w:ascii="Verdana" w:eastAsia="Times New Roman" w:hAnsi="Verdana" w:cs="Times New Roman"/>
                <w:color w:val="000000"/>
                <w:sz w:val="20"/>
                <w:szCs w:val="20"/>
                <w:lang w:val="en-US" w:bidi="he-IL"/>
              </w:rPr>
              <w:t>included in ESIF EU / National legal acts (rules, guidelines and methodologies, including the scope of support)</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Euroopa struktuuri- ja investeerimisfonde käsitlevate ELi/siseriiklike õigusaktide sätted kulude rahastamiskõlblikkuse kohta (eeskirjad, suunised ja metoodikad, sh toetuse ulatus)</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JS.O.C4</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Territorial issues, such as ITI, CLLD, Sustainable urban development, macro/regional strategies and interregional cooperation planning</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Territoriaalsed küsimused, nagu integreeritud territoriaalsed investeeringud, kogukonna juhitud kohalik areng, kestlik linnaarendus, makrotasandi-/regionaalstrateegiad ja piirkondadevahelise koostöö planeerimine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JS.O.C5</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State Aid</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Riigiabi</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JS.O.C6</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Relevant thematic knowledge (thematic legislation, costs, applicable standards, trends)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Asjakohased temaatilised teadmised (temaatilised õigusaktid, kulud, kohaldatavad standardid, suundumused)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JS.O.C7</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Intervention logic</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Sekkumisloogika</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JS.O.C8</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Input, output, results indicators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Sisendi-, väljundi-, tulemusnäitajad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JS.O.C9</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Budgeting and cost estimation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Eelarvestus ja kulude prognoosimine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JS.O.C10</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Financial instruments design (ex</w:t>
            </w:r>
            <w:r w:rsidRPr="00251707">
              <w:rPr>
                <w:rFonts w:ascii="Verdana" w:eastAsia="Times New Roman" w:hAnsi="Verdana" w:cs="Times New Roman"/>
                <w:sz w:val="20"/>
                <w:szCs w:val="20"/>
                <w:lang w:val="en-US" w:bidi="he-IL"/>
              </w:rPr>
              <w:noBreakHyphen/>
              <w:t>ante assessment, selection of FIs and set-up)</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Finantsinstrumentide koostamine (eelhindamine, finantsinstrumentide valimine ja väljatöötamine)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JS.O.C11</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Horizontal issues (such as sustainable development, equality, etc.)</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Valdkonnaülesed küsimused (säästev areng, sooline võrdõiguslikkus jne)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JS.O.C12</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Administrative procedures for procurement of goods and services from Technical Assistance</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Haldusmenetlused kaupade ja teenuste hangeteks tehnilise abi eelarvest</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JS.O.C13</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Cross-border, transnational and interregional cooperation and European Grouping of Territorial Cooperation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Piiriülene, rahvusvaheline ja piirkondadevaheline koostöö ning Euroopa territoriaalse koostöö rühmitus</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JS.O.C14</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Management of the outsourcing of TA activities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Tehnilise abi tegevuste allhangete juhtimine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JS.O.C15</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Economic environment and reform processes (European Semester, National Reform Programmes and Country Specific Recommendations)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Majanduskeskkond ja reformiprotsessid (Euroopa poolaasta, riiklikud reformikavad ja riigipõhised soovitused)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lastRenderedPageBreak/>
              <w:t>JS.O.C16</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Programme management and project cycle management</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Programmijuhtimine ja projektitsükli juhtimine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JS.O.C17</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 xml:space="preserve">Management and implementation </w:t>
            </w:r>
            <w:r w:rsidRPr="00251707">
              <w:rPr>
                <w:rFonts w:ascii="Verdana" w:eastAsia="Times New Roman" w:hAnsi="Verdana" w:cs="Times New Roman"/>
                <w:color w:val="000000"/>
                <w:sz w:val="20"/>
                <w:szCs w:val="20"/>
                <w:lang w:val="en-US" w:bidi="he-IL"/>
              </w:rPr>
              <w:t>provisions included in ESIF EU / National legal acts (programming, selection of operations, monitoring, controls and audits, evaluation, publicity)</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color w:val="000000"/>
                <w:sz w:val="20"/>
              </w:rPr>
              <w:t>Euroopa struktuuri- ja investeerimisfonde käsitlevate ELi/siseriiklike õigusaktide juhtimis- ja rakendussätted (programmitöö, tegevuste valimine, järelevalve, kontrollid ja auditid, hindamine, avalikustamine)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JS.O.C18</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Public procurement rules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Riigihanke-eeskirjad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JS.O.C19</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Fraud risk, irregularities management (incl. prevention, detection and mitigation measures)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Pettuseriski juhtimine, rikkumisjuhtumite haldamine (sh ennetus-, avastamis- ja leevendusmeetmed)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JS.O.C20</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 xml:space="preserve">Administrative organization definition and revision </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 xml:space="preserve">Halduskorralduse kindlaksmääramine ja läbivaatamine </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JS.O.C21</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Management and control system set-up</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Juhtimis- ja kontrollisüsteemide ettevalmistamine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JS.O.C22</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Administrative burden assessment</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Halduskoormuse hindamine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JS.O.C23</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Assessment of ESIF system performance</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Euroopa struktuuri- ja investeerimisfondide süsteemi tulemuslikkuse hindamine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JS.O.C24</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Simplified Cost Options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Lihtsustatud kuluvõimalused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JS.O.C25</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Cost-Benefit Analysis and Feasibility Studies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Kulude-tulude analüüs ja teostatavusuuringud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JS.O.C26</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Environmental Impact Assessment (EIA) for major and infrastructure projects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Suurprojektide ja taristuprojektide keskkonnamõju hindamine (KMH)</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JS.O.C27</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Funding gap and revenue generation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Rahastamispuudujääk ja tulu tekitamine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JS.O.C28</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Major projects procedures / legislation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Suurprojektidega seotud menetlused/õigusaktid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JS.O.C29</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Incentive effect</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Ergutav mõju</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JS.O.C30</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Financial instruments relevant for the function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Funktsiooni täitmiseks asjakohased finantsinstrumendid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JS.O.C31</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Financial instruments design and implementation mechanisms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Finantsinstrumentide koostamis- ja rakendusmehhanismid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JS.O.C32</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Forecasting and planning of performance targets / performance framework</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Tulemuslikkuse sihtmärkide / tulemusraamistike prognoosimine ja planeerimine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JS.O.C33</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Risk management related to the major and infrastructure projects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Suurprojektide ja taristuprojektidega seotud riskijuhtimine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JS.O.C34</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Management of programme, priority or measure evaluation process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Programmi, prioriteedi või meetme hindamisprotsessi juhtimine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JS.O.C35</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Main evaluation criteria (relevance, complementarity, consistency, efficiency and effectiveness)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Peamised hindamiskriteeriumid (asjakohasus, vastastikune täiendavus, järjepidevus, tõhusus ja tulemuslikkus)</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JS.O.C36</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Data collection and analysis methods for evaluation of programmes, priorities or measures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Programmide, prioriteetide või meetmete hindamisel kasutatavad andmete kogumise ja analüüsi meetodid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lastRenderedPageBreak/>
              <w:t>JS.O.C37</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Budget planning, management and forecasting</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Eelarve planeerimine, juhtimine ja prognoosimine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JS.O.C38</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Expenditure at project level</w:t>
            </w:r>
            <w:r w:rsidRPr="00251707">
              <w:rPr>
                <w:rFonts w:ascii="Verdana" w:eastAsia="Times New Roman" w:hAnsi="Verdana" w:cs="Times New Roman"/>
                <w:color w:val="000000"/>
                <w:sz w:val="20"/>
                <w:szCs w:val="20"/>
                <w:lang w:val="en-US" w:bidi="he-IL"/>
              </w:rPr>
              <w:t xml:space="preserve"> (contracts invoices, bank statements)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Kulud projekti tasandil</w:t>
            </w:r>
            <w:r>
              <w:rPr>
                <w:rFonts w:ascii="Verdana" w:hAnsi="Verdana"/>
                <w:color w:val="000000"/>
                <w:sz w:val="20"/>
              </w:rPr>
              <w:t xml:space="preserve"> (lepingutega seotud arved, pangakonto väljavõtted)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JS.O.C39</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Communication provisions</w:t>
            </w:r>
            <w:r w:rsidRPr="00251707">
              <w:rPr>
                <w:rFonts w:ascii="Verdana" w:eastAsia="Times New Roman" w:hAnsi="Verdana" w:cs="Times New Roman"/>
                <w:color w:val="000000"/>
                <w:sz w:val="20"/>
                <w:szCs w:val="20"/>
                <w:lang w:val="en-US" w:bidi="he-IL"/>
              </w:rPr>
              <w:t xml:space="preserve"> included in ESIF EU / National legal acts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color w:val="000000"/>
                <w:sz w:val="20"/>
              </w:rPr>
              <w:t>Euroopa struktuuri- ja investeerimisfonde käsitlevate ELi/siseriiklike õigusaktide</w:t>
            </w:r>
            <w:r>
              <w:rPr>
                <w:rFonts w:ascii="Verdana" w:hAnsi="Verdana"/>
                <w:sz w:val="20"/>
              </w:rPr>
              <w:t xml:space="preserve"> teabevahetusealased sätted</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JS.O.C40</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Identification of different stakeholders and their information needs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Eri sidusrühmade ja nende teabevajaduse kindlakstegemine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JS.O.C41</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Management of relevant media</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Asjaomase massiteabevahendi haldamine</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JS.O.C42</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Web communication</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Veebisuhtlus</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JS.O.C43</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Knowledge of Engineering relevant for the sector</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Asjakohased inseneriteadmised valdkonnas</w:t>
            </w:r>
          </w:p>
        </w:tc>
      </w:tr>
      <w:tr w:rsidR="00723487" w:rsidRPr="00251707" w:rsidTr="00723487">
        <w:trPr>
          <w:trHeight w:val="288"/>
        </w:trPr>
        <w:tc>
          <w:tcPr>
            <w:tcW w:w="1424"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723487" w:rsidRPr="00251707" w:rsidRDefault="00723487" w:rsidP="00231B6E">
            <w:pPr>
              <w:spacing w:after="0" w:line="240" w:lineRule="auto"/>
              <w:rPr>
                <w:rFonts w:ascii="Verdana" w:eastAsia="Times New Roman" w:hAnsi="Verdana" w:cs="Times New Roman"/>
                <w:sz w:val="20"/>
                <w:szCs w:val="20"/>
              </w:rPr>
            </w:pPr>
            <w:r>
              <w:rPr>
                <w:rFonts w:ascii="Verdana" w:hAnsi="Verdana"/>
                <w:sz w:val="20"/>
              </w:rPr>
              <w:t>JS.O.C44</w:t>
            </w:r>
          </w:p>
        </w:tc>
        <w:tc>
          <w:tcPr>
            <w:tcW w:w="5634"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lang w:val="en-US" w:bidi="he-IL"/>
              </w:rPr>
            </w:pPr>
            <w:r w:rsidRPr="00251707">
              <w:rPr>
                <w:rFonts w:ascii="Verdana" w:eastAsia="Times New Roman" w:hAnsi="Verdana" w:cs="Times New Roman"/>
                <w:sz w:val="20"/>
                <w:szCs w:val="20"/>
                <w:lang w:val="en-US" w:bidi="he-IL"/>
              </w:rPr>
              <w:t>Audit standards, procedures and methodologies</w:t>
            </w:r>
          </w:p>
        </w:tc>
        <w:tc>
          <w:tcPr>
            <w:tcW w:w="6320" w:type="dxa"/>
            <w:tcBorders>
              <w:top w:val="nil"/>
              <w:left w:val="nil"/>
              <w:bottom w:val="single" w:sz="4" w:space="0" w:color="808080"/>
              <w:right w:val="single" w:sz="4" w:space="0" w:color="808080"/>
            </w:tcBorders>
            <w:shd w:val="clear" w:color="auto" w:fill="FFFFFF" w:themeFill="background1"/>
            <w:vAlign w:val="center"/>
          </w:tcPr>
          <w:p w:rsidR="00723487" w:rsidRPr="00251707" w:rsidRDefault="00723487" w:rsidP="00723487">
            <w:pPr>
              <w:spacing w:after="0" w:line="240" w:lineRule="auto"/>
              <w:rPr>
                <w:rFonts w:ascii="Verdana" w:eastAsia="Times New Roman" w:hAnsi="Verdana" w:cs="Times New Roman"/>
                <w:sz w:val="20"/>
                <w:szCs w:val="20"/>
              </w:rPr>
            </w:pPr>
            <w:r>
              <w:rPr>
                <w:rFonts w:ascii="Verdana" w:hAnsi="Verdana"/>
                <w:sz w:val="20"/>
              </w:rPr>
              <w:t>Auditi standardid, menetlused ja metoodika</w:t>
            </w:r>
          </w:p>
        </w:tc>
      </w:tr>
    </w:tbl>
    <w:p w:rsidR="001C491D" w:rsidRPr="00251707" w:rsidRDefault="001C491D" w:rsidP="00B81E04">
      <w:pPr>
        <w:pStyle w:val="Heading1"/>
        <w:numPr>
          <w:ilvl w:val="0"/>
          <w:numId w:val="0"/>
        </w:numPr>
        <w:ind w:left="547"/>
      </w:pPr>
    </w:p>
    <w:p w:rsidR="005D72B2" w:rsidRDefault="005D72B2" w:rsidP="00B81E04">
      <w:pPr>
        <w:pStyle w:val="Heading1"/>
        <w:sectPr w:rsidR="005D72B2" w:rsidSect="00CD1306">
          <w:pgSz w:w="15840" w:h="12240" w:orient="landscape"/>
          <w:pgMar w:top="1440" w:right="1440" w:bottom="1440" w:left="1440" w:header="720" w:footer="720" w:gutter="0"/>
          <w:cols w:space="720"/>
          <w:docGrid w:linePitch="360"/>
        </w:sectPr>
      </w:pPr>
    </w:p>
    <w:p w:rsidR="000E47BD" w:rsidRPr="00251707" w:rsidRDefault="000E47BD" w:rsidP="00B81E04">
      <w:pPr>
        <w:pStyle w:val="Heading1"/>
      </w:pPr>
      <w:bookmarkStart w:id="9" w:name="_Toc494963498"/>
      <w:bookmarkStart w:id="10" w:name="_Toc508786688"/>
      <w:r>
        <w:lastRenderedPageBreak/>
        <w:t>Juhtimispädevused</w:t>
      </w:r>
      <w:bookmarkEnd w:id="9"/>
      <w:bookmarkEnd w:id="10"/>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017"/>
        <w:gridCol w:w="2090"/>
        <w:gridCol w:w="3755"/>
        <w:gridCol w:w="2013"/>
        <w:gridCol w:w="4301"/>
      </w:tblGrid>
      <w:tr w:rsidR="006931AA" w:rsidRPr="00A40E7F" w:rsidTr="00AB57C3">
        <w:trPr>
          <w:trHeight w:val="485"/>
          <w:tblHeader/>
        </w:trPr>
        <w:tc>
          <w:tcPr>
            <w:tcW w:w="386" w:type="pct"/>
            <w:shd w:val="clear" w:color="auto" w:fill="1F3864" w:themeFill="accent5" w:themeFillShade="80"/>
          </w:tcPr>
          <w:p w:rsidR="006931AA" w:rsidRPr="00A40E7F" w:rsidRDefault="006931AA" w:rsidP="006931AA">
            <w:pPr>
              <w:spacing w:after="0" w:line="240" w:lineRule="auto"/>
              <w:rPr>
                <w:rFonts w:ascii="Verdana" w:eastAsia="Times New Roman" w:hAnsi="Verdana" w:cs="Times New Roman"/>
                <w:b/>
                <w:bCs/>
                <w:color w:val="FFFFFF" w:themeColor="background1"/>
                <w:sz w:val="20"/>
                <w:szCs w:val="20"/>
              </w:rPr>
            </w:pPr>
          </w:p>
        </w:tc>
        <w:tc>
          <w:tcPr>
            <w:tcW w:w="2218" w:type="pct"/>
            <w:gridSpan w:val="2"/>
            <w:shd w:val="clear" w:color="auto" w:fill="1F3864" w:themeFill="accent5" w:themeFillShade="80"/>
            <w:noWrap/>
            <w:vAlign w:val="center"/>
          </w:tcPr>
          <w:p w:rsidR="006931AA" w:rsidRPr="00A40E7F" w:rsidRDefault="006931AA" w:rsidP="006931AA">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Inglise</w:t>
            </w:r>
          </w:p>
        </w:tc>
        <w:tc>
          <w:tcPr>
            <w:tcW w:w="2396" w:type="pct"/>
            <w:gridSpan w:val="2"/>
            <w:shd w:val="clear" w:color="auto" w:fill="1F3864" w:themeFill="accent5" w:themeFillShade="80"/>
            <w:vAlign w:val="center"/>
          </w:tcPr>
          <w:p w:rsidR="006931AA" w:rsidRPr="00A40E7F" w:rsidRDefault="006931AA" w:rsidP="006931AA">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Eesti</w:t>
            </w:r>
          </w:p>
        </w:tc>
      </w:tr>
      <w:tr w:rsidR="00723487" w:rsidRPr="00A40E7F" w:rsidTr="00723487">
        <w:trPr>
          <w:trHeight w:val="255"/>
          <w:tblHeader/>
        </w:trPr>
        <w:tc>
          <w:tcPr>
            <w:tcW w:w="386" w:type="pct"/>
            <w:shd w:val="clear" w:color="auto" w:fill="EDEDED" w:themeFill="accent3" w:themeFillTint="33"/>
          </w:tcPr>
          <w:p w:rsidR="00723487" w:rsidRPr="00A40E7F" w:rsidRDefault="00723487" w:rsidP="00AD2B31">
            <w:pPr>
              <w:spacing w:after="0" w:line="240" w:lineRule="auto"/>
              <w:rPr>
                <w:rFonts w:ascii="Verdana" w:eastAsia="Times New Roman" w:hAnsi="Verdana" w:cstheme="minorHAnsi"/>
                <w:b/>
                <w:bCs/>
                <w:sz w:val="20"/>
                <w:szCs w:val="20"/>
              </w:rPr>
            </w:pPr>
            <w:r>
              <w:rPr>
                <w:rFonts w:ascii="Verdana" w:hAnsi="Verdana" w:cstheme="minorHAnsi"/>
                <w:b/>
                <w:sz w:val="20"/>
              </w:rPr>
              <w:t>Kood</w:t>
            </w:r>
          </w:p>
        </w:tc>
        <w:tc>
          <w:tcPr>
            <w:tcW w:w="793" w:type="pct"/>
            <w:shd w:val="clear" w:color="auto" w:fill="EDEDED" w:themeFill="accent3" w:themeFillTint="33"/>
            <w:noWrap/>
            <w:vAlign w:val="center"/>
            <w:hideMark/>
          </w:tcPr>
          <w:p w:rsidR="00723487" w:rsidRPr="00723487" w:rsidRDefault="00723487" w:rsidP="00723487">
            <w:pPr>
              <w:spacing w:after="0" w:line="240" w:lineRule="auto"/>
              <w:jc w:val="center"/>
              <w:rPr>
                <w:rFonts w:ascii="Verdana" w:eastAsia="Times New Roman" w:hAnsi="Verdana" w:cstheme="minorHAnsi"/>
                <w:b/>
                <w:bCs/>
                <w:sz w:val="20"/>
                <w:szCs w:val="20"/>
                <w:lang w:val="en-GB"/>
              </w:rPr>
            </w:pPr>
            <w:r w:rsidRPr="00723487">
              <w:rPr>
                <w:rFonts w:ascii="Verdana" w:eastAsia="Times New Roman" w:hAnsi="Verdana" w:cstheme="minorHAnsi"/>
                <w:b/>
                <w:bCs/>
                <w:sz w:val="20"/>
                <w:szCs w:val="20"/>
                <w:lang w:val="en-GB"/>
              </w:rPr>
              <w:t>Competency</w:t>
            </w:r>
          </w:p>
        </w:tc>
        <w:tc>
          <w:tcPr>
            <w:tcW w:w="1425" w:type="pct"/>
            <w:shd w:val="clear" w:color="auto" w:fill="EDEDED" w:themeFill="accent3" w:themeFillTint="33"/>
            <w:noWrap/>
            <w:vAlign w:val="center"/>
            <w:hideMark/>
          </w:tcPr>
          <w:p w:rsidR="00723487" w:rsidRPr="00723487" w:rsidRDefault="00723487" w:rsidP="00723487">
            <w:pPr>
              <w:spacing w:after="0" w:line="240" w:lineRule="auto"/>
              <w:jc w:val="center"/>
              <w:rPr>
                <w:rFonts w:ascii="Verdana" w:eastAsia="Times New Roman" w:hAnsi="Verdana" w:cstheme="minorHAnsi"/>
                <w:b/>
                <w:bCs/>
                <w:sz w:val="20"/>
                <w:szCs w:val="20"/>
                <w:lang w:val="en-GB"/>
              </w:rPr>
            </w:pPr>
            <w:r w:rsidRPr="00723487">
              <w:rPr>
                <w:rFonts w:ascii="Verdana" w:eastAsia="Times New Roman" w:hAnsi="Verdana" w:cstheme="minorHAnsi"/>
                <w:b/>
                <w:bCs/>
                <w:sz w:val="20"/>
                <w:szCs w:val="20"/>
                <w:lang w:val="en-GB"/>
              </w:rPr>
              <w:t>Description</w:t>
            </w:r>
          </w:p>
        </w:tc>
        <w:tc>
          <w:tcPr>
            <w:tcW w:w="764" w:type="pct"/>
            <w:shd w:val="clear" w:color="auto" w:fill="EDEDED" w:themeFill="accent3" w:themeFillTint="33"/>
            <w:vAlign w:val="center"/>
          </w:tcPr>
          <w:p w:rsidR="00723487" w:rsidRPr="00A40E7F" w:rsidRDefault="00723487" w:rsidP="00723487">
            <w:pPr>
              <w:spacing w:after="0" w:line="240" w:lineRule="auto"/>
              <w:jc w:val="center"/>
              <w:rPr>
                <w:rFonts w:ascii="Verdana" w:eastAsia="Times New Roman" w:hAnsi="Verdana" w:cstheme="minorHAnsi"/>
                <w:b/>
                <w:bCs/>
                <w:sz w:val="20"/>
                <w:szCs w:val="20"/>
              </w:rPr>
            </w:pPr>
            <w:r>
              <w:rPr>
                <w:rFonts w:ascii="Verdana" w:hAnsi="Verdana" w:cstheme="minorHAnsi"/>
                <w:b/>
                <w:sz w:val="20"/>
              </w:rPr>
              <w:t>Pädevus</w:t>
            </w:r>
          </w:p>
        </w:tc>
        <w:tc>
          <w:tcPr>
            <w:tcW w:w="1632" w:type="pct"/>
            <w:shd w:val="clear" w:color="auto" w:fill="EDEDED" w:themeFill="accent3" w:themeFillTint="33"/>
            <w:vAlign w:val="center"/>
          </w:tcPr>
          <w:p w:rsidR="00723487" w:rsidRPr="00A40E7F" w:rsidRDefault="00723487" w:rsidP="00723487">
            <w:pPr>
              <w:spacing w:after="0" w:line="240" w:lineRule="auto"/>
              <w:jc w:val="center"/>
              <w:rPr>
                <w:rFonts w:ascii="Verdana" w:eastAsia="Times New Roman" w:hAnsi="Verdana" w:cstheme="minorHAnsi"/>
                <w:b/>
                <w:bCs/>
                <w:sz w:val="20"/>
                <w:szCs w:val="20"/>
              </w:rPr>
            </w:pPr>
            <w:r>
              <w:rPr>
                <w:rFonts w:ascii="Verdana" w:hAnsi="Verdana" w:cstheme="minorHAnsi"/>
                <w:b/>
                <w:sz w:val="20"/>
              </w:rPr>
              <w:t>Kirjeldus</w:t>
            </w:r>
          </w:p>
        </w:tc>
      </w:tr>
      <w:tr w:rsidR="00723487" w:rsidRPr="00A40E7F" w:rsidTr="00723487">
        <w:trPr>
          <w:trHeight w:val="1305"/>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t>M.C1</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Developing others and people management</w:t>
            </w:r>
          </w:p>
        </w:tc>
        <w:tc>
          <w:tcPr>
            <w:tcW w:w="1425"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provide timely, clear and specific guidance, feedback and support others in identifying development and training needs and opportunities, developing their knowledge, skills and abilities needed to accomplish the assigned tasks or solve issues, as well as demonstrating ability to manage work activities of employees, their development and performance in a manner to maximise the efficiency of human resources.</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Inimeste juhtimine ja arendamine</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anda õigeaegseid, selgeid ja konkreetseid juhiseid ning tagasisidet, toetada teisi arendamis- ja koolitusvajaduste ning -võimaluste väljaselgitamisel, nende teadmiste, oskuste ja võimete arendamisel, mis on vajalikud neile määratud ülesannete täitmiseks või probleemide lahendamiseks, samuti suudab juhtida töötajate tööalast tegevust, arendamist ja tulemuslikkust nii, et töötajad toimivad kõige tõhusamal viisil.</w:t>
            </w:r>
          </w:p>
        </w:tc>
      </w:tr>
      <w:tr w:rsidR="00723487" w:rsidRPr="00A40E7F" w:rsidTr="00723487">
        <w:trPr>
          <w:trHeight w:val="765"/>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t>M.C2</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Decision making</w:t>
            </w:r>
          </w:p>
        </w:tc>
        <w:tc>
          <w:tcPr>
            <w:tcW w:w="1425"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apply efficient approaches for drawing conclusions or developing solutions and take timely action that is consistent with the available data and facts received from different sources, limitations, and potential consequences.</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Otsuste tegemine</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tõhusalt läheneda järelduste tegemisele või lahenduste väljatöötamisele ja võtab õigeaegselt meetmeid, mis arvestavad talle kättesaadavate eri allikatest saadud andmete ja faktidega, piirangutega ja võimalike tagajärgedega.</w:t>
            </w:r>
          </w:p>
        </w:tc>
      </w:tr>
      <w:tr w:rsidR="00723487" w:rsidRPr="00A40E7F" w:rsidTr="00723487">
        <w:trPr>
          <w:trHeight w:val="1020"/>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t>M.C3</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Delegation</w:t>
            </w:r>
          </w:p>
        </w:tc>
        <w:tc>
          <w:tcPr>
            <w:tcW w:w="1425"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Demonstrating ability to allocate decision-making and/or task responsibility to others, to ensure clear communication about the allocation and completion of responsibilities, and to provide appropriate support in a manner to maximise the organisational </w:t>
            </w:r>
            <w:r w:rsidRPr="00723487">
              <w:rPr>
                <w:rFonts w:ascii="Verdana" w:hAnsi="Verdana" w:cstheme="minorHAnsi"/>
                <w:sz w:val="20"/>
                <w:szCs w:val="20"/>
                <w:lang w:val="en-GB"/>
              </w:rPr>
              <w:lastRenderedPageBreak/>
              <w:t>and individuals effectiveness.</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lastRenderedPageBreak/>
              <w:t>Delegeerimine</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anda teistele edasi õiguse otsustada ja/või ülesannete eest vastutada, tagada selge suhtlemise ülesande edasiandmise ja täitmise kohta ning anda asjakohast tuge nii, et organisatsiooni ja üksikisikute tulemuslikkus oleks kõige suurem.</w:t>
            </w:r>
          </w:p>
        </w:tc>
      </w:tr>
      <w:tr w:rsidR="00723487" w:rsidRPr="00A40E7F" w:rsidTr="00723487">
        <w:trPr>
          <w:trHeight w:val="765"/>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lastRenderedPageBreak/>
              <w:t>M.C4</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Facilitation and communication</w:t>
            </w:r>
          </w:p>
        </w:tc>
        <w:tc>
          <w:tcPr>
            <w:tcW w:w="1425"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evoke engagement and creativity from others, use group capabilities to lead the group to consensus, effectively solve issues, accomplish tasks and mutual goals.</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Lepitamine ja suhtlemine</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teisi kaasa haarata ja neis loovust äratada, kasutada rühma võimeid rühmas üksmeele tekitamiseks, tulemuslikult probleeme lahendada, täita ülesandeid ja vastastikuseid eesmärke.</w:t>
            </w:r>
          </w:p>
        </w:tc>
      </w:tr>
      <w:tr w:rsidR="00723487" w:rsidRPr="00A40E7F" w:rsidTr="00723487">
        <w:trPr>
          <w:trHeight w:val="765"/>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t>M.C5</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bookmarkStart w:id="11" w:name="RANGE!B8"/>
            <w:r w:rsidRPr="00723487">
              <w:rPr>
                <w:rFonts w:ascii="Verdana" w:hAnsi="Verdana" w:cstheme="minorHAnsi"/>
                <w:sz w:val="20"/>
                <w:szCs w:val="20"/>
                <w:lang w:val="en-GB"/>
              </w:rPr>
              <w:t>Leadership</w:t>
            </w:r>
            <w:bookmarkEnd w:id="11"/>
          </w:p>
        </w:tc>
        <w:tc>
          <w:tcPr>
            <w:tcW w:w="1425"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energize and inspire individuals to strive towards the vision of the future, present clearly goals and objectives, create a sense of direction and purpose for employees and act as a catalyst for action.</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Juhtimine</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ergutada ja inspireerida töötajaid tulevikuvisioonide nimel pingutama, esitada selgeid sihte ja eesmärke, anda töötajatele arusaama, mis suunas liigutakse ja milleks, ning toimida tegutsemise katalüsaatorina.</w:t>
            </w:r>
          </w:p>
        </w:tc>
      </w:tr>
      <w:tr w:rsidR="00723487" w:rsidRPr="00A40E7F" w:rsidTr="00723487">
        <w:trPr>
          <w:trHeight w:val="765"/>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t>M.C6</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Multi-level stakeholder management</w:t>
            </w:r>
          </w:p>
        </w:tc>
        <w:tc>
          <w:tcPr>
            <w:tcW w:w="1425" w:type="pct"/>
            <w:shd w:val="clear" w:color="000000" w:fill="FFFFFF"/>
            <w:vAlign w:val="center"/>
            <w:hideMark/>
          </w:tcPr>
          <w:p w:rsidR="00723487" w:rsidRPr="00723487" w:rsidRDefault="00723487" w:rsidP="000A1BD4">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understand the goals and objectives of various stakeholders, ensure efficient cooperation and stakeholders engagement (incl. being open and stimulating exchange of good practices between different Member States).</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Mitmetasandiline sidusrühmade haldamine</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 xml:space="preserve">Suudab mõista eri sidusrühmade sihte ja eesmärke, tagada tõhusa koostöö ja sidusrühmade kaasamise (sh avatud olek eri liikmesriikide heade tavade suhtes ja heade </w:t>
            </w:r>
            <w:r w:rsidR="000A1BD4">
              <w:rPr>
                <w:rFonts w:ascii="Verdana" w:hAnsi="Verdana" w:cstheme="minorHAnsi"/>
                <w:sz w:val="20"/>
              </w:rPr>
              <w:t>tavade vahetamise ergutamine).</w:t>
            </w:r>
          </w:p>
        </w:tc>
      </w:tr>
      <w:tr w:rsidR="00723487" w:rsidRPr="00A40E7F" w:rsidTr="00723487">
        <w:trPr>
          <w:trHeight w:val="765"/>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t>M.C7</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Negotiating</w:t>
            </w:r>
          </w:p>
        </w:tc>
        <w:tc>
          <w:tcPr>
            <w:tcW w:w="1425"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Demonstrating ability to effectively explore (facilitating discussion, asking questions, responding to objections, etc.) alternatives and positions of others to reach </w:t>
            </w:r>
            <w:r w:rsidRPr="00723487">
              <w:rPr>
                <w:rFonts w:ascii="Verdana" w:hAnsi="Verdana" w:cstheme="minorHAnsi"/>
                <w:sz w:val="20"/>
                <w:szCs w:val="20"/>
                <w:lang w:val="en-GB"/>
              </w:rPr>
              <w:lastRenderedPageBreak/>
              <w:t>outcomes that are accepted by all parties (a win-win solution).</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lastRenderedPageBreak/>
              <w:t>Läbirääkimine</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 xml:space="preserve">Suudab tulemuslikult uurida (hõlbustades arutlemist, küsides küsimusi, vastates vastuväidetele jne) alternatiive ja teiste seisukohti, et jõuda kõikidele osalistele vastuvõetavate </w:t>
            </w:r>
            <w:r>
              <w:rPr>
                <w:rFonts w:ascii="Verdana" w:hAnsi="Verdana" w:cstheme="minorHAnsi"/>
                <w:sz w:val="20"/>
              </w:rPr>
              <w:lastRenderedPageBreak/>
              <w:t>tulemusteni (lahendus, millest võidavad kõik).</w:t>
            </w:r>
          </w:p>
        </w:tc>
      </w:tr>
      <w:tr w:rsidR="00723487" w:rsidRPr="00A40E7F" w:rsidTr="00723487">
        <w:trPr>
          <w:trHeight w:val="510"/>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lastRenderedPageBreak/>
              <w:t>M.C8</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Result orientation</w:t>
            </w:r>
          </w:p>
        </w:tc>
        <w:tc>
          <w:tcPr>
            <w:tcW w:w="1425"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set challenging goals, maintain focus and persistence and constantly achieve goals or deliver required results even in the case of adversity.</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Tulemustele orienteeritus</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seada edasiviivaid eesmärke, hoida keskendumist ja püsivust ning pidevalt saavutada eesmärke või saada soovitud tulemusi isegi ebasoodsates oludes.</w:t>
            </w:r>
          </w:p>
        </w:tc>
      </w:tr>
      <w:tr w:rsidR="00723487" w:rsidRPr="00A40E7F" w:rsidTr="00723487">
        <w:trPr>
          <w:trHeight w:val="765"/>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t>M.C9</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Strategic management</w:t>
            </w:r>
          </w:p>
        </w:tc>
        <w:tc>
          <w:tcPr>
            <w:tcW w:w="1425"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make decisions and take actions that lead to development and implementation of strategies aligned with the strategic direction of the organisation and achievement of objectives.</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Strateegiline juhtimine</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otsustada ja võtta meetmeid, mille tulemusel töötatakse välja strateegia, mis on kooskõlas organisatsiooni strateegiliste suundadega ja eesmärkide saavutamisega, ning rakendatakse seda strateegiat.</w:t>
            </w:r>
          </w:p>
        </w:tc>
      </w:tr>
      <w:tr w:rsidR="00723487" w:rsidRPr="00A40E7F" w:rsidTr="00723487">
        <w:trPr>
          <w:trHeight w:val="765"/>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t>M.C10</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Risk management</w:t>
            </w:r>
          </w:p>
        </w:tc>
        <w:tc>
          <w:tcPr>
            <w:tcW w:w="1425"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identify, analyse, assess and prioritize risks and to minimize, monitor, and control the probability and/or impact of unfortunate events or to maximize the realization of opportunities.</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Riskijuhtimine</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riske kindlaks teha, analüüsida, hinnata ja tähtsuse järjekorda seada ning minimeerida, jälgida ja kontrollida ebasoodsate sündmuste tõenäosust ja/või mõju või maksimeerida võimaluste realiseerumist.</w:t>
            </w:r>
          </w:p>
        </w:tc>
      </w:tr>
      <w:tr w:rsidR="00723487" w:rsidRPr="00A40E7F" w:rsidTr="00723487">
        <w:trPr>
          <w:trHeight w:val="765"/>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t>M.C11</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Planning of resources</w:t>
            </w:r>
          </w:p>
        </w:tc>
        <w:tc>
          <w:tcPr>
            <w:tcW w:w="1425"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manage organization's resources including but not limited to financial resources, inventory, human skills, production resources, information technology (IT) in an efficient and effective way.</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Vahendite planeerimine</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tõhusalt ja tulemuslikult juhtida organisatsiooni vahendeid, sh finantsvahendeid, vara, töötajate oskusi, tootmisvahendeid, infotehnoloogiat (IT) jm.</w:t>
            </w:r>
          </w:p>
        </w:tc>
      </w:tr>
      <w:tr w:rsidR="00723487" w:rsidRPr="00A40E7F" w:rsidTr="00723487">
        <w:trPr>
          <w:trHeight w:val="765"/>
        </w:trPr>
        <w:tc>
          <w:tcPr>
            <w:tcW w:w="386" w:type="pct"/>
            <w:shd w:val="clear" w:color="000000" w:fill="FFFFFF"/>
            <w:vAlign w:val="center"/>
          </w:tcPr>
          <w:p w:rsidR="00723487" w:rsidRPr="00A40E7F" w:rsidRDefault="00723487" w:rsidP="00B579F3">
            <w:pPr>
              <w:spacing w:after="0"/>
              <w:rPr>
                <w:rFonts w:ascii="Verdana" w:hAnsi="Verdana" w:cstheme="minorHAnsi"/>
                <w:sz w:val="20"/>
                <w:szCs w:val="20"/>
              </w:rPr>
            </w:pPr>
            <w:r>
              <w:rPr>
                <w:rFonts w:ascii="Verdana" w:hAnsi="Verdana" w:cstheme="minorHAnsi"/>
                <w:sz w:val="20"/>
              </w:rPr>
              <w:lastRenderedPageBreak/>
              <w:t>M.C12</w:t>
            </w:r>
          </w:p>
        </w:tc>
        <w:tc>
          <w:tcPr>
            <w:tcW w:w="793"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HR Strategy development and implementation</w:t>
            </w:r>
          </w:p>
        </w:tc>
        <w:tc>
          <w:tcPr>
            <w:tcW w:w="1425" w:type="pct"/>
            <w:shd w:val="clear" w:color="000000" w:fill="FFFFFF"/>
            <w:vAlign w:val="center"/>
            <w:hideMark/>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make decisions and take actions that lead to development and implementation of HR strategies aligned with the strategic direction of the organisation and achievement of objectives.</w:t>
            </w:r>
          </w:p>
        </w:tc>
        <w:tc>
          <w:tcPr>
            <w:tcW w:w="76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Personalistrateegia väljatöötamine ja rakendamine</w:t>
            </w:r>
          </w:p>
        </w:tc>
        <w:tc>
          <w:tcPr>
            <w:tcW w:w="1632"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otsustada ja võtta meetmeid, mille tulemusel töötatakse välja personalistrateegia, mis on kooskõlas organisatsiooni strateegiliste suundadega ja eesmärkide saavutamisega, ning rakendatakse seda strateegiat.</w:t>
            </w:r>
          </w:p>
        </w:tc>
      </w:tr>
    </w:tbl>
    <w:p w:rsidR="000E47BD" w:rsidRPr="00251707" w:rsidRDefault="000E47BD" w:rsidP="000E47BD">
      <w:pPr>
        <w:spacing w:after="0"/>
        <w:rPr>
          <w:rFonts w:ascii="Verdana" w:hAnsi="Verdana" w:cstheme="minorHAnsi"/>
          <w:sz w:val="18"/>
          <w:szCs w:val="20"/>
        </w:rPr>
      </w:pPr>
    </w:p>
    <w:p w:rsidR="00306B4F" w:rsidRPr="00251707" w:rsidRDefault="00306B4F" w:rsidP="00B81E04">
      <w:pPr>
        <w:pStyle w:val="Heading1"/>
        <w:sectPr w:rsidR="00306B4F" w:rsidRPr="00251707" w:rsidSect="00CD1306">
          <w:pgSz w:w="15840" w:h="12240" w:orient="landscape"/>
          <w:pgMar w:top="1440" w:right="1440" w:bottom="1440" w:left="1440" w:header="720" w:footer="720" w:gutter="0"/>
          <w:cols w:space="720"/>
          <w:docGrid w:linePitch="360"/>
        </w:sectPr>
      </w:pPr>
    </w:p>
    <w:p w:rsidR="000E47BD" w:rsidRPr="00251707" w:rsidRDefault="000E47BD" w:rsidP="00B81E04">
      <w:pPr>
        <w:pStyle w:val="Heading1"/>
      </w:pPr>
      <w:bookmarkStart w:id="12" w:name="_Toc494963499"/>
      <w:bookmarkStart w:id="13" w:name="_Toc508786689"/>
      <w:r>
        <w:lastRenderedPageBreak/>
        <w:t>Ametipädevused</w:t>
      </w:r>
      <w:bookmarkEnd w:id="12"/>
      <w:bookmarkEnd w:id="13"/>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194"/>
        <w:gridCol w:w="1913"/>
        <w:gridCol w:w="3299"/>
        <w:gridCol w:w="2198"/>
        <w:gridCol w:w="4572"/>
      </w:tblGrid>
      <w:tr w:rsidR="00AB57C3" w:rsidRPr="00A40E7F" w:rsidTr="00AB57C3">
        <w:trPr>
          <w:trHeight w:val="377"/>
          <w:tblHeader/>
        </w:trPr>
        <w:tc>
          <w:tcPr>
            <w:tcW w:w="2431" w:type="pct"/>
            <w:gridSpan w:val="3"/>
            <w:shd w:val="clear" w:color="auto" w:fill="1F3864" w:themeFill="accent5" w:themeFillShade="80"/>
          </w:tcPr>
          <w:p w:rsidR="00AB57C3" w:rsidRPr="00A40E7F" w:rsidRDefault="00AB57C3" w:rsidP="006931AA">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Inglise</w:t>
            </w:r>
          </w:p>
        </w:tc>
        <w:tc>
          <w:tcPr>
            <w:tcW w:w="2569" w:type="pct"/>
            <w:gridSpan w:val="2"/>
            <w:shd w:val="clear" w:color="auto" w:fill="1F3864" w:themeFill="accent5" w:themeFillShade="80"/>
            <w:vAlign w:val="center"/>
          </w:tcPr>
          <w:p w:rsidR="00AB57C3" w:rsidRPr="00A40E7F" w:rsidRDefault="00AB57C3" w:rsidP="006931AA">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Eesti</w:t>
            </w:r>
          </w:p>
        </w:tc>
      </w:tr>
      <w:tr w:rsidR="00723487" w:rsidRPr="00A40E7F" w:rsidTr="00723487">
        <w:trPr>
          <w:trHeight w:val="219"/>
          <w:tblHeader/>
        </w:trPr>
        <w:tc>
          <w:tcPr>
            <w:tcW w:w="453" w:type="pct"/>
            <w:shd w:val="clear" w:color="auto" w:fill="EDEDED" w:themeFill="accent3" w:themeFillTint="33"/>
            <w:vAlign w:val="center"/>
          </w:tcPr>
          <w:p w:rsidR="00723487" w:rsidRPr="00A40E7F" w:rsidRDefault="00723487" w:rsidP="00B579F3">
            <w:pPr>
              <w:spacing w:after="0" w:line="240" w:lineRule="auto"/>
              <w:jc w:val="center"/>
              <w:rPr>
                <w:rFonts w:ascii="Verdana" w:eastAsia="Times New Roman" w:hAnsi="Verdana" w:cstheme="minorHAnsi"/>
                <w:b/>
                <w:bCs/>
                <w:sz w:val="20"/>
                <w:szCs w:val="20"/>
              </w:rPr>
            </w:pPr>
            <w:r>
              <w:rPr>
                <w:rFonts w:ascii="Verdana" w:hAnsi="Verdana" w:cstheme="minorHAnsi"/>
                <w:b/>
                <w:sz w:val="20"/>
              </w:rPr>
              <w:t>Kood</w:t>
            </w:r>
          </w:p>
        </w:tc>
        <w:tc>
          <w:tcPr>
            <w:tcW w:w="726" w:type="pct"/>
            <w:shd w:val="clear" w:color="auto" w:fill="EDEDED" w:themeFill="accent3" w:themeFillTint="33"/>
            <w:noWrap/>
            <w:vAlign w:val="center"/>
          </w:tcPr>
          <w:p w:rsidR="00723487" w:rsidRPr="00723487" w:rsidRDefault="00723487" w:rsidP="00723487">
            <w:pPr>
              <w:spacing w:after="0" w:line="240" w:lineRule="auto"/>
              <w:jc w:val="center"/>
              <w:rPr>
                <w:rFonts w:ascii="Verdana" w:eastAsia="Times New Roman" w:hAnsi="Verdana" w:cstheme="minorHAnsi"/>
                <w:b/>
                <w:bCs/>
                <w:sz w:val="20"/>
                <w:szCs w:val="20"/>
                <w:lang w:val="en-GB"/>
              </w:rPr>
            </w:pPr>
            <w:r w:rsidRPr="00723487">
              <w:rPr>
                <w:rFonts w:ascii="Verdana" w:eastAsia="Times New Roman" w:hAnsi="Verdana" w:cstheme="minorHAnsi"/>
                <w:b/>
                <w:bCs/>
                <w:sz w:val="20"/>
                <w:szCs w:val="20"/>
                <w:lang w:val="en-GB"/>
              </w:rPr>
              <w:t>Competency</w:t>
            </w:r>
          </w:p>
        </w:tc>
        <w:tc>
          <w:tcPr>
            <w:tcW w:w="1252" w:type="pct"/>
            <w:shd w:val="clear" w:color="auto" w:fill="EDEDED" w:themeFill="accent3" w:themeFillTint="33"/>
            <w:noWrap/>
            <w:vAlign w:val="center"/>
          </w:tcPr>
          <w:p w:rsidR="00723487" w:rsidRPr="00723487" w:rsidRDefault="00723487" w:rsidP="00723487">
            <w:pPr>
              <w:spacing w:after="0" w:line="240" w:lineRule="auto"/>
              <w:jc w:val="center"/>
              <w:rPr>
                <w:rFonts w:ascii="Verdana" w:eastAsia="Times New Roman" w:hAnsi="Verdana" w:cstheme="minorHAnsi"/>
                <w:b/>
                <w:bCs/>
                <w:sz w:val="20"/>
                <w:szCs w:val="20"/>
                <w:lang w:val="en-GB"/>
              </w:rPr>
            </w:pPr>
            <w:r w:rsidRPr="00723487">
              <w:rPr>
                <w:rFonts w:ascii="Verdana" w:eastAsia="Times New Roman" w:hAnsi="Verdana" w:cstheme="minorHAnsi"/>
                <w:b/>
                <w:bCs/>
                <w:sz w:val="20"/>
                <w:szCs w:val="20"/>
                <w:lang w:val="en-GB"/>
              </w:rPr>
              <w:t>Description</w:t>
            </w:r>
          </w:p>
        </w:tc>
        <w:tc>
          <w:tcPr>
            <w:tcW w:w="834" w:type="pct"/>
            <w:shd w:val="clear" w:color="auto" w:fill="EDEDED" w:themeFill="accent3" w:themeFillTint="33"/>
            <w:vAlign w:val="center"/>
          </w:tcPr>
          <w:p w:rsidR="00723487" w:rsidRPr="00A40E7F" w:rsidRDefault="00723487" w:rsidP="00723487">
            <w:pPr>
              <w:spacing w:after="0" w:line="240" w:lineRule="auto"/>
              <w:jc w:val="center"/>
              <w:rPr>
                <w:rFonts w:ascii="Verdana" w:eastAsia="Times New Roman" w:hAnsi="Verdana" w:cstheme="minorHAnsi"/>
                <w:b/>
                <w:bCs/>
                <w:sz w:val="20"/>
                <w:szCs w:val="20"/>
              </w:rPr>
            </w:pPr>
            <w:r>
              <w:rPr>
                <w:rFonts w:ascii="Verdana" w:hAnsi="Verdana" w:cstheme="minorHAnsi"/>
                <w:b/>
                <w:sz w:val="20"/>
              </w:rPr>
              <w:t>Pädevus</w:t>
            </w:r>
          </w:p>
        </w:tc>
        <w:tc>
          <w:tcPr>
            <w:tcW w:w="1735" w:type="pct"/>
            <w:shd w:val="clear" w:color="auto" w:fill="EDEDED" w:themeFill="accent3" w:themeFillTint="33"/>
            <w:vAlign w:val="center"/>
          </w:tcPr>
          <w:p w:rsidR="00723487" w:rsidRPr="00A40E7F" w:rsidRDefault="00723487" w:rsidP="00723487">
            <w:pPr>
              <w:spacing w:after="0" w:line="240" w:lineRule="auto"/>
              <w:jc w:val="center"/>
              <w:rPr>
                <w:rFonts w:ascii="Verdana" w:eastAsia="Times New Roman" w:hAnsi="Verdana" w:cstheme="minorHAnsi"/>
                <w:b/>
                <w:bCs/>
                <w:sz w:val="20"/>
                <w:szCs w:val="20"/>
              </w:rPr>
            </w:pPr>
            <w:r>
              <w:rPr>
                <w:rFonts w:ascii="Verdana" w:hAnsi="Verdana" w:cstheme="minorHAnsi"/>
                <w:b/>
                <w:sz w:val="20"/>
              </w:rPr>
              <w:t>Kirjeldus</w:t>
            </w:r>
          </w:p>
        </w:tc>
      </w:tr>
      <w:tr w:rsidR="00723487" w:rsidRPr="00A40E7F" w:rsidTr="00723487">
        <w:trPr>
          <w:trHeight w:val="421"/>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t>P.C1</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Analytical skills</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Building a logical approach to address complex problems or opportunities by splitting them into constituent parts to identify underlying issues, determine cause and effect relationships and arrive at conclusions or decisions.</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Analüütilised oskused</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Läheneb loogiliselt keerulistele probleemidele või võimalustele, lahutades need koostisosadeks, et leida baasprobleemid, teha kindlaks põhjuse ja tagajärje suhted ning jõuda järelduste või otsusteni.</w:t>
            </w:r>
          </w:p>
        </w:tc>
      </w:tr>
      <w:tr w:rsidR="00723487" w:rsidRPr="00A40E7F" w:rsidTr="00723487">
        <w:trPr>
          <w:trHeight w:val="659"/>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t>P.C2</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Communicating in writing</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present information and ideas in writing in a clear and convincing manner, selecting appropriate means of written communication and writing style to reach the audience, using correct spelling, grammar and punctuation, as well as demonstrating ability to communicate across cultures.</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Kirjalik suhtlus</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esitada teavet ja ideid kirjalikult selgel ja veenval viisil, valib vastuvõtja jaoks asjakohase kirjaliku suhtluse vahendi ja kirjutamisstiili, kirjutab ilma õigekirja-, grammatika- ja kirjavahemärgivigadeta ning suudab suhelda kultuuridevaheliselt.</w:t>
            </w:r>
          </w:p>
        </w:tc>
      </w:tr>
      <w:tr w:rsidR="00723487" w:rsidRPr="00A40E7F" w:rsidTr="00723487">
        <w:trPr>
          <w:trHeight w:val="878"/>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t>P.C3</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Communicating verbally</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Demonstrating ability to clearly express thoughts and ideas to individuals or groups using speech in a way that engages the audience, encourages two-way communication and helps them understand and retain the message, as well as demonstrating ability to </w:t>
            </w:r>
            <w:r w:rsidRPr="00723487">
              <w:rPr>
                <w:rFonts w:ascii="Verdana" w:hAnsi="Verdana" w:cstheme="minorHAnsi"/>
                <w:sz w:val="20"/>
                <w:szCs w:val="20"/>
                <w:lang w:val="en-GB"/>
              </w:rPr>
              <w:lastRenderedPageBreak/>
              <w:t>communicate across cultures.</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lastRenderedPageBreak/>
              <w:t>Suuline suhtlus</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üksikisikutele või rühmadele selgelt väljendada mõtteid ja ideid, kõneleb kuulajaid kaasa haaravalt, kahepoolset suhtlust julgustades ja aidates neil sõnumit mõista ja meelde jätta, samuti suudab suhelda kultuuridevaheliselt.</w:t>
            </w:r>
          </w:p>
        </w:tc>
      </w:tr>
      <w:tr w:rsidR="00723487" w:rsidRPr="00A40E7F" w:rsidTr="00723487">
        <w:trPr>
          <w:trHeight w:val="659"/>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lastRenderedPageBreak/>
              <w:t>P.C4</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Conflict handling</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deal effectively with others in an antagonistic situation by recognising different opinions, bringing them for open discussion and using appropriate interpersonal styles and techniques in order to find a win-win solution in a conflict between two or more people.</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Konfliktijuhtimine</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ebasõbralikus olukorras teistega tulemuslikult toime tulla, tunnustab erinevaid arvamusi ning toob neid avatud arutelusse ja kasutab asjakohaseid isikutevahelisi suhtlemisstiile ja tehnikaid, et leida kahe või enama inimese konfliktile lahendus, millest võidavad kõik.</w:t>
            </w:r>
          </w:p>
        </w:tc>
      </w:tr>
      <w:tr w:rsidR="00723487" w:rsidRPr="00A40E7F" w:rsidTr="00723487">
        <w:trPr>
          <w:trHeight w:val="659"/>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t>P.C5</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Flexibility and adaptability to change </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Demonstrating ability to adjust and retain effectiveness when experiencing major changes in work tasks, work environment, organisational structure and culture, processes, requirements, and other work related aspects. </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Paindlikkus ja muutustega kohanemine </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 xml:space="preserve">Suudab kohaneda ja säilitada tulemuslikkuse suurte muutuste korral seoses tööülesannetega, töökeskkonnaga, organisatsiooni struktuuri ja -kultuuriga, protsessidega, nõuetega ja muude tööalaste aspektidega. </w:t>
            </w:r>
          </w:p>
        </w:tc>
      </w:tr>
      <w:tr w:rsidR="00723487" w:rsidRPr="00A40E7F" w:rsidTr="00723487">
        <w:trPr>
          <w:trHeight w:val="659"/>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t>P.C6</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Problem solving</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identify problems by using logic, intuition, data, conducting appropriate analyses, searches and involving others (if needed) in order to arrive at solutions or decisions.</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Probleemide lahendamine</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tuvastada probleeme loogikat, vaistu ja andmeid kasutades, viib läbi asjakohaseid analüüse ja otsinguid ning kaasab (vajaduse korral) teisi, et leida lahendusi või teha otsuseid.</w:t>
            </w:r>
          </w:p>
        </w:tc>
      </w:tr>
      <w:tr w:rsidR="00723487" w:rsidRPr="00A40E7F" w:rsidTr="00723487">
        <w:trPr>
          <w:trHeight w:val="659"/>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lastRenderedPageBreak/>
              <w:t>P.C7</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Team work</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work cooperatively and collaboratively with other colleagues from different structural units and ranks in order to accomplish collective goals.</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Meeskonnatöö</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töötada koostöövalmilt ja koostööaltilt koos teiste struktuuriüksuste ja struktuuritasandite töötajatega kollektiivsete eesmärkide täitmise nimel.</w:t>
            </w:r>
          </w:p>
        </w:tc>
      </w:tr>
      <w:tr w:rsidR="00723487" w:rsidRPr="00A40E7F" w:rsidTr="00723487">
        <w:trPr>
          <w:trHeight w:val="439"/>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t>P.C8</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Technological ability</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use appropriate personal computer software, information systems and other IT tools (e.g. Microsoft Office programms) that are required to accomplish work goals.</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Tehnoloogilised oskused</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kasutada asjakohast personaalarvuti tarkvara, infosüsteeme ja muid IT-vahendeid (nt Microsoft Office’i programmid), mis on tööalaste eesmärkide täitmiseks vajalikud.</w:t>
            </w:r>
          </w:p>
        </w:tc>
      </w:tr>
      <w:tr w:rsidR="00723487" w:rsidRPr="00A40E7F" w:rsidTr="00723487">
        <w:trPr>
          <w:trHeight w:val="659"/>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t>P.C9</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Usage of monitoring and information system</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use EU funds monitoring and information systems (both external and internal if available) in order to accomplish work goals.</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Järelevalve- ja infosüsteemide kasutamine</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kasutada ELi vahendite järelevalve- ja infosüsteeme (nii väliseid kui ka siseseid, kui need on olemas) tööalaste eesmärkide täitmiseks.</w:t>
            </w:r>
          </w:p>
        </w:tc>
      </w:tr>
      <w:tr w:rsidR="00723487" w:rsidRPr="00A40E7F" w:rsidTr="00723487">
        <w:trPr>
          <w:trHeight w:val="398"/>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t>P.C10</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Representation to the outside world</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act or speak for institution in an efficient way and appropriate manner.</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Esindamine välismaailmas</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institutsiooni nimel tõhusalt ja sobival viisil tegutseda või kõneleda.</w:t>
            </w:r>
          </w:p>
        </w:tc>
      </w:tr>
      <w:tr w:rsidR="00723487" w:rsidRPr="00A40E7F" w:rsidTr="00723487">
        <w:trPr>
          <w:trHeight w:val="659"/>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t>P.C11</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Relevant language skills</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Demonstrating ability to apply relevant foreign language skills in order to carry out the assigned functions and accomplish work goals.</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Asjakohane keeleoskus</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Suudab rakendada asjakohast võõrkeeleoskust, et täita talle määratud funktsioone ja tööalaseid eesmärke.</w:t>
            </w:r>
          </w:p>
        </w:tc>
      </w:tr>
      <w:tr w:rsidR="00723487" w:rsidRPr="00A40E7F" w:rsidTr="00723487">
        <w:trPr>
          <w:trHeight w:val="659"/>
        </w:trPr>
        <w:tc>
          <w:tcPr>
            <w:tcW w:w="453" w:type="pct"/>
            <w:shd w:val="clear" w:color="000000" w:fill="FFFFFF"/>
            <w:vAlign w:val="center"/>
          </w:tcPr>
          <w:p w:rsidR="00723487" w:rsidRPr="00A40E7F" w:rsidRDefault="00723487" w:rsidP="003F0065">
            <w:pPr>
              <w:spacing w:after="0"/>
              <w:rPr>
                <w:rFonts w:ascii="Verdana" w:hAnsi="Verdana" w:cstheme="minorHAnsi"/>
                <w:sz w:val="20"/>
                <w:szCs w:val="20"/>
              </w:rPr>
            </w:pPr>
            <w:r>
              <w:rPr>
                <w:rFonts w:ascii="Verdana" w:hAnsi="Verdana" w:cstheme="minorHAnsi"/>
                <w:sz w:val="20"/>
              </w:rPr>
              <w:t>P.C12</w:t>
            </w:r>
          </w:p>
        </w:tc>
        <w:tc>
          <w:tcPr>
            <w:tcW w:w="726"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Intercultural skills</w:t>
            </w:r>
          </w:p>
        </w:tc>
        <w:tc>
          <w:tcPr>
            <w:tcW w:w="1252" w:type="pct"/>
            <w:shd w:val="clear" w:color="000000" w:fill="FFFFFF"/>
            <w:vAlign w:val="center"/>
          </w:tcPr>
          <w:p w:rsidR="00723487" w:rsidRPr="00723487" w:rsidRDefault="00723487" w:rsidP="00723487">
            <w:pPr>
              <w:spacing w:after="0"/>
              <w:rPr>
                <w:rFonts w:ascii="Verdana" w:hAnsi="Verdana" w:cstheme="minorHAnsi"/>
                <w:sz w:val="20"/>
                <w:szCs w:val="20"/>
                <w:lang w:val="en-GB"/>
              </w:rPr>
            </w:pPr>
            <w:r w:rsidRPr="00723487">
              <w:rPr>
                <w:rFonts w:ascii="Verdana" w:hAnsi="Verdana" w:cstheme="minorHAnsi"/>
                <w:sz w:val="20"/>
                <w:szCs w:val="20"/>
                <w:lang w:val="en-GB"/>
              </w:rPr>
              <w:t xml:space="preserve">Demonstrating ability to work in multi-cultural environment, </w:t>
            </w:r>
            <w:r w:rsidRPr="00723487">
              <w:rPr>
                <w:rFonts w:ascii="Verdana" w:hAnsi="Verdana" w:cstheme="minorHAnsi"/>
                <w:sz w:val="20"/>
                <w:szCs w:val="20"/>
                <w:lang w:val="en-GB"/>
              </w:rPr>
              <w:lastRenderedPageBreak/>
              <w:t>efficiently dealing with stakeholders in EU institutions and other member states.</w:t>
            </w:r>
          </w:p>
        </w:tc>
        <w:tc>
          <w:tcPr>
            <w:tcW w:w="834"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lastRenderedPageBreak/>
              <w:t>Kultuuridevahelised oskused</w:t>
            </w:r>
          </w:p>
        </w:tc>
        <w:tc>
          <w:tcPr>
            <w:tcW w:w="1735" w:type="pct"/>
            <w:shd w:val="clear" w:color="000000" w:fill="FFFFFF"/>
            <w:vAlign w:val="center"/>
          </w:tcPr>
          <w:p w:rsidR="00723487" w:rsidRPr="00A40E7F" w:rsidRDefault="00723487" w:rsidP="00723487">
            <w:pPr>
              <w:spacing w:after="0"/>
              <w:rPr>
                <w:rFonts w:ascii="Verdana" w:hAnsi="Verdana" w:cstheme="minorHAnsi"/>
                <w:sz w:val="20"/>
                <w:szCs w:val="20"/>
              </w:rPr>
            </w:pPr>
            <w:r>
              <w:rPr>
                <w:rFonts w:ascii="Verdana" w:hAnsi="Verdana" w:cstheme="minorHAnsi"/>
                <w:sz w:val="20"/>
              </w:rPr>
              <w:t xml:space="preserve">Suudab töötada mitmekultuurilises keskkonnas ja tõhusalt suhelda ELi </w:t>
            </w:r>
            <w:r>
              <w:rPr>
                <w:rFonts w:ascii="Verdana" w:hAnsi="Verdana" w:cstheme="minorHAnsi"/>
                <w:sz w:val="20"/>
              </w:rPr>
              <w:lastRenderedPageBreak/>
              <w:t>institutsioonide ja teiste liikmesriikide sidusrühmadega.</w:t>
            </w:r>
          </w:p>
        </w:tc>
      </w:tr>
    </w:tbl>
    <w:p w:rsidR="000E47BD" w:rsidRPr="00251707" w:rsidRDefault="000E47BD" w:rsidP="000E47BD">
      <w:pPr>
        <w:rPr>
          <w:rFonts w:ascii="Verdana" w:hAnsi="Verdana" w:cstheme="minorHAnsi"/>
          <w:b/>
          <w:i/>
          <w:sz w:val="18"/>
          <w:szCs w:val="20"/>
        </w:rPr>
      </w:pPr>
    </w:p>
    <w:p w:rsidR="00A30ABC" w:rsidRPr="00251707" w:rsidRDefault="00A30ABC" w:rsidP="00B81E04">
      <w:pPr>
        <w:pStyle w:val="Heading1"/>
        <w:numPr>
          <w:ilvl w:val="0"/>
          <w:numId w:val="0"/>
        </w:numPr>
      </w:pPr>
    </w:p>
    <w:p w:rsidR="00A30ABC" w:rsidRPr="00251707" w:rsidRDefault="00A30ABC" w:rsidP="000E47BD">
      <w:pPr>
        <w:rPr>
          <w:rFonts w:ascii="Verdana" w:hAnsi="Verdana" w:cstheme="minorHAnsi"/>
          <w:b/>
          <w:i/>
          <w:sz w:val="18"/>
          <w:szCs w:val="20"/>
        </w:rPr>
      </w:pPr>
    </w:p>
    <w:sectPr w:rsidR="00A30ABC" w:rsidRPr="00251707" w:rsidSect="00CD13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F9" w:rsidRDefault="00AD7CF9" w:rsidP="0008776A">
      <w:pPr>
        <w:spacing w:after="0" w:line="240" w:lineRule="auto"/>
      </w:pPr>
      <w:r>
        <w:separator/>
      </w:r>
    </w:p>
  </w:endnote>
  <w:endnote w:type="continuationSeparator" w:id="0">
    <w:p w:rsidR="00AD7CF9" w:rsidRDefault="00AD7CF9" w:rsidP="0008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077306"/>
      <w:docPartObj>
        <w:docPartGallery w:val="Page Numbers (Bottom of Page)"/>
        <w:docPartUnique/>
      </w:docPartObj>
    </w:sdtPr>
    <w:sdtEndPr>
      <w:rPr>
        <w:rFonts w:asciiTheme="minorHAnsi" w:hAnsiTheme="minorHAnsi" w:cstheme="minorHAnsi"/>
        <w:noProof/>
      </w:rPr>
    </w:sdtEndPr>
    <w:sdtContent>
      <w:p w:rsidR="00723487" w:rsidRPr="0008776A" w:rsidRDefault="00723487" w:rsidP="0008776A">
        <w:pPr>
          <w:pStyle w:val="Footer"/>
          <w:jc w:val="center"/>
          <w:rPr>
            <w:rFonts w:asciiTheme="minorHAnsi" w:hAnsiTheme="minorHAnsi" w:cstheme="minorHAnsi"/>
          </w:rPr>
        </w:pPr>
        <w:r w:rsidRPr="0008776A">
          <w:rPr>
            <w:rFonts w:asciiTheme="minorHAnsi" w:hAnsiTheme="minorHAnsi" w:cstheme="minorHAnsi"/>
          </w:rPr>
          <w:fldChar w:fldCharType="begin"/>
        </w:r>
        <w:r w:rsidRPr="0008776A">
          <w:rPr>
            <w:rFonts w:asciiTheme="minorHAnsi" w:hAnsiTheme="minorHAnsi" w:cstheme="minorHAnsi"/>
          </w:rPr>
          <w:instrText xml:space="preserve"> PAGE   \* MERGEFORMAT </w:instrText>
        </w:r>
        <w:r w:rsidRPr="0008776A">
          <w:rPr>
            <w:rFonts w:asciiTheme="minorHAnsi" w:hAnsiTheme="minorHAnsi" w:cstheme="minorHAnsi"/>
          </w:rPr>
          <w:fldChar w:fldCharType="separate"/>
        </w:r>
        <w:r w:rsidR="009301C8">
          <w:rPr>
            <w:rFonts w:asciiTheme="minorHAnsi" w:hAnsiTheme="minorHAnsi" w:cstheme="minorHAnsi"/>
            <w:noProof/>
          </w:rPr>
          <w:t>7</w:t>
        </w:r>
        <w:r w:rsidRPr="0008776A">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F9" w:rsidRDefault="00AD7CF9" w:rsidP="0008776A">
      <w:pPr>
        <w:spacing w:after="0" w:line="240" w:lineRule="auto"/>
      </w:pPr>
      <w:r>
        <w:separator/>
      </w:r>
    </w:p>
  </w:footnote>
  <w:footnote w:type="continuationSeparator" w:id="0">
    <w:p w:rsidR="00AD7CF9" w:rsidRDefault="00AD7CF9" w:rsidP="00087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87" w:rsidRPr="00BF0B4F" w:rsidRDefault="00723487" w:rsidP="00BF0B4F">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ELi pädevusraamistik – enesehindamisvahendis kasutatud terminite sõnastik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30698"/>
    <w:multiLevelType w:val="multilevel"/>
    <w:tmpl w:val="4A121EEA"/>
    <w:lvl w:ilvl="0">
      <w:start w:val="1"/>
      <w:numFmt w:val="decimal"/>
      <w:pStyle w:val="Heading1"/>
      <w:lvlText w:val="%1."/>
      <w:lvlJc w:val="left"/>
      <w:pPr>
        <w:ind w:left="540" w:hanging="360"/>
      </w:pPr>
      <w:rPr>
        <w:b/>
        <w:sz w:val="32"/>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E02799C"/>
    <w:multiLevelType w:val="hybridMultilevel"/>
    <w:tmpl w:val="69AA2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92F59"/>
    <w:rsid w:val="00004CEE"/>
    <w:rsid w:val="0001418D"/>
    <w:rsid w:val="00016CBD"/>
    <w:rsid w:val="00024D21"/>
    <w:rsid w:val="00047CBE"/>
    <w:rsid w:val="0008776A"/>
    <w:rsid w:val="000950D5"/>
    <w:rsid w:val="000A1BD4"/>
    <w:rsid w:val="000A1ECD"/>
    <w:rsid w:val="000A35D7"/>
    <w:rsid w:val="000C44D2"/>
    <w:rsid w:val="000E47BD"/>
    <w:rsid w:val="00123EE5"/>
    <w:rsid w:val="001319E4"/>
    <w:rsid w:val="001568F2"/>
    <w:rsid w:val="00171A93"/>
    <w:rsid w:val="001B2537"/>
    <w:rsid w:val="001B5122"/>
    <w:rsid w:val="001B5ADB"/>
    <w:rsid w:val="001C491D"/>
    <w:rsid w:val="001D4E04"/>
    <w:rsid w:val="001D7CC2"/>
    <w:rsid w:val="001F0D1D"/>
    <w:rsid w:val="00206F86"/>
    <w:rsid w:val="00231B6E"/>
    <w:rsid w:val="00245DED"/>
    <w:rsid w:val="0024769A"/>
    <w:rsid w:val="00251707"/>
    <w:rsid w:val="0025756E"/>
    <w:rsid w:val="002717F0"/>
    <w:rsid w:val="00272779"/>
    <w:rsid w:val="002A4AB7"/>
    <w:rsid w:val="002E01B9"/>
    <w:rsid w:val="002E702B"/>
    <w:rsid w:val="002F0862"/>
    <w:rsid w:val="00306B4F"/>
    <w:rsid w:val="00345877"/>
    <w:rsid w:val="00366D75"/>
    <w:rsid w:val="003839D5"/>
    <w:rsid w:val="003870A6"/>
    <w:rsid w:val="00390240"/>
    <w:rsid w:val="003928BC"/>
    <w:rsid w:val="003966E7"/>
    <w:rsid w:val="003F0065"/>
    <w:rsid w:val="00416AA7"/>
    <w:rsid w:val="0044373B"/>
    <w:rsid w:val="00476CF8"/>
    <w:rsid w:val="004B0758"/>
    <w:rsid w:val="004F6613"/>
    <w:rsid w:val="004F71B4"/>
    <w:rsid w:val="00536145"/>
    <w:rsid w:val="00554E39"/>
    <w:rsid w:val="00584C64"/>
    <w:rsid w:val="005C3880"/>
    <w:rsid w:val="005D6AFD"/>
    <w:rsid w:val="005D72B2"/>
    <w:rsid w:val="005F04A1"/>
    <w:rsid w:val="005F5DB2"/>
    <w:rsid w:val="006029E1"/>
    <w:rsid w:val="00614B9B"/>
    <w:rsid w:val="0062042A"/>
    <w:rsid w:val="006645FC"/>
    <w:rsid w:val="006744F9"/>
    <w:rsid w:val="006931AA"/>
    <w:rsid w:val="006C2D1C"/>
    <w:rsid w:val="006E738D"/>
    <w:rsid w:val="00716D09"/>
    <w:rsid w:val="00723487"/>
    <w:rsid w:val="007320E2"/>
    <w:rsid w:val="00757D2E"/>
    <w:rsid w:val="00787821"/>
    <w:rsid w:val="007D60DC"/>
    <w:rsid w:val="00822B80"/>
    <w:rsid w:val="008339CD"/>
    <w:rsid w:val="00834E93"/>
    <w:rsid w:val="0084461D"/>
    <w:rsid w:val="008806DD"/>
    <w:rsid w:val="008C4517"/>
    <w:rsid w:val="008E21AD"/>
    <w:rsid w:val="008F4A1B"/>
    <w:rsid w:val="00910BED"/>
    <w:rsid w:val="009248AB"/>
    <w:rsid w:val="009259B3"/>
    <w:rsid w:val="00927761"/>
    <w:rsid w:val="009301C8"/>
    <w:rsid w:val="009A279A"/>
    <w:rsid w:val="009E2CA5"/>
    <w:rsid w:val="00A30ABC"/>
    <w:rsid w:val="00A40E7F"/>
    <w:rsid w:val="00A564CD"/>
    <w:rsid w:val="00AA3F46"/>
    <w:rsid w:val="00AB57C3"/>
    <w:rsid w:val="00AB64E3"/>
    <w:rsid w:val="00AD2B31"/>
    <w:rsid w:val="00AD341D"/>
    <w:rsid w:val="00AD7CF9"/>
    <w:rsid w:val="00B579F3"/>
    <w:rsid w:val="00B81E04"/>
    <w:rsid w:val="00B967FA"/>
    <w:rsid w:val="00BC078C"/>
    <w:rsid w:val="00BF0B4F"/>
    <w:rsid w:val="00BF759B"/>
    <w:rsid w:val="00C1011B"/>
    <w:rsid w:val="00C43901"/>
    <w:rsid w:val="00C971E1"/>
    <w:rsid w:val="00CC3497"/>
    <w:rsid w:val="00CD1306"/>
    <w:rsid w:val="00CE608F"/>
    <w:rsid w:val="00CF51E8"/>
    <w:rsid w:val="00CF661F"/>
    <w:rsid w:val="00CF6967"/>
    <w:rsid w:val="00D02119"/>
    <w:rsid w:val="00D27017"/>
    <w:rsid w:val="00D42D77"/>
    <w:rsid w:val="00D92F59"/>
    <w:rsid w:val="00DB27D2"/>
    <w:rsid w:val="00DE6C01"/>
    <w:rsid w:val="00E44B41"/>
    <w:rsid w:val="00E87A35"/>
    <w:rsid w:val="00EB6450"/>
    <w:rsid w:val="00F15E49"/>
    <w:rsid w:val="00F40B43"/>
    <w:rsid w:val="00F451DA"/>
    <w:rsid w:val="00F50847"/>
    <w:rsid w:val="00F74AE6"/>
    <w:rsid w:val="00F863CF"/>
    <w:rsid w:val="00F93A46"/>
    <w:rsid w:val="00FC0AA0"/>
    <w:rsid w:val="00FD68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et-E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4"/>
    <w:pPr>
      <w:keepNext/>
      <w:keepLines/>
      <w:numPr>
        <w:numId w:val="2"/>
      </w:numPr>
      <w:spacing w:after="120"/>
      <w:ind w:left="547" w:hanging="547"/>
      <w:outlineLvl w:val="0"/>
    </w:pPr>
    <w:rPr>
      <w:rFonts w:ascii="Verdana" w:eastAsiaTheme="majorEastAsia" w:hAnsi="Verdana"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E04"/>
    <w:rPr>
      <w:rFonts w:ascii="Verdana" w:eastAsiaTheme="majorEastAsi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et-EE"/>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et-EE"/>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et-EE"/>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et-EE"/>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251707"/>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et-E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4"/>
    <w:pPr>
      <w:keepNext/>
      <w:keepLines/>
      <w:numPr>
        <w:numId w:val="2"/>
      </w:numPr>
      <w:spacing w:after="120"/>
      <w:ind w:left="547" w:hanging="547"/>
      <w:outlineLvl w:val="0"/>
    </w:pPr>
    <w:rPr>
      <w:rFonts w:ascii="Verdana" w:eastAsiaTheme="majorEastAsia" w:hAnsi="Verdana"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E04"/>
    <w:rPr>
      <w:rFonts w:ascii="Verdana" w:eastAsiaTheme="majorEastAsi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et-EE"/>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et-EE"/>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et-EE"/>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et-EE"/>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251707"/>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2127">
      <w:bodyDiv w:val="1"/>
      <w:marLeft w:val="0"/>
      <w:marRight w:val="0"/>
      <w:marTop w:val="0"/>
      <w:marBottom w:val="0"/>
      <w:divBdr>
        <w:top w:val="none" w:sz="0" w:space="0" w:color="auto"/>
        <w:left w:val="none" w:sz="0" w:space="0" w:color="auto"/>
        <w:bottom w:val="none" w:sz="0" w:space="0" w:color="auto"/>
        <w:right w:val="none" w:sz="0" w:space="0" w:color="auto"/>
      </w:divBdr>
    </w:div>
    <w:div w:id="152455069">
      <w:bodyDiv w:val="1"/>
      <w:marLeft w:val="0"/>
      <w:marRight w:val="0"/>
      <w:marTop w:val="0"/>
      <w:marBottom w:val="0"/>
      <w:divBdr>
        <w:top w:val="none" w:sz="0" w:space="0" w:color="auto"/>
        <w:left w:val="none" w:sz="0" w:space="0" w:color="auto"/>
        <w:bottom w:val="none" w:sz="0" w:space="0" w:color="auto"/>
        <w:right w:val="none" w:sz="0" w:space="0" w:color="auto"/>
      </w:divBdr>
    </w:div>
    <w:div w:id="248659566">
      <w:bodyDiv w:val="1"/>
      <w:marLeft w:val="0"/>
      <w:marRight w:val="0"/>
      <w:marTop w:val="0"/>
      <w:marBottom w:val="0"/>
      <w:divBdr>
        <w:top w:val="none" w:sz="0" w:space="0" w:color="auto"/>
        <w:left w:val="none" w:sz="0" w:space="0" w:color="auto"/>
        <w:bottom w:val="none" w:sz="0" w:space="0" w:color="auto"/>
        <w:right w:val="none" w:sz="0" w:space="0" w:color="auto"/>
      </w:divBdr>
    </w:div>
    <w:div w:id="367725392">
      <w:bodyDiv w:val="1"/>
      <w:marLeft w:val="0"/>
      <w:marRight w:val="0"/>
      <w:marTop w:val="0"/>
      <w:marBottom w:val="0"/>
      <w:divBdr>
        <w:top w:val="none" w:sz="0" w:space="0" w:color="auto"/>
        <w:left w:val="none" w:sz="0" w:space="0" w:color="auto"/>
        <w:bottom w:val="none" w:sz="0" w:space="0" w:color="auto"/>
        <w:right w:val="none" w:sz="0" w:space="0" w:color="auto"/>
      </w:divBdr>
    </w:div>
    <w:div w:id="373623678">
      <w:bodyDiv w:val="1"/>
      <w:marLeft w:val="0"/>
      <w:marRight w:val="0"/>
      <w:marTop w:val="0"/>
      <w:marBottom w:val="0"/>
      <w:divBdr>
        <w:top w:val="none" w:sz="0" w:space="0" w:color="auto"/>
        <w:left w:val="none" w:sz="0" w:space="0" w:color="auto"/>
        <w:bottom w:val="none" w:sz="0" w:space="0" w:color="auto"/>
        <w:right w:val="none" w:sz="0" w:space="0" w:color="auto"/>
      </w:divBdr>
    </w:div>
    <w:div w:id="433668294">
      <w:bodyDiv w:val="1"/>
      <w:marLeft w:val="0"/>
      <w:marRight w:val="0"/>
      <w:marTop w:val="0"/>
      <w:marBottom w:val="0"/>
      <w:divBdr>
        <w:top w:val="none" w:sz="0" w:space="0" w:color="auto"/>
        <w:left w:val="none" w:sz="0" w:space="0" w:color="auto"/>
        <w:bottom w:val="none" w:sz="0" w:space="0" w:color="auto"/>
        <w:right w:val="none" w:sz="0" w:space="0" w:color="auto"/>
      </w:divBdr>
    </w:div>
    <w:div w:id="738132257">
      <w:bodyDiv w:val="1"/>
      <w:marLeft w:val="0"/>
      <w:marRight w:val="0"/>
      <w:marTop w:val="0"/>
      <w:marBottom w:val="0"/>
      <w:divBdr>
        <w:top w:val="none" w:sz="0" w:space="0" w:color="auto"/>
        <w:left w:val="none" w:sz="0" w:space="0" w:color="auto"/>
        <w:bottom w:val="none" w:sz="0" w:space="0" w:color="auto"/>
        <w:right w:val="none" w:sz="0" w:space="0" w:color="auto"/>
      </w:divBdr>
    </w:div>
    <w:div w:id="752554128">
      <w:bodyDiv w:val="1"/>
      <w:marLeft w:val="0"/>
      <w:marRight w:val="0"/>
      <w:marTop w:val="0"/>
      <w:marBottom w:val="0"/>
      <w:divBdr>
        <w:top w:val="none" w:sz="0" w:space="0" w:color="auto"/>
        <w:left w:val="none" w:sz="0" w:space="0" w:color="auto"/>
        <w:bottom w:val="none" w:sz="0" w:space="0" w:color="auto"/>
        <w:right w:val="none" w:sz="0" w:space="0" w:color="auto"/>
      </w:divBdr>
    </w:div>
    <w:div w:id="848715207">
      <w:bodyDiv w:val="1"/>
      <w:marLeft w:val="0"/>
      <w:marRight w:val="0"/>
      <w:marTop w:val="0"/>
      <w:marBottom w:val="0"/>
      <w:divBdr>
        <w:top w:val="none" w:sz="0" w:space="0" w:color="auto"/>
        <w:left w:val="none" w:sz="0" w:space="0" w:color="auto"/>
        <w:bottom w:val="none" w:sz="0" w:space="0" w:color="auto"/>
        <w:right w:val="none" w:sz="0" w:space="0" w:color="auto"/>
      </w:divBdr>
    </w:div>
    <w:div w:id="1147934023">
      <w:bodyDiv w:val="1"/>
      <w:marLeft w:val="0"/>
      <w:marRight w:val="0"/>
      <w:marTop w:val="0"/>
      <w:marBottom w:val="0"/>
      <w:divBdr>
        <w:top w:val="none" w:sz="0" w:space="0" w:color="auto"/>
        <w:left w:val="none" w:sz="0" w:space="0" w:color="auto"/>
        <w:bottom w:val="none" w:sz="0" w:space="0" w:color="auto"/>
        <w:right w:val="none" w:sz="0" w:space="0" w:color="auto"/>
      </w:divBdr>
    </w:div>
    <w:div w:id="1244878093">
      <w:bodyDiv w:val="1"/>
      <w:marLeft w:val="0"/>
      <w:marRight w:val="0"/>
      <w:marTop w:val="0"/>
      <w:marBottom w:val="0"/>
      <w:divBdr>
        <w:top w:val="none" w:sz="0" w:space="0" w:color="auto"/>
        <w:left w:val="none" w:sz="0" w:space="0" w:color="auto"/>
        <w:bottom w:val="none" w:sz="0" w:space="0" w:color="auto"/>
        <w:right w:val="none" w:sz="0" w:space="0" w:color="auto"/>
      </w:divBdr>
    </w:div>
    <w:div w:id="1325816003">
      <w:bodyDiv w:val="1"/>
      <w:marLeft w:val="0"/>
      <w:marRight w:val="0"/>
      <w:marTop w:val="0"/>
      <w:marBottom w:val="0"/>
      <w:divBdr>
        <w:top w:val="none" w:sz="0" w:space="0" w:color="auto"/>
        <w:left w:val="none" w:sz="0" w:space="0" w:color="auto"/>
        <w:bottom w:val="none" w:sz="0" w:space="0" w:color="auto"/>
        <w:right w:val="none" w:sz="0" w:space="0" w:color="auto"/>
      </w:divBdr>
    </w:div>
    <w:div w:id="1394354594">
      <w:bodyDiv w:val="1"/>
      <w:marLeft w:val="0"/>
      <w:marRight w:val="0"/>
      <w:marTop w:val="0"/>
      <w:marBottom w:val="0"/>
      <w:divBdr>
        <w:top w:val="none" w:sz="0" w:space="0" w:color="auto"/>
        <w:left w:val="none" w:sz="0" w:space="0" w:color="auto"/>
        <w:bottom w:val="none" w:sz="0" w:space="0" w:color="auto"/>
        <w:right w:val="none" w:sz="0" w:space="0" w:color="auto"/>
      </w:divBdr>
    </w:div>
    <w:div w:id="1401906707">
      <w:bodyDiv w:val="1"/>
      <w:marLeft w:val="0"/>
      <w:marRight w:val="0"/>
      <w:marTop w:val="0"/>
      <w:marBottom w:val="0"/>
      <w:divBdr>
        <w:top w:val="none" w:sz="0" w:space="0" w:color="auto"/>
        <w:left w:val="none" w:sz="0" w:space="0" w:color="auto"/>
        <w:bottom w:val="none" w:sz="0" w:space="0" w:color="auto"/>
        <w:right w:val="none" w:sz="0" w:space="0" w:color="auto"/>
      </w:divBdr>
    </w:div>
    <w:div w:id="1771927244">
      <w:bodyDiv w:val="1"/>
      <w:marLeft w:val="0"/>
      <w:marRight w:val="0"/>
      <w:marTop w:val="0"/>
      <w:marBottom w:val="0"/>
      <w:divBdr>
        <w:top w:val="none" w:sz="0" w:space="0" w:color="auto"/>
        <w:left w:val="none" w:sz="0" w:space="0" w:color="auto"/>
        <w:bottom w:val="none" w:sz="0" w:space="0" w:color="auto"/>
        <w:right w:val="none" w:sz="0" w:space="0" w:color="auto"/>
      </w:divBdr>
    </w:div>
    <w:div w:id="1839271416">
      <w:bodyDiv w:val="1"/>
      <w:marLeft w:val="0"/>
      <w:marRight w:val="0"/>
      <w:marTop w:val="0"/>
      <w:marBottom w:val="0"/>
      <w:divBdr>
        <w:top w:val="none" w:sz="0" w:space="0" w:color="auto"/>
        <w:left w:val="none" w:sz="0" w:space="0" w:color="auto"/>
        <w:bottom w:val="none" w:sz="0" w:space="0" w:color="auto"/>
        <w:right w:val="none" w:sz="0" w:space="0" w:color="auto"/>
      </w:divBdr>
    </w:div>
    <w:div w:id="19052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9E40-4E01-45DD-B6DC-96F97C9E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4044</Words>
  <Characters>25965</Characters>
  <Application>Microsoft Office Word</Application>
  <DocSecurity>4</DocSecurity>
  <Lines>1854</Lines>
  <Paragraphs>625</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Scataglini</dc:creator>
  <cp:lastModifiedBy>DQC</cp:lastModifiedBy>
  <cp:revision>2</cp:revision>
  <cp:lastPrinted>2017-03-22T18:35:00Z</cp:lastPrinted>
  <dcterms:created xsi:type="dcterms:W3CDTF">2018-03-18T16:07:00Z</dcterms:created>
  <dcterms:modified xsi:type="dcterms:W3CDTF">2018-03-18T16:07:00Z</dcterms:modified>
</cp:coreProperties>
</file>