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59" w:rsidRPr="001B2DD4" w:rsidRDefault="000E16C9" w:rsidP="000A1ECD">
      <w:pPr>
        <w:jc w:val="center"/>
        <w:rPr>
          <w:rFonts w:ascii="Verdana" w:hAnsi="Verdana" w:cstheme="minorHAnsi"/>
          <w:b/>
          <w:color w:val="003399"/>
          <w:kern w:val="12"/>
          <w:sz w:val="40"/>
          <w:szCs w:val="40"/>
        </w:rPr>
        <w:sectPr w:rsidR="00971E59" w:rsidRPr="001B2DD4" w:rsidSect="0008776A">
          <w:headerReference w:type="default" r:id="rId9"/>
          <w:footerReference w:type="default" r:id="rId10"/>
          <w:pgSz w:w="15840" w:h="12240" w:orient="landscape"/>
          <w:pgMar w:top="1440" w:right="1440" w:bottom="1440" w:left="1440" w:header="720" w:footer="720" w:gutter="0"/>
          <w:cols w:space="720"/>
          <w:titlePg/>
          <w:docGrid w:linePitch="360"/>
        </w:sectPr>
      </w:pPr>
      <w:r w:rsidRPr="000E16C9">
        <w:rPr>
          <w:rFonts w:ascii="Verdana" w:hAnsi="Verdana" w:cstheme="minorHAnsi"/>
          <w:b/>
          <w:color w:val="003399"/>
          <w:kern w:val="12"/>
          <w:sz w:val="40"/>
          <w:szCs w:val="40"/>
        </w:rPr>
        <w:drawing>
          <wp:inline distT="0" distB="0" distL="0" distR="0" wp14:anchorId="7E8E2E4B" wp14:editId="350DC374">
            <wp:extent cx="8143875" cy="65912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145012" cy="6592220"/>
                    </a:xfrm>
                    <a:prstGeom prst="rect">
                      <a:avLst/>
                    </a:prstGeom>
                  </pic:spPr>
                </pic:pic>
              </a:graphicData>
            </a:graphic>
          </wp:inline>
        </w:drawing>
      </w:r>
    </w:p>
    <w:p w:rsidR="009A1178" w:rsidRPr="00385389" w:rsidRDefault="009A1178" w:rsidP="009A1178">
      <w:pPr>
        <w:rPr>
          <w:rFonts w:ascii="Verdana" w:hAnsi="Verdana" w:cstheme="minorHAnsi"/>
          <w:b/>
          <w:color w:val="003399"/>
          <w:kern w:val="12"/>
          <w:sz w:val="32"/>
          <w:szCs w:val="40"/>
        </w:rPr>
      </w:pPr>
      <w:r>
        <w:rPr>
          <w:rFonts w:ascii="Verdana" w:hAnsi="Verdana" w:cstheme="minorHAnsi"/>
          <w:b/>
          <w:color w:val="003399"/>
          <w:kern w:val="12"/>
          <w:sz w:val="32"/>
        </w:rPr>
        <w:lastRenderedPageBreak/>
        <w:t>Verzija dokumenta</w:t>
      </w:r>
    </w:p>
    <w:tbl>
      <w:tblPr>
        <w:tblStyle w:val="TableGrid"/>
        <w:tblW w:w="5000" w:type="pct"/>
        <w:tblLook w:val="04A0" w:firstRow="1" w:lastRow="0" w:firstColumn="1" w:lastColumn="0" w:noHBand="0" w:noVBand="1"/>
      </w:tblPr>
      <w:tblGrid>
        <w:gridCol w:w="6588"/>
        <w:gridCol w:w="6588"/>
      </w:tblGrid>
      <w:tr w:rsidR="00971E59" w:rsidRPr="0058429F" w:rsidTr="007B58D2">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Verzija</w:t>
            </w:r>
          </w:p>
        </w:tc>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Datum</w:t>
            </w:r>
          </w:p>
        </w:tc>
      </w:tr>
      <w:tr w:rsidR="00971E59" w:rsidRPr="0058429F" w:rsidTr="007B58D2">
        <w:trPr>
          <w:trHeight w:val="265"/>
        </w:trPr>
        <w:tc>
          <w:tcPr>
            <w:tcW w:w="2500" w:type="pct"/>
          </w:tcPr>
          <w:p w:rsidR="00971E59" w:rsidRPr="0058429F" w:rsidRDefault="00971E59" w:rsidP="007B58D2">
            <w:pPr>
              <w:rPr>
                <w:rFonts w:cstheme="minorHAnsi"/>
                <w:sz w:val="20"/>
                <w:szCs w:val="56"/>
              </w:rPr>
            </w:pPr>
            <w:r>
              <w:rPr>
                <w:rFonts w:cstheme="minorHAnsi"/>
                <w:sz w:val="20"/>
              </w:rPr>
              <w:t>V1</w:t>
            </w:r>
          </w:p>
        </w:tc>
        <w:tc>
          <w:tcPr>
            <w:tcW w:w="2500" w:type="pct"/>
          </w:tcPr>
          <w:p w:rsidR="00971E59" w:rsidRPr="0058429F" w:rsidRDefault="00A1665B" w:rsidP="007B58D2">
            <w:pPr>
              <w:rPr>
                <w:rFonts w:cstheme="minorHAnsi"/>
                <w:sz w:val="20"/>
                <w:szCs w:val="56"/>
              </w:rPr>
            </w:pPr>
            <w:r>
              <w:rPr>
                <w:rFonts w:cstheme="minorHAnsi"/>
                <w:sz w:val="20"/>
              </w:rPr>
              <w:t>3. studenoga 2017.</w:t>
            </w: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bl>
    <w:p w:rsidR="00971E59" w:rsidRPr="001B2DD4" w:rsidRDefault="00971E59" w:rsidP="009A1178">
      <w:pPr>
        <w:pStyle w:val="Heading1"/>
        <w:sectPr w:rsidR="00971E59" w:rsidRPr="001B2DD4" w:rsidSect="00CD1306">
          <w:pgSz w:w="15840" w:h="12240" w:orient="landscape"/>
          <w:pgMar w:top="1440" w:right="1440" w:bottom="1440" w:left="1440" w:header="720" w:footer="720" w:gutter="0"/>
          <w:cols w:space="720"/>
          <w:docGrid w:linePitch="360"/>
        </w:sectPr>
      </w:pPr>
    </w:p>
    <w:bookmarkStart w:id="0" w:name="_Toc508373966"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9A1178" w:rsidRPr="009A1178" w:rsidRDefault="009A1178" w:rsidP="009A1178">
          <w:pPr>
            <w:pStyle w:val="Heading1"/>
            <w:numPr>
              <w:ilvl w:val="0"/>
              <w:numId w:val="0"/>
            </w:numPr>
            <w:rPr>
              <w:rFonts w:eastAsiaTheme="minorHAnsi"/>
            </w:rPr>
          </w:pPr>
          <w:r>
            <w:t>Sadržaj</w:t>
          </w:r>
          <w:bookmarkEnd w:id="0"/>
        </w:p>
        <w:p w:rsidR="00164234" w:rsidRPr="00164234" w:rsidRDefault="00164234" w:rsidP="009A1178">
          <w:pPr>
            <w:pStyle w:val="Heading1"/>
            <w:numPr>
              <w:ilvl w:val="0"/>
              <w:numId w:val="0"/>
            </w:numPr>
          </w:pPr>
        </w:p>
        <w:p w:rsidR="000E16C9" w:rsidRDefault="00CF51E8">
          <w:pPr>
            <w:pStyle w:val="TOC1"/>
            <w:tabs>
              <w:tab w:val="right" w:leader="dot" w:pos="12950"/>
            </w:tabs>
            <w:rPr>
              <w:rFonts w:eastAsiaTheme="minorEastAsia"/>
              <w:noProof/>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bookmarkStart w:id="1" w:name="_GoBack"/>
          <w:bookmarkEnd w:id="1"/>
          <w:r w:rsidR="000E16C9" w:rsidRPr="00BD368F">
            <w:rPr>
              <w:rStyle w:val="Hyperlink"/>
              <w:noProof/>
            </w:rPr>
            <w:fldChar w:fldCharType="begin"/>
          </w:r>
          <w:r w:rsidR="000E16C9" w:rsidRPr="00BD368F">
            <w:rPr>
              <w:rStyle w:val="Hyperlink"/>
              <w:noProof/>
            </w:rPr>
            <w:instrText xml:space="preserve"> </w:instrText>
          </w:r>
          <w:r w:rsidR="000E16C9">
            <w:rPr>
              <w:noProof/>
            </w:rPr>
            <w:instrText>HYPERLINK \l "_Toc508373966"</w:instrText>
          </w:r>
          <w:r w:rsidR="000E16C9" w:rsidRPr="00BD368F">
            <w:rPr>
              <w:rStyle w:val="Hyperlink"/>
              <w:noProof/>
            </w:rPr>
            <w:instrText xml:space="preserve"> </w:instrText>
          </w:r>
          <w:r w:rsidR="000E16C9" w:rsidRPr="00BD368F">
            <w:rPr>
              <w:rStyle w:val="Hyperlink"/>
              <w:noProof/>
            </w:rPr>
          </w:r>
          <w:r w:rsidR="000E16C9" w:rsidRPr="00BD368F">
            <w:rPr>
              <w:rStyle w:val="Hyperlink"/>
              <w:noProof/>
            </w:rPr>
            <w:fldChar w:fldCharType="separate"/>
          </w:r>
          <w:r w:rsidR="000E16C9" w:rsidRPr="00BD368F">
            <w:rPr>
              <w:rStyle w:val="Hyperlink"/>
              <w:noProof/>
            </w:rPr>
            <w:t>Sadržaj</w:t>
          </w:r>
          <w:r w:rsidR="000E16C9">
            <w:rPr>
              <w:noProof/>
              <w:webHidden/>
            </w:rPr>
            <w:tab/>
          </w:r>
          <w:r w:rsidR="000E16C9">
            <w:rPr>
              <w:noProof/>
              <w:webHidden/>
            </w:rPr>
            <w:fldChar w:fldCharType="begin"/>
          </w:r>
          <w:r w:rsidR="000E16C9">
            <w:rPr>
              <w:noProof/>
              <w:webHidden/>
            </w:rPr>
            <w:instrText xml:space="preserve"> PAGEREF _Toc508373966 \h </w:instrText>
          </w:r>
          <w:r w:rsidR="000E16C9">
            <w:rPr>
              <w:noProof/>
              <w:webHidden/>
            </w:rPr>
          </w:r>
          <w:r w:rsidR="000E16C9">
            <w:rPr>
              <w:noProof/>
              <w:webHidden/>
            </w:rPr>
            <w:fldChar w:fldCharType="separate"/>
          </w:r>
          <w:r w:rsidR="000E16C9">
            <w:rPr>
              <w:noProof/>
              <w:webHidden/>
            </w:rPr>
            <w:t>3</w:t>
          </w:r>
          <w:r w:rsidR="000E16C9">
            <w:rPr>
              <w:noProof/>
              <w:webHidden/>
            </w:rPr>
            <w:fldChar w:fldCharType="end"/>
          </w:r>
          <w:r w:rsidR="000E16C9" w:rsidRPr="00BD368F">
            <w:rPr>
              <w:rStyle w:val="Hyperlink"/>
              <w:noProof/>
            </w:rPr>
            <w:fldChar w:fldCharType="end"/>
          </w:r>
        </w:p>
        <w:p w:rsidR="000E16C9" w:rsidRDefault="000E16C9">
          <w:pPr>
            <w:pStyle w:val="TOC1"/>
            <w:tabs>
              <w:tab w:val="left" w:pos="440"/>
              <w:tab w:val="right" w:leader="dot" w:pos="12950"/>
            </w:tabs>
            <w:rPr>
              <w:rFonts w:eastAsiaTheme="minorEastAsia"/>
              <w:noProof/>
              <w:lang w:val="en-GB" w:eastAsia="en-GB" w:bidi="ar-SA"/>
            </w:rPr>
          </w:pPr>
          <w:hyperlink w:anchor="_Toc508373967" w:history="1">
            <w:r w:rsidRPr="00BD368F">
              <w:rPr>
                <w:rStyle w:val="Hyperlink"/>
                <w:noProof/>
              </w:rPr>
              <w:t>1.</w:t>
            </w:r>
            <w:r>
              <w:rPr>
                <w:rFonts w:eastAsiaTheme="minorEastAsia"/>
                <w:noProof/>
                <w:lang w:val="en-GB" w:eastAsia="en-GB" w:bidi="ar-SA"/>
              </w:rPr>
              <w:tab/>
            </w:r>
            <w:r w:rsidRPr="00BD368F">
              <w:rPr>
                <w:rStyle w:val="Hyperlink"/>
                <w:noProof/>
              </w:rPr>
              <w:t>Radna mjesta</w:t>
            </w:r>
            <w:r>
              <w:rPr>
                <w:noProof/>
                <w:webHidden/>
              </w:rPr>
              <w:tab/>
            </w:r>
            <w:r>
              <w:rPr>
                <w:noProof/>
                <w:webHidden/>
              </w:rPr>
              <w:fldChar w:fldCharType="begin"/>
            </w:r>
            <w:r>
              <w:rPr>
                <w:noProof/>
                <w:webHidden/>
              </w:rPr>
              <w:instrText xml:space="preserve"> PAGEREF _Toc508373967 \h </w:instrText>
            </w:r>
            <w:r>
              <w:rPr>
                <w:noProof/>
                <w:webHidden/>
              </w:rPr>
            </w:r>
            <w:r>
              <w:rPr>
                <w:noProof/>
                <w:webHidden/>
              </w:rPr>
              <w:fldChar w:fldCharType="separate"/>
            </w:r>
            <w:r>
              <w:rPr>
                <w:noProof/>
                <w:webHidden/>
              </w:rPr>
              <w:t>4</w:t>
            </w:r>
            <w:r>
              <w:rPr>
                <w:noProof/>
                <w:webHidden/>
              </w:rPr>
              <w:fldChar w:fldCharType="end"/>
            </w:r>
          </w:hyperlink>
        </w:p>
        <w:p w:rsidR="000E16C9" w:rsidRDefault="000E16C9">
          <w:pPr>
            <w:pStyle w:val="TOC1"/>
            <w:tabs>
              <w:tab w:val="left" w:pos="440"/>
              <w:tab w:val="right" w:leader="dot" w:pos="12950"/>
            </w:tabs>
            <w:rPr>
              <w:rFonts w:eastAsiaTheme="minorEastAsia"/>
              <w:noProof/>
              <w:lang w:val="en-GB" w:eastAsia="en-GB" w:bidi="ar-SA"/>
            </w:rPr>
          </w:pPr>
          <w:hyperlink w:anchor="_Toc508373968" w:history="1">
            <w:r w:rsidRPr="00BD368F">
              <w:rPr>
                <w:rStyle w:val="Hyperlink"/>
                <w:noProof/>
              </w:rPr>
              <w:t>2.</w:t>
            </w:r>
            <w:r>
              <w:rPr>
                <w:rFonts w:eastAsiaTheme="minorEastAsia"/>
                <w:noProof/>
                <w:lang w:val="en-GB" w:eastAsia="en-GB" w:bidi="ar-SA"/>
              </w:rPr>
              <w:tab/>
            </w:r>
            <w:r w:rsidRPr="00BD368F">
              <w:rPr>
                <w:rStyle w:val="Hyperlink"/>
                <w:noProof/>
              </w:rPr>
              <w:t>Zadaće i podzadaće</w:t>
            </w:r>
            <w:r>
              <w:rPr>
                <w:noProof/>
                <w:webHidden/>
              </w:rPr>
              <w:tab/>
            </w:r>
            <w:r>
              <w:rPr>
                <w:noProof/>
                <w:webHidden/>
              </w:rPr>
              <w:fldChar w:fldCharType="begin"/>
            </w:r>
            <w:r>
              <w:rPr>
                <w:noProof/>
                <w:webHidden/>
              </w:rPr>
              <w:instrText xml:space="preserve"> PAGEREF _Toc508373968 \h </w:instrText>
            </w:r>
            <w:r>
              <w:rPr>
                <w:noProof/>
                <w:webHidden/>
              </w:rPr>
            </w:r>
            <w:r>
              <w:rPr>
                <w:noProof/>
                <w:webHidden/>
              </w:rPr>
              <w:fldChar w:fldCharType="separate"/>
            </w:r>
            <w:r>
              <w:rPr>
                <w:noProof/>
                <w:webHidden/>
              </w:rPr>
              <w:t>5</w:t>
            </w:r>
            <w:r>
              <w:rPr>
                <w:noProof/>
                <w:webHidden/>
              </w:rPr>
              <w:fldChar w:fldCharType="end"/>
            </w:r>
          </w:hyperlink>
        </w:p>
        <w:p w:rsidR="000E16C9" w:rsidRDefault="000E16C9">
          <w:pPr>
            <w:pStyle w:val="TOC1"/>
            <w:tabs>
              <w:tab w:val="left" w:pos="440"/>
              <w:tab w:val="right" w:leader="dot" w:pos="12950"/>
            </w:tabs>
            <w:rPr>
              <w:rFonts w:eastAsiaTheme="minorEastAsia"/>
              <w:noProof/>
              <w:lang w:val="en-GB" w:eastAsia="en-GB" w:bidi="ar-SA"/>
            </w:rPr>
          </w:pPr>
          <w:hyperlink w:anchor="_Toc508373969" w:history="1">
            <w:r w:rsidRPr="00BD368F">
              <w:rPr>
                <w:rStyle w:val="Hyperlink"/>
                <w:noProof/>
              </w:rPr>
              <w:t>3.</w:t>
            </w:r>
            <w:r>
              <w:rPr>
                <w:rFonts w:eastAsiaTheme="minorEastAsia"/>
                <w:noProof/>
                <w:lang w:val="en-GB" w:eastAsia="en-GB" w:bidi="ar-SA"/>
              </w:rPr>
              <w:tab/>
            </w:r>
            <w:r w:rsidRPr="00BD368F">
              <w:rPr>
                <w:rStyle w:val="Hyperlink"/>
                <w:noProof/>
              </w:rPr>
              <w:t>Ljestvica stručnosti</w:t>
            </w:r>
            <w:r>
              <w:rPr>
                <w:noProof/>
                <w:webHidden/>
              </w:rPr>
              <w:tab/>
            </w:r>
            <w:r>
              <w:rPr>
                <w:noProof/>
                <w:webHidden/>
              </w:rPr>
              <w:fldChar w:fldCharType="begin"/>
            </w:r>
            <w:r>
              <w:rPr>
                <w:noProof/>
                <w:webHidden/>
              </w:rPr>
              <w:instrText xml:space="preserve"> PAGEREF _Toc508373969 \h </w:instrText>
            </w:r>
            <w:r>
              <w:rPr>
                <w:noProof/>
                <w:webHidden/>
              </w:rPr>
            </w:r>
            <w:r>
              <w:rPr>
                <w:noProof/>
                <w:webHidden/>
              </w:rPr>
              <w:fldChar w:fldCharType="separate"/>
            </w:r>
            <w:r>
              <w:rPr>
                <w:noProof/>
                <w:webHidden/>
              </w:rPr>
              <w:t>7</w:t>
            </w:r>
            <w:r>
              <w:rPr>
                <w:noProof/>
                <w:webHidden/>
              </w:rPr>
              <w:fldChar w:fldCharType="end"/>
            </w:r>
          </w:hyperlink>
        </w:p>
        <w:p w:rsidR="000E16C9" w:rsidRDefault="000E16C9">
          <w:pPr>
            <w:pStyle w:val="TOC1"/>
            <w:tabs>
              <w:tab w:val="left" w:pos="440"/>
              <w:tab w:val="right" w:leader="dot" w:pos="12950"/>
            </w:tabs>
            <w:rPr>
              <w:rFonts w:eastAsiaTheme="minorEastAsia"/>
              <w:noProof/>
              <w:lang w:val="en-GB" w:eastAsia="en-GB" w:bidi="ar-SA"/>
            </w:rPr>
          </w:pPr>
          <w:hyperlink w:anchor="_Toc508373970" w:history="1">
            <w:r w:rsidRPr="00BD368F">
              <w:rPr>
                <w:rStyle w:val="Hyperlink"/>
                <w:noProof/>
              </w:rPr>
              <w:t>4.</w:t>
            </w:r>
            <w:r>
              <w:rPr>
                <w:rFonts w:eastAsiaTheme="minorEastAsia"/>
                <w:noProof/>
                <w:lang w:val="en-GB" w:eastAsia="en-GB" w:bidi="ar-SA"/>
              </w:rPr>
              <w:tab/>
            </w:r>
            <w:r w:rsidRPr="00BD368F">
              <w:rPr>
                <w:rStyle w:val="Hyperlink"/>
                <w:noProof/>
              </w:rPr>
              <w:t>Operativne kompetencije</w:t>
            </w:r>
            <w:r>
              <w:rPr>
                <w:noProof/>
                <w:webHidden/>
              </w:rPr>
              <w:tab/>
            </w:r>
            <w:r>
              <w:rPr>
                <w:noProof/>
                <w:webHidden/>
              </w:rPr>
              <w:fldChar w:fldCharType="begin"/>
            </w:r>
            <w:r>
              <w:rPr>
                <w:noProof/>
                <w:webHidden/>
              </w:rPr>
              <w:instrText xml:space="preserve"> PAGEREF _Toc508373970 \h </w:instrText>
            </w:r>
            <w:r>
              <w:rPr>
                <w:noProof/>
                <w:webHidden/>
              </w:rPr>
            </w:r>
            <w:r>
              <w:rPr>
                <w:noProof/>
                <w:webHidden/>
              </w:rPr>
              <w:fldChar w:fldCharType="separate"/>
            </w:r>
            <w:r>
              <w:rPr>
                <w:noProof/>
                <w:webHidden/>
              </w:rPr>
              <w:t>9</w:t>
            </w:r>
            <w:r>
              <w:rPr>
                <w:noProof/>
                <w:webHidden/>
              </w:rPr>
              <w:fldChar w:fldCharType="end"/>
            </w:r>
          </w:hyperlink>
        </w:p>
        <w:p w:rsidR="000E16C9" w:rsidRDefault="000E16C9">
          <w:pPr>
            <w:pStyle w:val="TOC1"/>
            <w:tabs>
              <w:tab w:val="left" w:pos="440"/>
              <w:tab w:val="right" w:leader="dot" w:pos="12950"/>
            </w:tabs>
            <w:rPr>
              <w:rFonts w:eastAsiaTheme="minorEastAsia"/>
              <w:noProof/>
              <w:lang w:val="en-GB" w:eastAsia="en-GB" w:bidi="ar-SA"/>
            </w:rPr>
          </w:pPr>
          <w:hyperlink w:anchor="_Toc508373971" w:history="1">
            <w:r w:rsidRPr="00BD368F">
              <w:rPr>
                <w:rStyle w:val="Hyperlink"/>
                <w:noProof/>
              </w:rPr>
              <w:t>5.</w:t>
            </w:r>
            <w:r>
              <w:rPr>
                <w:rFonts w:eastAsiaTheme="minorEastAsia"/>
                <w:noProof/>
                <w:lang w:val="en-GB" w:eastAsia="en-GB" w:bidi="ar-SA"/>
              </w:rPr>
              <w:tab/>
            </w:r>
            <w:r w:rsidRPr="00BD368F">
              <w:rPr>
                <w:rStyle w:val="Hyperlink"/>
                <w:noProof/>
              </w:rPr>
              <w:t>Upravljačke kompetencije</w:t>
            </w:r>
            <w:r>
              <w:rPr>
                <w:noProof/>
                <w:webHidden/>
              </w:rPr>
              <w:tab/>
            </w:r>
            <w:r>
              <w:rPr>
                <w:noProof/>
                <w:webHidden/>
              </w:rPr>
              <w:fldChar w:fldCharType="begin"/>
            </w:r>
            <w:r>
              <w:rPr>
                <w:noProof/>
                <w:webHidden/>
              </w:rPr>
              <w:instrText xml:space="preserve"> PAGEREF _Toc508373971 \h </w:instrText>
            </w:r>
            <w:r>
              <w:rPr>
                <w:noProof/>
                <w:webHidden/>
              </w:rPr>
            </w:r>
            <w:r>
              <w:rPr>
                <w:noProof/>
                <w:webHidden/>
              </w:rPr>
              <w:fldChar w:fldCharType="separate"/>
            </w:r>
            <w:r>
              <w:rPr>
                <w:noProof/>
                <w:webHidden/>
              </w:rPr>
              <w:t>9</w:t>
            </w:r>
            <w:r>
              <w:rPr>
                <w:noProof/>
                <w:webHidden/>
              </w:rPr>
              <w:fldChar w:fldCharType="end"/>
            </w:r>
          </w:hyperlink>
        </w:p>
        <w:p w:rsidR="000E16C9" w:rsidRDefault="000E16C9">
          <w:pPr>
            <w:pStyle w:val="TOC1"/>
            <w:tabs>
              <w:tab w:val="left" w:pos="440"/>
              <w:tab w:val="right" w:leader="dot" w:pos="12950"/>
            </w:tabs>
            <w:rPr>
              <w:rFonts w:eastAsiaTheme="minorEastAsia"/>
              <w:noProof/>
              <w:lang w:val="en-GB" w:eastAsia="en-GB" w:bidi="ar-SA"/>
            </w:rPr>
          </w:pPr>
          <w:hyperlink w:anchor="_Toc508373972" w:history="1">
            <w:r w:rsidRPr="00BD368F">
              <w:rPr>
                <w:rStyle w:val="Hyperlink"/>
                <w:noProof/>
              </w:rPr>
              <w:t>6.</w:t>
            </w:r>
            <w:r>
              <w:rPr>
                <w:rFonts w:eastAsiaTheme="minorEastAsia"/>
                <w:noProof/>
                <w:lang w:val="en-GB" w:eastAsia="en-GB" w:bidi="ar-SA"/>
              </w:rPr>
              <w:tab/>
            </w:r>
            <w:r w:rsidRPr="00BD368F">
              <w:rPr>
                <w:rStyle w:val="Hyperlink"/>
                <w:noProof/>
              </w:rPr>
              <w:t>Stručne kompetencije</w:t>
            </w:r>
            <w:r>
              <w:rPr>
                <w:noProof/>
                <w:webHidden/>
              </w:rPr>
              <w:tab/>
            </w:r>
            <w:r>
              <w:rPr>
                <w:noProof/>
                <w:webHidden/>
              </w:rPr>
              <w:fldChar w:fldCharType="begin"/>
            </w:r>
            <w:r>
              <w:rPr>
                <w:noProof/>
                <w:webHidden/>
              </w:rPr>
              <w:instrText xml:space="preserve"> PAGEREF _Toc508373972 \h </w:instrText>
            </w:r>
            <w:r>
              <w:rPr>
                <w:noProof/>
                <w:webHidden/>
              </w:rPr>
            </w:r>
            <w:r>
              <w:rPr>
                <w:noProof/>
                <w:webHidden/>
              </w:rPr>
              <w:fldChar w:fldCharType="separate"/>
            </w:r>
            <w:r>
              <w:rPr>
                <w:noProof/>
                <w:webHidden/>
              </w:rPr>
              <w:t>13</w:t>
            </w:r>
            <w:r>
              <w:rPr>
                <w:noProof/>
                <w:webHidden/>
              </w:rPr>
              <w:fldChar w:fldCharType="end"/>
            </w:r>
          </w:hyperlink>
        </w:p>
        <w:p w:rsidR="001B2DD4" w:rsidRPr="00164234"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1C3AFA" w:rsidRPr="001B2DD4" w:rsidRDefault="001C3AFA" w:rsidP="009A1178">
      <w:pPr>
        <w:pStyle w:val="Heading1"/>
        <w:sectPr w:rsidR="001C3AFA" w:rsidRPr="001B2DD4" w:rsidSect="00CD1306">
          <w:pgSz w:w="15840" w:h="12240" w:orient="landscape"/>
          <w:pgMar w:top="1440" w:right="1440" w:bottom="1440" w:left="1440" w:header="720" w:footer="720" w:gutter="0"/>
          <w:cols w:space="720"/>
          <w:docGrid w:linePitch="360"/>
        </w:sectPr>
      </w:pPr>
    </w:p>
    <w:p w:rsidR="00CD1306" w:rsidRPr="009A1178" w:rsidRDefault="000C44D2" w:rsidP="009A1178">
      <w:pPr>
        <w:pStyle w:val="Heading1"/>
      </w:pPr>
      <w:bookmarkStart w:id="2" w:name="_Toc494962303"/>
      <w:bookmarkStart w:id="3" w:name="_Toc508373967"/>
      <w:r>
        <w:lastRenderedPageBreak/>
        <w:t>Radna mjesta</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7"/>
        <w:gridCol w:w="3863"/>
        <w:gridCol w:w="1472"/>
        <w:gridCol w:w="6707"/>
      </w:tblGrid>
      <w:tr w:rsidR="007A0134" w:rsidRPr="001B2DD4" w:rsidTr="007A0134">
        <w:trPr>
          <w:trHeight w:val="467"/>
        </w:trPr>
        <w:tc>
          <w:tcPr>
            <w:tcW w:w="1966" w:type="pct"/>
            <w:gridSpan w:val="2"/>
            <w:shd w:val="clear" w:color="auto" w:fill="1F4E79" w:themeFill="accent1" w:themeFillShade="80"/>
            <w:vAlign w:val="center"/>
          </w:tcPr>
          <w:p w:rsidR="007A0134" w:rsidRPr="001B2DD4"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engleski</w:t>
            </w:r>
          </w:p>
        </w:tc>
        <w:tc>
          <w:tcPr>
            <w:tcW w:w="3034" w:type="pct"/>
            <w:gridSpan w:val="2"/>
            <w:shd w:val="clear" w:color="auto" w:fill="1F4E79" w:themeFill="accent1" w:themeFillShade="80"/>
            <w:vAlign w:val="center"/>
          </w:tcPr>
          <w:p w:rsidR="007A0134" w:rsidRPr="001B2DD4"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hrvatski</w:t>
            </w:r>
          </w:p>
        </w:tc>
      </w:tr>
      <w:tr w:rsidR="00BA7B2B" w:rsidRPr="001B2DD4" w:rsidTr="007A0134">
        <w:trPr>
          <w:trHeight w:val="440"/>
        </w:trPr>
        <w:tc>
          <w:tcPr>
            <w:tcW w:w="533" w:type="pct"/>
            <w:shd w:val="clear" w:color="auto" w:fill="F2F2F2" w:themeFill="background1" w:themeFillShade="F2"/>
            <w:vAlign w:val="center"/>
            <w:hideMark/>
          </w:tcPr>
          <w:p w:rsidR="00BA7B2B" w:rsidRPr="001B2DD4" w:rsidRDefault="00BA7B2B" w:rsidP="000D5558">
            <w:pPr>
              <w:spacing w:after="0"/>
              <w:rPr>
                <w:rFonts w:ascii="Verdana" w:hAnsi="Verdana" w:cstheme="minorHAnsi"/>
                <w:sz w:val="20"/>
                <w:szCs w:val="20"/>
              </w:rPr>
            </w:pPr>
            <w:r w:rsidRPr="001B2DD4">
              <w:rPr>
                <w:rFonts w:ascii="Verdana" w:hAnsi="Verdana" w:cstheme="minorHAnsi"/>
                <w:sz w:val="20"/>
                <w:szCs w:val="20"/>
              </w:rPr>
              <w:t>Job Role</w:t>
            </w:r>
          </w:p>
        </w:tc>
        <w:tc>
          <w:tcPr>
            <w:tcW w:w="1433" w:type="pct"/>
            <w:shd w:val="clear" w:color="auto" w:fill="F2F2F2" w:themeFill="background1" w:themeFillShade="F2"/>
            <w:vAlign w:val="center"/>
          </w:tcPr>
          <w:p w:rsidR="00BA7B2B" w:rsidRPr="001B2DD4" w:rsidRDefault="00BA7B2B" w:rsidP="000D5558">
            <w:pPr>
              <w:spacing w:after="0"/>
              <w:rPr>
                <w:rFonts w:ascii="Verdana" w:hAnsi="Verdana" w:cstheme="minorHAnsi"/>
                <w:sz w:val="20"/>
                <w:szCs w:val="20"/>
              </w:rPr>
            </w:pPr>
            <w:r w:rsidRPr="001B2DD4">
              <w:rPr>
                <w:rFonts w:ascii="Verdana" w:hAnsi="Verdana" w:cstheme="minorHAnsi"/>
                <w:sz w:val="20"/>
                <w:szCs w:val="20"/>
              </w:rPr>
              <w:t>Description</w:t>
            </w:r>
          </w:p>
        </w:tc>
        <w:tc>
          <w:tcPr>
            <w:tcW w:w="546" w:type="pct"/>
            <w:shd w:val="clear" w:color="auto" w:fill="F2F2F2" w:themeFill="background1" w:themeFillShade="F2"/>
            <w:vAlign w:val="center"/>
          </w:tcPr>
          <w:p w:rsidR="00BA7B2B" w:rsidRPr="00BA7B2B" w:rsidRDefault="00BA7B2B" w:rsidP="00AD2B31">
            <w:pPr>
              <w:spacing w:after="0" w:line="240" w:lineRule="auto"/>
              <w:rPr>
                <w:rFonts w:ascii="Verdana" w:hAnsi="Verdana" w:cstheme="minorHAnsi"/>
                <w:b/>
                <w:sz w:val="20"/>
                <w:szCs w:val="20"/>
              </w:rPr>
            </w:pPr>
            <w:r w:rsidRPr="00BA7B2B">
              <w:rPr>
                <w:rFonts w:ascii="Verdana" w:hAnsi="Verdana" w:cstheme="minorHAnsi"/>
                <w:b/>
                <w:sz w:val="20"/>
                <w:szCs w:val="20"/>
              </w:rPr>
              <w:t>Radno mjesto</w:t>
            </w:r>
          </w:p>
        </w:tc>
        <w:tc>
          <w:tcPr>
            <w:tcW w:w="2488" w:type="pct"/>
            <w:shd w:val="clear" w:color="auto" w:fill="F2F2F2" w:themeFill="background1" w:themeFillShade="F2"/>
            <w:vAlign w:val="center"/>
          </w:tcPr>
          <w:p w:rsidR="00BA7B2B" w:rsidRPr="00BA7B2B" w:rsidRDefault="00BA7B2B" w:rsidP="00AD2B31">
            <w:pPr>
              <w:spacing w:after="0" w:line="240" w:lineRule="auto"/>
              <w:rPr>
                <w:rFonts w:ascii="Verdana" w:hAnsi="Verdana" w:cstheme="minorHAnsi"/>
                <w:b/>
                <w:sz w:val="20"/>
                <w:szCs w:val="20"/>
              </w:rPr>
            </w:pPr>
            <w:r w:rsidRPr="00BA7B2B">
              <w:rPr>
                <w:rFonts w:ascii="Verdana" w:hAnsi="Verdana" w:cstheme="minorHAnsi"/>
                <w:b/>
                <w:sz w:val="20"/>
                <w:szCs w:val="20"/>
              </w:rPr>
              <w:t>Opis</w:t>
            </w:r>
          </w:p>
        </w:tc>
      </w:tr>
      <w:tr w:rsidR="00BA7B2B" w:rsidRPr="001B2DD4" w:rsidTr="006B0990">
        <w:trPr>
          <w:trHeight w:val="1250"/>
        </w:trPr>
        <w:tc>
          <w:tcPr>
            <w:tcW w:w="533" w:type="pct"/>
            <w:shd w:val="clear" w:color="000000" w:fill="FFFFFF"/>
            <w:vAlign w:val="center"/>
            <w:hideMark/>
          </w:tcPr>
          <w:p w:rsidR="00BA7B2B" w:rsidRPr="001B2DD4" w:rsidRDefault="00BA7B2B" w:rsidP="000D5558">
            <w:pPr>
              <w:spacing w:after="0"/>
              <w:rPr>
                <w:rFonts w:ascii="Verdana" w:hAnsi="Verdana" w:cstheme="minorHAnsi"/>
                <w:sz w:val="20"/>
                <w:szCs w:val="20"/>
              </w:rPr>
            </w:pPr>
            <w:r w:rsidRPr="001B2DD4">
              <w:rPr>
                <w:rFonts w:ascii="Verdana" w:hAnsi="Verdana" w:cstheme="minorHAnsi"/>
                <w:sz w:val="20"/>
                <w:szCs w:val="20"/>
              </w:rPr>
              <w:t>Decision-making level</w:t>
            </w:r>
          </w:p>
        </w:tc>
        <w:tc>
          <w:tcPr>
            <w:tcW w:w="1433" w:type="pct"/>
            <w:shd w:val="clear" w:color="000000" w:fill="FFFFFF"/>
            <w:vAlign w:val="center"/>
          </w:tcPr>
          <w:p w:rsidR="00BA7B2B" w:rsidRPr="001B2DD4" w:rsidRDefault="00BA7B2B" w:rsidP="000D5558">
            <w:pPr>
              <w:spacing w:after="0"/>
              <w:rPr>
                <w:rFonts w:ascii="Verdana" w:hAnsi="Verdana" w:cstheme="minorHAnsi"/>
                <w:sz w:val="20"/>
                <w:szCs w:val="20"/>
              </w:rPr>
            </w:pPr>
            <w:r w:rsidRPr="001B2DD4">
              <w:rPr>
                <w:rFonts w:ascii="Verdana" w:hAnsi="Verdana" w:cstheme="minorHAnsi"/>
                <w:sz w:val="20"/>
                <w:szCs w:val="20"/>
              </w:rPr>
              <w:t>This is the head of the organization or persons that act on relatively high strategic management levels</w:t>
            </w:r>
          </w:p>
        </w:tc>
        <w:tc>
          <w:tcPr>
            <w:tcW w:w="546" w:type="pct"/>
            <w:shd w:val="clear" w:color="000000" w:fill="FFFFFF"/>
            <w:vAlign w:val="center"/>
          </w:tcPr>
          <w:p w:rsidR="00BA7B2B" w:rsidRPr="001B2DD4" w:rsidRDefault="00BA7B2B" w:rsidP="000D5558">
            <w:pPr>
              <w:spacing w:after="0"/>
              <w:rPr>
                <w:rFonts w:ascii="Verdana" w:hAnsi="Verdana" w:cstheme="minorHAnsi"/>
                <w:sz w:val="20"/>
                <w:szCs w:val="20"/>
              </w:rPr>
            </w:pPr>
            <w:r>
              <w:rPr>
                <w:rFonts w:ascii="Verdana" w:hAnsi="Verdana" w:cstheme="minorHAnsi"/>
                <w:sz w:val="20"/>
              </w:rPr>
              <w:t>Razina donošenja odluka</w:t>
            </w:r>
          </w:p>
        </w:tc>
        <w:tc>
          <w:tcPr>
            <w:tcW w:w="2488" w:type="pct"/>
            <w:shd w:val="clear" w:color="000000" w:fill="FFFFFF"/>
            <w:vAlign w:val="center"/>
          </w:tcPr>
          <w:p w:rsidR="00BA7B2B" w:rsidRPr="001B2DD4" w:rsidRDefault="00BA7B2B" w:rsidP="000D5558">
            <w:pPr>
              <w:spacing w:after="0"/>
              <w:rPr>
                <w:rFonts w:ascii="Verdana" w:hAnsi="Verdana" w:cstheme="minorHAnsi"/>
                <w:sz w:val="20"/>
                <w:szCs w:val="20"/>
              </w:rPr>
            </w:pPr>
            <w:r>
              <w:rPr>
                <w:rFonts w:ascii="Verdana" w:hAnsi="Verdana" w:cstheme="minorHAnsi"/>
                <w:sz w:val="20"/>
              </w:rPr>
              <w:t>Čelnik organizacije ili osobe koje rade na relativno visokoj strateškoj razini upravljanja</w:t>
            </w:r>
          </w:p>
        </w:tc>
      </w:tr>
      <w:tr w:rsidR="00BA7B2B" w:rsidRPr="001B2DD4" w:rsidTr="006B0990">
        <w:trPr>
          <w:trHeight w:val="1871"/>
        </w:trPr>
        <w:tc>
          <w:tcPr>
            <w:tcW w:w="533" w:type="pct"/>
            <w:shd w:val="clear" w:color="000000" w:fill="FFFFFF"/>
            <w:vAlign w:val="center"/>
            <w:hideMark/>
          </w:tcPr>
          <w:p w:rsidR="00BA7B2B" w:rsidRPr="001B2DD4" w:rsidRDefault="00BA7B2B" w:rsidP="000D5558">
            <w:pPr>
              <w:spacing w:after="0"/>
              <w:rPr>
                <w:rFonts w:ascii="Verdana" w:hAnsi="Verdana" w:cstheme="minorHAnsi"/>
                <w:sz w:val="20"/>
                <w:szCs w:val="20"/>
              </w:rPr>
            </w:pPr>
            <w:r w:rsidRPr="001B2DD4">
              <w:rPr>
                <w:rFonts w:ascii="Verdana" w:hAnsi="Verdana" w:cstheme="minorHAnsi"/>
                <w:sz w:val="20"/>
                <w:szCs w:val="20"/>
              </w:rPr>
              <w:t>Supervisory level</w:t>
            </w:r>
          </w:p>
        </w:tc>
        <w:tc>
          <w:tcPr>
            <w:tcW w:w="1433" w:type="pct"/>
            <w:shd w:val="clear" w:color="000000" w:fill="FFFFFF"/>
            <w:vAlign w:val="center"/>
          </w:tcPr>
          <w:p w:rsidR="00BA7B2B" w:rsidRPr="001B2DD4" w:rsidRDefault="00BA7B2B" w:rsidP="000D5558">
            <w:pPr>
              <w:spacing w:after="0"/>
              <w:rPr>
                <w:rFonts w:ascii="Verdana" w:hAnsi="Verdana" w:cstheme="minorHAnsi"/>
                <w:sz w:val="20"/>
                <w:szCs w:val="20"/>
              </w:rPr>
            </w:pPr>
            <w:r w:rsidRPr="001B2DD4">
              <w:rPr>
                <w:rFonts w:ascii="Verdana" w:hAnsi="Verdana" w:cstheme="minorHAnsi"/>
                <w:sz w:val="20"/>
                <w:szCs w:val="20"/>
              </w:rPr>
              <w:t>This is the middle management level, responsible for a group of people and not directly involved in operational implementation of the programme, for instance heads of organizational units</w:t>
            </w:r>
          </w:p>
        </w:tc>
        <w:tc>
          <w:tcPr>
            <w:tcW w:w="546" w:type="pct"/>
            <w:shd w:val="clear" w:color="000000" w:fill="FFFFFF"/>
            <w:vAlign w:val="center"/>
          </w:tcPr>
          <w:p w:rsidR="00BA7B2B" w:rsidRPr="001B2DD4" w:rsidRDefault="00BA7B2B" w:rsidP="000D5558">
            <w:pPr>
              <w:spacing w:after="0"/>
              <w:rPr>
                <w:rFonts w:ascii="Verdana" w:hAnsi="Verdana" w:cstheme="minorHAnsi"/>
                <w:sz w:val="20"/>
                <w:szCs w:val="20"/>
              </w:rPr>
            </w:pPr>
            <w:r>
              <w:rPr>
                <w:rFonts w:ascii="Verdana" w:hAnsi="Verdana" w:cstheme="minorHAnsi"/>
                <w:sz w:val="20"/>
              </w:rPr>
              <w:t>Razina nadzora</w:t>
            </w:r>
          </w:p>
        </w:tc>
        <w:tc>
          <w:tcPr>
            <w:tcW w:w="2488" w:type="pct"/>
            <w:shd w:val="clear" w:color="000000" w:fill="FFFFFF"/>
            <w:vAlign w:val="center"/>
          </w:tcPr>
          <w:p w:rsidR="00BA7B2B" w:rsidRPr="001B2DD4" w:rsidRDefault="00BA7B2B" w:rsidP="000D5558">
            <w:pPr>
              <w:spacing w:after="0"/>
              <w:rPr>
                <w:rFonts w:ascii="Verdana" w:hAnsi="Verdana" w:cstheme="minorHAnsi"/>
                <w:sz w:val="20"/>
                <w:szCs w:val="20"/>
              </w:rPr>
            </w:pPr>
            <w:r>
              <w:rPr>
                <w:rFonts w:ascii="Verdana" w:hAnsi="Verdana" w:cstheme="minorHAnsi"/>
                <w:sz w:val="20"/>
              </w:rPr>
              <w:t>Srednja razina upravljanja – osoba je odgovorna za skupinu zaposlenika i ne sudjeluje izravno u operativnoj provedbi programa, na primjer voditelji ustrojstvenih jedinica</w:t>
            </w:r>
          </w:p>
        </w:tc>
      </w:tr>
      <w:tr w:rsidR="00BA7B2B" w:rsidRPr="001B2DD4" w:rsidTr="006B0990">
        <w:trPr>
          <w:trHeight w:val="1439"/>
        </w:trPr>
        <w:tc>
          <w:tcPr>
            <w:tcW w:w="533" w:type="pct"/>
            <w:shd w:val="clear" w:color="000000" w:fill="FFFFFF"/>
            <w:vAlign w:val="center"/>
            <w:hideMark/>
          </w:tcPr>
          <w:p w:rsidR="00BA7B2B" w:rsidRPr="001B2DD4" w:rsidRDefault="00BA7B2B" w:rsidP="000D5558">
            <w:pPr>
              <w:spacing w:after="0"/>
              <w:rPr>
                <w:rFonts w:ascii="Verdana" w:hAnsi="Verdana" w:cstheme="minorHAnsi"/>
                <w:sz w:val="20"/>
                <w:szCs w:val="20"/>
              </w:rPr>
            </w:pPr>
            <w:r w:rsidRPr="001B2DD4">
              <w:rPr>
                <w:rFonts w:ascii="Verdana" w:hAnsi="Verdana" w:cstheme="minorHAnsi"/>
                <w:sz w:val="20"/>
                <w:szCs w:val="20"/>
              </w:rPr>
              <w:t>Operational level</w:t>
            </w:r>
          </w:p>
        </w:tc>
        <w:tc>
          <w:tcPr>
            <w:tcW w:w="1433" w:type="pct"/>
            <w:shd w:val="clear" w:color="000000" w:fill="FFFFFF"/>
            <w:vAlign w:val="center"/>
          </w:tcPr>
          <w:p w:rsidR="00BA7B2B" w:rsidRPr="001B2DD4" w:rsidRDefault="00BA7B2B" w:rsidP="000D5558">
            <w:pPr>
              <w:spacing w:after="0"/>
              <w:rPr>
                <w:rFonts w:ascii="Verdana" w:hAnsi="Verdana" w:cstheme="minorHAnsi"/>
                <w:sz w:val="20"/>
                <w:szCs w:val="20"/>
              </w:rPr>
            </w:pPr>
            <w:r w:rsidRPr="001B2DD4">
              <w:rPr>
                <w:rFonts w:ascii="Verdana" w:hAnsi="Verdana" w:cstheme="minorHAnsi"/>
                <w:sz w:val="20"/>
                <w:szCs w:val="20"/>
              </w:rPr>
              <w:t>These are the experts that are directly working on the different tasks and sub-tasks within the organization</w:t>
            </w:r>
          </w:p>
        </w:tc>
        <w:tc>
          <w:tcPr>
            <w:tcW w:w="546" w:type="pct"/>
            <w:shd w:val="clear" w:color="000000" w:fill="FFFFFF"/>
            <w:vAlign w:val="center"/>
          </w:tcPr>
          <w:p w:rsidR="00BA7B2B" w:rsidRPr="001B2DD4" w:rsidRDefault="00BA7B2B" w:rsidP="000D5558">
            <w:pPr>
              <w:spacing w:after="0"/>
              <w:rPr>
                <w:rFonts w:ascii="Verdana" w:hAnsi="Verdana" w:cstheme="minorHAnsi"/>
                <w:sz w:val="20"/>
                <w:szCs w:val="20"/>
              </w:rPr>
            </w:pPr>
            <w:r>
              <w:rPr>
                <w:rFonts w:ascii="Verdana" w:hAnsi="Verdana" w:cstheme="minorHAnsi"/>
                <w:sz w:val="20"/>
              </w:rPr>
              <w:t>Operativna razina</w:t>
            </w:r>
          </w:p>
        </w:tc>
        <w:tc>
          <w:tcPr>
            <w:tcW w:w="2488" w:type="pct"/>
            <w:shd w:val="clear" w:color="000000" w:fill="FFFFFF"/>
            <w:vAlign w:val="center"/>
          </w:tcPr>
          <w:p w:rsidR="00BA7B2B" w:rsidRPr="001B2DD4" w:rsidRDefault="00BA7B2B" w:rsidP="000D5558">
            <w:pPr>
              <w:spacing w:after="0"/>
              <w:rPr>
                <w:rFonts w:ascii="Verdana" w:hAnsi="Verdana" w:cstheme="minorHAnsi"/>
                <w:sz w:val="20"/>
                <w:szCs w:val="20"/>
              </w:rPr>
            </w:pPr>
            <w:r>
              <w:rPr>
                <w:rFonts w:ascii="Verdana" w:hAnsi="Verdana" w:cstheme="minorHAnsi"/>
                <w:sz w:val="20"/>
              </w:rPr>
              <w:t>Stručnjaci koji izravno rade na različitim zadaćama i podzadaćama u organizaciji</w:t>
            </w:r>
          </w:p>
        </w:tc>
      </w:tr>
    </w:tbl>
    <w:p w:rsidR="003928BC" w:rsidRPr="001B2DD4" w:rsidRDefault="003928BC">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CF6967" w:rsidRPr="001B2DD4" w:rsidRDefault="000C44D2" w:rsidP="009A1178">
      <w:pPr>
        <w:pStyle w:val="Heading1"/>
      </w:pPr>
      <w:bookmarkStart w:id="4" w:name="_Toc494962304"/>
      <w:bookmarkStart w:id="5" w:name="_Toc508373968"/>
      <w:r>
        <w:lastRenderedPageBreak/>
        <w:t>Zadaće i podzadaće</w:t>
      </w:r>
      <w:bookmarkEnd w:id="4"/>
      <w:bookmarkEnd w:id="5"/>
    </w:p>
    <w:tbl>
      <w:tblPr>
        <w:tblW w:w="499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5"/>
        <w:gridCol w:w="3201"/>
        <w:gridCol w:w="3935"/>
        <w:gridCol w:w="3469"/>
      </w:tblGrid>
      <w:tr w:rsidR="004635E5" w:rsidRPr="0058429F" w:rsidTr="001C3AFA">
        <w:trPr>
          <w:trHeight w:val="354"/>
          <w:tblHeader/>
        </w:trPr>
        <w:tc>
          <w:tcPr>
            <w:tcW w:w="2187" w:type="pct"/>
            <w:gridSpan w:val="2"/>
            <w:shd w:val="clear" w:color="auto" w:fill="44546A" w:themeFill="text2"/>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engleski</w:t>
            </w:r>
          </w:p>
        </w:tc>
        <w:tc>
          <w:tcPr>
            <w:tcW w:w="2813" w:type="pct"/>
            <w:gridSpan w:val="2"/>
            <w:shd w:val="clear" w:color="auto" w:fill="44546A" w:themeFill="text2"/>
            <w:vAlign w:val="center"/>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hrvatski</w:t>
            </w:r>
          </w:p>
        </w:tc>
      </w:tr>
      <w:tr w:rsidR="00BA7B2B" w:rsidRPr="0058429F" w:rsidTr="00B50B4D">
        <w:trPr>
          <w:trHeight w:val="354"/>
          <w:tblHeader/>
        </w:trPr>
        <w:tc>
          <w:tcPr>
            <w:tcW w:w="971" w:type="pct"/>
            <w:shd w:val="clear" w:color="auto" w:fill="F2F2F2" w:themeFill="background1" w:themeFillShade="F2"/>
          </w:tcPr>
          <w:p w:rsidR="00BA7B2B" w:rsidRPr="0058429F" w:rsidRDefault="00BA7B2B" w:rsidP="000D5558">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Task</w:t>
            </w:r>
          </w:p>
        </w:tc>
        <w:tc>
          <w:tcPr>
            <w:tcW w:w="1216" w:type="pct"/>
            <w:shd w:val="clear" w:color="auto" w:fill="F2F2F2" w:themeFill="background1" w:themeFillShade="F2"/>
            <w:vAlign w:val="center"/>
          </w:tcPr>
          <w:p w:rsidR="00BA7B2B" w:rsidRPr="0058429F" w:rsidRDefault="00BA7B2B" w:rsidP="000D5558">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Sub-task</w:t>
            </w:r>
          </w:p>
        </w:tc>
        <w:tc>
          <w:tcPr>
            <w:tcW w:w="1495" w:type="pct"/>
            <w:shd w:val="clear" w:color="auto" w:fill="F2F2F2" w:themeFill="background1" w:themeFillShade="F2"/>
          </w:tcPr>
          <w:p w:rsidR="00BA7B2B" w:rsidRPr="0058429F" w:rsidRDefault="00BA7B2B" w:rsidP="000D5558">
            <w:pPr>
              <w:spacing w:after="0" w:line="240" w:lineRule="auto"/>
              <w:jc w:val="center"/>
              <w:rPr>
                <w:rFonts w:ascii="Verdana" w:eastAsia="Times New Roman" w:hAnsi="Verdana" w:cstheme="minorHAnsi"/>
                <w:b/>
                <w:bCs/>
                <w:sz w:val="20"/>
                <w:szCs w:val="20"/>
              </w:rPr>
            </w:pPr>
            <w:r>
              <w:rPr>
                <w:rFonts w:ascii="Verdana" w:hAnsi="Verdana" w:cstheme="minorHAnsi"/>
                <w:b/>
                <w:sz w:val="20"/>
              </w:rPr>
              <w:t>Zadaća</w:t>
            </w:r>
          </w:p>
        </w:tc>
        <w:tc>
          <w:tcPr>
            <w:tcW w:w="1318" w:type="pct"/>
            <w:shd w:val="clear" w:color="auto" w:fill="F2F2F2" w:themeFill="background1" w:themeFillShade="F2"/>
            <w:vAlign w:val="center"/>
          </w:tcPr>
          <w:p w:rsidR="00BA7B2B" w:rsidRPr="0058429F" w:rsidRDefault="00BA7B2B" w:rsidP="000D5558">
            <w:pPr>
              <w:spacing w:after="0" w:line="240" w:lineRule="auto"/>
              <w:jc w:val="center"/>
              <w:rPr>
                <w:rFonts w:ascii="Verdana" w:eastAsia="Times New Roman" w:hAnsi="Verdana" w:cstheme="minorHAnsi"/>
                <w:b/>
                <w:bCs/>
                <w:sz w:val="20"/>
                <w:szCs w:val="20"/>
              </w:rPr>
            </w:pPr>
            <w:r>
              <w:rPr>
                <w:rFonts w:ascii="Verdana" w:hAnsi="Verdana" w:cstheme="minorHAnsi"/>
                <w:b/>
                <w:sz w:val="20"/>
              </w:rPr>
              <w:t>Podzadaća</w:t>
            </w:r>
          </w:p>
        </w:tc>
      </w:tr>
      <w:tr w:rsidR="00BA7B2B" w:rsidRPr="0058429F" w:rsidTr="00974002">
        <w:trPr>
          <w:trHeight w:val="354"/>
        </w:trPr>
        <w:tc>
          <w:tcPr>
            <w:tcW w:w="971" w:type="pct"/>
            <w:shd w:val="clear" w:color="000000" w:fill="FFFFFF"/>
          </w:tcPr>
          <w:p w:rsidR="00BA7B2B" w:rsidRPr="0058429F" w:rsidRDefault="00BA7B2B" w:rsidP="000D5558">
            <w:pPr>
              <w:spacing w:after="0"/>
              <w:rPr>
                <w:rFonts w:ascii="Verdana" w:hAnsi="Verdana" w:cstheme="minorHAnsi"/>
                <w:sz w:val="20"/>
                <w:szCs w:val="20"/>
              </w:rPr>
            </w:pPr>
            <w:r>
              <w:rPr>
                <w:rFonts w:ascii="Verdana" w:hAnsi="Verdana" w:cstheme="minorHAnsi"/>
                <w:sz w:val="20"/>
                <w:szCs w:val="20"/>
              </w:rPr>
              <w:t xml:space="preserve">1. </w:t>
            </w:r>
            <w:r w:rsidRPr="002E682F">
              <w:rPr>
                <w:rFonts w:ascii="Verdana" w:hAnsi="Verdana" w:cstheme="minorHAnsi"/>
                <w:sz w:val="20"/>
                <w:szCs w:val="20"/>
              </w:rPr>
              <w:t>Payments and accounts management</w:t>
            </w:r>
          </w:p>
        </w:tc>
        <w:tc>
          <w:tcPr>
            <w:tcW w:w="1216" w:type="pct"/>
            <w:shd w:val="clear" w:color="000000" w:fill="FFFFFF"/>
          </w:tcPr>
          <w:p w:rsidR="00BA7B2B" w:rsidRPr="004F27EE" w:rsidRDefault="00BA7B2B" w:rsidP="000D5558">
            <w:pPr>
              <w:rPr>
                <w:rFonts w:ascii="Verdana" w:hAnsi="Verdana" w:cstheme="minorHAnsi"/>
                <w:sz w:val="20"/>
                <w:szCs w:val="20"/>
              </w:rPr>
            </w:pPr>
            <w:r w:rsidRPr="004F27EE">
              <w:rPr>
                <w:rFonts w:ascii="Verdana" w:hAnsi="Verdana" w:cstheme="minorHAnsi"/>
                <w:sz w:val="20"/>
                <w:szCs w:val="20"/>
              </w:rPr>
              <w:t>1. Developing and updating procedures and tools</w:t>
            </w:r>
          </w:p>
        </w:tc>
        <w:tc>
          <w:tcPr>
            <w:tcW w:w="1495" w:type="pct"/>
            <w:shd w:val="clear" w:color="000000" w:fill="FFFFFF"/>
          </w:tcPr>
          <w:p w:rsidR="00BA7B2B" w:rsidRPr="0058429F" w:rsidRDefault="00BA7B2B" w:rsidP="000D5558">
            <w:pPr>
              <w:spacing w:after="0"/>
              <w:rPr>
                <w:rFonts w:ascii="Verdana" w:hAnsi="Verdana" w:cstheme="minorHAnsi"/>
                <w:sz w:val="20"/>
                <w:szCs w:val="20"/>
              </w:rPr>
            </w:pPr>
            <w:r>
              <w:rPr>
                <w:rFonts w:ascii="Verdana" w:hAnsi="Verdana" w:cstheme="minorHAnsi"/>
                <w:sz w:val="20"/>
              </w:rPr>
              <w:t>1. Upravljanje plaćanjima i računima</w:t>
            </w:r>
          </w:p>
        </w:tc>
        <w:tc>
          <w:tcPr>
            <w:tcW w:w="1318" w:type="pct"/>
            <w:shd w:val="clear" w:color="000000" w:fill="FFFFFF"/>
          </w:tcPr>
          <w:p w:rsidR="00BA7B2B" w:rsidRPr="004F27EE" w:rsidRDefault="00BA7B2B" w:rsidP="000D5558">
            <w:pPr>
              <w:rPr>
                <w:rFonts w:ascii="Verdana" w:hAnsi="Verdana" w:cstheme="minorHAnsi"/>
                <w:sz w:val="20"/>
                <w:szCs w:val="20"/>
              </w:rPr>
            </w:pPr>
            <w:r>
              <w:rPr>
                <w:rFonts w:ascii="Verdana" w:hAnsi="Verdana" w:cstheme="minorHAnsi"/>
                <w:sz w:val="20"/>
              </w:rPr>
              <w:t>1. Razvoj i ažuriranje postupaka i alata</w:t>
            </w:r>
          </w:p>
        </w:tc>
      </w:tr>
      <w:tr w:rsidR="00BA7B2B" w:rsidRPr="0058429F" w:rsidTr="00974002">
        <w:trPr>
          <w:trHeight w:val="354"/>
        </w:trPr>
        <w:tc>
          <w:tcPr>
            <w:tcW w:w="971" w:type="pct"/>
            <w:shd w:val="clear" w:color="000000" w:fill="FFFFFF"/>
          </w:tcPr>
          <w:p w:rsidR="00BA7B2B" w:rsidRPr="0058429F" w:rsidRDefault="00BA7B2B" w:rsidP="000D5558">
            <w:pPr>
              <w:spacing w:after="0"/>
              <w:rPr>
                <w:rFonts w:ascii="Verdana" w:hAnsi="Verdana" w:cstheme="minorHAnsi"/>
                <w:sz w:val="20"/>
                <w:szCs w:val="20"/>
              </w:rPr>
            </w:pPr>
          </w:p>
        </w:tc>
        <w:tc>
          <w:tcPr>
            <w:tcW w:w="1216" w:type="pct"/>
            <w:shd w:val="clear" w:color="000000" w:fill="FFFFFF"/>
          </w:tcPr>
          <w:p w:rsidR="00BA7B2B" w:rsidRPr="004F27EE" w:rsidRDefault="00BA7B2B" w:rsidP="000D5558">
            <w:pPr>
              <w:rPr>
                <w:rFonts w:ascii="Verdana" w:hAnsi="Verdana" w:cstheme="minorHAnsi"/>
                <w:sz w:val="20"/>
                <w:szCs w:val="20"/>
              </w:rPr>
            </w:pPr>
            <w:r w:rsidRPr="004F27EE">
              <w:rPr>
                <w:rFonts w:ascii="Verdana" w:hAnsi="Verdana" w:cstheme="minorHAnsi"/>
                <w:sz w:val="20"/>
                <w:szCs w:val="20"/>
              </w:rPr>
              <w:t>2. Management of the accounts (amounts received from the EC, amounts recoverable and withdrawn)</w:t>
            </w:r>
          </w:p>
        </w:tc>
        <w:tc>
          <w:tcPr>
            <w:tcW w:w="1495" w:type="pct"/>
            <w:shd w:val="clear" w:color="000000" w:fill="FFFFFF"/>
          </w:tcPr>
          <w:p w:rsidR="00BA7B2B" w:rsidRPr="0058429F" w:rsidRDefault="00BA7B2B" w:rsidP="000D5558">
            <w:pPr>
              <w:spacing w:after="0"/>
              <w:rPr>
                <w:rFonts w:ascii="Verdana" w:hAnsi="Verdana" w:cstheme="minorHAnsi"/>
                <w:sz w:val="20"/>
                <w:szCs w:val="20"/>
              </w:rPr>
            </w:pPr>
          </w:p>
        </w:tc>
        <w:tc>
          <w:tcPr>
            <w:tcW w:w="1318" w:type="pct"/>
            <w:shd w:val="clear" w:color="000000" w:fill="FFFFFF"/>
          </w:tcPr>
          <w:p w:rsidR="00BA7B2B" w:rsidRPr="004F27EE" w:rsidRDefault="00BA7B2B" w:rsidP="000D5558">
            <w:pPr>
              <w:rPr>
                <w:rFonts w:ascii="Verdana" w:hAnsi="Verdana" w:cstheme="minorHAnsi"/>
                <w:sz w:val="20"/>
                <w:szCs w:val="20"/>
              </w:rPr>
            </w:pPr>
            <w:r>
              <w:rPr>
                <w:rFonts w:ascii="Verdana" w:hAnsi="Verdana" w:cstheme="minorHAnsi"/>
                <w:sz w:val="20"/>
              </w:rPr>
              <w:t>2. Upravljanje računima (iznosi zaprimljeni od EK-a, nadoknadivi i podignuti iznosi)</w:t>
            </w:r>
          </w:p>
        </w:tc>
      </w:tr>
      <w:tr w:rsidR="00BA7B2B" w:rsidRPr="0058429F" w:rsidTr="00974002">
        <w:trPr>
          <w:trHeight w:val="354"/>
        </w:trPr>
        <w:tc>
          <w:tcPr>
            <w:tcW w:w="971" w:type="pct"/>
            <w:shd w:val="clear" w:color="000000" w:fill="FFFFFF"/>
          </w:tcPr>
          <w:p w:rsidR="00BA7B2B" w:rsidRPr="0058429F" w:rsidRDefault="00BA7B2B" w:rsidP="000D5558">
            <w:pPr>
              <w:spacing w:after="0"/>
              <w:rPr>
                <w:rFonts w:ascii="Verdana" w:hAnsi="Verdana" w:cstheme="minorHAnsi"/>
                <w:sz w:val="20"/>
                <w:szCs w:val="20"/>
              </w:rPr>
            </w:pPr>
          </w:p>
        </w:tc>
        <w:tc>
          <w:tcPr>
            <w:tcW w:w="1216" w:type="pct"/>
            <w:shd w:val="clear" w:color="000000" w:fill="FFFFFF"/>
          </w:tcPr>
          <w:p w:rsidR="00BA7B2B" w:rsidRPr="004F27EE" w:rsidRDefault="00BA7B2B" w:rsidP="000D5558">
            <w:pPr>
              <w:rPr>
                <w:rFonts w:ascii="Verdana" w:hAnsi="Verdana" w:cstheme="minorHAnsi"/>
                <w:sz w:val="20"/>
                <w:szCs w:val="20"/>
              </w:rPr>
            </w:pPr>
            <w:r w:rsidRPr="004F27EE">
              <w:rPr>
                <w:rFonts w:ascii="Verdana" w:hAnsi="Verdana" w:cstheme="minorHAnsi"/>
                <w:sz w:val="20"/>
                <w:szCs w:val="20"/>
              </w:rPr>
              <w:t>3. Certification of completeness, accuracy, veracity of accounts and the eligibility of expenditure</w:t>
            </w:r>
          </w:p>
        </w:tc>
        <w:tc>
          <w:tcPr>
            <w:tcW w:w="1495" w:type="pct"/>
            <w:shd w:val="clear" w:color="000000" w:fill="FFFFFF"/>
          </w:tcPr>
          <w:p w:rsidR="00BA7B2B" w:rsidRPr="0058429F" w:rsidRDefault="00BA7B2B" w:rsidP="000D5558">
            <w:pPr>
              <w:spacing w:after="0"/>
              <w:rPr>
                <w:rFonts w:ascii="Verdana" w:hAnsi="Verdana" w:cstheme="minorHAnsi"/>
                <w:sz w:val="20"/>
                <w:szCs w:val="20"/>
              </w:rPr>
            </w:pPr>
          </w:p>
        </w:tc>
        <w:tc>
          <w:tcPr>
            <w:tcW w:w="1318" w:type="pct"/>
            <w:shd w:val="clear" w:color="000000" w:fill="FFFFFF"/>
          </w:tcPr>
          <w:p w:rsidR="00BA7B2B" w:rsidRPr="004F27EE" w:rsidRDefault="00BA7B2B" w:rsidP="000D5558">
            <w:pPr>
              <w:rPr>
                <w:rFonts w:ascii="Verdana" w:hAnsi="Verdana" w:cstheme="minorHAnsi"/>
                <w:sz w:val="20"/>
                <w:szCs w:val="20"/>
              </w:rPr>
            </w:pPr>
            <w:r>
              <w:rPr>
                <w:rFonts w:ascii="Verdana" w:hAnsi="Verdana" w:cstheme="minorHAnsi"/>
                <w:sz w:val="20"/>
              </w:rPr>
              <w:t>3. Ovjeravanje potpunosti, točnosti, pravilnosti računa i prihvatljivosti rashoda</w:t>
            </w:r>
          </w:p>
        </w:tc>
      </w:tr>
      <w:tr w:rsidR="00BA7B2B" w:rsidRPr="0058429F" w:rsidTr="00974002">
        <w:trPr>
          <w:trHeight w:val="354"/>
        </w:trPr>
        <w:tc>
          <w:tcPr>
            <w:tcW w:w="971" w:type="pct"/>
            <w:shd w:val="clear" w:color="000000" w:fill="FFFFFF"/>
          </w:tcPr>
          <w:p w:rsidR="00BA7B2B" w:rsidRPr="0058429F" w:rsidRDefault="00BA7B2B" w:rsidP="000D5558">
            <w:pPr>
              <w:spacing w:after="0"/>
              <w:rPr>
                <w:rFonts w:ascii="Verdana" w:hAnsi="Verdana" w:cstheme="minorHAnsi"/>
                <w:sz w:val="20"/>
                <w:szCs w:val="20"/>
              </w:rPr>
            </w:pPr>
          </w:p>
        </w:tc>
        <w:tc>
          <w:tcPr>
            <w:tcW w:w="1216" w:type="pct"/>
            <w:shd w:val="clear" w:color="000000" w:fill="FFFFFF"/>
          </w:tcPr>
          <w:p w:rsidR="00BA7B2B" w:rsidRPr="004F27EE" w:rsidRDefault="00BA7B2B" w:rsidP="000D5558">
            <w:pPr>
              <w:rPr>
                <w:rFonts w:ascii="Verdana" w:hAnsi="Verdana" w:cstheme="minorHAnsi"/>
                <w:sz w:val="20"/>
                <w:szCs w:val="20"/>
              </w:rPr>
            </w:pPr>
            <w:r w:rsidRPr="004F27EE">
              <w:rPr>
                <w:rFonts w:ascii="Verdana" w:hAnsi="Verdana" w:cstheme="minorHAnsi"/>
                <w:sz w:val="20"/>
                <w:szCs w:val="20"/>
              </w:rPr>
              <w:t>4. Drawing up and submitting payment applications to the EC after receiving and taking into account information from verifications and audits</w:t>
            </w:r>
          </w:p>
        </w:tc>
        <w:tc>
          <w:tcPr>
            <w:tcW w:w="1495" w:type="pct"/>
            <w:shd w:val="clear" w:color="000000" w:fill="FFFFFF"/>
          </w:tcPr>
          <w:p w:rsidR="00BA7B2B" w:rsidRPr="0058429F" w:rsidRDefault="00BA7B2B" w:rsidP="000D5558">
            <w:pPr>
              <w:spacing w:after="0"/>
              <w:rPr>
                <w:rFonts w:ascii="Verdana" w:hAnsi="Verdana" w:cstheme="minorHAnsi"/>
                <w:sz w:val="20"/>
                <w:szCs w:val="20"/>
              </w:rPr>
            </w:pPr>
          </w:p>
        </w:tc>
        <w:tc>
          <w:tcPr>
            <w:tcW w:w="1318" w:type="pct"/>
            <w:shd w:val="clear" w:color="000000" w:fill="FFFFFF"/>
          </w:tcPr>
          <w:p w:rsidR="00BA7B2B" w:rsidRPr="004F27EE" w:rsidRDefault="00BA7B2B" w:rsidP="000D5558">
            <w:pPr>
              <w:rPr>
                <w:rFonts w:ascii="Verdana" w:hAnsi="Verdana" w:cstheme="minorHAnsi"/>
                <w:sz w:val="20"/>
                <w:szCs w:val="20"/>
              </w:rPr>
            </w:pPr>
            <w:r>
              <w:rPr>
                <w:rFonts w:ascii="Verdana" w:hAnsi="Verdana" w:cstheme="minorHAnsi"/>
                <w:sz w:val="20"/>
              </w:rPr>
              <w:t>4. Sastavljanje zahtjeva za plaćanje i njihovo podnošenje EK-u nakon zaprimanja i uvažavanja informacija dobivenih tijekom provjera i revizija</w:t>
            </w:r>
          </w:p>
        </w:tc>
      </w:tr>
      <w:tr w:rsidR="00BA7B2B" w:rsidRPr="0058429F" w:rsidTr="00974002">
        <w:trPr>
          <w:trHeight w:val="354"/>
        </w:trPr>
        <w:tc>
          <w:tcPr>
            <w:tcW w:w="971" w:type="pct"/>
            <w:shd w:val="clear" w:color="000000" w:fill="FFFFFF"/>
          </w:tcPr>
          <w:p w:rsidR="00BA7B2B" w:rsidRPr="0058429F" w:rsidRDefault="00BA7B2B" w:rsidP="000D5558">
            <w:pPr>
              <w:spacing w:after="0"/>
              <w:rPr>
                <w:rFonts w:ascii="Verdana" w:hAnsi="Verdana" w:cstheme="minorHAnsi"/>
                <w:sz w:val="20"/>
                <w:szCs w:val="20"/>
              </w:rPr>
            </w:pPr>
          </w:p>
        </w:tc>
        <w:tc>
          <w:tcPr>
            <w:tcW w:w="1216" w:type="pct"/>
            <w:shd w:val="clear" w:color="000000" w:fill="FFFFFF"/>
          </w:tcPr>
          <w:p w:rsidR="00BA7B2B" w:rsidRPr="004F27EE" w:rsidRDefault="00BA7B2B" w:rsidP="000D5558">
            <w:pPr>
              <w:rPr>
                <w:rFonts w:ascii="Verdana" w:hAnsi="Verdana" w:cstheme="minorHAnsi"/>
                <w:sz w:val="20"/>
                <w:szCs w:val="20"/>
              </w:rPr>
            </w:pPr>
            <w:r w:rsidRPr="004F27EE">
              <w:rPr>
                <w:rFonts w:ascii="Verdana" w:hAnsi="Verdana" w:cstheme="minorHAnsi"/>
                <w:sz w:val="20"/>
                <w:szCs w:val="20"/>
              </w:rPr>
              <w:t>5. Procurement of goods and services under Technical Assistance</w:t>
            </w:r>
          </w:p>
        </w:tc>
        <w:tc>
          <w:tcPr>
            <w:tcW w:w="1495" w:type="pct"/>
            <w:shd w:val="clear" w:color="000000" w:fill="FFFFFF"/>
          </w:tcPr>
          <w:p w:rsidR="00BA7B2B" w:rsidRPr="0058429F" w:rsidRDefault="00BA7B2B" w:rsidP="000D5558">
            <w:pPr>
              <w:spacing w:after="0"/>
              <w:rPr>
                <w:rFonts w:ascii="Verdana" w:hAnsi="Verdana" w:cstheme="minorHAnsi"/>
                <w:sz w:val="20"/>
                <w:szCs w:val="20"/>
              </w:rPr>
            </w:pPr>
          </w:p>
        </w:tc>
        <w:tc>
          <w:tcPr>
            <w:tcW w:w="1318" w:type="pct"/>
            <w:shd w:val="clear" w:color="000000" w:fill="FFFFFF"/>
          </w:tcPr>
          <w:p w:rsidR="00BA7B2B" w:rsidRPr="004F27EE" w:rsidRDefault="00BA7B2B" w:rsidP="000D5558">
            <w:pPr>
              <w:rPr>
                <w:rFonts w:ascii="Verdana" w:hAnsi="Verdana" w:cstheme="minorHAnsi"/>
                <w:sz w:val="20"/>
                <w:szCs w:val="20"/>
              </w:rPr>
            </w:pPr>
            <w:r>
              <w:rPr>
                <w:rFonts w:ascii="Verdana" w:hAnsi="Verdana" w:cstheme="minorHAnsi"/>
                <w:sz w:val="20"/>
              </w:rPr>
              <w:t>5. Nabava robe i usluga u okviru tehničke pomoći</w:t>
            </w:r>
          </w:p>
        </w:tc>
      </w:tr>
      <w:tr w:rsidR="00BA7B2B" w:rsidRPr="0058429F" w:rsidTr="00974002">
        <w:trPr>
          <w:trHeight w:val="354"/>
        </w:trPr>
        <w:tc>
          <w:tcPr>
            <w:tcW w:w="971" w:type="pct"/>
            <w:shd w:val="clear" w:color="000000" w:fill="FFFFFF"/>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2. Supervision of Intermediate Bodies (IBs)</w:t>
            </w:r>
          </w:p>
        </w:tc>
        <w:tc>
          <w:tcPr>
            <w:tcW w:w="1216" w:type="pct"/>
            <w:shd w:val="clear" w:color="000000" w:fill="FFFFFF"/>
            <w:vAlign w:val="center"/>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2.1. Supporting IBs in setting-up the management and control system</w:t>
            </w:r>
          </w:p>
        </w:tc>
        <w:tc>
          <w:tcPr>
            <w:tcW w:w="1495" w:type="pct"/>
            <w:shd w:val="clear" w:color="000000" w:fill="FFFFFF"/>
          </w:tcPr>
          <w:p w:rsidR="00BA7B2B" w:rsidRPr="0058429F" w:rsidRDefault="00BA7B2B" w:rsidP="000D5558">
            <w:pPr>
              <w:spacing w:after="0"/>
              <w:rPr>
                <w:rFonts w:ascii="Verdana" w:hAnsi="Verdana" w:cstheme="minorHAnsi"/>
                <w:sz w:val="20"/>
                <w:szCs w:val="20"/>
              </w:rPr>
            </w:pPr>
            <w:r>
              <w:rPr>
                <w:rFonts w:ascii="Verdana" w:hAnsi="Verdana" w:cstheme="minorHAnsi"/>
                <w:sz w:val="20"/>
              </w:rPr>
              <w:t>2. Nadzor posredničkih tijela (IB)</w:t>
            </w:r>
          </w:p>
        </w:tc>
        <w:tc>
          <w:tcPr>
            <w:tcW w:w="1318"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2.1. Podupiranje posredničkih tijela u uspostavi sustava upravljanja i kontrole</w:t>
            </w:r>
          </w:p>
        </w:tc>
      </w:tr>
      <w:tr w:rsidR="00BA7B2B" w:rsidRPr="0058429F" w:rsidTr="00C76800">
        <w:trPr>
          <w:trHeight w:val="354"/>
        </w:trPr>
        <w:tc>
          <w:tcPr>
            <w:tcW w:w="971" w:type="pct"/>
            <w:shd w:val="clear" w:color="000000" w:fill="FFFFFF"/>
          </w:tcPr>
          <w:p w:rsidR="00BA7B2B" w:rsidRPr="0058429F" w:rsidRDefault="00BA7B2B" w:rsidP="004635E5">
            <w:pPr>
              <w:spacing w:after="0"/>
              <w:rPr>
                <w:rFonts w:ascii="Verdana" w:hAnsi="Verdana" w:cstheme="minorHAnsi"/>
                <w:sz w:val="20"/>
                <w:szCs w:val="20"/>
              </w:rPr>
            </w:pPr>
          </w:p>
        </w:tc>
        <w:tc>
          <w:tcPr>
            <w:tcW w:w="1216" w:type="pct"/>
            <w:shd w:val="clear" w:color="000000" w:fill="FFFFFF"/>
            <w:vAlign w:val="center"/>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2.2. Supporting IBs in setting-up the management and control system</w:t>
            </w:r>
          </w:p>
        </w:tc>
        <w:tc>
          <w:tcPr>
            <w:tcW w:w="1495" w:type="pct"/>
            <w:shd w:val="clear" w:color="000000" w:fill="FFFFFF"/>
            <w:vAlign w:val="center"/>
          </w:tcPr>
          <w:p w:rsidR="00BA7B2B" w:rsidRPr="0058429F" w:rsidRDefault="00BA7B2B" w:rsidP="00757D2E">
            <w:pPr>
              <w:spacing w:after="0"/>
              <w:rPr>
                <w:rFonts w:ascii="Verdana" w:hAnsi="Verdana" w:cstheme="minorHAnsi"/>
                <w:sz w:val="20"/>
                <w:szCs w:val="20"/>
              </w:rPr>
            </w:pPr>
          </w:p>
        </w:tc>
        <w:tc>
          <w:tcPr>
            <w:tcW w:w="1318"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2.2. Podupiranje posredničkih tijela u uspostavi sustava upravljanja i kontrole</w:t>
            </w:r>
          </w:p>
        </w:tc>
      </w:tr>
      <w:tr w:rsidR="00BA7B2B" w:rsidRPr="0058429F" w:rsidTr="00C76800">
        <w:trPr>
          <w:trHeight w:val="354"/>
        </w:trPr>
        <w:tc>
          <w:tcPr>
            <w:tcW w:w="971" w:type="pct"/>
            <w:shd w:val="clear" w:color="000000" w:fill="FFFFFF"/>
          </w:tcPr>
          <w:p w:rsidR="00BA7B2B" w:rsidRPr="0058429F" w:rsidRDefault="00BA7B2B" w:rsidP="004635E5">
            <w:pPr>
              <w:spacing w:after="0"/>
              <w:rPr>
                <w:rFonts w:ascii="Verdana" w:hAnsi="Verdana" w:cstheme="minorHAnsi"/>
                <w:sz w:val="20"/>
                <w:szCs w:val="20"/>
              </w:rPr>
            </w:pPr>
          </w:p>
        </w:tc>
        <w:tc>
          <w:tcPr>
            <w:tcW w:w="1216" w:type="pct"/>
            <w:shd w:val="clear" w:color="000000" w:fill="FFFFFF"/>
            <w:vAlign w:val="center"/>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2.3. Planning of the audits  of IBs</w:t>
            </w:r>
          </w:p>
        </w:tc>
        <w:tc>
          <w:tcPr>
            <w:tcW w:w="1495" w:type="pct"/>
            <w:shd w:val="clear" w:color="000000" w:fill="FFFFFF"/>
            <w:vAlign w:val="center"/>
          </w:tcPr>
          <w:p w:rsidR="00BA7B2B" w:rsidRPr="0058429F" w:rsidRDefault="00BA7B2B" w:rsidP="00757D2E">
            <w:pPr>
              <w:spacing w:after="0"/>
              <w:rPr>
                <w:rFonts w:ascii="Verdana" w:hAnsi="Verdana" w:cstheme="minorHAnsi"/>
                <w:sz w:val="20"/>
                <w:szCs w:val="20"/>
              </w:rPr>
            </w:pPr>
          </w:p>
        </w:tc>
        <w:tc>
          <w:tcPr>
            <w:tcW w:w="1318"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2.3. Planiranje revizije posredničkih tijela</w:t>
            </w:r>
          </w:p>
        </w:tc>
      </w:tr>
      <w:tr w:rsidR="00BA7B2B" w:rsidRPr="0058429F" w:rsidTr="001A2F17">
        <w:trPr>
          <w:trHeight w:val="354"/>
        </w:trPr>
        <w:tc>
          <w:tcPr>
            <w:tcW w:w="971" w:type="pct"/>
            <w:shd w:val="clear" w:color="000000" w:fill="FFFFFF"/>
          </w:tcPr>
          <w:p w:rsidR="00BA7B2B" w:rsidRPr="0058429F" w:rsidRDefault="00BA7B2B" w:rsidP="004635E5">
            <w:pPr>
              <w:spacing w:after="0"/>
              <w:rPr>
                <w:rFonts w:ascii="Verdana" w:hAnsi="Verdana" w:cstheme="minorHAnsi"/>
                <w:sz w:val="20"/>
                <w:szCs w:val="20"/>
              </w:rPr>
            </w:pPr>
          </w:p>
        </w:tc>
        <w:tc>
          <w:tcPr>
            <w:tcW w:w="1216" w:type="pct"/>
            <w:shd w:val="clear" w:color="000000" w:fill="FFFFFF"/>
            <w:vAlign w:val="center"/>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2.4. Audit of the management and control system of IBs</w:t>
            </w:r>
          </w:p>
        </w:tc>
        <w:tc>
          <w:tcPr>
            <w:tcW w:w="1495" w:type="pct"/>
            <w:shd w:val="clear" w:color="000000" w:fill="FFFFFF"/>
            <w:vAlign w:val="center"/>
          </w:tcPr>
          <w:p w:rsidR="00BA7B2B" w:rsidRPr="0058429F" w:rsidRDefault="00BA7B2B" w:rsidP="00757D2E">
            <w:pPr>
              <w:spacing w:after="0"/>
              <w:rPr>
                <w:rFonts w:ascii="Verdana" w:hAnsi="Verdana" w:cstheme="minorHAnsi"/>
                <w:sz w:val="20"/>
                <w:szCs w:val="20"/>
              </w:rPr>
            </w:pPr>
          </w:p>
        </w:tc>
        <w:tc>
          <w:tcPr>
            <w:tcW w:w="1318"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2.4. Revizija sustava upravljanja i kontrole posredničkih tijela</w:t>
            </w:r>
          </w:p>
        </w:tc>
      </w:tr>
      <w:tr w:rsidR="00BA7B2B" w:rsidRPr="0058429F" w:rsidTr="001A2F17">
        <w:trPr>
          <w:trHeight w:val="354"/>
        </w:trPr>
        <w:tc>
          <w:tcPr>
            <w:tcW w:w="971" w:type="pct"/>
            <w:shd w:val="clear" w:color="000000" w:fill="FFFFFF"/>
          </w:tcPr>
          <w:p w:rsidR="00BA7B2B" w:rsidRPr="0058429F" w:rsidRDefault="00BA7B2B" w:rsidP="004635E5">
            <w:pPr>
              <w:spacing w:after="0"/>
              <w:rPr>
                <w:rFonts w:ascii="Verdana" w:hAnsi="Verdana" w:cstheme="minorHAnsi"/>
                <w:sz w:val="20"/>
                <w:szCs w:val="20"/>
              </w:rPr>
            </w:pPr>
          </w:p>
        </w:tc>
        <w:tc>
          <w:tcPr>
            <w:tcW w:w="1216" w:type="pct"/>
            <w:shd w:val="clear" w:color="000000" w:fill="FFFFFF"/>
            <w:vAlign w:val="center"/>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2.5. Regular review of results reported by IBs</w:t>
            </w:r>
          </w:p>
        </w:tc>
        <w:tc>
          <w:tcPr>
            <w:tcW w:w="1495" w:type="pct"/>
            <w:shd w:val="clear" w:color="000000" w:fill="FFFFFF"/>
            <w:vAlign w:val="center"/>
          </w:tcPr>
          <w:p w:rsidR="00BA7B2B" w:rsidRPr="0058429F" w:rsidRDefault="00BA7B2B" w:rsidP="00757D2E">
            <w:pPr>
              <w:spacing w:after="0"/>
              <w:rPr>
                <w:rFonts w:ascii="Verdana" w:hAnsi="Verdana" w:cstheme="minorHAnsi"/>
                <w:sz w:val="20"/>
                <w:szCs w:val="20"/>
              </w:rPr>
            </w:pPr>
          </w:p>
        </w:tc>
        <w:tc>
          <w:tcPr>
            <w:tcW w:w="1318"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2.5. Redovito preispitivanje rezultata koje dostavljaju posrednička tijela</w:t>
            </w:r>
          </w:p>
        </w:tc>
      </w:tr>
      <w:tr w:rsidR="00BA7B2B" w:rsidRPr="0058429F" w:rsidTr="001A2F17">
        <w:trPr>
          <w:trHeight w:val="354"/>
        </w:trPr>
        <w:tc>
          <w:tcPr>
            <w:tcW w:w="971" w:type="pct"/>
            <w:shd w:val="clear" w:color="000000" w:fill="FFFFFF"/>
          </w:tcPr>
          <w:p w:rsidR="00BA7B2B" w:rsidRPr="0058429F" w:rsidRDefault="00BA7B2B" w:rsidP="004635E5">
            <w:pPr>
              <w:spacing w:after="0"/>
              <w:rPr>
                <w:rFonts w:ascii="Verdana" w:hAnsi="Verdana" w:cstheme="minorHAnsi"/>
                <w:sz w:val="20"/>
                <w:szCs w:val="20"/>
              </w:rPr>
            </w:pPr>
          </w:p>
        </w:tc>
        <w:tc>
          <w:tcPr>
            <w:tcW w:w="1216" w:type="pct"/>
            <w:shd w:val="clear" w:color="000000" w:fill="FFFFFF"/>
            <w:vAlign w:val="center"/>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2.6. Review of a sample of operations carried out under the responsibility of the IBs</w:t>
            </w:r>
          </w:p>
        </w:tc>
        <w:tc>
          <w:tcPr>
            <w:tcW w:w="1495" w:type="pct"/>
            <w:shd w:val="clear" w:color="000000" w:fill="FFFFFF"/>
            <w:vAlign w:val="center"/>
          </w:tcPr>
          <w:p w:rsidR="00BA7B2B" w:rsidRPr="0058429F" w:rsidRDefault="00BA7B2B" w:rsidP="00757D2E">
            <w:pPr>
              <w:spacing w:after="0"/>
              <w:rPr>
                <w:rFonts w:ascii="Verdana" w:hAnsi="Verdana" w:cstheme="minorHAnsi"/>
                <w:sz w:val="20"/>
                <w:szCs w:val="20"/>
              </w:rPr>
            </w:pPr>
          </w:p>
        </w:tc>
        <w:tc>
          <w:tcPr>
            <w:tcW w:w="1318"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2.6. Preispitivanje uzorka operacija koje se obavljaju u nadležnosti posredničkih tijela</w:t>
            </w:r>
          </w:p>
        </w:tc>
      </w:tr>
      <w:tr w:rsidR="00BA7B2B" w:rsidRPr="0058429F" w:rsidTr="001A2F17">
        <w:trPr>
          <w:trHeight w:val="354"/>
        </w:trPr>
        <w:tc>
          <w:tcPr>
            <w:tcW w:w="971" w:type="pct"/>
            <w:shd w:val="clear" w:color="000000" w:fill="FFFFFF"/>
          </w:tcPr>
          <w:p w:rsidR="00BA7B2B" w:rsidRPr="0058429F" w:rsidRDefault="00BA7B2B" w:rsidP="004635E5">
            <w:pPr>
              <w:spacing w:after="0"/>
              <w:rPr>
                <w:rFonts w:ascii="Verdana" w:hAnsi="Verdana" w:cstheme="minorHAnsi"/>
                <w:sz w:val="20"/>
                <w:szCs w:val="20"/>
              </w:rPr>
            </w:pPr>
          </w:p>
        </w:tc>
        <w:tc>
          <w:tcPr>
            <w:tcW w:w="1216" w:type="pct"/>
            <w:shd w:val="clear" w:color="000000" w:fill="FFFFFF"/>
            <w:vAlign w:val="center"/>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2.7. Drafting of procedures and guidelines</w:t>
            </w:r>
          </w:p>
        </w:tc>
        <w:tc>
          <w:tcPr>
            <w:tcW w:w="1495" w:type="pct"/>
            <w:shd w:val="clear" w:color="000000" w:fill="FFFFFF"/>
            <w:vAlign w:val="center"/>
          </w:tcPr>
          <w:p w:rsidR="00BA7B2B" w:rsidRPr="0058429F" w:rsidRDefault="00BA7B2B" w:rsidP="00757D2E">
            <w:pPr>
              <w:spacing w:after="0"/>
              <w:rPr>
                <w:rFonts w:ascii="Verdana" w:hAnsi="Verdana" w:cstheme="minorHAnsi"/>
                <w:sz w:val="20"/>
                <w:szCs w:val="20"/>
              </w:rPr>
            </w:pPr>
          </w:p>
        </w:tc>
        <w:tc>
          <w:tcPr>
            <w:tcW w:w="1318"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2.7. Izrada nacrta postupaka i smjernica</w:t>
            </w:r>
          </w:p>
        </w:tc>
      </w:tr>
      <w:tr w:rsidR="00BA7B2B" w:rsidRPr="0058429F" w:rsidTr="001A2F17">
        <w:trPr>
          <w:trHeight w:val="354"/>
        </w:trPr>
        <w:tc>
          <w:tcPr>
            <w:tcW w:w="971" w:type="pct"/>
            <w:shd w:val="clear" w:color="000000" w:fill="FFFFFF"/>
          </w:tcPr>
          <w:p w:rsidR="00BA7B2B" w:rsidRPr="0058429F" w:rsidRDefault="00BA7B2B" w:rsidP="004635E5">
            <w:pPr>
              <w:spacing w:after="0"/>
              <w:rPr>
                <w:rFonts w:ascii="Verdana" w:hAnsi="Verdana" w:cstheme="minorHAnsi"/>
                <w:sz w:val="20"/>
                <w:szCs w:val="20"/>
              </w:rPr>
            </w:pPr>
          </w:p>
        </w:tc>
        <w:tc>
          <w:tcPr>
            <w:tcW w:w="1216" w:type="pct"/>
            <w:shd w:val="clear" w:color="000000" w:fill="FFFFFF"/>
            <w:vAlign w:val="center"/>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2.8. Procurement of goods and services under Technical Assistance</w:t>
            </w:r>
          </w:p>
        </w:tc>
        <w:tc>
          <w:tcPr>
            <w:tcW w:w="1495" w:type="pct"/>
            <w:shd w:val="clear" w:color="000000" w:fill="FFFFFF"/>
            <w:vAlign w:val="center"/>
          </w:tcPr>
          <w:p w:rsidR="00BA7B2B" w:rsidRPr="0058429F" w:rsidRDefault="00BA7B2B" w:rsidP="00757D2E">
            <w:pPr>
              <w:spacing w:after="0"/>
              <w:rPr>
                <w:rFonts w:ascii="Verdana" w:hAnsi="Verdana" w:cstheme="minorHAnsi"/>
                <w:sz w:val="20"/>
                <w:szCs w:val="20"/>
              </w:rPr>
            </w:pPr>
          </w:p>
        </w:tc>
        <w:tc>
          <w:tcPr>
            <w:tcW w:w="1318"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2.8. Nabava robe i usluga u okviru tehničke pomoći</w:t>
            </w:r>
          </w:p>
        </w:tc>
      </w:tr>
      <w:tr w:rsidR="00BA7B2B" w:rsidRPr="0058429F" w:rsidTr="001A2F17">
        <w:trPr>
          <w:trHeight w:val="354"/>
        </w:trPr>
        <w:tc>
          <w:tcPr>
            <w:tcW w:w="971" w:type="pct"/>
            <w:shd w:val="clear" w:color="000000" w:fill="FFFFFF"/>
          </w:tcPr>
          <w:p w:rsidR="00BA7B2B" w:rsidRPr="0058429F" w:rsidRDefault="00BA7B2B" w:rsidP="004635E5">
            <w:pPr>
              <w:spacing w:after="0"/>
              <w:rPr>
                <w:rFonts w:ascii="Verdana" w:hAnsi="Verdana" w:cstheme="minorHAnsi"/>
                <w:sz w:val="20"/>
                <w:szCs w:val="20"/>
              </w:rPr>
            </w:pPr>
          </w:p>
        </w:tc>
        <w:tc>
          <w:tcPr>
            <w:tcW w:w="1216" w:type="pct"/>
            <w:shd w:val="clear" w:color="000000" w:fill="FFFFFF"/>
            <w:vAlign w:val="center"/>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2.9 Ongoing support to IBs</w:t>
            </w:r>
          </w:p>
        </w:tc>
        <w:tc>
          <w:tcPr>
            <w:tcW w:w="1495" w:type="pct"/>
            <w:shd w:val="clear" w:color="000000" w:fill="FFFFFF"/>
            <w:vAlign w:val="center"/>
          </w:tcPr>
          <w:p w:rsidR="00BA7B2B" w:rsidRPr="0058429F" w:rsidRDefault="00BA7B2B" w:rsidP="00757D2E">
            <w:pPr>
              <w:spacing w:after="0"/>
              <w:rPr>
                <w:rFonts w:ascii="Verdana" w:hAnsi="Verdana" w:cstheme="minorHAnsi"/>
                <w:sz w:val="20"/>
                <w:szCs w:val="20"/>
              </w:rPr>
            </w:pPr>
          </w:p>
        </w:tc>
        <w:tc>
          <w:tcPr>
            <w:tcW w:w="1318"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2.9. Trajna potpora posredničkim tijelima</w:t>
            </w:r>
          </w:p>
        </w:tc>
      </w:tr>
    </w:tbl>
    <w:p w:rsidR="000C44D2" w:rsidRPr="001B2DD4" w:rsidRDefault="000C44D2">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822B80" w:rsidRPr="001B2DD4" w:rsidRDefault="00822B80" w:rsidP="009A1178">
      <w:pPr>
        <w:pStyle w:val="Heading1"/>
      </w:pPr>
      <w:bookmarkStart w:id="6" w:name="_Toc494962305"/>
      <w:bookmarkStart w:id="7" w:name="_Toc508373969"/>
      <w:r>
        <w:lastRenderedPageBreak/>
        <w:t>Ljestvica stručnosti</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1B2DD4" w:rsidTr="00162980">
        <w:trPr>
          <w:trHeight w:val="377"/>
          <w:tblHeader/>
        </w:trPr>
        <w:tc>
          <w:tcPr>
            <w:tcW w:w="2396" w:type="pct"/>
            <w:gridSpan w:val="2"/>
            <w:shd w:val="clear" w:color="auto" w:fill="44546A" w:themeFill="text2"/>
            <w:vAlign w:val="center"/>
          </w:tcPr>
          <w:p w:rsidR="00162980" w:rsidRPr="001B2DD4" w:rsidRDefault="00BA7B2B" w:rsidP="00BA7B2B">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engleski</w:t>
            </w:r>
          </w:p>
        </w:tc>
        <w:tc>
          <w:tcPr>
            <w:tcW w:w="2604" w:type="pct"/>
            <w:gridSpan w:val="2"/>
            <w:shd w:val="clear" w:color="auto" w:fill="44546A" w:themeFill="text2"/>
            <w:vAlign w:val="center"/>
          </w:tcPr>
          <w:p w:rsidR="00162980" w:rsidRPr="001B2DD4" w:rsidRDefault="00BA7B2B" w:rsidP="00BA7B2B">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hrvatski</w:t>
            </w:r>
          </w:p>
        </w:tc>
      </w:tr>
      <w:tr w:rsidR="00BA7B2B" w:rsidRPr="001B2DD4" w:rsidTr="006645FC">
        <w:trPr>
          <w:trHeight w:val="332"/>
          <w:tblHeader/>
        </w:trPr>
        <w:tc>
          <w:tcPr>
            <w:tcW w:w="658" w:type="pct"/>
            <w:shd w:val="clear" w:color="auto" w:fill="F2F2F2" w:themeFill="background1" w:themeFillShade="F2"/>
          </w:tcPr>
          <w:p w:rsidR="00BA7B2B" w:rsidRPr="001B2DD4" w:rsidRDefault="00BA7B2B" w:rsidP="000D5558">
            <w:pPr>
              <w:spacing w:after="0" w:line="240" w:lineRule="auto"/>
              <w:rPr>
                <w:rFonts w:ascii="Verdana" w:hAnsi="Verdana" w:cstheme="minorHAnsi"/>
                <w:sz w:val="20"/>
                <w:szCs w:val="20"/>
              </w:rPr>
            </w:pPr>
            <w:r w:rsidRPr="001B2DD4">
              <w:rPr>
                <w:rFonts w:ascii="Verdana" w:hAnsi="Verdana" w:cstheme="minorHAnsi"/>
                <w:sz w:val="20"/>
                <w:szCs w:val="20"/>
              </w:rPr>
              <w:t xml:space="preserve">Scale </w:t>
            </w:r>
          </w:p>
        </w:tc>
        <w:tc>
          <w:tcPr>
            <w:tcW w:w="1738" w:type="pct"/>
            <w:shd w:val="clear" w:color="auto" w:fill="F2F2F2" w:themeFill="background1" w:themeFillShade="F2"/>
          </w:tcPr>
          <w:p w:rsidR="00BA7B2B" w:rsidRPr="001B2DD4" w:rsidRDefault="00BA7B2B" w:rsidP="000D5558">
            <w:pPr>
              <w:spacing w:after="0" w:line="240" w:lineRule="auto"/>
              <w:rPr>
                <w:rFonts w:ascii="Verdana" w:hAnsi="Verdana" w:cstheme="minorHAnsi"/>
                <w:sz w:val="20"/>
                <w:szCs w:val="20"/>
              </w:rPr>
            </w:pPr>
            <w:r w:rsidRPr="001B2DD4">
              <w:rPr>
                <w:rFonts w:ascii="Verdana" w:hAnsi="Verdana" w:cstheme="minorHAnsi"/>
                <w:sz w:val="20"/>
                <w:szCs w:val="20"/>
              </w:rPr>
              <w:t xml:space="preserve">Description </w:t>
            </w:r>
          </w:p>
        </w:tc>
        <w:tc>
          <w:tcPr>
            <w:tcW w:w="590" w:type="pct"/>
            <w:shd w:val="clear" w:color="auto" w:fill="F2F2F2" w:themeFill="background1" w:themeFillShade="F2"/>
          </w:tcPr>
          <w:p w:rsidR="00BA7B2B" w:rsidRPr="001B2DD4" w:rsidRDefault="00BA7B2B" w:rsidP="000D5558">
            <w:pPr>
              <w:spacing w:after="0" w:line="240" w:lineRule="auto"/>
              <w:rPr>
                <w:rFonts w:ascii="Verdana" w:hAnsi="Verdana" w:cstheme="minorHAnsi"/>
                <w:sz w:val="20"/>
                <w:szCs w:val="20"/>
              </w:rPr>
            </w:pPr>
            <w:r>
              <w:rPr>
                <w:rFonts w:ascii="Verdana" w:hAnsi="Verdana" w:cstheme="minorHAnsi"/>
                <w:sz w:val="20"/>
              </w:rPr>
              <w:t xml:space="preserve">Ljestvica </w:t>
            </w:r>
          </w:p>
        </w:tc>
        <w:tc>
          <w:tcPr>
            <w:tcW w:w="2014" w:type="pct"/>
            <w:shd w:val="clear" w:color="auto" w:fill="F2F2F2" w:themeFill="background1" w:themeFillShade="F2"/>
          </w:tcPr>
          <w:p w:rsidR="00BA7B2B" w:rsidRPr="001B2DD4" w:rsidRDefault="00BA7B2B" w:rsidP="000D5558">
            <w:pPr>
              <w:spacing w:after="0" w:line="240" w:lineRule="auto"/>
              <w:rPr>
                <w:rFonts w:ascii="Verdana" w:hAnsi="Verdana" w:cstheme="minorHAnsi"/>
                <w:sz w:val="20"/>
                <w:szCs w:val="20"/>
              </w:rPr>
            </w:pPr>
            <w:r>
              <w:rPr>
                <w:rFonts w:ascii="Verdana" w:hAnsi="Verdana" w:cstheme="minorHAnsi"/>
                <w:sz w:val="20"/>
              </w:rPr>
              <w:t xml:space="preserve">Opis </w:t>
            </w:r>
          </w:p>
        </w:tc>
      </w:tr>
      <w:tr w:rsidR="00BA7B2B" w:rsidRPr="001B2DD4" w:rsidTr="006645FC">
        <w:trPr>
          <w:trHeight w:val="566"/>
        </w:trPr>
        <w:tc>
          <w:tcPr>
            <w:tcW w:w="658" w:type="pct"/>
            <w:shd w:val="clear" w:color="000000" w:fill="FFFFFF"/>
          </w:tcPr>
          <w:p w:rsidR="00BA7B2B" w:rsidRPr="001B2DD4" w:rsidRDefault="00BA7B2B" w:rsidP="000D5558">
            <w:pPr>
              <w:spacing w:before="60" w:after="120" w:line="240" w:lineRule="auto"/>
              <w:rPr>
                <w:rFonts w:ascii="Verdana" w:hAnsi="Verdana" w:cstheme="minorHAnsi"/>
                <w:sz w:val="20"/>
                <w:szCs w:val="20"/>
              </w:rPr>
            </w:pPr>
            <w:r w:rsidRPr="001B2DD4">
              <w:rPr>
                <w:rFonts w:ascii="Verdana" w:hAnsi="Verdana" w:cstheme="minorHAnsi"/>
                <w:sz w:val="20"/>
                <w:szCs w:val="20"/>
              </w:rPr>
              <w:t>N.A. - Not Applicable</w:t>
            </w:r>
          </w:p>
        </w:tc>
        <w:tc>
          <w:tcPr>
            <w:tcW w:w="1738" w:type="pct"/>
            <w:shd w:val="clear" w:color="000000" w:fill="FFFFFF"/>
            <w:hideMark/>
          </w:tcPr>
          <w:p w:rsidR="00BA7B2B" w:rsidRPr="001B2DD4" w:rsidRDefault="00BA7B2B" w:rsidP="000D5558">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The competency is not applicable to the job role. </w:t>
            </w:r>
          </w:p>
        </w:tc>
        <w:tc>
          <w:tcPr>
            <w:tcW w:w="590" w:type="pct"/>
            <w:shd w:val="clear" w:color="000000" w:fill="FFFFFF"/>
          </w:tcPr>
          <w:p w:rsidR="00BA7B2B" w:rsidRPr="001B2DD4" w:rsidRDefault="00BA7B2B" w:rsidP="000D5558">
            <w:pPr>
              <w:spacing w:before="60" w:after="120" w:line="240" w:lineRule="auto"/>
              <w:rPr>
                <w:rFonts w:ascii="Verdana" w:hAnsi="Verdana" w:cstheme="minorHAnsi"/>
                <w:sz w:val="20"/>
                <w:szCs w:val="20"/>
              </w:rPr>
            </w:pPr>
            <w:r>
              <w:rPr>
                <w:rFonts w:ascii="Verdana" w:hAnsi="Verdana" w:cstheme="minorHAnsi"/>
                <w:sz w:val="20"/>
              </w:rPr>
              <w:t>N.P. – Nije primjenjivo</w:t>
            </w:r>
          </w:p>
        </w:tc>
        <w:tc>
          <w:tcPr>
            <w:tcW w:w="2014" w:type="pct"/>
            <w:shd w:val="clear" w:color="000000" w:fill="FFFFFF"/>
          </w:tcPr>
          <w:p w:rsidR="00BA7B2B" w:rsidRPr="001B2DD4" w:rsidRDefault="00BA7B2B" w:rsidP="000D5558">
            <w:pPr>
              <w:spacing w:before="60" w:after="120" w:line="240" w:lineRule="auto"/>
              <w:rPr>
                <w:rFonts w:ascii="Verdana" w:hAnsi="Verdana" w:cstheme="minorHAnsi"/>
                <w:sz w:val="20"/>
                <w:szCs w:val="20"/>
              </w:rPr>
            </w:pPr>
            <w:r>
              <w:rPr>
                <w:rFonts w:ascii="Verdana" w:hAnsi="Verdana" w:cstheme="minorHAnsi"/>
                <w:sz w:val="20"/>
              </w:rPr>
              <w:t xml:space="preserve">Kompetencija se ne primjenjuje na radno mjesto. </w:t>
            </w:r>
          </w:p>
        </w:tc>
      </w:tr>
      <w:tr w:rsidR="00BA7B2B" w:rsidRPr="001B2DD4" w:rsidTr="006645FC">
        <w:trPr>
          <w:trHeight w:val="908"/>
        </w:trPr>
        <w:tc>
          <w:tcPr>
            <w:tcW w:w="658" w:type="pct"/>
            <w:shd w:val="clear" w:color="000000" w:fill="FFFFFF"/>
          </w:tcPr>
          <w:p w:rsidR="00BA7B2B" w:rsidRPr="001B2DD4" w:rsidRDefault="00BA7B2B" w:rsidP="000D5558">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Level 0 – </w:t>
            </w:r>
          </w:p>
          <w:p w:rsidR="00BA7B2B" w:rsidRPr="001B2DD4" w:rsidRDefault="00BA7B2B" w:rsidP="000D5558">
            <w:pPr>
              <w:spacing w:before="60" w:after="120" w:line="240" w:lineRule="auto"/>
              <w:rPr>
                <w:rFonts w:ascii="Verdana" w:hAnsi="Verdana" w:cstheme="minorHAnsi"/>
                <w:sz w:val="20"/>
                <w:szCs w:val="20"/>
              </w:rPr>
            </w:pPr>
            <w:r w:rsidRPr="001B2DD4">
              <w:rPr>
                <w:rFonts w:ascii="Verdana" w:hAnsi="Verdana" w:cstheme="minorHAnsi"/>
                <w:sz w:val="20"/>
                <w:szCs w:val="20"/>
              </w:rPr>
              <w:t>No knowledge</w:t>
            </w:r>
          </w:p>
        </w:tc>
        <w:tc>
          <w:tcPr>
            <w:tcW w:w="1738" w:type="pct"/>
            <w:shd w:val="clear" w:color="000000" w:fill="FFFFFF"/>
          </w:tcPr>
          <w:p w:rsidR="00BA7B2B" w:rsidRPr="001B2DD4" w:rsidRDefault="00BA7B2B" w:rsidP="000D5558">
            <w:pPr>
              <w:spacing w:before="60" w:after="120" w:line="240" w:lineRule="auto"/>
              <w:rPr>
                <w:rFonts w:ascii="Verdana" w:hAnsi="Verdana" w:cstheme="minorHAnsi"/>
                <w:sz w:val="20"/>
                <w:szCs w:val="20"/>
              </w:rPr>
            </w:pPr>
            <w:r w:rsidRPr="001B2DD4">
              <w:rPr>
                <w:rFonts w:ascii="Verdana" w:hAnsi="Verdana" w:cstheme="minorHAnsi"/>
                <w:sz w:val="20"/>
                <w:szCs w:val="20"/>
              </w:rPr>
              <w:t>No knowledge of the competency or no ability to apply it in real situations.</w:t>
            </w:r>
          </w:p>
        </w:tc>
        <w:tc>
          <w:tcPr>
            <w:tcW w:w="590" w:type="pct"/>
            <w:shd w:val="clear" w:color="000000" w:fill="FFFFFF"/>
          </w:tcPr>
          <w:p w:rsidR="00BA7B2B" w:rsidRPr="001B2DD4" w:rsidRDefault="00BA7B2B" w:rsidP="000D5558">
            <w:pPr>
              <w:spacing w:before="60" w:after="120" w:line="240" w:lineRule="auto"/>
              <w:rPr>
                <w:rFonts w:ascii="Verdana" w:hAnsi="Verdana" w:cstheme="minorHAnsi"/>
                <w:sz w:val="20"/>
                <w:szCs w:val="20"/>
              </w:rPr>
            </w:pPr>
            <w:r>
              <w:rPr>
                <w:rFonts w:ascii="Verdana" w:hAnsi="Verdana" w:cstheme="minorHAnsi"/>
                <w:sz w:val="20"/>
              </w:rPr>
              <w:t xml:space="preserve">Razina 0. – </w:t>
            </w:r>
          </w:p>
          <w:p w:rsidR="00BA7B2B" w:rsidRPr="001B2DD4" w:rsidRDefault="00BA7B2B" w:rsidP="000D5558">
            <w:pPr>
              <w:spacing w:before="60" w:after="120" w:line="240" w:lineRule="auto"/>
              <w:rPr>
                <w:rFonts w:ascii="Verdana" w:hAnsi="Verdana" w:cstheme="minorHAnsi"/>
                <w:sz w:val="20"/>
                <w:szCs w:val="20"/>
              </w:rPr>
            </w:pPr>
            <w:r>
              <w:rPr>
                <w:rFonts w:ascii="Verdana" w:hAnsi="Verdana" w:cstheme="minorHAnsi"/>
                <w:sz w:val="20"/>
              </w:rPr>
              <w:t>Nema znanja</w:t>
            </w:r>
          </w:p>
        </w:tc>
        <w:tc>
          <w:tcPr>
            <w:tcW w:w="2014" w:type="pct"/>
            <w:shd w:val="clear" w:color="000000" w:fill="FFFFFF"/>
          </w:tcPr>
          <w:p w:rsidR="00BA7B2B" w:rsidRPr="001B2DD4" w:rsidRDefault="00BA7B2B" w:rsidP="000D5558">
            <w:pPr>
              <w:spacing w:before="60" w:after="120" w:line="240" w:lineRule="auto"/>
              <w:rPr>
                <w:rFonts w:ascii="Verdana" w:hAnsi="Verdana" w:cstheme="minorHAnsi"/>
                <w:sz w:val="20"/>
                <w:szCs w:val="20"/>
              </w:rPr>
            </w:pPr>
            <w:r>
              <w:rPr>
                <w:rFonts w:ascii="Verdana" w:hAnsi="Verdana" w:cstheme="minorHAnsi"/>
                <w:sz w:val="20"/>
              </w:rPr>
              <w:t>Nema znanja o kompetenciji ili ga ne može primjenjivati u stvarnim situacijama.</w:t>
            </w:r>
          </w:p>
        </w:tc>
      </w:tr>
      <w:tr w:rsidR="00BA7B2B" w:rsidRPr="001B2DD4" w:rsidTr="006645FC">
        <w:trPr>
          <w:trHeight w:val="1421"/>
        </w:trPr>
        <w:tc>
          <w:tcPr>
            <w:tcW w:w="658" w:type="pct"/>
            <w:shd w:val="clear" w:color="000000" w:fill="FFFFFF"/>
          </w:tcPr>
          <w:p w:rsidR="00BA7B2B" w:rsidRPr="001B2DD4" w:rsidRDefault="00BA7B2B" w:rsidP="000D5558">
            <w:pPr>
              <w:spacing w:before="60" w:after="120" w:line="240" w:lineRule="auto"/>
              <w:rPr>
                <w:rFonts w:ascii="Verdana" w:hAnsi="Verdana" w:cstheme="minorHAnsi"/>
                <w:sz w:val="20"/>
                <w:szCs w:val="20"/>
              </w:rPr>
            </w:pPr>
            <w:r w:rsidRPr="001B2DD4">
              <w:rPr>
                <w:rFonts w:ascii="Verdana" w:hAnsi="Verdana" w:cstheme="minorHAnsi"/>
                <w:sz w:val="20"/>
                <w:szCs w:val="20"/>
              </w:rPr>
              <w:t>Level 1 - Awareness</w:t>
            </w:r>
          </w:p>
        </w:tc>
        <w:tc>
          <w:tcPr>
            <w:tcW w:w="1738" w:type="pct"/>
            <w:shd w:val="clear" w:color="000000" w:fill="FFFFFF"/>
          </w:tcPr>
          <w:p w:rsidR="00BA7B2B" w:rsidRPr="001B2DD4" w:rsidRDefault="00BA7B2B" w:rsidP="000D5558">
            <w:pPr>
              <w:spacing w:before="60" w:after="120" w:line="240" w:lineRule="auto"/>
              <w:rPr>
                <w:rFonts w:ascii="Verdana" w:hAnsi="Verdana" w:cstheme="minorHAnsi"/>
                <w:sz w:val="20"/>
                <w:szCs w:val="20"/>
              </w:rPr>
            </w:pPr>
            <w:r w:rsidRPr="001B2DD4">
              <w:rPr>
                <w:rFonts w:ascii="Verdana" w:hAnsi="Verdana" w:cstheme="minorHAnsi"/>
                <w:sz w:val="20"/>
                <w:szCs w:val="20"/>
              </w:rPr>
              <w:t>Basic knowledge of the competency (e.g. understands general concepts and processes, is familiar with related key terminology).</w:t>
            </w:r>
          </w:p>
          <w:p w:rsidR="00BA7B2B" w:rsidRPr="001B2DD4" w:rsidRDefault="00BA7B2B" w:rsidP="000D5558">
            <w:pPr>
              <w:spacing w:before="60" w:after="120" w:line="240" w:lineRule="auto"/>
              <w:rPr>
                <w:rFonts w:ascii="Verdana" w:hAnsi="Verdana" w:cstheme="minorHAnsi"/>
                <w:sz w:val="20"/>
                <w:szCs w:val="20"/>
              </w:rPr>
            </w:pPr>
            <w:r w:rsidRPr="001B2DD4">
              <w:rPr>
                <w:rFonts w:ascii="Verdana" w:hAnsi="Verdana" w:cstheme="minorHAnsi"/>
                <w:sz w:val="20"/>
                <w:szCs w:val="20"/>
              </w:rPr>
              <w:t>Ability to demonstrate this competency after being given specific instructions and guidance.</w:t>
            </w:r>
          </w:p>
        </w:tc>
        <w:tc>
          <w:tcPr>
            <w:tcW w:w="590" w:type="pct"/>
            <w:shd w:val="clear" w:color="000000" w:fill="FFFFFF"/>
          </w:tcPr>
          <w:p w:rsidR="00BA7B2B" w:rsidRPr="001B2DD4" w:rsidRDefault="00BA7B2B" w:rsidP="000D5558">
            <w:pPr>
              <w:spacing w:before="60" w:after="120" w:line="240" w:lineRule="auto"/>
              <w:rPr>
                <w:rFonts w:ascii="Verdana" w:hAnsi="Verdana" w:cstheme="minorHAnsi"/>
                <w:sz w:val="20"/>
                <w:szCs w:val="20"/>
              </w:rPr>
            </w:pPr>
            <w:r>
              <w:rPr>
                <w:rFonts w:ascii="Verdana" w:hAnsi="Verdana" w:cstheme="minorHAnsi"/>
                <w:sz w:val="20"/>
              </w:rPr>
              <w:t>Razina 1. – Osviještenost</w:t>
            </w:r>
          </w:p>
        </w:tc>
        <w:tc>
          <w:tcPr>
            <w:tcW w:w="2014" w:type="pct"/>
            <w:shd w:val="clear" w:color="000000" w:fill="FFFFFF"/>
          </w:tcPr>
          <w:p w:rsidR="00BA7B2B" w:rsidRPr="001B2DD4" w:rsidRDefault="00BA7B2B" w:rsidP="000D5558">
            <w:pPr>
              <w:spacing w:before="60" w:after="120" w:line="240" w:lineRule="auto"/>
              <w:rPr>
                <w:rFonts w:ascii="Verdana" w:hAnsi="Verdana" w:cstheme="minorHAnsi"/>
                <w:sz w:val="20"/>
                <w:szCs w:val="20"/>
              </w:rPr>
            </w:pPr>
            <w:r>
              <w:rPr>
                <w:rFonts w:ascii="Verdana" w:hAnsi="Verdana" w:cstheme="minorHAnsi"/>
                <w:sz w:val="20"/>
              </w:rPr>
              <w:t>Osnovno znanje o kompetenciji (npr. razumijevanje općih pojmova i postupaka, upoznatost s povezanom ključnom terminologijom).</w:t>
            </w:r>
          </w:p>
          <w:p w:rsidR="00BA7B2B" w:rsidRPr="001B2DD4" w:rsidRDefault="00BA7B2B" w:rsidP="000D5558">
            <w:pPr>
              <w:spacing w:before="60" w:after="120" w:line="240" w:lineRule="auto"/>
              <w:rPr>
                <w:rFonts w:ascii="Verdana" w:hAnsi="Verdana" w:cstheme="minorHAnsi"/>
                <w:sz w:val="20"/>
                <w:szCs w:val="20"/>
              </w:rPr>
            </w:pPr>
            <w:r>
              <w:rPr>
                <w:rFonts w:ascii="Verdana" w:hAnsi="Verdana" w:cstheme="minorHAnsi"/>
                <w:sz w:val="20"/>
              </w:rPr>
              <w:t>Sposobnost pokazivanja te kompetencije nakon dobivanja posebnih uputa i smjernica.</w:t>
            </w:r>
          </w:p>
        </w:tc>
      </w:tr>
      <w:tr w:rsidR="00BA7B2B" w:rsidRPr="001B2DD4" w:rsidTr="006645FC">
        <w:trPr>
          <w:trHeight w:val="1103"/>
        </w:trPr>
        <w:tc>
          <w:tcPr>
            <w:tcW w:w="658" w:type="pct"/>
            <w:shd w:val="clear" w:color="000000" w:fill="FFFFFF"/>
          </w:tcPr>
          <w:p w:rsidR="00BA7B2B" w:rsidRPr="001B2DD4" w:rsidRDefault="00BA7B2B" w:rsidP="000D5558">
            <w:pPr>
              <w:spacing w:before="60" w:after="120" w:line="240" w:lineRule="auto"/>
              <w:rPr>
                <w:rFonts w:ascii="Verdana" w:hAnsi="Verdana" w:cstheme="minorHAnsi"/>
                <w:sz w:val="20"/>
                <w:szCs w:val="20"/>
              </w:rPr>
            </w:pPr>
            <w:r w:rsidRPr="001B2DD4">
              <w:rPr>
                <w:rFonts w:ascii="Verdana" w:hAnsi="Verdana" w:cstheme="minorHAnsi"/>
                <w:sz w:val="20"/>
                <w:szCs w:val="20"/>
              </w:rPr>
              <w:t>Level 2 - Trained</w:t>
            </w:r>
          </w:p>
        </w:tc>
        <w:tc>
          <w:tcPr>
            <w:tcW w:w="1738" w:type="pct"/>
            <w:shd w:val="clear" w:color="000000" w:fill="FFFFFF"/>
          </w:tcPr>
          <w:p w:rsidR="00BA7B2B" w:rsidRPr="001B2DD4" w:rsidRDefault="00BA7B2B" w:rsidP="000D5558">
            <w:pPr>
              <w:spacing w:before="60" w:after="120" w:line="240" w:lineRule="auto"/>
              <w:rPr>
                <w:rFonts w:ascii="Verdana" w:hAnsi="Verdana" w:cstheme="minorHAnsi"/>
                <w:sz w:val="20"/>
                <w:szCs w:val="20"/>
              </w:rPr>
            </w:pPr>
            <w:r w:rsidRPr="001B2DD4">
              <w:rPr>
                <w:rFonts w:ascii="Verdana" w:hAnsi="Verdana" w:cstheme="minorHAnsi"/>
                <w:sz w:val="20"/>
                <w:szCs w:val="20"/>
              </w:rPr>
              <w:t>Good working knowledge of the competency. Ability to apply that knowledge in daily work.</w:t>
            </w:r>
          </w:p>
          <w:p w:rsidR="00BA7B2B" w:rsidRPr="001B2DD4" w:rsidRDefault="00BA7B2B" w:rsidP="000D5558">
            <w:pPr>
              <w:spacing w:before="60" w:after="120" w:line="240" w:lineRule="auto"/>
              <w:rPr>
                <w:rFonts w:ascii="Verdana" w:hAnsi="Verdana" w:cstheme="minorHAnsi"/>
                <w:sz w:val="20"/>
                <w:szCs w:val="20"/>
              </w:rPr>
            </w:pPr>
            <w:r w:rsidRPr="001B2DD4">
              <w:rPr>
                <w:rFonts w:ascii="Verdana" w:hAnsi="Verdana" w:cstheme="minorHAnsi"/>
                <w:sz w:val="20"/>
                <w:szCs w:val="20"/>
              </w:rPr>
              <w:t>Ability to perform standard activities with regards to this competency in an independent manner</w:t>
            </w:r>
          </w:p>
        </w:tc>
        <w:tc>
          <w:tcPr>
            <w:tcW w:w="590" w:type="pct"/>
            <w:shd w:val="clear" w:color="000000" w:fill="FFFFFF"/>
          </w:tcPr>
          <w:p w:rsidR="00BA7B2B" w:rsidRPr="001B2DD4" w:rsidRDefault="00BA7B2B" w:rsidP="000D5558">
            <w:pPr>
              <w:spacing w:before="60" w:after="120" w:line="240" w:lineRule="auto"/>
              <w:rPr>
                <w:rFonts w:ascii="Verdana" w:hAnsi="Verdana" w:cstheme="minorHAnsi"/>
                <w:sz w:val="20"/>
                <w:szCs w:val="20"/>
              </w:rPr>
            </w:pPr>
            <w:r>
              <w:rPr>
                <w:rFonts w:ascii="Verdana" w:hAnsi="Verdana" w:cstheme="minorHAnsi"/>
                <w:sz w:val="20"/>
              </w:rPr>
              <w:t>Razina 2. – Osposobljenost</w:t>
            </w:r>
          </w:p>
        </w:tc>
        <w:tc>
          <w:tcPr>
            <w:tcW w:w="2014" w:type="pct"/>
            <w:shd w:val="clear" w:color="000000" w:fill="FFFFFF"/>
          </w:tcPr>
          <w:p w:rsidR="00BA7B2B" w:rsidRPr="001B2DD4" w:rsidRDefault="00BA7B2B" w:rsidP="000D5558">
            <w:pPr>
              <w:spacing w:before="60" w:after="120" w:line="240" w:lineRule="auto"/>
              <w:rPr>
                <w:rFonts w:ascii="Verdana" w:hAnsi="Verdana" w:cstheme="minorHAnsi"/>
                <w:sz w:val="20"/>
                <w:szCs w:val="20"/>
              </w:rPr>
            </w:pPr>
            <w:r>
              <w:rPr>
                <w:rFonts w:ascii="Verdana" w:hAnsi="Verdana" w:cstheme="minorHAnsi"/>
                <w:sz w:val="20"/>
              </w:rPr>
              <w:t>Dobro radno znanje o kompetenciji. Sposobnost primjene tog znanja u svakodnevnom radu.</w:t>
            </w:r>
          </w:p>
          <w:p w:rsidR="00BA7B2B" w:rsidRPr="001B2DD4" w:rsidRDefault="00BA7B2B" w:rsidP="000D5558">
            <w:pPr>
              <w:spacing w:before="60" w:after="120" w:line="240" w:lineRule="auto"/>
              <w:rPr>
                <w:rFonts w:ascii="Verdana" w:hAnsi="Verdana" w:cstheme="minorHAnsi"/>
                <w:sz w:val="20"/>
                <w:szCs w:val="20"/>
              </w:rPr>
            </w:pPr>
            <w:r>
              <w:rPr>
                <w:rFonts w:ascii="Verdana" w:hAnsi="Verdana" w:cstheme="minorHAnsi"/>
                <w:sz w:val="20"/>
              </w:rPr>
              <w:t>Mogućnost neovisnog obavljanja uobičajenih aktivnosti povezanih s tom kompetencijom.</w:t>
            </w:r>
          </w:p>
        </w:tc>
      </w:tr>
      <w:tr w:rsidR="00BA7B2B" w:rsidRPr="001B2DD4" w:rsidTr="005676EE">
        <w:trPr>
          <w:trHeight w:val="1103"/>
        </w:trPr>
        <w:tc>
          <w:tcPr>
            <w:tcW w:w="658" w:type="pct"/>
            <w:shd w:val="clear" w:color="000000" w:fill="FFFFFF"/>
            <w:vAlign w:val="center"/>
          </w:tcPr>
          <w:p w:rsidR="00BA7B2B" w:rsidRPr="001B2DD4" w:rsidRDefault="00BA7B2B" w:rsidP="000D5558">
            <w:pPr>
              <w:spacing w:before="60" w:after="120" w:line="240" w:lineRule="auto"/>
              <w:rPr>
                <w:rFonts w:ascii="Verdana" w:hAnsi="Verdana" w:cstheme="minorHAnsi"/>
                <w:sz w:val="20"/>
                <w:szCs w:val="20"/>
              </w:rPr>
            </w:pPr>
            <w:r w:rsidRPr="001B2DD4">
              <w:rPr>
                <w:rFonts w:ascii="Verdana" w:hAnsi="Verdana" w:cstheme="minorHAnsi"/>
                <w:sz w:val="20"/>
                <w:szCs w:val="20"/>
              </w:rPr>
              <w:t>Level 3 - Intermediate</w:t>
            </w:r>
          </w:p>
        </w:tc>
        <w:tc>
          <w:tcPr>
            <w:tcW w:w="1738" w:type="pct"/>
            <w:shd w:val="clear" w:color="000000" w:fill="FFFFFF"/>
          </w:tcPr>
          <w:p w:rsidR="00BA7B2B" w:rsidRPr="001B2DD4" w:rsidRDefault="00BA7B2B" w:rsidP="000D5558">
            <w:pPr>
              <w:spacing w:before="60" w:after="120" w:line="240" w:lineRule="auto"/>
              <w:rPr>
                <w:rFonts w:ascii="Verdana" w:hAnsi="Verdana" w:cstheme="minorHAnsi"/>
                <w:sz w:val="20"/>
                <w:szCs w:val="20"/>
              </w:rPr>
            </w:pPr>
            <w:r w:rsidRPr="001B2DD4">
              <w:rPr>
                <w:rFonts w:ascii="Verdana" w:hAnsi="Verdana" w:cstheme="minorHAnsi"/>
                <w:sz w:val="20"/>
                <w:szCs w:val="20"/>
              </w:rPr>
              <w:t>Broad and in-depth knowledge and skills with regards to the competency.</w:t>
            </w:r>
            <w:r w:rsidRPr="001B2DD4">
              <w:rPr>
                <w:rFonts w:ascii="Verdana" w:hAnsi="Verdana" w:cstheme="minorHAnsi"/>
                <w:sz w:val="20"/>
                <w:szCs w:val="20"/>
              </w:rPr>
              <w:br/>
              <w:t>Ability to deal with a variety of exceptions and special cases related to the competency in an independent manner.</w:t>
            </w:r>
          </w:p>
          <w:p w:rsidR="00BA7B2B" w:rsidRPr="001B2DD4" w:rsidRDefault="00BA7B2B" w:rsidP="000D5558">
            <w:pPr>
              <w:spacing w:before="60" w:after="120" w:line="240" w:lineRule="auto"/>
              <w:rPr>
                <w:rFonts w:ascii="Verdana" w:hAnsi="Verdana" w:cstheme="minorHAnsi"/>
                <w:sz w:val="20"/>
                <w:szCs w:val="20"/>
              </w:rPr>
            </w:pPr>
            <w:r w:rsidRPr="001B2DD4">
              <w:rPr>
                <w:rFonts w:ascii="Verdana" w:hAnsi="Verdana" w:cstheme="minorHAnsi"/>
                <w:sz w:val="20"/>
                <w:szCs w:val="20"/>
              </w:rPr>
              <w:t>Ability to effectively share knowledge and experience with more junior profiles.</w:t>
            </w:r>
            <w:r w:rsidRPr="001B2DD4">
              <w:rPr>
                <w:rFonts w:ascii="Verdana" w:hAnsi="Verdana" w:cstheme="minorHAnsi"/>
                <w:sz w:val="20"/>
                <w:szCs w:val="20"/>
              </w:rPr>
              <w:br/>
              <w:t xml:space="preserve">Confidence in serving as an advisor and is sought out to provide insight in the </w:t>
            </w:r>
            <w:r w:rsidRPr="001B2DD4">
              <w:rPr>
                <w:rFonts w:ascii="Verdana" w:hAnsi="Verdana" w:cstheme="minorHAnsi"/>
                <w:sz w:val="20"/>
                <w:szCs w:val="20"/>
              </w:rPr>
              <w:lastRenderedPageBreak/>
              <w:t>application of this competency.</w:t>
            </w:r>
          </w:p>
          <w:p w:rsidR="00BA7B2B" w:rsidRPr="001B2DD4" w:rsidRDefault="00BA7B2B" w:rsidP="000D5558">
            <w:pPr>
              <w:spacing w:before="60" w:after="120" w:line="240" w:lineRule="auto"/>
              <w:rPr>
                <w:rFonts w:ascii="Verdana" w:hAnsi="Verdana" w:cstheme="minorHAnsi"/>
                <w:sz w:val="20"/>
                <w:szCs w:val="20"/>
              </w:rPr>
            </w:pPr>
            <w:r w:rsidRPr="001B2DD4">
              <w:rPr>
                <w:rFonts w:ascii="Verdana" w:hAnsi="Verdana" w:cstheme="minorHAnsi"/>
                <w:sz w:val="20"/>
                <w:szCs w:val="20"/>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BA7B2B" w:rsidRPr="001B2DD4" w:rsidRDefault="00BA7B2B" w:rsidP="000D5558">
            <w:pPr>
              <w:spacing w:before="60" w:after="120" w:line="240" w:lineRule="auto"/>
              <w:rPr>
                <w:rFonts w:ascii="Verdana" w:hAnsi="Verdana" w:cstheme="minorHAnsi"/>
                <w:sz w:val="20"/>
                <w:szCs w:val="20"/>
              </w:rPr>
            </w:pPr>
            <w:r>
              <w:rPr>
                <w:rFonts w:ascii="Verdana" w:hAnsi="Verdana" w:cstheme="minorHAnsi"/>
                <w:sz w:val="20"/>
              </w:rPr>
              <w:lastRenderedPageBreak/>
              <w:t>Razina 3. – Srednja razina znanja</w:t>
            </w:r>
          </w:p>
        </w:tc>
        <w:tc>
          <w:tcPr>
            <w:tcW w:w="2014" w:type="pct"/>
            <w:shd w:val="clear" w:color="000000" w:fill="FFFFFF"/>
          </w:tcPr>
          <w:p w:rsidR="00BA7B2B" w:rsidRPr="001B2DD4" w:rsidRDefault="00BA7B2B" w:rsidP="000D5558">
            <w:pPr>
              <w:spacing w:before="60" w:after="120" w:line="240" w:lineRule="auto"/>
              <w:rPr>
                <w:rFonts w:ascii="Verdana" w:hAnsi="Verdana" w:cstheme="minorHAnsi"/>
                <w:sz w:val="20"/>
                <w:szCs w:val="20"/>
              </w:rPr>
            </w:pPr>
            <w:r>
              <w:rPr>
                <w:rFonts w:ascii="Verdana" w:hAnsi="Verdana" w:cstheme="minorHAnsi"/>
                <w:sz w:val="20"/>
              </w:rPr>
              <w:t>Opsežno i dubinski poznaje kompetenciju i vještine povezanima s kompetencijom.</w:t>
            </w:r>
            <w:r>
              <w:rPr>
                <w:rFonts w:ascii="Verdana" w:hAnsi="Verdana" w:cstheme="minorHAnsi"/>
                <w:sz w:val="20"/>
                <w:szCs w:val="20"/>
              </w:rPr>
              <w:br/>
            </w:r>
            <w:r>
              <w:rPr>
                <w:rFonts w:ascii="Verdana" w:hAnsi="Verdana" w:cstheme="minorHAnsi"/>
                <w:sz w:val="20"/>
              </w:rPr>
              <w:t>Sposobnost neovisnog rješavanja različitih iznimaka i posebnih slučajeva povezanih s kompetencijom.</w:t>
            </w:r>
          </w:p>
          <w:p w:rsidR="00BA7B2B" w:rsidRPr="001B2DD4" w:rsidRDefault="00BA7B2B" w:rsidP="000D5558">
            <w:pPr>
              <w:spacing w:before="60" w:after="120" w:line="240" w:lineRule="auto"/>
              <w:rPr>
                <w:rFonts w:ascii="Verdana" w:hAnsi="Verdana" w:cstheme="minorHAnsi"/>
                <w:sz w:val="20"/>
                <w:szCs w:val="20"/>
              </w:rPr>
            </w:pPr>
            <w:r>
              <w:rPr>
                <w:rFonts w:ascii="Verdana" w:hAnsi="Verdana" w:cstheme="minorHAnsi"/>
                <w:sz w:val="20"/>
              </w:rPr>
              <w:t>Sposobnost učinkovite razmjene znanja i iskustva s profilima niže razine.</w:t>
            </w:r>
            <w:r>
              <w:rPr>
                <w:rFonts w:ascii="Verdana" w:hAnsi="Verdana" w:cstheme="minorHAnsi"/>
                <w:sz w:val="20"/>
                <w:szCs w:val="20"/>
              </w:rPr>
              <w:br/>
            </w:r>
            <w:r>
              <w:rPr>
                <w:rFonts w:ascii="Verdana" w:hAnsi="Verdana" w:cstheme="minorHAnsi"/>
                <w:sz w:val="20"/>
              </w:rPr>
              <w:t>Samouvjereno obavljanje savjetničke uloge i pružanje uvida u primjenu ove kompetencije.</w:t>
            </w:r>
          </w:p>
          <w:p w:rsidR="00BA7B2B" w:rsidRPr="001B2DD4" w:rsidRDefault="00BA7B2B" w:rsidP="000D5558">
            <w:pPr>
              <w:spacing w:before="60" w:after="120" w:line="240" w:lineRule="auto"/>
              <w:rPr>
                <w:rFonts w:ascii="Verdana" w:hAnsi="Verdana" w:cstheme="minorHAnsi"/>
                <w:sz w:val="20"/>
                <w:szCs w:val="20"/>
              </w:rPr>
            </w:pPr>
            <w:r>
              <w:rPr>
                <w:rFonts w:ascii="Verdana" w:hAnsi="Verdana" w:cstheme="minorHAnsi"/>
                <w:sz w:val="20"/>
              </w:rPr>
              <w:lastRenderedPageBreak/>
              <w:t>Sposoban je osposobljavati druge za primjenu te kompetencije prevođenjem složenih nijansi i pitanja povezanih s ovom kompetencijom u lako razumljive pojmove.</w:t>
            </w:r>
          </w:p>
        </w:tc>
      </w:tr>
      <w:tr w:rsidR="00BA7B2B" w:rsidRPr="001B2DD4" w:rsidTr="00F625F4">
        <w:trPr>
          <w:trHeight w:val="1103"/>
        </w:trPr>
        <w:tc>
          <w:tcPr>
            <w:tcW w:w="658" w:type="pct"/>
            <w:shd w:val="clear" w:color="000000" w:fill="FFFFFF"/>
            <w:vAlign w:val="center"/>
          </w:tcPr>
          <w:p w:rsidR="00BA7B2B" w:rsidRPr="001B2DD4" w:rsidRDefault="00BA7B2B" w:rsidP="000D5558">
            <w:pPr>
              <w:spacing w:before="60" w:after="120" w:line="240" w:lineRule="auto"/>
              <w:rPr>
                <w:rFonts w:ascii="Verdana" w:hAnsi="Verdana" w:cstheme="minorHAnsi"/>
                <w:sz w:val="20"/>
                <w:szCs w:val="20"/>
              </w:rPr>
            </w:pPr>
            <w:r w:rsidRPr="001B2DD4">
              <w:rPr>
                <w:rFonts w:ascii="Verdana" w:hAnsi="Verdana" w:cstheme="minorHAnsi"/>
                <w:sz w:val="20"/>
                <w:szCs w:val="20"/>
              </w:rPr>
              <w:lastRenderedPageBreak/>
              <w:t>Level 4 - Expert</w:t>
            </w:r>
          </w:p>
        </w:tc>
        <w:tc>
          <w:tcPr>
            <w:tcW w:w="1738" w:type="pct"/>
            <w:shd w:val="clear" w:color="000000" w:fill="FFFFFF"/>
          </w:tcPr>
          <w:p w:rsidR="00BA7B2B" w:rsidRPr="001B2DD4" w:rsidRDefault="00BA7B2B" w:rsidP="000D5558">
            <w:pPr>
              <w:spacing w:before="60" w:after="120" w:line="240" w:lineRule="auto"/>
              <w:rPr>
                <w:rFonts w:ascii="Verdana" w:hAnsi="Verdana" w:cstheme="minorHAnsi"/>
                <w:sz w:val="20"/>
                <w:szCs w:val="20"/>
              </w:rPr>
            </w:pPr>
            <w:r w:rsidRPr="001B2DD4">
              <w:rPr>
                <w:rFonts w:ascii="Verdana" w:hAnsi="Verdana" w:cstheme="minorHAnsi"/>
                <w:sz w:val="20"/>
                <w:szCs w:val="20"/>
              </w:rPr>
              <w:t>Extensive expert knowledge and skills with regards to the competency.</w:t>
            </w:r>
          </w:p>
          <w:p w:rsidR="00BA7B2B" w:rsidRPr="001B2DD4" w:rsidRDefault="00BA7B2B" w:rsidP="000D5558">
            <w:pPr>
              <w:spacing w:before="60" w:after="120" w:line="240" w:lineRule="auto"/>
              <w:rPr>
                <w:rFonts w:ascii="Verdana" w:hAnsi="Verdana" w:cstheme="minorHAnsi"/>
                <w:sz w:val="20"/>
                <w:szCs w:val="20"/>
              </w:rPr>
            </w:pPr>
            <w:r w:rsidRPr="001B2DD4">
              <w:rPr>
                <w:rFonts w:ascii="Verdana" w:hAnsi="Verdana" w:cstheme="minorHAnsi"/>
                <w:sz w:val="20"/>
                <w:szCs w:val="20"/>
              </w:rPr>
              <w:t>Ability to highlight the (dis)advantages of each of the processes related to the competency whilst linking them to the bigger picture.</w:t>
            </w:r>
          </w:p>
          <w:p w:rsidR="00BA7B2B" w:rsidRPr="001B2DD4" w:rsidRDefault="00BA7B2B" w:rsidP="000D5558">
            <w:pPr>
              <w:spacing w:before="60" w:after="120" w:line="240" w:lineRule="auto"/>
              <w:rPr>
                <w:rFonts w:ascii="Verdana" w:hAnsi="Verdana" w:cstheme="minorHAnsi"/>
                <w:sz w:val="20"/>
                <w:szCs w:val="20"/>
              </w:rPr>
            </w:pPr>
            <w:r w:rsidRPr="001B2DD4">
              <w:rPr>
                <w:rFonts w:ascii="Verdana" w:hAnsi="Verdana" w:cstheme="minorHAnsi"/>
                <w:sz w:val="20"/>
                <w:szCs w:val="20"/>
              </w:rPr>
              <w:t>Ability to provide tailored advice and to support the advice with relevant and context specific arguments when responding to internal and external queries.</w:t>
            </w:r>
          </w:p>
          <w:p w:rsidR="00BA7B2B" w:rsidRPr="001B2DD4" w:rsidRDefault="00BA7B2B" w:rsidP="000D5558">
            <w:pPr>
              <w:spacing w:before="60" w:after="120" w:line="240" w:lineRule="auto"/>
              <w:rPr>
                <w:rFonts w:ascii="Verdana" w:hAnsi="Verdana" w:cstheme="minorHAnsi"/>
                <w:sz w:val="20"/>
                <w:szCs w:val="20"/>
              </w:rPr>
            </w:pPr>
            <w:r w:rsidRPr="001B2DD4">
              <w:rPr>
                <w:rFonts w:ascii="Verdana" w:hAnsi="Verdana" w:cstheme="minorHAnsi"/>
                <w:sz w:val="20"/>
                <w:szCs w:val="20"/>
              </w:rPr>
              <w:t>Viewed by others as a role model who is capable of leading or teaching others in the area of the competency.</w:t>
            </w:r>
          </w:p>
        </w:tc>
        <w:tc>
          <w:tcPr>
            <w:tcW w:w="590" w:type="pct"/>
            <w:shd w:val="clear" w:color="000000" w:fill="FFFFFF"/>
            <w:vAlign w:val="center"/>
          </w:tcPr>
          <w:p w:rsidR="00BA7B2B" w:rsidRPr="001B2DD4" w:rsidRDefault="00BA7B2B" w:rsidP="000D5558">
            <w:pPr>
              <w:spacing w:before="60" w:after="120" w:line="240" w:lineRule="auto"/>
              <w:rPr>
                <w:rFonts w:ascii="Verdana" w:hAnsi="Verdana" w:cstheme="minorHAnsi"/>
                <w:sz w:val="20"/>
                <w:szCs w:val="20"/>
              </w:rPr>
            </w:pPr>
            <w:r>
              <w:rPr>
                <w:rFonts w:ascii="Verdana" w:hAnsi="Verdana" w:cstheme="minorHAnsi"/>
                <w:sz w:val="20"/>
              </w:rPr>
              <w:t>Razina 4. – Stručna razina znanja</w:t>
            </w:r>
          </w:p>
        </w:tc>
        <w:tc>
          <w:tcPr>
            <w:tcW w:w="2014" w:type="pct"/>
            <w:shd w:val="clear" w:color="000000" w:fill="FFFFFF"/>
          </w:tcPr>
          <w:p w:rsidR="00BA7B2B" w:rsidRPr="001B2DD4" w:rsidRDefault="00BA7B2B" w:rsidP="000D5558">
            <w:pPr>
              <w:spacing w:before="60" w:after="120" w:line="240" w:lineRule="auto"/>
              <w:rPr>
                <w:rFonts w:ascii="Verdana" w:hAnsi="Verdana" w:cstheme="minorHAnsi"/>
                <w:sz w:val="20"/>
                <w:szCs w:val="20"/>
              </w:rPr>
            </w:pPr>
            <w:r>
              <w:rPr>
                <w:rFonts w:ascii="Verdana" w:hAnsi="Verdana" w:cstheme="minorHAnsi"/>
                <w:sz w:val="20"/>
              </w:rPr>
              <w:t>Opsežno stručno znanje i vještine povezane s kompetencijom.</w:t>
            </w:r>
          </w:p>
          <w:p w:rsidR="00BA7B2B" w:rsidRPr="001B2DD4" w:rsidRDefault="00BA7B2B" w:rsidP="000D5558">
            <w:pPr>
              <w:spacing w:before="60" w:after="120" w:line="240" w:lineRule="auto"/>
              <w:rPr>
                <w:rFonts w:ascii="Verdana" w:hAnsi="Verdana" w:cstheme="minorHAnsi"/>
                <w:sz w:val="20"/>
                <w:szCs w:val="20"/>
              </w:rPr>
            </w:pPr>
            <w:r>
              <w:rPr>
                <w:rFonts w:ascii="Verdana" w:hAnsi="Verdana" w:cstheme="minorHAnsi"/>
                <w:sz w:val="20"/>
              </w:rPr>
              <w:t>Sposobnost isticanja prednosti (nedostataka) svakog postupka povezanog s kompetencijom i njihovo povezivanje sa širom slikom.</w:t>
            </w:r>
          </w:p>
          <w:p w:rsidR="00BA7B2B" w:rsidRPr="001B2DD4" w:rsidRDefault="00BA7B2B" w:rsidP="000D5558">
            <w:pPr>
              <w:spacing w:before="60" w:after="120" w:line="240" w:lineRule="auto"/>
              <w:rPr>
                <w:rFonts w:ascii="Verdana" w:hAnsi="Verdana" w:cstheme="minorHAnsi"/>
                <w:sz w:val="20"/>
                <w:szCs w:val="20"/>
              </w:rPr>
            </w:pPr>
            <w:r>
              <w:rPr>
                <w:rFonts w:ascii="Verdana" w:hAnsi="Verdana" w:cstheme="minorHAnsi"/>
                <w:sz w:val="20"/>
              </w:rPr>
              <w:t>Sposobnost pružanja prilagođenih savjeta i potkrjepljivanja savjeta relevantnim argumentima specifičnima za kontekst pri odgovoru na unutarnje i vanjske upite.</w:t>
            </w:r>
          </w:p>
          <w:p w:rsidR="00BA7B2B" w:rsidRPr="001B2DD4" w:rsidRDefault="00BA7B2B" w:rsidP="000D5558">
            <w:pPr>
              <w:spacing w:before="60" w:after="120" w:line="240" w:lineRule="auto"/>
              <w:rPr>
                <w:rFonts w:ascii="Verdana" w:hAnsi="Verdana" w:cstheme="minorHAnsi"/>
                <w:sz w:val="20"/>
                <w:szCs w:val="20"/>
              </w:rPr>
            </w:pPr>
            <w:r>
              <w:rPr>
                <w:rFonts w:ascii="Verdana" w:hAnsi="Verdana" w:cstheme="minorHAnsi"/>
                <w:sz w:val="20"/>
              </w:rPr>
              <w:t>Drugi ga smatraju uzorom koji može predvoditi druge ili ih podučavati u području kompetencije.</w:t>
            </w:r>
          </w:p>
        </w:tc>
      </w:tr>
    </w:tbl>
    <w:p w:rsidR="0044373B" w:rsidRPr="001B2DD4" w:rsidRDefault="0044373B" w:rsidP="0044373B">
      <w:pPr>
        <w:rPr>
          <w:rFonts w:ascii="Verdana" w:hAnsi="Verdana"/>
        </w:rPr>
      </w:pPr>
    </w:p>
    <w:p w:rsidR="0044373B" w:rsidRPr="001B2DD4" w:rsidRDefault="0044373B" w:rsidP="0044373B">
      <w:pPr>
        <w:rPr>
          <w:rFonts w:ascii="Verdana" w:hAnsi="Verdana"/>
        </w:rPr>
      </w:pPr>
    </w:p>
    <w:p w:rsidR="006645FC" w:rsidRPr="001B2DD4" w:rsidRDefault="006645FC" w:rsidP="009A1178">
      <w:pPr>
        <w:pStyle w:val="Heading1"/>
        <w:sectPr w:rsidR="006645FC" w:rsidRPr="001B2DD4" w:rsidSect="00CD1306">
          <w:pgSz w:w="15840" w:h="12240" w:orient="landscape"/>
          <w:pgMar w:top="1440" w:right="1440" w:bottom="1440" w:left="1440" w:header="720" w:footer="720" w:gutter="0"/>
          <w:cols w:space="720"/>
          <w:docGrid w:linePitch="360"/>
        </w:sectPr>
      </w:pPr>
    </w:p>
    <w:p w:rsidR="00CD1306" w:rsidRPr="001B2DD4" w:rsidRDefault="00CD1306" w:rsidP="009A1178">
      <w:pPr>
        <w:pStyle w:val="Heading1"/>
      </w:pPr>
      <w:bookmarkStart w:id="8" w:name="_Toc494962306"/>
      <w:bookmarkStart w:id="9" w:name="_Toc508373970"/>
      <w:r>
        <w:lastRenderedPageBreak/>
        <w:t>Operativne kompetencije</w:t>
      </w:r>
      <w:bookmarkEnd w:id="8"/>
      <w:bookmarkEnd w:id="9"/>
    </w:p>
    <w:tbl>
      <w:tblPr>
        <w:tblpPr w:leftFromText="180" w:rightFromText="180" w:vertAnchor="text" w:tblpY="1"/>
        <w:tblOverlap w:val="never"/>
        <w:tblW w:w="13021" w:type="dxa"/>
        <w:tblLook w:val="04A0" w:firstRow="1" w:lastRow="0" w:firstColumn="1" w:lastColumn="0" w:noHBand="0" w:noVBand="1"/>
      </w:tblPr>
      <w:tblGrid>
        <w:gridCol w:w="1474"/>
        <w:gridCol w:w="5647"/>
        <w:gridCol w:w="5900"/>
      </w:tblGrid>
      <w:tr w:rsidR="001C3AFA" w:rsidRPr="0058429F" w:rsidTr="004C3FF9">
        <w:trPr>
          <w:trHeight w:val="353"/>
          <w:tblHeader/>
        </w:trPr>
        <w:tc>
          <w:tcPr>
            <w:tcW w:w="71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1C3AFA" w:rsidRPr="0058429F" w:rsidRDefault="00BA7B2B" w:rsidP="00BA7B2B">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engleski</w:t>
            </w:r>
          </w:p>
        </w:tc>
        <w:tc>
          <w:tcPr>
            <w:tcW w:w="5900" w:type="dxa"/>
            <w:tcBorders>
              <w:top w:val="single" w:sz="4" w:space="0" w:color="808080"/>
              <w:left w:val="nil"/>
              <w:bottom w:val="single" w:sz="4" w:space="0" w:color="808080"/>
              <w:right w:val="single" w:sz="4" w:space="0" w:color="auto"/>
            </w:tcBorders>
            <w:shd w:val="clear" w:color="auto" w:fill="44546A" w:themeFill="text2"/>
            <w:vAlign w:val="center"/>
          </w:tcPr>
          <w:p w:rsidR="001C3AFA" w:rsidRPr="0058429F" w:rsidRDefault="00BA7B2B" w:rsidP="00BA7B2B">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hrvatski</w:t>
            </w:r>
          </w:p>
        </w:tc>
      </w:tr>
      <w:tr w:rsidR="001C3AFA" w:rsidRPr="0058429F" w:rsidTr="001C3AFA">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1C3AFA" w:rsidRPr="0058429F" w:rsidRDefault="001C3AFA" w:rsidP="001C3AFA">
            <w:pPr>
              <w:spacing w:after="0"/>
              <w:rPr>
                <w:rFonts w:ascii="Verdana" w:hAnsi="Verdana"/>
                <w:sz w:val="20"/>
                <w:szCs w:val="20"/>
              </w:rPr>
            </w:pPr>
            <w:r>
              <w:rPr>
                <w:rFonts w:ascii="Verdana" w:hAnsi="Verdana"/>
                <w:sz w:val="20"/>
              </w:rPr>
              <w:t>Oznaka</w:t>
            </w:r>
          </w:p>
        </w:tc>
        <w:tc>
          <w:tcPr>
            <w:tcW w:w="564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1C3AFA" w:rsidRPr="0058429F" w:rsidRDefault="00BA7B2B" w:rsidP="001C3AFA">
            <w:pPr>
              <w:spacing w:after="0"/>
              <w:rPr>
                <w:rFonts w:ascii="Verdana" w:hAnsi="Verdana"/>
                <w:sz w:val="20"/>
                <w:szCs w:val="20"/>
              </w:rPr>
            </w:pPr>
            <w:r>
              <w:rPr>
                <w:rFonts w:ascii="Verdana" w:hAnsi="Verdana"/>
                <w:sz w:val="20"/>
              </w:rPr>
              <w:t>Description</w:t>
            </w:r>
          </w:p>
        </w:tc>
        <w:tc>
          <w:tcPr>
            <w:tcW w:w="5900" w:type="dxa"/>
            <w:tcBorders>
              <w:top w:val="single" w:sz="4" w:space="0" w:color="808080"/>
              <w:left w:val="nil"/>
              <w:bottom w:val="single" w:sz="4" w:space="0" w:color="808080"/>
              <w:right w:val="single" w:sz="4" w:space="0" w:color="808080"/>
            </w:tcBorders>
            <w:shd w:val="clear" w:color="auto" w:fill="F2F2F2" w:themeFill="background1" w:themeFillShade="F2"/>
          </w:tcPr>
          <w:p w:rsidR="001C3AFA" w:rsidRPr="0058429F" w:rsidRDefault="00BA7B2B" w:rsidP="001C3AFA">
            <w:pPr>
              <w:spacing w:after="0"/>
              <w:rPr>
                <w:rFonts w:ascii="Verdana" w:hAnsi="Verdana"/>
                <w:sz w:val="20"/>
                <w:szCs w:val="20"/>
              </w:rPr>
            </w:pPr>
            <w:r>
              <w:rPr>
                <w:rFonts w:ascii="Verdana" w:hAnsi="Verdana"/>
                <w:sz w:val="20"/>
              </w:rPr>
              <w:t>Opis</w:t>
            </w:r>
          </w:p>
        </w:tc>
      </w:tr>
      <w:tr w:rsidR="00BA7B2B" w:rsidRPr="0058429F" w:rsidTr="0013335A">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Pr>
                <w:rFonts w:ascii="Verdana" w:hAnsi="Verdana"/>
                <w:sz w:val="20"/>
              </w:rPr>
              <w:t>CA.O.C1</w:t>
            </w:r>
          </w:p>
        </w:tc>
        <w:tc>
          <w:tcPr>
            <w:tcW w:w="5647"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sidRPr="0058429F">
              <w:rPr>
                <w:rFonts w:ascii="Verdana" w:hAnsi="Verdana"/>
                <w:sz w:val="20"/>
                <w:szCs w:val="20"/>
              </w:rPr>
              <w:t>Audit standards, procedures and methodologies</w:t>
            </w:r>
          </w:p>
        </w:tc>
        <w:tc>
          <w:tcPr>
            <w:tcW w:w="5900" w:type="dxa"/>
            <w:tcBorders>
              <w:top w:val="single" w:sz="4" w:space="0" w:color="808080"/>
              <w:left w:val="nil"/>
              <w:bottom w:val="single" w:sz="4" w:space="0" w:color="808080"/>
              <w:right w:val="single" w:sz="4" w:space="0" w:color="808080"/>
            </w:tcBorders>
            <w:shd w:val="clear" w:color="auto" w:fill="FFFFFF" w:themeFill="background1"/>
            <w:vAlign w:val="center"/>
          </w:tcPr>
          <w:p w:rsidR="00BA7B2B" w:rsidRPr="0058429F" w:rsidRDefault="00BA7B2B" w:rsidP="00BA7B2B">
            <w:pPr>
              <w:spacing w:after="0"/>
              <w:rPr>
                <w:rFonts w:ascii="Verdana" w:hAnsi="Verdana"/>
                <w:sz w:val="20"/>
                <w:szCs w:val="20"/>
              </w:rPr>
            </w:pPr>
            <w:r>
              <w:rPr>
                <w:rFonts w:ascii="Verdana" w:hAnsi="Verdana"/>
                <w:sz w:val="20"/>
              </w:rPr>
              <w:t>Revizijski standardi, postupci i metodologije</w:t>
            </w:r>
          </w:p>
        </w:tc>
      </w:tr>
      <w:tr w:rsidR="00BA7B2B" w:rsidRPr="0058429F" w:rsidTr="0013335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Pr>
                <w:rFonts w:ascii="Verdana" w:hAnsi="Verdana"/>
                <w:sz w:val="20"/>
              </w:rPr>
              <w:t>CA.O.C2</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sidRPr="0058429F">
              <w:rPr>
                <w:rFonts w:ascii="Verdana" w:hAnsi="Verdana"/>
                <w:sz w:val="20"/>
                <w:szCs w:val="20"/>
              </w:rPr>
              <w:t>Eligibility of expenditure</w:t>
            </w:r>
          </w:p>
        </w:tc>
        <w:tc>
          <w:tcPr>
            <w:tcW w:w="5900" w:type="dxa"/>
            <w:tcBorders>
              <w:top w:val="nil"/>
              <w:left w:val="nil"/>
              <w:bottom w:val="single" w:sz="4" w:space="0" w:color="808080"/>
              <w:right w:val="single" w:sz="4" w:space="0" w:color="808080"/>
            </w:tcBorders>
            <w:shd w:val="clear" w:color="auto" w:fill="FFFFFF" w:themeFill="background1"/>
            <w:vAlign w:val="center"/>
          </w:tcPr>
          <w:p w:rsidR="00BA7B2B" w:rsidRPr="0058429F" w:rsidRDefault="00BA7B2B" w:rsidP="00BA7B2B">
            <w:pPr>
              <w:spacing w:after="0"/>
              <w:rPr>
                <w:rFonts w:ascii="Verdana" w:hAnsi="Verdana"/>
                <w:sz w:val="20"/>
                <w:szCs w:val="20"/>
              </w:rPr>
            </w:pPr>
            <w:r>
              <w:rPr>
                <w:rFonts w:ascii="Verdana" w:hAnsi="Verdana"/>
                <w:sz w:val="20"/>
              </w:rPr>
              <w:t>Prihvatljivost rashoda</w:t>
            </w:r>
          </w:p>
        </w:tc>
      </w:tr>
      <w:tr w:rsidR="00BA7B2B" w:rsidRPr="0058429F" w:rsidTr="0013335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Pr>
                <w:rFonts w:ascii="Verdana" w:hAnsi="Verdana"/>
                <w:sz w:val="20"/>
              </w:rPr>
              <w:t>CA.O.C3</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sidRPr="0058429F">
              <w:rPr>
                <w:rFonts w:ascii="Verdana" w:hAnsi="Verdana"/>
                <w:sz w:val="20"/>
                <w:szCs w:val="20"/>
              </w:rPr>
              <w:t>Fraud risk management (incl. prevention, detection and mitigation measures)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BA7B2B" w:rsidRPr="0058429F" w:rsidRDefault="00BA7B2B" w:rsidP="00BA7B2B">
            <w:pPr>
              <w:spacing w:after="0"/>
              <w:rPr>
                <w:rFonts w:ascii="Verdana" w:hAnsi="Verdana"/>
                <w:sz w:val="20"/>
                <w:szCs w:val="20"/>
              </w:rPr>
            </w:pPr>
            <w:r>
              <w:rPr>
                <w:rFonts w:ascii="Verdana" w:hAnsi="Verdana"/>
                <w:sz w:val="20"/>
              </w:rPr>
              <w:t>Upravljanje rizikom od prijevara (npr. mjere sprječavanja, otkrivanja i ublažavanja)</w:t>
            </w:r>
          </w:p>
        </w:tc>
      </w:tr>
      <w:tr w:rsidR="00BA7B2B" w:rsidRPr="0058429F" w:rsidTr="0013335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Pr>
                <w:rFonts w:ascii="Verdana" w:hAnsi="Verdana"/>
                <w:sz w:val="20"/>
              </w:rPr>
              <w:t>CA.O.C4</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sidRPr="0058429F">
              <w:rPr>
                <w:rFonts w:ascii="Verdana" w:hAnsi="Verdana"/>
                <w:sz w:val="20"/>
                <w:szCs w:val="20"/>
              </w:rPr>
              <w:t>Simplified Cost Options</w:t>
            </w:r>
          </w:p>
        </w:tc>
        <w:tc>
          <w:tcPr>
            <w:tcW w:w="5900" w:type="dxa"/>
            <w:tcBorders>
              <w:top w:val="nil"/>
              <w:left w:val="nil"/>
              <w:bottom w:val="single" w:sz="4" w:space="0" w:color="808080"/>
              <w:right w:val="single" w:sz="4" w:space="0" w:color="808080"/>
            </w:tcBorders>
            <w:shd w:val="clear" w:color="auto" w:fill="FFFFFF" w:themeFill="background1"/>
            <w:vAlign w:val="center"/>
          </w:tcPr>
          <w:p w:rsidR="00BA7B2B" w:rsidRPr="0058429F" w:rsidRDefault="00BA7B2B" w:rsidP="00BA7B2B">
            <w:pPr>
              <w:spacing w:after="0"/>
              <w:rPr>
                <w:rFonts w:ascii="Verdana" w:hAnsi="Verdana"/>
                <w:sz w:val="20"/>
                <w:szCs w:val="20"/>
              </w:rPr>
            </w:pPr>
            <w:r>
              <w:rPr>
                <w:rFonts w:ascii="Verdana" w:hAnsi="Verdana"/>
                <w:sz w:val="20"/>
              </w:rPr>
              <w:t>Pojednostavljene mogućnosti financiranja</w:t>
            </w:r>
          </w:p>
        </w:tc>
      </w:tr>
      <w:tr w:rsidR="00BA7B2B" w:rsidRPr="0058429F" w:rsidTr="0013335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Pr>
                <w:rFonts w:ascii="Verdana" w:hAnsi="Verdana"/>
                <w:sz w:val="20"/>
              </w:rPr>
              <w:t>CA.O.C5</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sidRPr="0058429F">
              <w:rPr>
                <w:rFonts w:ascii="Verdana" w:hAnsi="Verdana"/>
                <w:sz w:val="20"/>
                <w:szCs w:val="20"/>
              </w:rPr>
              <w:t>Financial instruments relevant for the function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BA7B2B" w:rsidRPr="0058429F" w:rsidRDefault="00BA7B2B" w:rsidP="00BA7B2B">
            <w:pPr>
              <w:spacing w:after="0"/>
              <w:rPr>
                <w:rFonts w:ascii="Verdana" w:hAnsi="Verdana"/>
                <w:sz w:val="20"/>
                <w:szCs w:val="20"/>
              </w:rPr>
            </w:pPr>
            <w:r>
              <w:rPr>
                <w:rFonts w:ascii="Verdana" w:hAnsi="Verdana"/>
                <w:sz w:val="20"/>
              </w:rPr>
              <w:t>Financijski instrumenti relevantni za funkciju</w:t>
            </w:r>
          </w:p>
        </w:tc>
      </w:tr>
      <w:tr w:rsidR="00BA7B2B" w:rsidRPr="0058429F" w:rsidTr="0013335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Pr>
                <w:rFonts w:ascii="Verdana" w:hAnsi="Verdana"/>
                <w:sz w:val="20"/>
              </w:rPr>
              <w:t>CA.O.C6</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sidRPr="0058429F">
              <w:rPr>
                <w:rFonts w:ascii="Verdana" w:hAnsi="Verdana"/>
                <w:sz w:val="20"/>
                <w:szCs w:val="20"/>
              </w:rPr>
              <w:t>Horizontal issues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BA7B2B" w:rsidRPr="0058429F" w:rsidRDefault="00BA7B2B" w:rsidP="00BA7B2B">
            <w:pPr>
              <w:spacing w:after="0"/>
              <w:rPr>
                <w:rFonts w:ascii="Verdana" w:hAnsi="Verdana"/>
                <w:sz w:val="20"/>
                <w:szCs w:val="20"/>
              </w:rPr>
            </w:pPr>
            <w:r>
              <w:rPr>
                <w:rFonts w:ascii="Verdana" w:hAnsi="Verdana"/>
                <w:sz w:val="20"/>
              </w:rPr>
              <w:t>Horizontalna pitanja</w:t>
            </w:r>
          </w:p>
        </w:tc>
      </w:tr>
      <w:tr w:rsidR="00BA7B2B" w:rsidRPr="0058429F" w:rsidTr="0013335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Pr>
                <w:rFonts w:ascii="Verdana" w:hAnsi="Verdana"/>
                <w:sz w:val="20"/>
              </w:rPr>
              <w:t>CA.O.C7</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sidRPr="0058429F">
              <w:rPr>
                <w:rFonts w:ascii="Verdana" w:hAnsi="Verdana"/>
                <w:sz w:val="20"/>
                <w:szCs w:val="20"/>
              </w:rPr>
              <w:t>Public procurement rules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BA7B2B" w:rsidRPr="0058429F" w:rsidRDefault="00BA7B2B" w:rsidP="00BA7B2B">
            <w:pPr>
              <w:spacing w:after="0"/>
              <w:rPr>
                <w:rFonts w:ascii="Verdana" w:hAnsi="Verdana"/>
                <w:sz w:val="20"/>
                <w:szCs w:val="20"/>
              </w:rPr>
            </w:pPr>
            <w:r>
              <w:rPr>
                <w:rFonts w:ascii="Verdana" w:hAnsi="Verdana"/>
                <w:sz w:val="20"/>
              </w:rPr>
              <w:t>Pravila javne nabave</w:t>
            </w:r>
          </w:p>
        </w:tc>
      </w:tr>
      <w:tr w:rsidR="00BA7B2B" w:rsidRPr="0058429F" w:rsidTr="0013335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Pr>
                <w:rFonts w:ascii="Verdana" w:hAnsi="Verdana"/>
                <w:sz w:val="20"/>
              </w:rPr>
              <w:t>CA.O.C8</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sidRPr="0058429F">
              <w:rPr>
                <w:rFonts w:ascii="Verdana" w:hAnsi="Verdana"/>
                <w:sz w:val="20"/>
                <w:szCs w:val="20"/>
              </w:rPr>
              <w:t>State Aid</w:t>
            </w:r>
          </w:p>
        </w:tc>
        <w:tc>
          <w:tcPr>
            <w:tcW w:w="5900" w:type="dxa"/>
            <w:tcBorders>
              <w:top w:val="nil"/>
              <w:left w:val="nil"/>
              <w:bottom w:val="single" w:sz="4" w:space="0" w:color="808080"/>
              <w:right w:val="single" w:sz="4" w:space="0" w:color="808080"/>
            </w:tcBorders>
            <w:shd w:val="clear" w:color="auto" w:fill="FFFFFF" w:themeFill="background1"/>
            <w:vAlign w:val="center"/>
          </w:tcPr>
          <w:p w:rsidR="00BA7B2B" w:rsidRPr="0058429F" w:rsidRDefault="00BA7B2B" w:rsidP="00BA7B2B">
            <w:pPr>
              <w:spacing w:after="0"/>
              <w:rPr>
                <w:rFonts w:ascii="Verdana" w:hAnsi="Verdana"/>
                <w:sz w:val="20"/>
                <w:szCs w:val="20"/>
              </w:rPr>
            </w:pPr>
            <w:r>
              <w:rPr>
                <w:rFonts w:ascii="Verdana" w:hAnsi="Verdana"/>
                <w:sz w:val="20"/>
              </w:rPr>
              <w:t>Državne potpore</w:t>
            </w:r>
          </w:p>
        </w:tc>
      </w:tr>
      <w:tr w:rsidR="00BA7B2B" w:rsidRPr="0058429F" w:rsidTr="0013335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Pr>
                <w:rFonts w:ascii="Verdana" w:hAnsi="Verdana"/>
                <w:sz w:val="20"/>
              </w:rPr>
              <w:t>CA.O.C9</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sidRPr="0058429F">
              <w:rPr>
                <w:rFonts w:ascii="Verdana" w:hAnsi="Verdana"/>
                <w:sz w:val="20"/>
                <w:szCs w:val="20"/>
              </w:rPr>
              <w:t>Audit standards, procedures and methodologies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BA7B2B" w:rsidRPr="0058429F" w:rsidRDefault="00BA7B2B" w:rsidP="00BA7B2B">
            <w:pPr>
              <w:spacing w:after="0"/>
              <w:rPr>
                <w:rFonts w:ascii="Verdana" w:hAnsi="Verdana"/>
                <w:sz w:val="20"/>
                <w:szCs w:val="20"/>
              </w:rPr>
            </w:pPr>
            <w:r>
              <w:rPr>
                <w:rFonts w:ascii="Verdana" w:hAnsi="Verdana"/>
                <w:sz w:val="20"/>
              </w:rPr>
              <w:t>Revizijski standardi, postupci i metodologije</w:t>
            </w:r>
          </w:p>
        </w:tc>
      </w:tr>
      <w:tr w:rsidR="00BA7B2B" w:rsidRPr="0058429F" w:rsidTr="0013335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Pr>
                <w:rFonts w:ascii="Verdana" w:hAnsi="Verdana"/>
                <w:sz w:val="20"/>
              </w:rPr>
              <w:t>CA.O.C10</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sidRPr="0058429F">
              <w:rPr>
                <w:rFonts w:ascii="Verdana" w:hAnsi="Verdana"/>
                <w:sz w:val="20"/>
                <w:szCs w:val="20"/>
              </w:rPr>
              <w:t>IT Audit standards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BA7B2B" w:rsidRPr="0058429F" w:rsidRDefault="00BA7B2B" w:rsidP="00BA7B2B">
            <w:pPr>
              <w:spacing w:after="0"/>
              <w:rPr>
                <w:rFonts w:ascii="Verdana" w:hAnsi="Verdana"/>
                <w:sz w:val="20"/>
                <w:szCs w:val="20"/>
              </w:rPr>
            </w:pPr>
            <w:r>
              <w:rPr>
                <w:rFonts w:ascii="Verdana" w:hAnsi="Verdana"/>
                <w:sz w:val="20"/>
              </w:rPr>
              <w:t>Standardi revizije informacijske tehnologije</w:t>
            </w:r>
          </w:p>
        </w:tc>
      </w:tr>
      <w:tr w:rsidR="00BA7B2B" w:rsidRPr="0058429F" w:rsidTr="0013335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Pr>
                <w:rFonts w:ascii="Verdana" w:hAnsi="Verdana"/>
                <w:sz w:val="20"/>
              </w:rPr>
              <w:t>CA.O.C11</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sidRPr="0058429F">
              <w:rPr>
                <w:rFonts w:ascii="Verdana" w:hAnsi="Verdana"/>
                <w:sz w:val="20"/>
                <w:szCs w:val="20"/>
              </w:rPr>
              <w:t>Sampling and extrapolation methods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BA7B2B" w:rsidRPr="0058429F" w:rsidRDefault="00BA7B2B" w:rsidP="00BA7B2B">
            <w:pPr>
              <w:spacing w:after="0"/>
              <w:rPr>
                <w:rFonts w:ascii="Verdana" w:hAnsi="Verdana"/>
                <w:sz w:val="20"/>
                <w:szCs w:val="20"/>
              </w:rPr>
            </w:pPr>
            <w:r>
              <w:rPr>
                <w:rFonts w:ascii="Verdana" w:hAnsi="Verdana"/>
                <w:sz w:val="20"/>
              </w:rPr>
              <w:t>Metode uzorkovanja i ekstrapolacije</w:t>
            </w:r>
          </w:p>
        </w:tc>
      </w:tr>
      <w:tr w:rsidR="00BA7B2B" w:rsidRPr="0058429F" w:rsidTr="0013335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Pr>
                <w:rFonts w:ascii="Verdana" w:hAnsi="Verdana"/>
                <w:sz w:val="20"/>
              </w:rPr>
              <w:t>CA.O.C12</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sidRPr="0058429F">
              <w:rPr>
                <w:rFonts w:ascii="Verdana" w:hAnsi="Verdana"/>
                <w:sz w:val="20"/>
                <w:szCs w:val="20"/>
              </w:rPr>
              <w:t>Funding gap and revenue generation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BA7B2B" w:rsidRPr="0058429F" w:rsidRDefault="00BA7B2B" w:rsidP="00BA7B2B">
            <w:pPr>
              <w:spacing w:after="0"/>
              <w:rPr>
                <w:rFonts w:ascii="Verdana" w:hAnsi="Verdana"/>
                <w:sz w:val="20"/>
                <w:szCs w:val="20"/>
              </w:rPr>
            </w:pPr>
            <w:r>
              <w:rPr>
                <w:rFonts w:ascii="Verdana" w:hAnsi="Verdana"/>
                <w:sz w:val="20"/>
              </w:rPr>
              <w:t>Nedostatak financiranja i stvaranje prihoda</w:t>
            </w:r>
          </w:p>
        </w:tc>
      </w:tr>
      <w:tr w:rsidR="00BA7B2B" w:rsidRPr="0058429F" w:rsidTr="0013335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Pr>
                <w:rFonts w:ascii="Verdana" w:hAnsi="Verdana"/>
                <w:sz w:val="20"/>
              </w:rPr>
              <w:t>CA.O.C13</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sidRPr="0058429F">
              <w:rPr>
                <w:rFonts w:ascii="Verdana" w:hAnsi="Verdana"/>
                <w:sz w:val="20"/>
                <w:szCs w:val="20"/>
              </w:rPr>
              <w:t>Major projects procedures / legislation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BA7B2B" w:rsidRPr="0058429F" w:rsidRDefault="00BA7B2B" w:rsidP="00BA7B2B">
            <w:pPr>
              <w:spacing w:after="0"/>
              <w:rPr>
                <w:rFonts w:ascii="Verdana" w:hAnsi="Verdana"/>
                <w:sz w:val="20"/>
                <w:szCs w:val="20"/>
              </w:rPr>
            </w:pPr>
            <w:r>
              <w:rPr>
                <w:rFonts w:ascii="Verdana" w:hAnsi="Verdana"/>
                <w:sz w:val="20"/>
              </w:rPr>
              <w:t>Postupci / zakonodavstvo povezani s velikim projektima</w:t>
            </w:r>
          </w:p>
        </w:tc>
      </w:tr>
      <w:tr w:rsidR="00BA7B2B" w:rsidRPr="0058429F" w:rsidTr="0013335A">
        <w:trPr>
          <w:trHeight w:val="768"/>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Pr>
                <w:rFonts w:ascii="Verdana" w:hAnsi="Verdana"/>
                <w:sz w:val="20"/>
              </w:rPr>
              <w:t>CA.O.C14</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sidRPr="0058429F">
              <w:rPr>
                <w:rFonts w:ascii="Verdana" w:hAnsi="Verdana"/>
                <w:sz w:val="20"/>
                <w:szCs w:val="20"/>
              </w:rPr>
              <w:t>Territorial issues, such as ITI, CLLD, Sustainable urban development, macro/regional strategies and interregional cooperation planning</w:t>
            </w:r>
          </w:p>
        </w:tc>
        <w:tc>
          <w:tcPr>
            <w:tcW w:w="5900" w:type="dxa"/>
            <w:tcBorders>
              <w:top w:val="nil"/>
              <w:left w:val="nil"/>
              <w:bottom w:val="single" w:sz="4" w:space="0" w:color="808080"/>
              <w:right w:val="single" w:sz="4" w:space="0" w:color="808080"/>
            </w:tcBorders>
            <w:shd w:val="clear" w:color="auto" w:fill="FFFFFF" w:themeFill="background1"/>
            <w:vAlign w:val="center"/>
          </w:tcPr>
          <w:p w:rsidR="00BA7B2B" w:rsidRPr="0058429F" w:rsidRDefault="00BA7B2B" w:rsidP="00BA7B2B">
            <w:pPr>
              <w:spacing w:after="0"/>
              <w:rPr>
                <w:rFonts w:ascii="Verdana" w:hAnsi="Verdana"/>
                <w:sz w:val="20"/>
                <w:szCs w:val="20"/>
              </w:rPr>
            </w:pPr>
            <w:r>
              <w:rPr>
                <w:rFonts w:ascii="Verdana" w:hAnsi="Verdana"/>
                <w:sz w:val="20"/>
              </w:rPr>
              <w:t>Teritorijalna pitanja, kao što su ITI, CLLD, održivi urbani razvoj, makro/regionalne strategije i planiranje međuregionalne suradnje</w:t>
            </w:r>
          </w:p>
        </w:tc>
      </w:tr>
      <w:tr w:rsidR="00BA7B2B" w:rsidRPr="0058429F" w:rsidTr="0013335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Pr>
                <w:rFonts w:ascii="Verdana" w:hAnsi="Verdana"/>
                <w:sz w:val="20"/>
              </w:rPr>
              <w:t>CA.O.C15</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sidRPr="0058429F">
              <w:rPr>
                <w:rFonts w:ascii="Verdana" w:hAnsi="Verdana"/>
                <w:sz w:val="20"/>
                <w:szCs w:val="20"/>
              </w:rPr>
              <w:t>Administrative procedures for procurement of goods and services from Technical Assistance</w:t>
            </w:r>
          </w:p>
        </w:tc>
        <w:tc>
          <w:tcPr>
            <w:tcW w:w="5900" w:type="dxa"/>
            <w:tcBorders>
              <w:top w:val="nil"/>
              <w:left w:val="nil"/>
              <w:bottom w:val="single" w:sz="4" w:space="0" w:color="808080"/>
              <w:right w:val="single" w:sz="4" w:space="0" w:color="808080"/>
            </w:tcBorders>
            <w:shd w:val="clear" w:color="auto" w:fill="FFFFFF" w:themeFill="background1"/>
            <w:vAlign w:val="center"/>
          </w:tcPr>
          <w:p w:rsidR="00BA7B2B" w:rsidRPr="0058429F" w:rsidRDefault="00BA7B2B" w:rsidP="00BA7B2B">
            <w:pPr>
              <w:spacing w:after="0"/>
              <w:rPr>
                <w:rFonts w:ascii="Verdana" w:hAnsi="Verdana"/>
                <w:sz w:val="20"/>
                <w:szCs w:val="20"/>
              </w:rPr>
            </w:pPr>
            <w:r>
              <w:rPr>
                <w:rFonts w:ascii="Verdana" w:hAnsi="Verdana"/>
                <w:sz w:val="20"/>
              </w:rPr>
              <w:t>Administrativni postupci za nabavu robe i usluga iz tehničke pomoći</w:t>
            </w:r>
          </w:p>
        </w:tc>
      </w:tr>
      <w:tr w:rsidR="00BA7B2B" w:rsidRPr="0058429F" w:rsidTr="0013335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Pr>
                <w:rFonts w:ascii="Verdana" w:hAnsi="Verdana"/>
                <w:sz w:val="20"/>
              </w:rPr>
              <w:t>CA.O.C16</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sidRPr="0058429F">
              <w:rPr>
                <w:rFonts w:ascii="Verdana" w:hAnsi="Verdana"/>
                <w:sz w:val="20"/>
                <w:szCs w:val="20"/>
              </w:rPr>
              <w:t>Input, output, results indicators</w:t>
            </w:r>
          </w:p>
        </w:tc>
        <w:tc>
          <w:tcPr>
            <w:tcW w:w="5900" w:type="dxa"/>
            <w:tcBorders>
              <w:top w:val="nil"/>
              <w:left w:val="nil"/>
              <w:bottom w:val="single" w:sz="4" w:space="0" w:color="808080"/>
              <w:right w:val="single" w:sz="4" w:space="0" w:color="808080"/>
            </w:tcBorders>
            <w:shd w:val="clear" w:color="auto" w:fill="FFFFFF" w:themeFill="background1"/>
            <w:vAlign w:val="center"/>
          </w:tcPr>
          <w:p w:rsidR="00BA7B2B" w:rsidRPr="0058429F" w:rsidRDefault="00BA7B2B" w:rsidP="00BA7B2B">
            <w:pPr>
              <w:spacing w:after="0"/>
              <w:rPr>
                <w:rFonts w:ascii="Verdana" w:hAnsi="Verdana"/>
                <w:sz w:val="20"/>
                <w:szCs w:val="20"/>
              </w:rPr>
            </w:pPr>
            <w:r>
              <w:rPr>
                <w:rFonts w:ascii="Verdana" w:hAnsi="Verdana"/>
                <w:sz w:val="20"/>
              </w:rPr>
              <w:t>Pokazatelji ulaznih vrijednosti, izlaznih vrijednosti, rezultata</w:t>
            </w:r>
          </w:p>
        </w:tc>
      </w:tr>
      <w:tr w:rsidR="00BA7B2B" w:rsidRPr="0058429F" w:rsidTr="0013335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Pr>
                <w:rFonts w:ascii="Verdana" w:hAnsi="Verdana"/>
                <w:sz w:val="20"/>
              </w:rPr>
              <w:t>CA.O.C17</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sidRPr="0058429F">
              <w:rPr>
                <w:rFonts w:ascii="Verdana" w:hAnsi="Verdana"/>
                <w:sz w:val="20"/>
                <w:szCs w:val="20"/>
              </w:rPr>
              <w:t>Incentive effect</w:t>
            </w:r>
          </w:p>
        </w:tc>
        <w:tc>
          <w:tcPr>
            <w:tcW w:w="5900" w:type="dxa"/>
            <w:tcBorders>
              <w:top w:val="nil"/>
              <w:left w:val="nil"/>
              <w:bottom w:val="single" w:sz="4" w:space="0" w:color="808080"/>
              <w:right w:val="single" w:sz="4" w:space="0" w:color="808080"/>
            </w:tcBorders>
            <w:shd w:val="clear" w:color="auto" w:fill="FFFFFF" w:themeFill="background1"/>
            <w:vAlign w:val="center"/>
          </w:tcPr>
          <w:p w:rsidR="00BA7B2B" w:rsidRPr="0058429F" w:rsidRDefault="00BA7B2B" w:rsidP="00BA7B2B">
            <w:pPr>
              <w:spacing w:after="0"/>
              <w:rPr>
                <w:rFonts w:ascii="Verdana" w:hAnsi="Verdana"/>
                <w:sz w:val="20"/>
                <w:szCs w:val="20"/>
              </w:rPr>
            </w:pPr>
            <w:r>
              <w:rPr>
                <w:rFonts w:ascii="Verdana" w:hAnsi="Verdana"/>
                <w:sz w:val="20"/>
              </w:rPr>
              <w:t>Poticajni učinak</w:t>
            </w:r>
          </w:p>
        </w:tc>
      </w:tr>
      <w:tr w:rsidR="00BA7B2B" w:rsidRPr="0058429F" w:rsidTr="0013335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Pr>
                <w:rFonts w:ascii="Verdana" w:hAnsi="Verdana"/>
                <w:sz w:val="20"/>
              </w:rPr>
              <w:t>CA.O.C18</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A7B2B" w:rsidRPr="0058429F" w:rsidRDefault="00BA7B2B" w:rsidP="00BA7B2B">
            <w:pPr>
              <w:spacing w:after="0"/>
              <w:rPr>
                <w:rFonts w:ascii="Verdana" w:hAnsi="Verdana"/>
                <w:sz w:val="20"/>
                <w:szCs w:val="20"/>
              </w:rPr>
            </w:pPr>
            <w:r w:rsidRPr="0058429F">
              <w:rPr>
                <w:rFonts w:ascii="Verdana" w:hAnsi="Verdana"/>
                <w:sz w:val="20"/>
                <w:szCs w:val="20"/>
              </w:rPr>
              <w:t>Programme management and Project Cycle management</w:t>
            </w:r>
          </w:p>
        </w:tc>
        <w:tc>
          <w:tcPr>
            <w:tcW w:w="5900" w:type="dxa"/>
            <w:tcBorders>
              <w:top w:val="nil"/>
              <w:left w:val="nil"/>
              <w:bottom w:val="single" w:sz="4" w:space="0" w:color="808080"/>
              <w:right w:val="single" w:sz="4" w:space="0" w:color="808080"/>
            </w:tcBorders>
            <w:shd w:val="clear" w:color="auto" w:fill="FFFFFF" w:themeFill="background1"/>
            <w:vAlign w:val="center"/>
          </w:tcPr>
          <w:p w:rsidR="00BA7B2B" w:rsidRPr="0058429F" w:rsidRDefault="00BA7B2B" w:rsidP="00BA7B2B">
            <w:pPr>
              <w:spacing w:after="0"/>
              <w:rPr>
                <w:rFonts w:ascii="Verdana" w:hAnsi="Verdana"/>
                <w:sz w:val="20"/>
                <w:szCs w:val="20"/>
              </w:rPr>
            </w:pPr>
            <w:r>
              <w:rPr>
                <w:rFonts w:ascii="Verdana" w:hAnsi="Verdana"/>
                <w:sz w:val="20"/>
              </w:rPr>
              <w:t>Upravljanje programom i upravljanje projektnim ciklusom</w:t>
            </w:r>
          </w:p>
        </w:tc>
      </w:tr>
    </w:tbl>
    <w:p w:rsidR="000E47BD" w:rsidRPr="001B2DD4" w:rsidRDefault="000E47BD" w:rsidP="009A1178">
      <w:pPr>
        <w:pStyle w:val="Heading1"/>
      </w:pPr>
      <w:bookmarkStart w:id="10" w:name="_Toc494962307"/>
      <w:bookmarkStart w:id="11" w:name="_Toc508373971"/>
      <w:r>
        <w:t>Upravljačke kompetencije</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106"/>
        <w:gridCol w:w="4208"/>
      </w:tblGrid>
      <w:tr w:rsidR="003F0065" w:rsidRPr="0058429F" w:rsidTr="001C3AFA">
        <w:trPr>
          <w:trHeight w:val="485"/>
          <w:tblHeader/>
        </w:trPr>
        <w:tc>
          <w:tcPr>
            <w:tcW w:w="386" w:type="pct"/>
            <w:shd w:val="clear" w:color="auto" w:fill="1F3864" w:themeFill="accent5" w:themeFillShade="80"/>
          </w:tcPr>
          <w:p w:rsidR="003F0065" w:rsidRPr="0058429F" w:rsidRDefault="003F0065" w:rsidP="00AD2B31">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engleski</w:t>
            </w:r>
          </w:p>
        </w:tc>
        <w:tc>
          <w:tcPr>
            <w:tcW w:w="2396" w:type="pct"/>
            <w:gridSpan w:val="2"/>
            <w:shd w:val="clear" w:color="auto" w:fill="1F3864" w:themeFill="accent5" w:themeFillShade="80"/>
            <w:vAlign w:val="center"/>
          </w:tcPr>
          <w:p w:rsidR="003F0065" w:rsidRPr="0058429F" w:rsidRDefault="0016298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hrvatski</w:t>
            </w:r>
          </w:p>
        </w:tc>
      </w:tr>
      <w:tr w:rsidR="00BA7B2B" w:rsidRPr="0058429F" w:rsidTr="008E29B2">
        <w:trPr>
          <w:trHeight w:val="255"/>
          <w:tblHeader/>
        </w:trPr>
        <w:tc>
          <w:tcPr>
            <w:tcW w:w="386" w:type="pct"/>
            <w:shd w:val="clear" w:color="auto" w:fill="EDEDED" w:themeFill="accent3" w:themeFillTint="33"/>
          </w:tcPr>
          <w:p w:rsidR="00BA7B2B" w:rsidRPr="0058429F" w:rsidRDefault="00BA7B2B" w:rsidP="00AD2B31">
            <w:pPr>
              <w:spacing w:after="0" w:line="240" w:lineRule="auto"/>
              <w:rPr>
                <w:rFonts w:ascii="Verdana" w:eastAsia="Times New Roman" w:hAnsi="Verdana" w:cstheme="minorHAnsi"/>
                <w:bCs/>
                <w:sz w:val="20"/>
                <w:szCs w:val="20"/>
              </w:rPr>
            </w:pPr>
            <w:r>
              <w:rPr>
                <w:rFonts w:ascii="Verdana" w:hAnsi="Verdana" w:cstheme="minorHAnsi"/>
                <w:sz w:val="20"/>
              </w:rPr>
              <w:t>Oznaka</w:t>
            </w:r>
          </w:p>
        </w:tc>
        <w:tc>
          <w:tcPr>
            <w:tcW w:w="793" w:type="pct"/>
            <w:shd w:val="clear" w:color="auto" w:fill="EDEDED" w:themeFill="accent3" w:themeFillTint="33"/>
            <w:noWrap/>
            <w:vAlign w:val="center"/>
            <w:hideMark/>
          </w:tcPr>
          <w:p w:rsidR="00BA7B2B" w:rsidRPr="0058429F" w:rsidRDefault="00BA7B2B" w:rsidP="000D5558">
            <w:pPr>
              <w:spacing w:after="0" w:line="240" w:lineRule="auto"/>
              <w:jc w:val="center"/>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Competency</w:t>
            </w:r>
          </w:p>
        </w:tc>
        <w:tc>
          <w:tcPr>
            <w:tcW w:w="1425" w:type="pct"/>
            <w:shd w:val="clear" w:color="auto" w:fill="EDEDED" w:themeFill="accent3" w:themeFillTint="33"/>
            <w:noWrap/>
            <w:vAlign w:val="center"/>
            <w:hideMark/>
          </w:tcPr>
          <w:p w:rsidR="00BA7B2B" w:rsidRPr="0058429F" w:rsidRDefault="00BA7B2B" w:rsidP="000D5558">
            <w:pPr>
              <w:spacing w:after="0" w:line="240" w:lineRule="auto"/>
              <w:jc w:val="center"/>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Description</w:t>
            </w:r>
          </w:p>
        </w:tc>
        <w:tc>
          <w:tcPr>
            <w:tcW w:w="799" w:type="pct"/>
            <w:shd w:val="clear" w:color="auto" w:fill="EDEDED" w:themeFill="accent3" w:themeFillTint="33"/>
            <w:vAlign w:val="center"/>
          </w:tcPr>
          <w:p w:rsidR="00BA7B2B" w:rsidRPr="0058429F" w:rsidRDefault="00BA7B2B" w:rsidP="000D5558">
            <w:pPr>
              <w:spacing w:after="0" w:line="240" w:lineRule="auto"/>
              <w:jc w:val="center"/>
              <w:rPr>
                <w:rFonts w:ascii="Verdana" w:eastAsia="Times New Roman" w:hAnsi="Verdana" w:cstheme="minorHAnsi"/>
                <w:bCs/>
                <w:sz w:val="20"/>
                <w:szCs w:val="20"/>
              </w:rPr>
            </w:pPr>
            <w:r>
              <w:rPr>
                <w:rFonts w:ascii="Verdana" w:hAnsi="Verdana" w:cstheme="minorHAnsi"/>
                <w:sz w:val="20"/>
              </w:rPr>
              <w:t>Kompetencija</w:t>
            </w:r>
          </w:p>
        </w:tc>
        <w:tc>
          <w:tcPr>
            <w:tcW w:w="1597" w:type="pct"/>
            <w:shd w:val="clear" w:color="auto" w:fill="EDEDED" w:themeFill="accent3" w:themeFillTint="33"/>
            <w:vAlign w:val="center"/>
          </w:tcPr>
          <w:p w:rsidR="00BA7B2B" w:rsidRPr="0058429F" w:rsidRDefault="00BA7B2B" w:rsidP="000D5558">
            <w:pPr>
              <w:spacing w:after="0" w:line="240" w:lineRule="auto"/>
              <w:jc w:val="center"/>
              <w:rPr>
                <w:rFonts w:ascii="Verdana" w:eastAsia="Times New Roman" w:hAnsi="Verdana" w:cstheme="minorHAnsi"/>
                <w:bCs/>
                <w:sz w:val="20"/>
                <w:szCs w:val="20"/>
              </w:rPr>
            </w:pPr>
            <w:r>
              <w:rPr>
                <w:rFonts w:ascii="Verdana" w:hAnsi="Verdana" w:cstheme="minorHAnsi"/>
                <w:sz w:val="20"/>
              </w:rPr>
              <w:t>Opis</w:t>
            </w:r>
          </w:p>
        </w:tc>
      </w:tr>
      <w:tr w:rsidR="00BA7B2B" w:rsidRPr="0058429F" w:rsidTr="001C3AFA">
        <w:trPr>
          <w:trHeight w:val="579"/>
        </w:trPr>
        <w:tc>
          <w:tcPr>
            <w:tcW w:w="386" w:type="pct"/>
            <w:shd w:val="clear" w:color="000000" w:fill="FFFFFF"/>
            <w:vAlign w:val="center"/>
          </w:tcPr>
          <w:p w:rsidR="00BA7B2B" w:rsidRPr="0058429F" w:rsidRDefault="00BA7B2B" w:rsidP="00B579F3">
            <w:pPr>
              <w:spacing w:after="0"/>
              <w:rPr>
                <w:rFonts w:ascii="Verdana" w:hAnsi="Verdana" w:cstheme="minorHAnsi"/>
                <w:sz w:val="20"/>
                <w:szCs w:val="20"/>
              </w:rPr>
            </w:pPr>
            <w:r>
              <w:rPr>
                <w:rFonts w:ascii="Verdana" w:hAnsi="Verdana" w:cstheme="minorHAnsi"/>
                <w:sz w:val="20"/>
              </w:rPr>
              <w:lastRenderedPageBreak/>
              <w:t>M.C1</w:t>
            </w:r>
          </w:p>
        </w:tc>
        <w:tc>
          <w:tcPr>
            <w:tcW w:w="793" w:type="pct"/>
            <w:shd w:val="clear" w:color="000000" w:fill="FFFFFF"/>
            <w:vAlign w:val="center"/>
            <w:hideMark/>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Developing others and people management</w:t>
            </w:r>
          </w:p>
        </w:tc>
        <w:tc>
          <w:tcPr>
            <w:tcW w:w="1425" w:type="pct"/>
            <w:shd w:val="clear" w:color="000000" w:fill="FFFFFF"/>
            <w:vAlign w:val="center"/>
            <w:hideMark/>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9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Razvoj drugih i upravljanje ljudima</w:t>
            </w:r>
          </w:p>
        </w:tc>
        <w:tc>
          <w:tcPr>
            <w:tcW w:w="1597"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Pokazivanje sposobnosti za pružanje pravodobnih, jasnih i posebnih smjernica, povratnih informacija i potpore drugima za utvrđivanje potreba i prilika za razvoj i osposobljavanje, za razvoj njihova znanja, vještina i sposobnosti potrebnih za obavljanje dodijeljenih zadaća ili za rješavanje problema i pokazivanje sposobnosti za upravljanje radnim zadaćama zaposlenika, njihovim razvojem i obavljanjem na način kojim se osigurava najveća učinkovitost ljudskih potencijala.</w:t>
            </w:r>
          </w:p>
        </w:tc>
      </w:tr>
      <w:tr w:rsidR="00BA7B2B" w:rsidRPr="0058429F" w:rsidTr="001C3AFA">
        <w:trPr>
          <w:trHeight w:val="765"/>
        </w:trPr>
        <w:tc>
          <w:tcPr>
            <w:tcW w:w="386" w:type="pct"/>
            <w:shd w:val="clear" w:color="000000" w:fill="FFFFFF"/>
            <w:vAlign w:val="center"/>
          </w:tcPr>
          <w:p w:rsidR="00BA7B2B" w:rsidRPr="0058429F" w:rsidRDefault="00BA7B2B"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hideMark/>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Decision making</w:t>
            </w:r>
          </w:p>
        </w:tc>
        <w:tc>
          <w:tcPr>
            <w:tcW w:w="1425" w:type="pct"/>
            <w:shd w:val="clear" w:color="000000" w:fill="FFFFFF"/>
            <w:vAlign w:val="center"/>
            <w:hideMark/>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9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Donošenje odluka</w:t>
            </w:r>
          </w:p>
        </w:tc>
        <w:tc>
          <w:tcPr>
            <w:tcW w:w="1597"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Pokazivanje sposobnosti za primjenu učinkovitih pristupa donošenju zaključaka ili razvoju rješenja i za poduzimanje pravodobnih mjera koje su u skladu s dostupnim podacima i činjenicama zaprimljenima iz različitih izvora, ograničenjima i mogućim posljedicama.</w:t>
            </w:r>
          </w:p>
        </w:tc>
      </w:tr>
      <w:tr w:rsidR="00BA7B2B" w:rsidRPr="0058429F" w:rsidTr="001C3AFA">
        <w:trPr>
          <w:trHeight w:val="1020"/>
        </w:trPr>
        <w:tc>
          <w:tcPr>
            <w:tcW w:w="386" w:type="pct"/>
            <w:shd w:val="clear" w:color="000000" w:fill="FFFFFF"/>
            <w:vAlign w:val="center"/>
          </w:tcPr>
          <w:p w:rsidR="00BA7B2B" w:rsidRPr="0058429F" w:rsidRDefault="00BA7B2B"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hideMark/>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Delegation</w:t>
            </w:r>
          </w:p>
        </w:tc>
        <w:tc>
          <w:tcPr>
            <w:tcW w:w="1425" w:type="pct"/>
            <w:shd w:val="clear" w:color="000000" w:fill="FFFFFF"/>
            <w:vAlign w:val="center"/>
            <w:hideMark/>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79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Delegiranje</w:t>
            </w:r>
          </w:p>
        </w:tc>
        <w:tc>
          <w:tcPr>
            <w:tcW w:w="1597"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Pokazivanje sposobnosti za dodjeljivanje odgovornosti za donošenje odluka i/ili obavljanje zadaća drugima, za osiguravanje jasne komunikacije o dodjeli odgovornosti i njihovu izvršavanju i pružanje odgovarajuće potpore na način kojim će se postići najveća moguća djelotvornost organizacija i pojedinaca.</w:t>
            </w:r>
          </w:p>
        </w:tc>
      </w:tr>
      <w:tr w:rsidR="00BA7B2B" w:rsidRPr="0058429F" w:rsidTr="001C3AFA">
        <w:trPr>
          <w:trHeight w:val="765"/>
        </w:trPr>
        <w:tc>
          <w:tcPr>
            <w:tcW w:w="386" w:type="pct"/>
            <w:shd w:val="clear" w:color="000000" w:fill="FFFFFF"/>
            <w:vAlign w:val="center"/>
          </w:tcPr>
          <w:p w:rsidR="00BA7B2B" w:rsidRPr="0058429F" w:rsidRDefault="00BA7B2B"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hideMark/>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Facilitation and communication</w:t>
            </w:r>
          </w:p>
        </w:tc>
        <w:tc>
          <w:tcPr>
            <w:tcW w:w="1425" w:type="pct"/>
            <w:shd w:val="clear" w:color="000000" w:fill="FFFFFF"/>
            <w:vAlign w:val="center"/>
            <w:hideMark/>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79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Olakšavanje i komunikacija</w:t>
            </w:r>
          </w:p>
        </w:tc>
        <w:tc>
          <w:tcPr>
            <w:tcW w:w="1597"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Pokazivanje sposobnosti za poticanje sudjelovanja i kreativnosti drugih, za predvođenje grupe u postizanju konsenzusa, za učinkovito rješavanje problema, uspješno obavljanje zadaća i postizanje uzajamnih ciljeva.</w:t>
            </w:r>
          </w:p>
        </w:tc>
      </w:tr>
      <w:tr w:rsidR="00BA7B2B" w:rsidRPr="0058429F" w:rsidTr="001C3AFA">
        <w:trPr>
          <w:trHeight w:val="765"/>
        </w:trPr>
        <w:tc>
          <w:tcPr>
            <w:tcW w:w="386" w:type="pct"/>
            <w:shd w:val="clear" w:color="000000" w:fill="FFFFFF"/>
            <w:vAlign w:val="center"/>
          </w:tcPr>
          <w:p w:rsidR="00BA7B2B" w:rsidRPr="0058429F" w:rsidRDefault="00BA7B2B"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hideMark/>
          </w:tcPr>
          <w:p w:rsidR="00BA7B2B" w:rsidRPr="0058429F" w:rsidRDefault="00BA7B2B" w:rsidP="000D5558">
            <w:pPr>
              <w:spacing w:after="0"/>
              <w:rPr>
                <w:rFonts w:ascii="Verdana" w:hAnsi="Verdana" w:cstheme="minorHAnsi"/>
                <w:sz w:val="20"/>
                <w:szCs w:val="20"/>
              </w:rPr>
            </w:pPr>
            <w:bookmarkStart w:id="12" w:name="RANGE!B8"/>
            <w:r w:rsidRPr="0058429F">
              <w:rPr>
                <w:rFonts w:ascii="Verdana" w:hAnsi="Verdana" w:cstheme="minorHAnsi"/>
                <w:sz w:val="20"/>
                <w:szCs w:val="20"/>
              </w:rPr>
              <w:t>Leadership</w:t>
            </w:r>
            <w:bookmarkEnd w:id="12"/>
          </w:p>
        </w:tc>
        <w:tc>
          <w:tcPr>
            <w:tcW w:w="1425" w:type="pct"/>
            <w:shd w:val="clear" w:color="000000" w:fill="FFFFFF"/>
            <w:vAlign w:val="center"/>
            <w:hideMark/>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79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Vodstvo</w:t>
            </w:r>
          </w:p>
        </w:tc>
        <w:tc>
          <w:tcPr>
            <w:tcW w:w="1597"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Pokazivanje sposobnosti za poticanje i nadahnjivanje osoba da ostvare svoju viziju za budućnost, za jasno predstavljanje ciljeva, za stvaranje osjećaja usmjerenosti i svrhe među zaposlenicima i za ulogu katalizatora za djelovanje.</w:t>
            </w:r>
          </w:p>
        </w:tc>
      </w:tr>
      <w:tr w:rsidR="00BA7B2B" w:rsidRPr="0058429F" w:rsidTr="001C3AFA">
        <w:trPr>
          <w:trHeight w:val="765"/>
        </w:trPr>
        <w:tc>
          <w:tcPr>
            <w:tcW w:w="386" w:type="pct"/>
            <w:shd w:val="clear" w:color="000000" w:fill="FFFFFF"/>
            <w:vAlign w:val="center"/>
          </w:tcPr>
          <w:p w:rsidR="00BA7B2B" w:rsidRPr="0058429F" w:rsidRDefault="00BA7B2B"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hideMark/>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Multi-level stakeholder management</w:t>
            </w:r>
          </w:p>
        </w:tc>
        <w:tc>
          <w:tcPr>
            <w:tcW w:w="1425" w:type="pct"/>
            <w:shd w:val="clear" w:color="000000" w:fill="FFFFFF"/>
            <w:vAlign w:val="center"/>
            <w:hideMark/>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9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Upravljanje dionicima na više razina</w:t>
            </w:r>
          </w:p>
        </w:tc>
        <w:tc>
          <w:tcPr>
            <w:tcW w:w="1597"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 xml:space="preserve">Pokazivanje sposobnosti za razumijevanje ciljeva različitih dionika, osiguravanje učinkovite suradnje i sudjelovanja dionika (uklj. otvorenost i poticanje razmjene dobre prakse među različitim državama članicama).  </w:t>
            </w:r>
          </w:p>
        </w:tc>
      </w:tr>
      <w:tr w:rsidR="00BA7B2B" w:rsidRPr="0058429F" w:rsidTr="001C3AFA">
        <w:trPr>
          <w:trHeight w:val="765"/>
        </w:trPr>
        <w:tc>
          <w:tcPr>
            <w:tcW w:w="386" w:type="pct"/>
            <w:shd w:val="clear" w:color="000000" w:fill="FFFFFF"/>
            <w:vAlign w:val="center"/>
          </w:tcPr>
          <w:p w:rsidR="00BA7B2B" w:rsidRPr="0058429F" w:rsidRDefault="00BA7B2B"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hideMark/>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Negotiating</w:t>
            </w:r>
          </w:p>
        </w:tc>
        <w:tc>
          <w:tcPr>
            <w:tcW w:w="1425" w:type="pct"/>
            <w:shd w:val="clear" w:color="000000" w:fill="FFFFFF"/>
            <w:vAlign w:val="center"/>
            <w:hideMark/>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Demonstrating ability to effectively explore (facilitating discussion, asking questions, responding to objections, etc.) alternatives and positions of others to reach outcomes that are accepted by all parties (a win-win solution).</w:t>
            </w:r>
          </w:p>
        </w:tc>
        <w:tc>
          <w:tcPr>
            <w:tcW w:w="79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Pregovaranje</w:t>
            </w:r>
          </w:p>
        </w:tc>
        <w:tc>
          <w:tcPr>
            <w:tcW w:w="1597"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Pokazivanje sposobnosti za djelotvorno istraživanje (olakšavanje rasprave, postavljanje pitanja, odgovaranje na prigovore itd.) alternativa i stajališta drugih u cilju postizanja rezultata koje prihvaćaju sve strane (povoljno rješenje za sve).</w:t>
            </w:r>
          </w:p>
        </w:tc>
      </w:tr>
      <w:tr w:rsidR="00BA7B2B" w:rsidRPr="0058429F" w:rsidTr="001C3AFA">
        <w:trPr>
          <w:trHeight w:val="510"/>
        </w:trPr>
        <w:tc>
          <w:tcPr>
            <w:tcW w:w="386" w:type="pct"/>
            <w:shd w:val="clear" w:color="000000" w:fill="FFFFFF"/>
            <w:vAlign w:val="center"/>
          </w:tcPr>
          <w:p w:rsidR="00BA7B2B" w:rsidRPr="0058429F" w:rsidRDefault="00BA7B2B" w:rsidP="00B579F3">
            <w:pPr>
              <w:spacing w:after="0"/>
              <w:rPr>
                <w:rFonts w:ascii="Verdana" w:hAnsi="Verdana" w:cstheme="minorHAnsi"/>
                <w:sz w:val="20"/>
                <w:szCs w:val="20"/>
              </w:rPr>
            </w:pPr>
            <w:r>
              <w:rPr>
                <w:rFonts w:ascii="Verdana" w:hAnsi="Verdana" w:cstheme="minorHAnsi"/>
                <w:sz w:val="20"/>
              </w:rPr>
              <w:t>M.C8</w:t>
            </w:r>
          </w:p>
        </w:tc>
        <w:tc>
          <w:tcPr>
            <w:tcW w:w="793" w:type="pct"/>
            <w:shd w:val="clear" w:color="000000" w:fill="FFFFFF"/>
            <w:vAlign w:val="center"/>
            <w:hideMark/>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Result orientation</w:t>
            </w:r>
          </w:p>
        </w:tc>
        <w:tc>
          <w:tcPr>
            <w:tcW w:w="1425" w:type="pct"/>
            <w:shd w:val="clear" w:color="000000" w:fill="FFFFFF"/>
            <w:vAlign w:val="center"/>
            <w:hideMark/>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 xml:space="preserve">Demonstrating ability to set challenging goals, maintain focus </w:t>
            </w:r>
            <w:r w:rsidRPr="0058429F">
              <w:rPr>
                <w:rFonts w:ascii="Verdana" w:hAnsi="Verdana" w:cstheme="minorHAnsi"/>
                <w:sz w:val="20"/>
                <w:szCs w:val="20"/>
              </w:rPr>
              <w:lastRenderedPageBreak/>
              <w:t>and persistence and constantly achieve goals or deliver required results even in the case of adversity.</w:t>
            </w:r>
          </w:p>
        </w:tc>
        <w:tc>
          <w:tcPr>
            <w:tcW w:w="79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lastRenderedPageBreak/>
              <w:t>Usmjerenost na rezultate</w:t>
            </w:r>
          </w:p>
        </w:tc>
        <w:tc>
          <w:tcPr>
            <w:tcW w:w="1597"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 xml:space="preserve">Pokazivanje sposobnosti za određivanje zahtjevnih ciljeva, </w:t>
            </w:r>
            <w:r>
              <w:rPr>
                <w:rFonts w:ascii="Verdana" w:hAnsi="Verdana" w:cstheme="minorHAnsi"/>
                <w:sz w:val="20"/>
              </w:rPr>
              <w:lastRenderedPageBreak/>
              <w:t>održavanje usredotočenosti i upornosti i stalno postizanje ciljeva ili za ostvarivanje potrebnih rezultata čak i u teškim uvjetima.</w:t>
            </w:r>
          </w:p>
        </w:tc>
      </w:tr>
      <w:tr w:rsidR="00BA7B2B" w:rsidRPr="0058429F" w:rsidTr="001C3AFA">
        <w:trPr>
          <w:trHeight w:val="765"/>
        </w:trPr>
        <w:tc>
          <w:tcPr>
            <w:tcW w:w="386" w:type="pct"/>
            <w:shd w:val="clear" w:color="000000" w:fill="FFFFFF"/>
            <w:vAlign w:val="center"/>
          </w:tcPr>
          <w:p w:rsidR="00BA7B2B" w:rsidRPr="0058429F" w:rsidRDefault="00BA7B2B" w:rsidP="00B579F3">
            <w:pPr>
              <w:spacing w:after="0"/>
              <w:rPr>
                <w:rFonts w:ascii="Verdana" w:hAnsi="Verdana" w:cstheme="minorHAnsi"/>
                <w:sz w:val="20"/>
                <w:szCs w:val="20"/>
              </w:rPr>
            </w:pPr>
            <w:r>
              <w:rPr>
                <w:rFonts w:ascii="Verdana" w:hAnsi="Verdana" w:cstheme="minorHAnsi"/>
                <w:sz w:val="20"/>
              </w:rPr>
              <w:lastRenderedPageBreak/>
              <w:t>M.C9</w:t>
            </w:r>
          </w:p>
        </w:tc>
        <w:tc>
          <w:tcPr>
            <w:tcW w:w="793" w:type="pct"/>
            <w:shd w:val="clear" w:color="000000" w:fill="FFFFFF"/>
            <w:vAlign w:val="center"/>
            <w:hideMark/>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Strategic management</w:t>
            </w:r>
          </w:p>
        </w:tc>
        <w:tc>
          <w:tcPr>
            <w:tcW w:w="1425" w:type="pct"/>
            <w:shd w:val="clear" w:color="000000" w:fill="FFFFFF"/>
            <w:vAlign w:val="center"/>
            <w:hideMark/>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79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Strateško upravljanje</w:t>
            </w:r>
          </w:p>
        </w:tc>
        <w:tc>
          <w:tcPr>
            <w:tcW w:w="1597"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Pokazivanje sposobnosti za donošenje odluka i poduzimanje mjera koje će dovesti do razvoja i provedbe strategija usklađenih sa strateškim usmjerenjem organizacije i ostvarenjem ciljeva.</w:t>
            </w:r>
          </w:p>
        </w:tc>
      </w:tr>
      <w:tr w:rsidR="00BA7B2B" w:rsidRPr="0058429F" w:rsidTr="001C3AFA">
        <w:trPr>
          <w:trHeight w:val="765"/>
        </w:trPr>
        <w:tc>
          <w:tcPr>
            <w:tcW w:w="386" w:type="pct"/>
            <w:shd w:val="clear" w:color="000000" w:fill="FFFFFF"/>
            <w:vAlign w:val="center"/>
          </w:tcPr>
          <w:p w:rsidR="00BA7B2B" w:rsidRPr="0058429F" w:rsidRDefault="00BA7B2B"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hideMark/>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Risk management</w:t>
            </w:r>
          </w:p>
        </w:tc>
        <w:tc>
          <w:tcPr>
            <w:tcW w:w="1425" w:type="pct"/>
            <w:shd w:val="clear" w:color="000000" w:fill="FFFFFF"/>
            <w:vAlign w:val="center"/>
            <w:hideMark/>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79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Upravljanje rizikom</w:t>
            </w:r>
          </w:p>
        </w:tc>
        <w:tc>
          <w:tcPr>
            <w:tcW w:w="1597"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Pokazivanje sposobnosti za prepoznavanje, analizu i ocjenjivanje rizika te za određivanje prioriteta među rizicima i za ublažavanje, praćenje i kontrolu vjerojatnosti i/ili učinka nepovoljnih događaja ili za ostvarenje prilika u najvećoj mogućoj mjeri.</w:t>
            </w:r>
          </w:p>
        </w:tc>
      </w:tr>
      <w:tr w:rsidR="00BA7B2B" w:rsidRPr="0058429F" w:rsidTr="001C3AFA">
        <w:trPr>
          <w:trHeight w:val="765"/>
        </w:trPr>
        <w:tc>
          <w:tcPr>
            <w:tcW w:w="386" w:type="pct"/>
            <w:shd w:val="clear" w:color="000000" w:fill="FFFFFF"/>
            <w:vAlign w:val="center"/>
          </w:tcPr>
          <w:p w:rsidR="00BA7B2B" w:rsidRPr="0058429F" w:rsidRDefault="00BA7B2B"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hideMark/>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Planning of resources</w:t>
            </w:r>
          </w:p>
        </w:tc>
        <w:tc>
          <w:tcPr>
            <w:tcW w:w="1425" w:type="pct"/>
            <w:shd w:val="clear" w:color="000000" w:fill="FFFFFF"/>
            <w:vAlign w:val="center"/>
            <w:hideMark/>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79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Planiranje resursa</w:t>
            </w:r>
          </w:p>
        </w:tc>
        <w:tc>
          <w:tcPr>
            <w:tcW w:w="1597"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Pokazivanje sposobnosti za upravljanje resursima organizacije na učinkovit i djelotvoran način, uključujući, među ostalim, financijska sredstva, inventar, vještine zaposlenih, sredstva za proizvodnju, informacijsku tehnologiju (IT).</w:t>
            </w:r>
          </w:p>
        </w:tc>
      </w:tr>
      <w:tr w:rsidR="00BA7B2B" w:rsidRPr="0058429F" w:rsidTr="001C3AFA">
        <w:trPr>
          <w:trHeight w:val="765"/>
        </w:trPr>
        <w:tc>
          <w:tcPr>
            <w:tcW w:w="386" w:type="pct"/>
            <w:shd w:val="clear" w:color="000000" w:fill="FFFFFF"/>
            <w:vAlign w:val="center"/>
          </w:tcPr>
          <w:p w:rsidR="00BA7B2B" w:rsidRPr="0058429F" w:rsidRDefault="00BA7B2B" w:rsidP="00B579F3">
            <w:pPr>
              <w:spacing w:after="0"/>
              <w:rPr>
                <w:rFonts w:ascii="Verdana" w:hAnsi="Verdana" w:cstheme="minorHAnsi"/>
                <w:sz w:val="20"/>
                <w:szCs w:val="20"/>
              </w:rPr>
            </w:pPr>
            <w:r>
              <w:rPr>
                <w:rFonts w:ascii="Verdana" w:hAnsi="Verdana" w:cstheme="minorHAnsi"/>
                <w:sz w:val="20"/>
              </w:rPr>
              <w:t>M.C12</w:t>
            </w:r>
          </w:p>
        </w:tc>
        <w:tc>
          <w:tcPr>
            <w:tcW w:w="793" w:type="pct"/>
            <w:shd w:val="clear" w:color="000000" w:fill="FFFFFF"/>
            <w:vAlign w:val="center"/>
            <w:hideMark/>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HR Strategy development and implementation</w:t>
            </w:r>
          </w:p>
        </w:tc>
        <w:tc>
          <w:tcPr>
            <w:tcW w:w="1425" w:type="pct"/>
            <w:shd w:val="clear" w:color="000000" w:fill="FFFFFF"/>
            <w:vAlign w:val="center"/>
            <w:hideMark/>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79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Razvoj i provedba strategije za ljudske potencijale</w:t>
            </w:r>
          </w:p>
        </w:tc>
        <w:tc>
          <w:tcPr>
            <w:tcW w:w="1597"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Pokazivanje sposobnosti za donošenje odluka i poduzimanje mjera koje će dovesti do razvoja i provedbe strategija za ljudske potencijale usklađenih sa strateškim usmjerenjem organizacije i ostvarenjem ciljeva.</w:t>
            </w:r>
          </w:p>
        </w:tc>
      </w:tr>
    </w:tbl>
    <w:p w:rsidR="000E47BD" w:rsidRPr="001B2DD4" w:rsidRDefault="000E47BD" w:rsidP="000E47BD">
      <w:pPr>
        <w:spacing w:after="0"/>
        <w:rPr>
          <w:rFonts w:ascii="Verdana" w:hAnsi="Verdana" w:cstheme="minorHAnsi"/>
          <w:sz w:val="18"/>
          <w:szCs w:val="20"/>
        </w:rPr>
      </w:pPr>
    </w:p>
    <w:p w:rsidR="000E47BD" w:rsidRPr="001B2DD4" w:rsidRDefault="000E47BD" w:rsidP="009A1178">
      <w:pPr>
        <w:pStyle w:val="Heading1"/>
      </w:pPr>
      <w:bookmarkStart w:id="13" w:name="_Toc494962308"/>
      <w:bookmarkStart w:id="14" w:name="_Toc508373972"/>
      <w:r>
        <w:t>Stručne kompetencije</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5405"/>
        <w:gridCol w:w="2005"/>
        <w:gridCol w:w="2659"/>
      </w:tblGrid>
      <w:tr w:rsidR="003F0065" w:rsidRPr="0058429F" w:rsidTr="00BA7B2B">
        <w:trPr>
          <w:trHeight w:val="377"/>
          <w:tblHeader/>
        </w:trPr>
        <w:tc>
          <w:tcPr>
            <w:tcW w:w="453" w:type="pct"/>
            <w:shd w:val="clear" w:color="auto" w:fill="1F3864" w:themeFill="accent5" w:themeFillShade="80"/>
          </w:tcPr>
          <w:p w:rsidR="003F0065" w:rsidRPr="0058429F"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2777"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engleski</w:t>
            </w:r>
          </w:p>
        </w:tc>
        <w:tc>
          <w:tcPr>
            <w:tcW w:w="1770" w:type="pct"/>
            <w:gridSpan w:val="2"/>
            <w:shd w:val="clear" w:color="auto" w:fill="1F3864" w:themeFill="accent5" w:themeFillShade="80"/>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hrvatski</w:t>
            </w:r>
          </w:p>
        </w:tc>
      </w:tr>
      <w:tr w:rsidR="00BA7B2B" w:rsidRPr="0058429F" w:rsidTr="00AA6DDB">
        <w:trPr>
          <w:trHeight w:val="219"/>
          <w:tblHeader/>
        </w:trPr>
        <w:tc>
          <w:tcPr>
            <w:tcW w:w="453" w:type="pct"/>
            <w:shd w:val="clear" w:color="auto" w:fill="EDEDED" w:themeFill="accent3" w:themeFillTint="33"/>
            <w:vAlign w:val="center"/>
          </w:tcPr>
          <w:p w:rsidR="00BA7B2B" w:rsidRPr="0058429F" w:rsidRDefault="00BA7B2B"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Oznaka</w:t>
            </w:r>
          </w:p>
        </w:tc>
        <w:tc>
          <w:tcPr>
            <w:tcW w:w="726" w:type="pct"/>
            <w:shd w:val="clear" w:color="auto" w:fill="EDEDED" w:themeFill="accent3" w:themeFillTint="33"/>
            <w:noWrap/>
            <w:vAlign w:val="center"/>
            <w:hideMark/>
          </w:tcPr>
          <w:p w:rsidR="00BA7B2B" w:rsidRPr="0058429F" w:rsidRDefault="00BA7B2B"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Kompetencija</w:t>
            </w:r>
          </w:p>
        </w:tc>
        <w:tc>
          <w:tcPr>
            <w:tcW w:w="2051" w:type="pct"/>
            <w:shd w:val="clear" w:color="auto" w:fill="EDEDED" w:themeFill="accent3" w:themeFillTint="33"/>
            <w:noWrap/>
            <w:vAlign w:val="center"/>
            <w:hideMark/>
          </w:tcPr>
          <w:p w:rsidR="00BA7B2B" w:rsidRPr="0058429F" w:rsidRDefault="00BA7B2B"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Opis</w:t>
            </w:r>
          </w:p>
        </w:tc>
        <w:tc>
          <w:tcPr>
            <w:tcW w:w="761" w:type="pct"/>
            <w:shd w:val="clear" w:color="auto" w:fill="EDEDED" w:themeFill="accent3" w:themeFillTint="33"/>
            <w:vAlign w:val="center"/>
          </w:tcPr>
          <w:p w:rsidR="00BA7B2B" w:rsidRPr="0058429F" w:rsidRDefault="00BA7B2B" w:rsidP="000D5558">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Kompetencija</w:t>
            </w:r>
          </w:p>
        </w:tc>
        <w:tc>
          <w:tcPr>
            <w:tcW w:w="1009" w:type="pct"/>
            <w:shd w:val="clear" w:color="auto" w:fill="EDEDED" w:themeFill="accent3" w:themeFillTint="33"/>
            <w:vAlign w:val="center"/>
          </w:tcPr>
          <w:p w:rsidR="00BA7B2B" w:rsidRPr="0058429F" w:rsidRDefault="00BA7B2B" w:rsidP="000D5558">
            <w:pPr>
              <w:spacing w:after="0" w:line="240" w:lineRule="auto"/>
              <w:jc w:val="center"/>
              <w:rPr>
                <w:rFonts w:ascii="Verdana" w:eastAsia="Times New Roman" w:hAnsi="Verdana" w:cstheme="minorHAnsi"/>
                <w:b/>
                <w:bCs/>
                <w:sz w:val="20"/>
                <w:szCs w:val="20"/>
              </w:rPr>
            </w:pPr>
            <w:r>
              <w:rPr>
                <w:rFonts w:ascii="Verdana" w:hAnsi="Verdana" w:cstheme="minorHAnsi"/>
                <w:b/>
                <w:sz w:val="20"/>
              </w:rPr>
              <w:t>Opis</w:t>
            </w:r>
          </w:p>
        </w:tc>
      </w:tr>
      <w:tr w:rsidR="00BA7B2B" w:rsidRPr="0058429F" w:rsidTr="00390240">
        <w:trPr>
          <w:trHeight w:val="421"/>
        </w:trPr>
        <w:tc>
          <w:tcPr>
            <w:tcW w:w="453" w:type="pct"/>
            <w:shd w:val="clear" w:color="000000" w:fill="FFFFFF"/>
            <w:vAlign w:val="center"/>
          </w:tcPr>
          <w:p w:rsidR="00BA7B2B" w:rsidRPr="0058429F" w:rsidRDefault="00BA7B2B"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Analytical skills</w:t>
            </w:r>
          </w:p>
        </w:tc>
        <w:tc>
          <w:tcPr>
            <w:tcW w:w="2051" w:type="pct"/>
            <w:shd w:val="clear" w:color="000000" w:fill="FFFFFF"/>
            <w:vAlign w:val="center"/>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761"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Analitičke vještine</w:t>
            </w:r>
          </w:p>
        </w:tc>
        <w:tc>
          <w:tcPr>
            <w:tcW w:w="100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Primjenjivanje logičkog pristupa na složene probleme ili mogućnosti njihovom podjelom na sastavne dijelove u cilju prepoznavanja osnovnih problema, utvrđivanja uzročno-posljedičnog odnosa i donošenja zaključaka ili odluka.</w:t>
            </w:r>
          </w:p>
        </w:tc>
      </w:tr>
      <w:tr w:rsidR="00BA7B2B" w:rsidRPr="0058429F" w:rsidTr="00390240">
        <w:trPr>
          <w:trHeight w:val="659"/>
        </w:trPr>
        <w:tc>
          <w:tcPr>
            <w:tcW w:w="453" w:type="pct"/>
            <w:shd w:val="clear" w:color="000000" w:fill="FFFFFF"/>
            <w:vAlign w:val="center"/>
          </w:tcPr>
          <w:p w:rsidR="00BA7B2B" w:rsidRPr="0058429F" w:rsidRDefault="00BA7B2B"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Communicating in writing</w:t>
            </w:r>
          </w:p>
        </w:tc>
        <w:tc>
          <w:tcPr>
            <w:tcW w:w="2051" w:type="pct"/>
            <w:shd w:val="clear" w:color="000000" w:fill="FFFFFF"/>
            <w:vAlign w:val="center"/>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61"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Pisana komunikacija</w:t>
            </w:r>
          </w:p>
        </w:tc>
        <w:tc>
          <w:tcPr>
            <w:tcW w:w="100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Pokazivanje sposobnosti za jasno i uvjerljivo iznošenje informacija i ideja u pisanom obliku, za odabir odgovarajućih sredstava pisane komunikacije i stila pisanja kojima se može doprijeti do publike, za uporabu točnog pravopisa, gramatike i interpunkcijskih znakova i pokazivanje sposobnosti za komunikaciju s različitim kulturama.</w:t>
            </w:r>
          </w:p>
        </w:tc>
      </w:tr>
      <w:tr w:rsidR="00BA7B2B" w:rsidRPr="0058429F" w:rsidTr="00390240">
        <w:trPr>
          <w:trHeight w:val="878"/>
        </w:trPr>
        <w:tc>
          <w:tcPr>
            <w:tcW w:w="453" w:type="pct"/>
            <w:shd w:val="clear" w:color="000000" w:fill="FFFFFF"/>
            <w:vAlign w:val="center"/>
          </w:tcPr>
          <w:p w:rsidR="00BA7B2B" w:rsidRPr="0058429F" w:rsidRDefault="00BA7B2B" w:rsidP="003F0065">
            <w:pPr>
              <w:spacing w:after="0"/>
              <w:rPr>
                <w:rFonts w:ascii="Verdana" w:hAnsi="Verdana" w:cstheme="minorHAnsi"/>
                <w:sz w:val="20"/>
                <w:szCs w:val="20"/>
              </w:rPr>
            </w:pPr>
            <w:r>
              <w:rPr>
                <w:rFonts w:ascii="Verdana" w:hAnsi="Verdana" w:cstheme="minorHAnsi"/>
                <w:sz w:val="20"/>
              </w:rPr>
              <w:lastRenderedPageBreak/>
              <w:t>P.C3</w:t>
            </w:r>
          </w:p>
        </w:tc>
        <w:tc>
          <w:tcPr>
            <w:tcW w:w="726" w:type="pct"/>
            <w:shd w:val="clear" w:color="000000" w:fill="FFFFFF"/>
            <w:vAlign w:val="center"/>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Communicating verbally</w:t>
            </w:r>
          </w:p>
        </w:tc>
        <w:tc>
          <w:tcPr>
            <w:tcW w:w="2051" w:type="pct"/>
            <w:shd w:val="clear" w:color="000000" w:fill="FFFFFF"/>
            <w:vAlign w:val="center"/>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Demonstrating ability to clearly express thoughts and ideas to individuals or groups using speech in a way that engages the audience, encourages two-way communication and helps them understand and retain the message, as well as demonstrating ability to communicate across cultures.</w:t>
            </w:r>
          </w:p>
        </w:tc>
        <w:tc>
          <w:tcPr>
            <w:tcW w:w="761"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Verbalna komunikacija</w:t>
            </w:r>
          </w:p>
        </w:tc>
        <w:tc>
          <w:tcPr>
            <w:tcW w:w="100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Pokazivanje sposobnosti za jasno izražavanje misli i ideja osobama ili skupinama uporabom govora na način kojim se privlači pozornost publike, potiče dvosmjerna komunikacija i pomaže im se da bolje razumiju i usvoje poruku te pokazivanje sposobnosti za komunikaciju s drugim kulturama.</w:t>
            </w:r>
          </w:p>
        </w:tc>
      </w:tr>
      <w:tr w:rsidR="00BA7B2B" w:rsidRPr="0058429F" w:rsidTr="00390240">
        <w:trPr>
          <w:trHeight w:val="659"/>
        </w:trPr>
        <w:tc>
          <w:tcPr>
            <w:tcW w:w="453" w:type="pct"/>
            <w:shd w:val="clear" w:color="000000" w:fill="FFFFFF"/>
            <w:vAlign w:val="center"/>
          </w:tcPr>
          <w:p w:rsidR="00BA7B2B" w:rsidRPr="0058429F" w:rsidRDefault="00BA7B2B" w:rsidP="003F0065">
            <w:pPr>
              <w:spacing w:after="0"/>
              <w:rPr>
                <w:rFonts w:ascii="Verdana" w:hAnsi="Verdana" w:cstheme="minorHAnsi"/>
                <w:sz w:val="20"/>
                <w:szCs w:val="20"/>
              </w:rPr>
            </w:pPr>
            <w:r>
              <w:rPr>
                <w:rFonts w:ascii="Verdana" w:hAnsi="Verdana" w:cstheme="minorHAnsi"/>
                <w:sz w:val="20"/>
              </w:rPr>
              <w:t>P.C4</w:t>
            </w:r>
          </w:p>
        </w:tc>
        <w:tc>
          <w:tcPr>
            <w:tcW w:w="726" w:type="pct"/>
            <w:shd w:val="clear" w:color="000000" w:fill="FFFFFF"/>
            <w:vAlign w:val="center"/>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Conflict handling</w:t>
            </w:r>
          </w:p>
        </w:tc>
        <w:tc>
          <w:tcPr>
            <w:tcW w:w="2051" w:type="pct"/>
            <w:shd w:val="clear" w:color="000000" w:fill="FFFFFF"/>
            <w:vAlign w:val="center"/>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761"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Rješavanje sukoba</w:t>
            </w:r>
          </w:p>
        </w:tc>
        <w:tc>
          <w:tcPr>
            <w:tcW w:w="100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Pokazivanje sposobnosti za djelotvorno rješavanje sukoba s drugima priznavanjem različitih mišljenja, poticanjem otvorene rasprave i uporabom odgovarajućih interpersonalnih stilova i tehnika u cilju pronalaženja povoljnog rješenja za sve u sukobu između dvije ili više osoba.</w:t>
            </w:r>
          </w:p>
        </w:tc>
      </w:tr>
      <w:tr w:rsidR="00BA7B2B" w:rsidRPr="0058429F" w:rsidTr="00390240">
        <w:trPr>
          <w:trHeight w:val="659"/>
        </w:trPr>
        <w:tc>
          <w:tcPr>
            <w:tcW w:w="453" w:type="pct"/>
            <w:shd w:val="clear" w:color="000000" w:fill="FFFFFF"/>
            <w:vAlign w:val="center"/>
          </w:tcPr>
          <w:p w:rsidR="00BA7B2B" w:rsidRPr="0058429F" w:rsidRDefault="00BA7B2B"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Flexibility and adaptability to change </w:t>
            </w:r>
          </w:p>
        </w:tc>
        <w:tc>
          <w:tcPr>
            <w:tcW w:w="2051" w:type="pct"/>
            <w:shd w:val="clear" w:color="000000" w:fill="FFFFFF"/>
            <w:vAlign w:val="center"/>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 xml:space="preserve">Demonstrating ability to adjust and retain effectiveness when experiencing major changes in work tasks, work environment, organisational </w:t>
            </w:r>
            <w:r w:rsidRPr="0058429F">
              <w:rPr>
                <w:rFonts w:ascii="Verdana" w:hAnsi="Verdana" w:cstheme="minorHAnsi"/>
                <w:sz w:val="20"/>
                <w:szCs w:val="20"/>
              </w:rPr>
              <w:lastRenderedPageBreak/>
              <w:t xml:space="preserve">structure and culture, processes, requirements, and other work related aspects. </w:t>
            </w:r>
          </w:p>
        </w:tc>
        <w:tc>
          <w:tcPr>
            <w:tcW w:w="761"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lastRenderedPageBreak/>
              <w:t>Fleksibilnost i prilagodba promjenama </w:t>
            </w:r>
          </w:p>
        </w:tc>
        <w:tc>
          <w:tcPr>
            <w:tcW w:w="100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 xml:space="preserve">Pokazivanje sposobnosti za prilagodbu i </w:t>
            </w:r>
            <w:r>
              <w:rPr>
                <w:rFonts w:ascii="Verdana" w:hAnsi="Verdana" w:cstheme="minorHAnsi"/>
                <w:sz w:val="20"/>
              </w:rPr>
              <w:lastRenderedPageBreak/>
              <w:t xml:space="preserve">zadržavanje učinkovitosti u slučaju velikih promjena radnih zadaća, radnog okruženja, ustrojstvene strukture i kulture, postupaka, zahtjeva i ostalih aspekata povezanih s poslom. </w:t>
            </w:r>
          </w:p>
        </w:tc>
      </w:tr>
      <w:tr w:rsidR="00BA7B2B" w:rsidRPr="0058429F" w:rsidTr="00852699">
        <w:trPr>
          <w:trHeight w:val="659"/>
        </w:trPr>
        <w:tc>
          <w:tcPr>
            <w:tcW w:w="453" w:type="pct"/>
            <w:shd w:val="clear" w:color="000000" w:fill="FFFFFF"/>
            <w:vAlign w:val="center"/>
          </w:tcPr>
          <w:p w:rsidR="00BA7B2B" w:rsidRPr="0058429F" w:rsidRDefault="00BA7B2B" w:rsidP="003F0065">
            <w:pPr>
              <w:spacing w:after="0"/>
              <w:rPr>
                <w:rFonts w:ascii="Verdana" w:hAnsi="Verdana" w:cstheme="minorHAnsi"/>
                <w:sz w:val="20"/>
                <w:szCs w:val="20"/>
              </w:rPr>
            </w:pPr>
            <w:r>
              <w:rPr>
                <w:rFonts w:ascii="Verdana" w:hAnsi="Verdana" w:cstheme="minorHAnsi"/>
                <w:sz w:val="20"/>
              </w:rPr>
              <w:lastRenderedPageBreak/>
              <w:t>P.C6</w:t>
            </w:r>
          </w:p>
        </w:tc>
        <w:tc>
          <w:tcPr>
            <w:tcW w:w="726" w:type="pct"/>
            <w:shd w:val="clear" w:color="000000" w:fill="FFFFFF"/>
          </w:tcPr>
          <w:p w:rsidR="00BA7B2B" w:rsidRPr="006F3CB5" w:rsidRDefault="00BA7B2B" w:rsidP="004421EB">
            <w:r w:rsidRPr="006F3CB5">
              <w:t>Problem solving</w:t>
            </w:r>
          </w:p>
        </w:tc>
        <w:tc>
          <w:tcPr>
            <w:tcW w:w="2051" w:type="pct"/>
            <w:shd w:val="clear" w:color="000000" w:fill="FFFFFF"/>
          </w:tcPr>
          <w:p w:rsidR="00BA7B2B" w:rsidRPr="006F3CB5" w:rsidRDefault="00BA7B2B" w:rsidP="004421EB">
            <w:r w:rsidRPr="006F3CB5">
              <w:t>Demonstrating ability to identify problems by using logic, intuition, data, conducting appropriate analyses, searches and involving others (if needed) in order to arrive at solutions or decisions.</w:t>
            </w:r>
          </w:p>
        </w:tc>
        <w:tc>
          <w:tcPr>
            <w:tcW w:w="761"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Rješavanje problema</w:t>
            </w:r>
          </w:p>
        </w:tc>
        <w:tc>
          <w:tcPr>
            <w:tcW w:w="100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Pokazivanje sposobnosti za prepoznavanje problema uporabom logike, intuicije, podataka, provođenjem odgovarajućih analiza, pretraživanja i uključivanjem drugih (prema potrebi) u cilju postizanja rješenja ili donošenja odluka.</w:t>
            </w:r>
          </w:p>
        </w:tc>
      </w:tr>
      <w:tr w:rsidR="00BA7B2B" w:rsidRPr="0058429F" w:rsidTr="00852699">
        <w:trPr>
          <w:trHeight w:val="659"/>
        </w:trPr>
        <w:tc>
          <w:tcPr>
            <w:tcW w:w="453" w:type="pct"/>
            <w:shd w:val="clear" w:color="000000" w:fill="FFFFFF"/>
            <w:vAlign w:val="center"/>
          </w:tcPr>
          <w:p w:rsidR="00BA7B2B" w:rsidRPr="0058429F" w:rsidRDefault="00BA7B2B" w:rsidP="003F0065">
            <w:pPr>
              <w:spacing w:after="0"/>
              <w:rPr>
                <w:rFonts w:ascii="Verdana" w:hAnsi="Verdana" w:cstheme="minorHAnsi"/>
                <w:sz w:val="20"/>
                <w:szCs w:val="20"/>
              </w:rPr>
            </w:pPr>
            <w:r>
              <w:rPr>
                <w:rFonts w:ascii="Verdana" w:hAnsi="Verdana" w:cstheme="minorHAnsi"/>
                <w:sz w:val="20"/>
              </w:rPr>
              <w:t>P.C7</w:t>
            </w:r>
          </w:p>
        </w:tc>
        <w:tc>
          <w:tcPr>
            <w:tcW w:w="726" w:type="pct"/>
            <w:shd w:val="clear" w:color="000000" w:fill="FFFFFF"/>
          </w:tcPr>
          <w:p w:rsidR="00BA7B2B" w:rsidRPr="006F3CB5" w:rsidRDefault="00BA7B2B" w:rsidP="004421EB">
            <w:r w:rsidRPr="006F3CB5">
              <w:t>Team work</w:t>
            </w:r>
          </w:p>
        </w:tc>
        <w:tc>
          <w:tcPr>
            <w:tcW w:w="2051" w:type="pct"/>
            <w:shd w:val="clear" w:color="000000" w:fill="FFFFFF"/>
          </w:tcPr>
          <w:p w:rsidR="00BA7B2B" w:rsidRPr="006F3CB5" w:rsidRDefault="00BA7B2B" w:rsidP="004421EB">
            <w:r w:rsidRPr="006F3CB5">
              <w:t>Demonstrating ability to work cooperatively and collaboratively with other colleagues from different structural units and ranks in order to accomplish collective goals.</w:t>
            </w:r>
          </w:p>
        </w:tc>
        <w:tc>
          <w:tcPr>
            <w:tcW w:w="761"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Timski rad</w:t>
            </w:r>
          </w:p>
        </w:tc>
        <w:tc>
          <w:tcPr>
            <w:tcW w:w="100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Pokazivanje sposobnosti za suradnju s drugim kolegama iz različitih ustrojstvenih jedinica i različitih položaja u cilju postizanja zajedničkih ciljeva.</w:t>
            </w:r>
          </w:p>
        </w:tc>
      </w:tr>
      <w:tr w:rsidR="00BA7B2B" w:rsidRPr="0058429F" w:rsidTr="00852699">
        <w:trPr>
          <w:trHeight w:val="439"/>
        </w:trPr>
        <w:tc>
          <w:tcPr>
            <w:tcW w:w="453" w:type="pct"/>
            <w:shd w:val="clear" w:color="000000" w:fill="FFFFFF"/>
            <w:vAlign w:val="center"/>
          </w:tcPr>
          <w:p w:rsidR="00BA7B2B" w:rsidRPr="0058429F" w:rsidRDefault="00BA7B2B"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tcPr>
          <w:p w:rsidR="00BA7B2B" w:rsidRPr="006F3CB5" w:rsidRDefault="00BA7B2B" w:rsidP="004421EB">
            <w:r w:rsidRPr="006F3CB5">
              <w:t>Technological ability</w:t>
            </w:r>
          </w:p>
        </w:tc>
        <w:tc>
          <w:tcPr>
            <w:tcW w:w="2051" w:type="pct"/>
            <w:shd w:val="clear" w:color="000000" w:fill="FFFFFF"/>
          </w:tcPr>
          <w:p w:rsidR="00BA7B2B" w:rsidRPr="006F3CB5" w:rsidRDefault="00BA7B2B" w:rsidP="004421EB">
            <w:r w:rsidRPr="006F3CB5">
              <w:t xml:space="preserve">Demonstrating ability to use appropriate personal computer software, information systems and other IT tools (e.g. Microsoft Office programs) that are required to </w:t>
            </w:r>
            <w:r w:rsidRPr="006F3CB5">
              <w:lastRenderedPageBreak/>
              <w:t>accomplish work goals.</w:t>
            </w:r>
          </w:p>
        </w:tc>
        <w:tc>
          <w:tcPr>
            <w:tcW w:w="761"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lastRenderedPageBreak/>
              <w:t>Tehnološka sposobnost</w:t>
            </w:r>
          </w:p>
        </w:tc>
        <w:tc>
          <w:tcPr>
            <w:tcW w:w="100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 xml:space="preserve">Pokazivanje sposobnosti za uporabu odgovarajućeg </w:t>
            </w:r>
            <w:r>
              <w:rPr>
                <w:rFonts w:ascii="Verdana" w:hAnsi="Verdana" w:cstheme="minorHAnsi"/>
                <w:sz w:val="20"/>
              </w:rPr>
              <w:lastRenderedPageBreak/>
              <w:t>računalnog softvera, informacijskih sustava i ostalih IT alata (npr. programa Microsoft Office) koji su potrebni za ostvarivanje radnih ciljeva.</w:t>
            </w:r>
          </w:p>
        </w:tc>
      </w:tr>
      <w:tr w:rsidR="00BA7B2B" w:rsidRPr="0058429F" w:rsidTr="00852699">
        <w:trPr>
          <w:trHeight w:val="659"/>
        </w:trPr>
        <w:tc>
          <w:tcPr>
            <w:tcW w:w="453" w:type="pct"/>
            <w:shd w:val="clear" w:color="000000" w:fill="FFFFFF"/>
            <w:vAlign w:val="center"/>
          </w:tcPr>
          <w:p w:rsidR="00BA7B2B" w:rsidRPr="0058429F" w:rsidRDefault="00BA7B2B" w:rsidP="003F0065">
            <w:pPr>
              <w:spacing w:after="0"/>
              <w:rPr>
                <w:rFonts w:ascii="Verdana" w:hAnsi="Verdana" w:cstheme="minorHAnsi"/>
                <w:sz w:val="20"/>
                <w:szCs w:val="20"/>
              </w:rPr>
            </w:pPr>
            <w:r>
              <w:rPr>
                <w:rFonts w:ascii="Verdana" w:hAnsi="Verdana" w:cstheme="minorHAnsi"/>
                <w:sz w:val="20"/>
              </w:rPr>
              <w:lastRenderedPageBreak/>
              <w:t>P.C9</w:t>
            </w:r>
          </w:p>
        </w:tc>
        <w:tc>
          <w:tcPr>
            <w:tcW w:w="726" w:type="pct"/>
            <w:shd w:val="clear" w:color="000000" w:fill="FFFFFF"/>
          </w:tcPr>
          <w:p w:rsidR="00BA7B2B" w:rsidRPr="006F3CB5" w:rsidRDefault="00BA7B2B" w:rsidP="004421EB">
            <w:r w:rsidRPr="006F3CB5">
              <w:t>Usage of monitoring and information system</w:t>
            </w:r>
          </w:p>
        </w:tc>
        <w:tc>
          <w:tcPr>
            <w:tcW w:w="2051" w:type="pct"/>
            <w:shd w:val="clear" w:color="000000" w:fill="FFFFFF"/>
          </w:tcPr>
          <w:p w:rsidR="00BA7B2B" w:rsidRPr="006F3CB5" w:rsidRDefault="00BA7B2B" w:rsidP="004421EB">
            <w:r w:rsidRPr="006F3CB5">
              <w:t>Demonstrating ability to use EU funds monitoring and information systems (both external and internal if available) in order to accomplish work goals.</w:t>
            </w:r>
          </w:p>
        </w:tc>
        <w:tc>
          <w:tcPr>
            <w:tcW w:w="761" w:type="pct"/>
            <w:shd w:val="clear" w:color="000000" w:fill="FFFFFF"/>
            <w:vAlign w:val="center"/>
          </w:tcPr>
          <w:p w:rsidR="00BA7B2B" w:rsidRPr="0058429F" w:rsidRDefault="00BA7B2B" w:rsidP="00C37BF8">
            <w:pPr>
              <w:spacing w:after="0"/>
              <w:rPr>
                <w:rFonts w:ascii="Verdana" w:hAnsi="Verdana" w:cstheme="minorHAnsi"/>
                <w:sz w:val="20"/>
                <w:szCs w:val="20"/>
              </w:rPr>
            </w:pPr>
            <w:r>
              <w:rPr>
                <w:rFonts w:ascii="Verdana" w:hAnsi="Verdana" w:cstheme="minorHAnsi"/>
                <w:sz w:val="20"/>
              </w:rPr>
              <w:t>Uporaba sustava za praćenje i inform</w:t>
            </w:r>
            <w:r w:rsidR="00C37BF8">
              <w:rPr>
                <w:rFonts w:ascii="Verdana" w:hAnsi="Verdana" w:cstheme="minorHAnsi"/>
                <w:sz w:val="20"/>
              </w:rPr>
              <w:t>acijskih sustava</w:t>
            </w:r>
          </w:p>
        </w:tc>
        <w:tc>
          <w:tcPr>
            <w:tcW w:w="100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Pokazivanje sposobnosti za uporabu sustava za praćenje fondova EU-a i za informiranje o njima (vanjskih i unutarnjih, ako su dostupni) u cilju postizanja radnih ciljeva.</w:t>
            </w:r>
          </w:p>
        </w:tc>
      </w:tr>
      <w:tr w:rsidR="00BA7B2B" w:rsidRPr="0058429F" w:rsidTr="00852699">
        <w:trPr>
          <w:trHeight w:val="398"/>
        </w:trPr>
        <w:tc>
          <w:tcPr>
            <w:tcW w:w="453" w:type="pct"/>
            <w:shd w:val="clear" w:color="000000" w:fill="FFFFFF"/>
            <w:vAlign w:val="center"/>
          </w:tcPr>
          <w:p w:rsidR="00BA7B2B" w:rsidRPr="0058429F" w:rsidRDefault="00BA7B2B"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tcPr>
          <w:p w:rsidR="00BA7B2B" w:rsidRPr="006F3CB5" w:rsidRDefault="00BA7B2B" w:rsidP="004421EB">
            <w:r w:rsidRPr="006F3CB5">
              <w:t>Representation to the outside world</w:t>
            </w:r>
          </w:p>
        </w:tc>
        <w:tc>
          <w:tcPr>
            <w:tcW w:w="2051" w:type="pct"/>
            <w:shd w:val="clear" w:color="000000" w:fill="FFFFFF"/>
          </w:tcPr>
          <w:p w:rsidR="00BA7B2B" w:rsidRPr="006F3CB5" w:rsidRDefault="00BA7B2B" w:rsidP="004421EB">
            <w:r w:rsidRPr="006F3CB5">
              <w:t>Demonstrating ability to act or speak for institution in an efficient way and appropriate manner.</w:t>
            </w:r>
          </w:p>
        </w:tc>
        <w:tc>
          <w:tcPr>
            <w:tcW w:w="761"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Predstavljanje vanjskom svijetu</w:t>
            </w:r>
          </w:p>
        </w:tc>
        <w:tc>
          <w:tcPr>
            <w:tcW w:w="100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Pokazivanje sposobnosti za djelovanje ili govorenje u ime institucije na učinkovit i odgovarajući način.</w:t>
            </w:r>
          </w:p>
        </w:tc>
      </w:tr>
      <w:tr w:rsidR="00BA7B2B" w:rsidRPr="0058429F" w:rsidTr="00852699">
        <w:trPr>
          <w:trHeight w:val="659"/>
        </w:trPr>
        <w:tc>
          <w:tcPr>
            <w:tcW w:w="453" w:type="pct"/>
            <w:shd w:val="clear" w:color="000000" w:fill="FFFFFF"/>
            <w:vAlign w:val="center"/>
          </w:tcPr>
          <w:p w:rsidR="00BA7B2B" w:rsidRPr="0058429F" w:rsidRDefault="00BA7B2B"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tcPr>
          <w:p w:rsidR="00BA7B2B" w:rsidRPr="006F3CB5" w:rsidRDefault="00BA7B2B" w:rsidP="004421EB">
            <w:r w:rsidRPr="006F3CB5">
              <w:t>Relevant language skills</w:t>
            </w:r>
          </w:p>
        </w:tc>
        <w:tc>
          <w:tcPr>
            <w:tcW w:w="2051" w:type="pct"/>
            <w:shd w:val="clear" w:color="000000" w:fill="FFFFFF"/>
          </w:tcPr>
          <w:p w:rsidR="00BA7B2B" w:rsidRPr="006F3CB5" w:rsidRDefault="00BA7B2B" w:rsidP="004421EB">
            <w:r w:rsidRPr="006F3CB5">
              <w:t>Demonstrating ability to apply relevant foreign language skills in order to carry out the assigned functions and accomplish work goals.</w:t>
            </w:r>
          </w:p>
        </w:tc>
        <w:tc>
          <w:tcPr>
            <w:tcW w:w="761"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Relevantne jezične vještine</w:t>
            </w:r>
          </w:p>
        </w:tc>
        <w:tc>
          <w:tcPr>
            <w:tcW w:w="100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Pokazivanje sposobnosti za primjenu relevantnih jezičnih vještina za obavljanje dodijeljenih funkcija i ostvarivanje radnih ciljeva.</w:t>
            </w:r>
          </w:p>
        </w:tc>
      </w:tr>
      <w:tr w:rsidR="00BA7B2B" w:rsidRPr="0058429F" w:rsidTr="00390240">
        <w:trPr>
          <w:trHeight w:val="659"/>
        </w:trPr>
        <w:tc>
          <w:tcPr>
            <w:tcW w:w="453" w:type="pct"/>
            <w:shd w:val="clear" w:color="000000" w:fill="FFFFFF"/>
            <w:vAlign w:val="center"/>
          </w:tcPr>
          <w:p w:rsidR="00BA7B2B" w:rsidRPr="0058429F" w:rsidRDefault="00BA7B2B"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Intercultural skills</w:t>
            </w:r>
          </w:p>
        </w:tc>
        <w:tc>
          <w:tcPr>
            <w:tcW w:w="2051" w:type="pct"/>
            <w:shd w:val="clear" w:color="000000" w:fill="FFFFFF"/>
            <w:vAlign w:val="center"/>
          </w:tcPr>
          <w:p w:rsidR="00BA7B2B" w:rsidRPr="0058429F" w:rsidRDefault="00BA7B2B" w:rsidP="000D5558">
            <w:pPr>
              <w:spacing w:after="0"/>
              <w:rPr>
                <w:rFonts w:ascii="Verdana" w:hAnsi="Verdana" w:cstheme="minorHAnsi"/>
                <w:sz w:val="20"/>
                <w:szCs w:val="20"/>
              </w:rPr>
            </w:pPr>
            <w:r w:rsidRPr="0058429F">
              <w:rPr>
                <w:rFonts w:ascii="Verdana" w:hAnsi="Verdana" w:cstheme="minorHAnsi"/>
                <w:sz w:val="20"/>
                <w:szCs w:val="20"/>
              </w:rPr>
              <w:t>Demonstrating ability to work in multi-cultural environment, efficiently dealing with stakeholders in EU institutions and other member states.</w:t>
            </w:r>
          </w:p>
        </w:tc>
        <w:tc>
          <w:tcPr>
            <w:tcW w:w="761"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Interkulturalne vještine</w:t>
            </w:r>
          </w:p>
        </w:tc>
        <w:tc>
          <w:tcPr>
            <w:tcW w:w="1009" w:type="pct"/>
            <w:shd w:val="clear" w:color="000000" w:fill="FFFFFF"/>
            <w:vAlign w:val="center"/>
          </w:tcPr>
          <w:p w:rsidR="00BA7B2B" w:rsidRPr="0058429F" w:rsidRDefault="00BA7B2B" w:rsidP="000D5558">
            <w:pPr>
              <w:spacing w:after="0"/>
              <w:rPr>
                <w:rFonts w:ascii="Verdana" w:hAnsi="Verdana" w:cstheme="minorHAnsi"/>
                <w:sz w:val="20"/>
                <w:szCs w:val="20"/>
              </w:rPr>
            </w:pPr>
            <w:r>
              <w:rPr>
                <w:rFonts w:ascii="Verdana" w:hAnsi="Verdana" w:cstheme="minorHAnsi"/>
                <w:sz w:val="20"/>
              </w:rPr>
              <w:t xml:space="preserve">Pokazivanje sposobnosti za rad u multikulturalnom </w:t>
            </w:r>
            <w:r>
              <w:rPr>
                <w:rFonts w:ascii="Verdana" w:hAnsi="Verdana" w:cstheme="minorHAnsi"/>
                <w:sz w:val="20"/>
              </w:rPr>
              <w:lastRenderedPageBreak/>
              <w:t>okruženju, za učinkovito postupanje s dionicima u institucijama EU-a i u drugim državama članicama.</w:t>
            </w:r>
          </w:p>
        </w:tc>
      </w:tr>
    </w:tbl>
    <w:p w:rsidR="00A30ABC" w:rsidRPr="001B2DD4" w:rsidRDefault="00A30ABC" w:rsidP="009A1178">
      <w:pPr>
        <w:pStyle w:val="Heading1"/>
        <w:numPr>
          <w:ilvl w:val="0"/>
          <w:numId w:val="0"/>
        </w:numPr>
      </w:pPr>
    </w:p>
    <w:p w:rsidR="00A30ABC" w:rsidRPr="001B2DD4" w:rsidRDefault="00A30ABC" w:rsidP="000E47BD">
      <w:pPr>
        <w:rPr>
          <w:rFonts w:ascii="Verdana" w:hAnsi="Verdana" w:cstheme="minorHAnsi"/>
          <w:b/>
          <w:i/>
          <w:sz w:val="18"/>
          <w:szCs w:val="20"/>
        </w:rPr>
      </w:pPr>
    </w:p>
    <w:sectPr w:rsidR="00A30ABC" w:rsidRPr="001B2DD4"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BCA" w:rsidRDefault="00BA6BCA" w:rsidP="0008776A">
      <w:pPr>
        <w:spacing w:after="0" w:line="240" w:lineRule="auto"/>
      </w:pPr>
      <w:r>
        <w:separator/>
      </w:r>
    </w:p>
  </w:endnote>
  <w:endnote w:type="continuationSeparator" w:id="0">
    <w:p w:rsidR="00BA6BCA" w:rsidRDefault="00BA6BCA"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77365"/>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0E16C9">
          <w:rPr>
            <w:rFonts w:asciiTheme="minorHAnsi" w:hAnsiTheme="minorHAnsi" w:cstheme="minorHAnsi"/>
            <w:noProof/>
          </w:rPr>
          <w:t>3</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BCA" w:rsidRDefault="00BA6BCA" w:rsidP="0008776A">
      <w:pPr>
        <w:spacing w:after="0" w:line="240" w:lineRule="auto"/>
      </w:pPr>
      <w:r>
        <w:separator/>
      </w:r>
    </w:p>
  </w:footnote>
  <w:footnote w:type="continuationSeparator" w:id="0">
    <w:p w:rsidR="00BA6BCA" w:rsidRDefault="00BA6BCA"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B9" w:rsidRPr="00020FB9" w:rsidRDefault="00020FB9" w:rsidP="00020FB9">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Okvir kompetencija EU-a – Pojmovnik izraza koji se upotrebljavaju u Alatu za samoprocjenu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E068AC3C"/>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20FB9"/>
    <w:rsid w:val="00047CBE"/>
    <w:rsid w:val="0008776A"/>
    <w:rsid w:val="000950D5"/>
    <w:rsid w:val="000A1702"/>
    <w:rsid w:val="000A1ECD"/>
    <w:rsid w:val="000C44D2"/>
    <w:rsid w:val="000E16C9"/>
    <w:rsid w:val="000E47BD"/>
    <w:rsid w:val="00123EE5"/>
    <w:rsid w:val="001319E4"/>
    <w:rsid w:val="00162980"/>
    <w:rsid w:val="00164234"/>
    <w:rsid w:val="001B2DD4"/>
    <w:rsid w:val="001B5122"/>
    <w:rsid w:val="001C3AFA"/>
    <w:rsid w:val="001C491D"/>
    <w:rsid w:val="001D4E04"/>
    <w:rsid w:val="001D7CC2"/>
    <w:rsid w:val="001F0D1D"/>
    <w:rsid w:val="00206F86"/>
    <w:rsid w:val="00231B6E"/>
    <w:rsid w:val="0024769A"/>
    <w:rsid w:val="002717F0"/>
    <w:rsid w:val="00272779"/>
    <w:rsid w:val="002A4AB7"/>
    <w:rsid w:val="002E682F"/>
    <w:rsid w:val="00306B4F"/>
    <w:rsid w:val="00366D75"/>
    <w:rsid w:val="003839D5"/>
    <w:rsid w:val="003870A6"/>
    <w:rsid w:val="00390240"/>
    <w:rsid w:val="003928BC"/>
    <w:rsid w:val="003966E7"/>
    <w:rsid w:val="003E120A"/>
    <w:rsid w:val="003F0065"/>
    <w:rsid w:val="00416AA7"/>
    <w:rsid w:val="004246A9"/>
    <w:rsid w:val="0044373B"/>
    <w:rsid w:val="004504AE"/>
    <w:rsid w:val="004635E5"/>
    <w:rsid w:val="00476CF8"/>
    <w:rsid w:val="004B0758"/>
    <w:rsid w:val="004B3E82"/>
    <w:rsid w:val="004F27EE"/>
    <w:rsid w:val="004F71B4"/>
    <w:rsid w:val="00536145"/>
    <w:rsid w:val="00554E39"/>
    <w:rsid w:val="0058429F"/>
    <w:rsid w:val="00584C64"/>
    <w:rsid w:val="005A43B4"/>
    <w:rsid w:val="005C3880"/>
    <w:rsid w:val="005D6AFD"/>
    <w:rsid w:val="005F5DB2"/>
    <w:rsid w:val="00614B9B"/>
    <w:rsid w:val="0062042A"/>
    <w:rsid w:val="006645FC"/>
    <w:rsid w:val="006744F9"/>
    <w:rsid w:val="006C2D1C"/>
    <w:rsid w:val="006E738D"/>
    <w:rsid w:val="00716D09"/>
    <w:rsid w:val="007320E2"/>
    <w:rsid w:val="00757D2E"/>
    <w:rsid w:val="007A0134"/>
    <w:rsid w:val="007D60DC"/>
    <w:rsid w:val="00822B80"/>
    <w:rsid w:val="008339CD"/>
    <w:rsid w:val="00834E93"/>
    <w:rsid w:val="0084461D"/>
    <w:rsid w:val="008806DD"/>
    <w:rsid w:val="008E21AD"/>
    <w:rsid w:val="008F4A1B"/>
    <w:rsid w:val="00910BED"/>
    <w:rsid w:val="009248AB"/>
    <w:rsid w:val="009259B3"/>
    <w:rsid w:val="00927761"/>
    <w:rsid w:val="00971E59"/>
    <w:rsid w:val="0098028E"/>
    <w:rsid w:val="009A1178"/>
    <w:rsid w:val="009A279A"/>
    <w:rsid w:val="009D2FD6"/>
    <w:rsid w:val="00A06682"/>
    <w:rsid w:val="00A1665B"/>
    <w:rsid w:val="00A30ABC"/>
    <w:rsid w:val="00A564CD"/>
    <w:rsid w:val="00AB64E3"/>
    <w:rsid w:val="00AD2B31"/>
    <w:rsid w:val="00AD341D"/>
    <w:rsid w:val="00B579F3"/>
    <w:rsid w:val="00B967FA"/>
    <w:rsid w:val="00BA6BCA"/>
    <w:rsid w:val="00BA7B2B"/>
    <w:rsid w:val="00C37BF8"/>
    <w:rsid w:val="00C65FA8"/>
    <w:rsid w:val="00C971E1"/>
    <w:rsid w:val="00CC3497"/>
    <w:rsid w:val="00CD1306"/>
    <w:rsid w:val="00CE608F"/>
    <w:rsid w:val="00CF51E8"/>
    <w:rsid w:val="00CF661F"/>
    <w:rsid w:val="00CF6967"/>
    <w:rsid w:val="00D02119"/>
    <w:rsid w:val="00D27017"/>
    <w:rsid w:val="00D71900"/>
    <w:rsid w:val="00D92F59"/>
    <w:rsid w:val="00DE19C8"/>
    <w:rsid w:val="00DE3E8E"/>
    <w:rsid w:val="00DE6C01"/>
    <w:rsid w:val="00E44B41"/>
    <w:rsid w:val="00E87A35"/>
    <w:rsid w:val="00EB6450"/>
    <w:rsid w:val="00EE1F94"/>
    <w:rsid w:val="00EE2069"/>
    <w:rsid w:val="00F40B43"/>
    <w:rsid w:val="00F50847"/>
    <w:rsid w:val="00F74AE6"/>
    <w:rsid w:val="00F863CF"/>
    <w:rsid w:val="00F93A46"/>
    <w:rsid w:val="00FA6050"/>
    <w:rsid w:val="00FC0AA0"/>
    <w:rsid w:val="00FD6840"/>
    <w:rsid w:val="00FF0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hr-H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hr-H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hr-H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hr-H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hr-H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hr-H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hr-H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hr-H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6942E-2D61-4F92-A3C9-1CCEED4A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DGT</cp:lastModifiedBy>
  <cp:revision>22</cp:revision>
  <cp:lastPrinted>2017-03-22T18:35:00Z</cp:lastPrinted>
  <dcterms:created xsi:type="dcterms:W3CDTF">2017-10-04T13:24:00Z</dcterms:created>
  <dcterms:modified xsi:type="dcterms:W3CDTF">2018-03-09T14:50:00Z</dcterms:modified>
</cp:coreProperties>
</file>