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3045" w14:textId="70B7F0FE" w:rsidR="00E02A0C" w:rsidRDefault="001D2B50" w:rsidP="000A1ECD">
      <w:pPr>
        <w:jc w:val="center"/>
        <w:rPr>
          <w:rFonts w:ascii="Verdana" w:hAnsi="Verdana" w:cstheme="minorHAnsi"/>
          <w:b/>
          <w:color w:val="003399"/>
          <w:kern w:val="12"/>
          <w:sz w:val="32"/>
          <w:szCs w:val="32"/>
        </w:rPr>
      </w:pPr>
      <w:r w:rsidRPr="001D2B50">
        <w:drawing>
          <wp:inline distT="0" distB="0" distL="0" distR="0" wp14:anchorId="5BA53AC8" wp14:editId="345EC7E1">
            <wp:extent cx="8439150" cy="563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444450" cy="5642501"/>
                    </a:xfrm>
                    <a:prstGeom prst="rect">
                      <a:avLst/>
                    </a:prstGeom>
                  </pic:spPr>
                </pic:pic>
              </a:graphicData>
            </a:graphic>
          </wp:inline>
        </w:drawing>
      </w:r>
      <w:r w:rsidR="00E02A0C">
        <w:br w:type="page"/>
      </w:r>
    </w:p>
    <w:p w14:paraId="4C263440" w14:textId="77777777" w:rsidR="00E02A0C" w:rsidRDefault="00E02A0C" w:rsidP="000A1ECD">
      <w:pPr>
        <w:jc w:val="center"/>
        <w:rPr>
          <w:rFonts w:ascii="Verdana" w:hAnsi="Verdana" w:cstheme="minorHAnsi"/>
          <w:b/>
          <w:color w:val="003399"/>
          <w:kern w:val="12"/>
          <w:sz w:val="32"/>
          <w:szCs w:val="32"/>
        </w:rPr>
        <w:sectPr w:rsidR="00E02A0C" w:rsidSect="00E02A0C">
          <w:headerReference w:type="default" r:id="rId10"/>
          <w:footerReference w:type="default" r:id="rId11"/>
          <w:footerReference w:type="first" r:id="rId12"/>
          <w:pgSz w:w="15840" w:h="12240" w:orient="landscape" w:code="1"/>
          <w:pgMar w:top="1440" w:right="1440" w:bottom="1440" w:left="1440" w:header="720" w:footer="720" w:gutter="0"/>
          <w:cols w:space="720"/>
          <w:titlePg/>
          <w:docGrid w:linePitch="360"/>
        </w:sectPr>
      </w:pP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lastRenderedPageBreak/>
        <w:t>Dokumentversioner</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Version</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Dato</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november 2017</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Indhold</w:t>
          </w:r>
        </w:p>
        <w:p w14:paraId="046794FE" w14:textId="72814788" w:rsidR="006630B8" w:rsidRPr="006630B8" w:rsidRDefault="009F3CA7" w:rsidP="009F3CA7">
          <w:pPr>
            <w:tabs>
              <w:tab w:val="left" w:pos="1557"/>
            </w:tabs>
            <w:rPr>
              <w:rFonts w:ascii="Verdana" w:hAnsi="Verdana"/>
              <w:b/>
              <w:color w:val="0070C0"/>
              <w:sz w:val="32"/>
              <w:szCs w:val="32"/>
            </w:rPr>
          </w:pPr>
          <w:r>
            <w:tab/>
          </w:r>
        </w:p>
        <w:p w14:paraId="0608932C" w14:textId="77777777" w:rsidR="005F1DF6" w:rsidRDefault="00CF51E8">
          <w:pPr>
            <w:pStyle w:val="TOC1"/>
            <w:tabs>
              <w:tab w:val="left" w:pos="440"/>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615954" w:history="1">
            <w:r w:rsidR="005F1DF6" w:rsidRPr="009002E0">
              <w:rPr>
                <w:rStyle w:val="Hyperlink"/>
                <w:noProof/>
              </w:rPr>
              <w:t>1.</w:t>
            </w:r>
            <w:r w:rsidR="005F1DF6">
              <w:rPr>
                <w:rFonts w:eastAsiaTheme="minorEastAsia"/>
                <w:noProof/>
                <w:lang w:val="en-GB" w:eastAsia="en-GB" w:bidi="ar-SA"/>
              </w:rPr>
              <w:tab/>
            </w:r>
            <w:r w:rsidR="005F1DF6" w:rsidRPr="009002E0">
              <w:rPr>
                <w:rStyle w:val="Hyperlink"/>
                <w:noProof/>
              </w:rPr>
              <w:t>Jobroller</w:t>
            </w:r>
            <w:r w:rsidR="005F1DF6">
              <w:rPr>
                <w:noProof/>
                <w:webHidden/>
              </w:rPr>
              <w:tab/>
            </w:r>
            <w:r w:rsidR="005F1DF6">
              <w:rPr>
                <w:noProof/>
                <w:webHidden/>
              </w:rPr>
              <w:fldChar w:fldCharType="begin"/>
            </w:r>
            <w:r w:rsidR="005F1DF6">
              <w:rPr>
                <w:noProof/>
                <w:webHidden/>
              </w:rPr>
              <w:instrText xml:space="preserve"> PAGEREF _Toc508615954 \h </w:instrText>
            </w:r>
            <w:r w:rsidR="005F1DF6">
              <w:rPr>
                <w:noProof/>
                <w:webHidden/>
              </w:rPr>
            </w:r>
            <w:r w:rsidR="005F1DF6">
              <w:rPr>
                <w:noProof/>
                <w:webHidden/>
              </w:rPr>
              <w:fldChar w:fldCharType="separate"/>
            </w:r>
            <w:r w:rsidR="00CF35B3">
              <w:rPr>
                <w:noProof/>
                <w:webHidden/>
              </w:rPr>
              <w:t>4</w:t>
            </w:r>
            <w:r w:rsidR="005F1DF6">
              <w:rPr>
                <w:noProof/>
                <w:webHidden/>
              </w:rPr>
              <w:fldChar w:fldCharType="end"/>
            </w:r>
          </w:hyperlink>
        </w:p>
        <w:p w14:paraId="1202B828" w14:textId="77777777" w:rsidR="005F1DF6" w:rsidRDefault="005F1DF6">
          <w:pPr>
            <w:pStyle w:val="TOC1"/>
            <w:tabs>
              <w:tab w:val="left" w:pos="440"/>
              <w:tab w:val="right" w:leader="dot" w:pos="12950"/>
            </w:tabs>
            <w:rPr>
              <w:rFonts w:eastAsiaTheme="minorEastAsia"/>
              <w:noProof/>
              <w:lang w:val="en-GB" w:eastAsia="en-GB" w:bidi="ar-SA"/>
            </w:rPr>
          </w:pPr>
          <w:hyperlink w:anchor="_Toc508615955" w:history="1">
            <w:r w:rsidRPr="009002E0">
              <w:rPr>
                <w:rStyle w:val="Hyperlink"/>
                <w:noProof/>
              </w:rPr>
              <w:t>2.</w:t>
            </w:r>
            <w:r>
              <w:rPr>
                <w:rFonts w:eastAsiaTheme="minorEastAsia"/>
                <w:noProof/>
                <w:lang w:val="en-GB" w:eastAsia="en-GB" w:bidi="ar-SA"/>
              </w:rPr>
              <w:tab/>
            </w:r>
            <w:r w:rsidRPr="009002E0">
              <w:rPr>
                <w:rStyle w:val="Hyperlink"/>
                <w:noProof/>
              </w:rPr>
              <w:t>Underopgaver</w:t>
            </w:r>
            <w:r>
              <w:rPr>
                <w:noProof/>
                <w:webHidden/>
              </w:rPr>
              <w:tab/>
            </w:r>
            <w:r>
              <w:rPr>
                <w:noProof/>
                <w:webHidden/>
              </w:rPr>
              <w:fldChar w:fldCharType="begin"/>
            </w:r>
            <w:r>
              <w:rPr>
                <w:noProof/>
                <w:webHidden/>
              </w:rPr>
              <w:instrText xml:space="preserve"> PAGEREF _Toc508615955 \h </w:instrText>
            </w:r>
            <w:r>
              <w:rPr>
                <w:noProof/>
                <w:webHidden/>
              </w:rPr>
            </w:r>
            <w:r>
              <w:rPr>
                <w:noProof/>
                <w:webHidden/>
              </w:rPr>
              <w:fldChar w:fldCharType="separate"/>
            </w:r>
            <w:r w:rsidR="00CF35B3">
              <w:rPr>
                <w:noProof/>
                <w:webHidden/>
              </w:rPr>
              <w:t>5</w:t>
            </w:r>
            <w:r>
              <w:rPr>
                <w:noProof/>
                <w:webHidden/>
              </w:rPr>
              <w:fldChar w:fldCharType="end"/>
            </w:r>
          </w:hyperlink>
        </w:p>
        <w:p w14:paraId="0D5FA0B7" w14:textId="77777777" w:rsidR="005F1DF6" w:rsidRDefault="005F1DF6">
          <w:pPr>
            <w:pStyle w:val="TOC1"/>
            <w:tabs>
              <w:tab w:val="left" w:pos="440"/>
              <w:tab w:val="right" w:leader="dot" w:pos="12950"/>
            </w:tabs>
            <w:rPr>
              <w:rFonts w:eastAsiaTheme="minorEastAsia"/>
              <w:noProof/>
              <w:lang w:val="en-GB" w:eastAsia="en-GB" w:bidi="ar-SA"/>
            </w:rPr>
          </w:pPr>
          <w:hyperlink w:anchor="_Toc508615956" w:history="1">
            <w:r w:rsidRPr="009002E0">
              <w:rPr>
                <w:rStyle w:val="Hyperlink"/>
                <w:noProof/>
              </w:rPr>
              <w:t>3.</w:t>
            </w:r>
            <w:r>
              <w:rPr>
                <w:rFonts w:eastAsiaTheme="minorEastAsia"/>
                <w:noProof/>
                <w:lang w:val="en-GB" w:eastAsia="en-GB" w:bidi="ar-SA"/>
              </w:rPr>
              <w:tab/>
            </w:r>
            <w:r w:rsidRPr="009002E0">
              <w:rPr>
                <w:rStyle w:val="Hyperlink"/>
                <w:noProof/>
              </w:rPr>
              <w:t>Færdighedsskala</w:t>
            </w:r>
            <w:r>
              <w:rPr>
                <w:noProof/>
                <w:webHidden/>
              </w:rPr>
              <w:tab/>
            </w:r>
            <w:r>
              <w:rPr>
                <w:noProof/>
                <w:webHidden/>
              </w:rPr>
              <w:fldChar w:fldCharType="begin"/>
            </w:r>
            <w:r>
              <w:rPr>
                <w:noProof/>
                <w:webHidden/>
              </w:rPr>
              <w:instrText xml:space="preserve"> PAGEREF _Toc508615956 \h </w:instrText>
            </w:r>
            <w:r>
              <w:rPr>
                <w:noProof/>
                <w:webHidden/>
              </w:rPr>
            </w:r>
            <w:r>
              <w:rPr>
                <w:noProof/>
                <w:webHidden/>
              </w:rPr>
              <w:fldChar w:fldCharType="separate"/>
            </w:r>
            <w:r w:rsidR="00CF35B3">
              <w:rPr>
                <w:noProof/>
                <w:webHidden/>
              </w:rPr>
              <w:t>6</w:t>
            </w:r>
            <w:r>
              <w:rPr>
                <w:noProof/>
                <w:webHidden/>
              </w:rPr>
              <w:fldChar w:fldCharType="end"/>
            </w:r>
          </w:hyperlink>
        </w:p>
        <w:p w14:paraId="28A53937" w14:textId="77777777" w:rsidR="005F1DF6" w:rsidRDefault="005F1DF6">
          <w:pPr>
            <w:pStyle w:val="TOC1"/>
            <w:tabs>
              <w:tab w:val="left" w:pos="440"/>
              <w:tab w:val="right" w:leader="dot" w:pos="12950"/>
            </w:tabs>
            <w:rPr>
              <w:rFonts w:eastAsiaTheme="minorEastAsia"/>
              <w:noProof/>
              <w:lang w:val="en-GB" w:eastAsia="en-GB" w:bidi="ar-SA"/>
            </w:rPr>
          </w:pPr>
          <w:hyperlink w:anchor="_Toc508615957" w:history="1">
            <w:r w:rsidRPr="009002E0">
              <w:rPr>
                <w:rStyle w:val="Hyperlink"/>
                <w:noProof/>
              </w:rPr>
              <w:t>4.</w:t>
            </w:r>
            <w:r>
              <w:rPr>
                <w:rFonts w:eastAsiaTheme="minorEastAsia"/>
                <w:noProof/>
                <w:lang w:val="en-GB" w:eastAsia="en-GB" w:bidi="ar-SA"/>
              </w:rPr>
              <w:tab/>
            </w:r>
            <w:r w:rsidRPr="009002E0">
              <w:rPr>
                <w:rStyle w:val="Hyperlink"/>
                <w:noProof/>
              </w:rPr>
              <w:t>Operationelle kompetenc</w:t>
            </w:r>
            <w:bookmarkStart w:id="0" w:name="_GoBack"/>
            <w:bookmarkEnd w:id="0"/>
            <w:r w:rsidRPr="009002E0">
              <w:rPr>
                <w:rStyle w:val="Hyperlink"/>
                <w:noProof/>
              </w:rPr>
              <w:t>er</w:t>
            </w:r>
            <w:r>
              <w:rPr>
                <w:noProof/>
                <w:webHidden/>
              </w:rPr>
              <w:tab/>
            </w:r>
            <w:r>
              <w:rPr>
                <w:noProof/>
                <w:webHidden/>
              </w:rPr>
              <w:fldChar w:fldCharType="begin"/>
            </w:r>
            <w:r>
              <w:rPr>
                <w:noProof/>
                <w:webHidden/>
              </w:rPr>
              <w:instrText xml:space="preserve"> PAGEREF _Toc508615957 \h </w:instrText>
            </w:r>
            <w:r>
              <w:rPr>
                <w:noProof/>
                <w:webHidden/>
              </w:rPr>
            </w:r>
            <w:r>
              <w:rPr>
                <w:noProof/>
                <w:webHidden/>
              </w:rPr>
              <w:fldChar w:fldCharType="separate"/>
            </w:r>
            <w:r w:rsidR="00CF35B3">
              <w:rPr>
                <w:noProof/>
                <w:webHidden/>
              </w:rPr>
              <w:t>8</w:t>
            </w:r>
            <w:r>
              <w:rPr>
                <w:noProof/>
                <w:webHidden/>
              </w:rPr>
              <w:fldChar w:fldCharType="end"/>
            </w:r>
          </w:hyperlink>
        </w:p>
        <w:p w14:paraId="6590B750" w14:textId="77777777" w:rsidR="005F1DF6" w:rsidRDefault="005F1DF6">
          <w:pPr>
            <w:pStyle w:val="TOC1"/>
            <w:tabs>
              <w:tab w:val="left" w:pos="440"/>
              <w:tab w:val="right" w:leader="dot" w:pos="12950"/>
            </w:tabs>
            <w:rPr>
              <w:rFonts w:eastAsiaTheme="minorEastAsia"/>
              <w:noProof/>
              <w:lang w:val="en-GB" w:eastAsia="en-GB" w:bidi="ar-SA"/>
            </w:rPr>
          </w:pPr>
          <w:hyperlink w:anchor="_Toc508615958" w:history="1">
            <w:r w:rsidRPr="009002E0">
              <w:rPr>
                <w:rStyle w:val="Hyperlink"/>
                <w:noProof/>
              </w:rPr>
              <w:t>5.</w:t>
            </w:r>
            <w:r>
              <w:rPr>
                <w:rFonts w:eastAsiaTheme="minorEastAsia"/>
                <w:noProof/>
                <w:lang w:val="en-GB" w:eastAsia="en-GB" w:bidi="ar-SA"/>
              </w:rPr>
              <w:tab/>
            </w:r>
            <w:r w:rsidRPr="009002E0">
              <w:rPr>
                <w:rStyle w:val="Hyperlink"/>
                <w:noProof/>
              </w:rPr>
              <w:t>Ledelseskompetencer</w:t>
            </w:r>
            <w:r>
              <w:rPr>
                <w:noProof/>
                <w:webHidden/>
              </w:rPr>
              <w:tab/>
            </w:r>
            <w:r>
              <w:rPr>
                <w:noProof/>
                <w:webHidden/>
              </w:rPr>
              <w:fldChar w:fldCharType="begin"/>
            </w:r>
            <w:r>
              <w:rPr>
                <w:noProof/>
                <w:webHidden/>
              </w:rPr>
              <w:instrText xml:space="preserve"> PAGEREF _Toc508615958 \h </w:instrText>
            </w:r>
            <w:r>
              <w:rPr>
                <w:noProof/>
                <w:webHidden/>
              </w:rPr>
            </w:r>
            <w:r>
              <w:rPr>
                <w:noProof/>
                <w:webHidden/>
              </w:rPr>
              <w:fldChar w:fldCharType="separate"/>
            </w:r>
            <w:r w:rsidR="00CF35B3">
              <w:rPr>
                <w:noProof/>
                <w:webHidden/>
              </w:rPr>
              <w:t>9</w:t>
            </w:r>
            <w:r>
              <w:rPr>
                <w:noProof/>
                <w:webHidden/>
              </w:rPr>
              <w:fldChar w:fldCharType="end"/>
            </w:r>
          </w:hyperlink>
        </w:p>
        <w:p w14:paraId="7BD56B13" w14:textId="77777777" w:rsidR="005F1DF6" w:rsidRDefault="005F1DF6">
          <w:pPr>
            <w:pStyle w:val="TOC1"/>
            <w:tabs>
              <w:tab w:val="left" w:pos="440"/>
              <w:tab w:val="right" w:leader="dot" w:pos="12950"/>
            </w:tabs>
            <w:rPr>
              <w:rFonts w:eastAsiaTheme="minorEastAsia"/>
              <w:noProof/>
              <w:lang w:val="en-GB" w:eastAsia="en-GB" w:bidi="ar-SA"/>
            </w:rPr>
          </w:pPr>
          <w:hyperlink w:anchor="_Toc508615959" w:history="1">
            <w:r w:rsidRPr="009002E0">
              <w:rPr>
                <w:rStyle w:val="Hyperlink"/>
                <w:noProof/>
              </w:rPr>
              <w:t>6.</w:t>
            </w:r>
            <w:r>
              <w:rPr>
                <w:rFonts w:eastAsiaTheme="minorEastAsia"/>
                <w:noProof/>
                <w:lang w:val="en-GB" w:eastAsia="en-GB" w:bidi="ar-SA"/>
              </w:rPr>
              <w:tab/>
            </w:r>
            <w:r w:rsidRPr="009002E0">
              <w:rPr>
                <w:rStyle w:val="Hyperlink"/>
                <w:noProof/>
              </w:rPr>
              <w:t>Faglige kompetencer</w:t>
            </w:r>
            <w:r>
              <w:rPr>
                <w:noProof/>
                <w:webHidden/>
              </w:rPr>
              <w:tab/>
            </w:r>
            <w:r>
              <w:rPr>
                <w:noProof/>
                <w:webHidden/>
              </w:rPr>
              <w:fldChar w:fldCharType="begin"/>
            </w:r>
            <w:r>
              <w:rPr>
                <w:noProof/>
                <w:webHidden/>
              </w:rPr>
              <w:instrText xml:space="preserve"> PAGEREF _Toc508615959 \h </w:instrText>
            </w:r>
            <w:r>
              <w:rPr>
                <w:noProof/>
                <w:webHidden/>
              </w:rPr>
            </w:r>
            <w:r>
              <w:rPr>
                <w:noProof/>
                <w:webHidden/>
              </w:rPr>
              <w:fldChar w:fldCharType="separate"/>
            </w:r>
            <w:r w:rsidR="00CF35B3">
              <w:rPr>
                <w:noProof/>
                <w:webHidden/>
              </w:rPr>
              <w:t>13</w:t>
            </w:r>
            <w:r>
              <w:rPr>
                <w:noProof/>
                <w:webHidden/>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1" w:name="_Toc494962277"/>
      <w:bookmarkStart w:id="2" w:name="_Toc508615954"/>
      <w:r>
        <w:lastRenderedPageBreak/>
        <w:t>Jobroller</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49"/>
        <w:gridCol w:w="3594"/>
        <w:gridCol w:w="1801"/>
        <w:gridCol w:w="6435"/>
      </w:tblGrid>
      <w:tr w:rsidR="007A0134" w:rsidRPr="00520DB2" w14:paraId="1DF8B735" w14:textId="77777777" w:rsidTr="005F1DF6">
        <w:trPr>
          <w:trHeight w:val="467"/>
        </w:trPr>
        <w:tc>
          <w:tcPr>
            <w:tcW w:w="1945" w:type="pct"/>
            <w:gridSpan w:val="2"/>
            <w:shd w:val="clear" w:color="auto" w:fill="1F4E79" w:themeFill="accent1" w:themeFillShade="80"/>
            <w:vAlign w:val="center"/>
          </w:tcPr>
          <w:p w14:paraId="37079B51" w14:textId="3092679B" w:rsidR="007A0134" w:rsidRPr="00520DB2" w:rsidRDefault="003E36F2"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3055"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5F1DF6" w:rsidRPr="00520DB2" w14:paraId="70439D3A" w14:textId="77777777" w:rsidTr="005F1DF6">
        <w:trPr>
          <w:trHeight w:val="440"/>
        </w:trPr>
        <w:tc>
          <w:tcPr>
            <w:tcW w:w="612" w:type="pct"/>
            <w:shd w:val="clear" w:color="auto" w:fill="F2F2F2" w:themeFill="background1" w:themeFillShade="F2"/>
            <w:vAlign w:val="center"/>
          </w:tcPr>
          <w:p w14:paraId="69993741" w14:textId="38FB3A70" w:rsidR="005F1DF6" w:rsidRPr="00520DB2" w:rsidRDefault="005F1DF6" w:rsidP="003928BC">
            <w:pPr>
              <w:spacing w:after="0"/>
              <w:rPr>
                <w:rFonts w:ascii="Verdana" w:hAnsi="Verdana" w:cstheme="minorHAnsi"/>
                <w:sz w:val="20"/>
                <w:szCs w:val="20"/>
              </w:rPr>
            </w:pPr>
            <w:r w:rsidRPr="00520DB2">
              <w:rPr>
                <w:rFonts w:ascii="Verdana" w:hAnsi="Verdana" w:cstheme="minorHAnsi"/>
                <w:sz w:val="20"/>
                <w:szCs w:val="20"/>
              </w:rPr>
              <w:t xml:space="preserve">Job </w:t>
            </w:r>
            <w:proofErr w:type="spellStart"/>
            <w:r w:rsidRPr="00520DB2">
              <w:rPr>
                <w:rFonts w:ascii="Verdana" w:hAnsi="Verdana" w:cstheme="minorHAnsi"/>
                <w:sz w:val="20"/>
                <w:szCs w:val="20"/>
              </w:rPr>
              <w:t>Role</w:t>
            </w:r>
            <w:proofErr w:type="spellEnd"/>
          </w:p>
        </w:tc>
        <w:tc>
          <w:tcPr>
            <w:tcW w:w="1332" w:type="pct"/>
            <w:shd w:val="clear" w:color="auto" w:fill="F2F2F2" w:themeFill="background1" w:themeFillShade="F2"/>
            <w:vAlign w:val="center"/>
          </w:tcPr>
          <w:p w14:paraId="35E9B200" w14:textId="18FDB13B" w:rsidR="005F1DF6" w:rsidRPr="00520DB2" w:rsidRDefault="005F1DF6" w:rsidP="003928BC">
            <w:pPr>
              <w:spacing w:after="0"/>
              <w:rPr>
                <w:rFonts w:ascii="Verdana" w:hAnsi="Verdana" w:cstheme="minorHAnsi"/>
                <w:sz w:val="20"/>
                <w:szCs w:val="20"/>
              </w:rPr>
            </w:pPr>
            <w:proofErr w:type="spellStart"/>
            <w:r w:rsidRPr="00520DB2">
              <w:rPr>
                <w:rFonts w:ascii="Verdana" w:hAnsi="Verdana" w:cstheme="minorHAnsi"/>
                <w:sz w:val="20"/>
                <w:szCs w:val="20"/>
              </w:rPr>
              <w:t>Description</w:t>
            </w:r>
            <w:proofErr w:type="spellEnd"/>
          </w:p>
        </w:tc>
        <w:tc>
          <w:tcPr>
            <w:tcW w:w="668" w:type="pct"/>
            <w:shd w:val="clear" w:color="auto" w:fill="F2F2F2" w:themeFill="background1" w:themeFillShade="F2"/>
            <w:vAlign w:val="center"/>
          </w:tcPr>
          <w:p w14:paraId="615E675D" w14:textId="6081E2D9"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Jobrolle</w:t>
            </w:r>
          </w:p>
        </w:tc>
        <w:tc>
          <w:tcPr>
            <w:tcW w:w="2387" w:type="pct"/>
            <w:shd w:val="clear" w:color="auto" w:fill="F2F2F2" w:themeFill="background1" w:themeFillShade="F2"/>
            <w:vAlign w:val="center"/>
          </w:tcPr>
          <w:p w14:paraId="7DB051EB" w14:textId="71E88E9F"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Beskrivelse</w:t>
            </w:r>
          </w:p>
        </w:tc>
      </w:tr>
      <w:tr w:rsidR="005F1DF6" w:rsidRPr="00520DB2" w14:paraId="68CF39B9" w14:textId="77777777" w:rsidTr="005F1DF6">
        <w:trPr>
          <w:trHeight w:val="1250"/>
        </w:trPr>
        <w:tc>
          <w:tcPr>
            <w:tcW w:w="612" w:type="pct"/>
            <w:shd w:val="clear" w:color="000000" w:fill="FFFFFF"/>
            <w:vAlign w:val="center"/>
          </w:tcPr>
          <w:p w14:paraId="6CF3B9D2" w14:textId="5784F667" w:rsidR="005F1DF6" w:rsidRPr="00520DB2" w:rsidRDefault="005F1DF6" w:rsidP="003928BC">
            <w:pPr>
              <w:spacing w:after="0"/>
              <w:rPr>
                <w:rFonts w:ascii="Verdana" w:hAnsi="Verdana" w:cstheme="minorHAnsi"/>
                <w:sz w:val="20"/>
                <w:szCs w:val="20"/>
              </w:rPr>
            </w:pPr>
            <w:r w:rsidRPr="00520DB2">
              <w:rPr>
                <w:rFonts w:ascii="Verdana" w:hAnsi="Verdana" w:cstheme="minorHAnsi"/>
                <w:sz w:val="20"/>
                <w:szCs w:val="20"/>
              </w:rPr>
              <w:t>Decision-</w:t>
            </w:r>
            <w:proofErr w:type="spellStart"/>
            <w:r w:rsidRPr="00520DB2">
              <w:rPr>
                <w:rFonts w:ascii="Verdana" w:hAnsi="Verdana" w:cstheme="minorHAnsi"/>
                <w:sz w:val="20"/>
                <w:szCs w:val="20"/>
              </w:rPr>
              <w:t>making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332" w:type="pct"/>
            <w:shd w:val="clear" w:color="000000" w:fill="FFFFFF"/>
            <w:vAlign w:val="center"/>
          </w:tcPr>
          <w:p w14:paraId="5D2CA1F3" w14:textId="22EDC2AF" w:rsidR="005F1DF6" w:rsidRPr="005F1DF6" w:rsidRDefault="005F1DF6" w:rsidP="003928BC">
            <w:pPr>
              <w:spacing w:after="0"/>
              <w:rPr>
                <w:rFonts w:ascii="Verdana" w:hAnsi="Verdana" w:cstheme="minorHAnsi"/>
                <w:sz w:val="20"/>
                <w:szCs w:val="20"/>
                <w:lang w:val="en-GB"/>
              </w:rPr>
            </w:pPr>
            <w:r w:rsidRPr="005F1DF6">
              <w:rPr>
                <w:rFonts w:ascii="Verdana" w:hAnsi="Verdana" w:cstheme="minorHAnsi"/>
                <w:sz w:val="20"/>
                <w:szCs w:val="20"/>
                <w:lang w:val="en-GB"/>
              </w:rPr>
              <w:t>This is the head of the organization or persons that act on relatively high strategic management levels</w:t>
            </w:r>
          </w:p>
        </w:tc>
        <w:tc>
          <w:tcPr>
            <w:tcW w:w="668" w:type="pct"/>
            <w:shd w:val="clear" w:color="000000" w:fill="FFFFFF"/>
            <w:vAlign w:val="center"/>
          </w:tcPr>
          <w:p w14:paraId="144DE070" w14:textId="01B46A45"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Beslutningsplan</w:t>
            </w:r>
          </w:p>
        </w:tc>
        <w:tc>
          <w:tcPr>
            <w:tcW w:w="2387" w:type="pct"/>
            <w:shd w:val="clear" w:color="000000" w:fill="FFFFFF"/>
            <w:vAlign w:val="center"/>
          </w:tcPr>
          <w:p w14:paraId="0AA7F784" w14:textId="015D79F7"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Dette er lederen af organisationen eller personer, som handler på relativt høje strategiske ledelsesniveauer</w:t>
            </w:r>
          </w:p>
        </w:tc>
      </w:tr>
      <w:tr w:rsidR="005F1DF6" w:rsidRPr="00520DB2" w14:paraId="5DC80A9D" w14:textId="77777777" w:rsidTr="005F1DF6">
        <w:trPr>
          <w:trHeight w:val="1871"/>
        </w:trPr>
        <w:tc>
          <w:tcPr>
            <w:tcW w:w="612" w:type="pct"/>
            <w:shd w:val="clear" w:color="000000" w:fill="FFFFFF"/>
            <w:vAlign w:val="center"/>
          </w:tcPr>
          <w:p w14:paraId="70E665F1" w14:textId="16527151" w:rsidR="005F1DF6" w:rsidRPr="00520DB2" w:rsidRDefault="005F1DF6" w:rsidP="003928BC">
            <w:pPr>
              <w:spacing w:after="0"/>
              <w:rPr>
                <w:rFonts w:ascii="Verdana" w:hAnsi="Verdana" w:cstheme="minorHAnsi"/>
                <w:sz w:val="20"/>
                <w:szCs w:val="20"/>
              </w:rPr>
            </w:pPr>
            <w:proofErr w:type="spellStart"/>
            <w:r w:rsidRPr="00520DB2">
              <w:rPr>
                <w:rFonts w:ascii="Verdana" w:hAnsi="Verdana" w:cstheme="minorHAnsi"/>
                <w:sz w:val="20"/>
                <w:szCs w:val="20"/>
              </w:rPr>
              <w:t>Supervisory</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level</w:t>
            </w:r>
            <w:proofErr w:type="spellEnd"/>
          </w:p>
        </w:tc>
        <w:tc>
          <w:tcPr>
            <w:tcW w:w="1332" w:type="pct"/>
            <w:shd w:val="clear" w:color="000000" w:fill="FFFFFF"/>
            <w:vAlign w:val="center"/>
          </w:tcPr>
          <w:p w14:paraId="51E1B26E" w14:textId="73D1FDAD" w:rsidR="005F1DF6" w:rsidRPr="005F1DF6" w:rsidRDefault="005F1DF6" w:rsidP="00391F02">
            <w:pPr>
              <w:spacing w:after="0"/>
              <w:rPr>
                <w:rFonts w:ascii="Verdana" w:hAnsi="Verdana" w:cstheme="minorHAnsi"/>
                <w:sz w:val="20"/>
                <w:szCs w:val="20"/>
                <w:lang w:val="en-GB"/>
              </w:rPr>
            </w:pPr>
            <w:r w:rsidRPr="005F1DF6">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668" w:type="pct"/>
            <w:shd w:val="clear" w:color="000000" w:fill="FFFFFF"/>
            <w:vAlign w:val="center"/>
          </w:tcPr>
          <w:p w14:paraId="5A8704BE" w14:textId="7A1CA23D"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Tilsynsplan</w:t>
            </w:r>
          </w:p>
        </w:tc>
        <w:tc>
          <w:tcPr>
            <w:tcW w:w="2387" w:type="pct"/>
            <w:shd w:val="clear" w:color="000000" w:fill="FFFFFF"/>
            <w:vAlign w:val="center"/>
          </w:tcPr>
          <w:p w14:paraId="08CDE49D" w14:textId="37890720"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Dette er det mellemste ledelsesplan, f.eks. ledere af organisationsenheder, som er ansvarlige for en gruppe personer, og som ikke er direkte involveret i den operationelle gennemførelse af programmet</w:t>
            </w:r>
          </w:p>
        </w:tc>
      </w:tr>
      <w:tr w:rsidR="005F1DF6" w:rsidRPr="00520DB2" w14:paraId="057E0127" w14:textId="77777777" w:rsidTr="005F1DF6">
        <w:trPr>
          <w:trHeight w:val="1439"/>
        </w:trPr>
        <w:tc>
          <w:tcPr>
            <w:tcW w:w="612" w:type="pct"/>
            <w:shd w:val="clear" w:color="000000" w:fill="FFFFFF"/>
            <w:vAlign w:val="center"/>
          </w:tcPr>
          <w:p w14:paraId="5E4C0FFC" w14:textId="59FDBA1A" w:rsidR="005F1DF6" w:rsidRPr="00520DB2" w:rsidRDefault="005F1DF6" w:rsidP="003928BC">
            <w:pPr>
              <w:spacing w:after="0"/>
              <w:rPr>
                <w:rFonts w:ascii="Verdana" w:hAnsi="Verdana" w:cstheme="minorHAnsi"/>
                <w:sz w:val="20"/>
                <w:szCs w:val="20"/>
              </w:rPr>
            </w:pPr>
            <w:r w:rsidRPr="00520DB2">
              <w:rPr>
                <w:rFonts w:ascii="Verdana" w:hAnsi="Verdana" w:cstheme="minorHAnsi"/>
                <w:sz w:val="20"/>
                <w:szCs w:val="20"/>
              </w:rPr>
              <w:t xml:space="preserve">Operational </w:t>
            </w:r>
            <w:proofErr w:type="spellStart"/>
            <w:r w:rsidRPr="00520DB2">
              <w:rPr>
                <w:rFonts w:ascii="Verdana" w:hAnsi="Verdana" w:cstheme="minorHAnsi"/>
                <w:sz w:val="20"/>
                <w:szCs w:val="20"/>
              </w:rPr>
              <w:t>level</w:t>
            </w:r>
            <w:proofErr w:type="spellEnd"/>
          </w:p>
        </w:tc>
        <w:tc>
          <w:tcPr>
            <w:tcW w:w="1332" w:type="pct"/>
            <w:shd w:val="clear" w:color="000000" w:fill="FFFFFF"/>
            <w:vAlign w:val="center"/>
          </w:tcPr>
          <w:p w14:paraId="270E266B" w14:textId="75D952A1" w:rsidR="005F1DF6" w:rsidRPr="005F1DF6" w:rsidRDefault="005F1DF6" w:rsidP="003928BC">
            <w:pPr>
              <w:spacing w:after="0"/>
              <w:rPr>
                <w:rFonts w:ascii="Verdana" w:hAnsi="Verdana" w:cstheme="minorHAnsi"/>
                <w:sz w:val="20"/>
                <w:szCs w:val="20"/>
                <w:lang w:val="en-GB"/>
              </w:rPr>
            </w:pPr>
            <w:r w:rsidRPr="005F1DF6">
              <w:rPr>
                <w:rFonts w:ascii="Verdana" w:hAnsi="Verdana" w:cstheme="minorHAnsi"/>
                <w:sz w:val="20"/>
                <w:szCs w:val="20"/>
                <w:lang w:val="en-GB"/>
              </w:rPr>
              <w:t>These are the experts that are directly working on the different tasks and sub-tasks within the organization</w:t>
            </w:r>
          </w:p>
        </w:tc>
        <w:tc>
          <w:tcPr>
            <w:tcW w:w="668" w:type="pct"/>
            <w:shd w:val="clear" w:color="000000" w:fill="FFFFFF"/>
            <w:vAlign w:val="center"/>
          </w:tcPr>
          <w:p w14:paraId="64E4919D" w14:textId="1EE31EC9"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Operationelt plan</w:t>
            </w:r>
          </w:p>
        </w:tc>
        <w:tc>
          <w:tcPr>
            <w:tcW w:w="2387" w:type="pct"/>
            <w:shd w:val="clear" w:color="000000" w:fill="FFFFFF"/>
            <w:vAlign w:val="center"/>
          </w:tcPr>
          <w:p w14:paraId="2FB31D76" w14:textId="0A20B56D" w:rsidR="005F1DF6" w:rsidRPr="00520DB2" w:rsidRDefault="005F1DF6"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Disse er de eksperter, der arbejder direkte med de forskellige opgaver og underopgaver i organisationen</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615955"/>
      <w:r>
        <w:lastRenderedPageBreak/>
        <w:t>Underopgaver</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CF418E9" w:rsidR="00D71900" w:rsidRPr="00520DB2" w:rsidRDefault="00162980" w:rsidP="003E36F2">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Eng</w:t>
            </w:r>
            <w:r w:rsidR="003E36F2">
              <w:rPr>
                <w:rFonts w:ascii="Verdana" w:hAnsi="Verdana" w:cstheme="minorHAnsi"/>
                <w:b/>
                <w:color w:val="FFFFFF" w:themeColor="background1"/>
                <w:sz w:val="20"/>
              </w:rPr>
              <w:t>lish</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Dansk</w:t>
            </w:r>
          </w:p>
        </w:tc>
      </w:tr>
      <w:tr w:rsidR="00DB04DD" w:rsidRPr="00520DB2" w14:paraId="19F7ECFE" w14:textId="77777777" w:rsidTr="00640DC1">
        <w:trPr>
          <w:trHeight w:val="559"/>
        </w:trPr>
        <w:tc>
          <w:tcPr>
            <w:tcW w:w="2361" w:type="pct"/>
            <w:shd w:val="clear" w:color="000000" w:fill="FFFFFF"/>
            <w:vAlign w:val="center"/>
          </w:tcPr>
          <w:p w14:paraId="3FB6343F" w14:textId="779FC2F1" w:rsidR="00DB04DD" w:rsidRPr="00520DB2" w:rsidRDefault="00DB04DD"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 xml:space="preserve">Audit </w:t>
            </w:r>
            <w:proofErr w:type="spellStart"/>
            <w:r w:rsidRPr="00520DB2">
              <w:rPr>
                <w:rFonts w:ascii="Verdana" w:hAnsi="Verdana" w:cstheme="minorHAnsi"/>
                <w:sz w:val="20"/>
                <w:szCs w:val="32"/>
              </w:rPr>
              <w:t>strategy</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preparation</w:t>
            </w:r>
            <w:proofErr w:type="spellEnd"/>
          </w:p>
        </w:tc>
        <w:tc>
          <w:tcPr>
            <w:tcW w:w="2639" w:type="pct"/>
            <w:shd w:val="clear" w:color="000000" w:fill="FFFFFF"/>
            <w:vAlign w:val="center"/>
          </w:tcPr>
          <w:p w14:paraId="4BFF3DF0" w14:textId="18958EA4" w:rsidR="00DB04DD" w:rsidRPr="00520DB2" w:rsidRDefault="00DB04DD" w:rsidP="000E47BD">
            <w:pPr>
              <w:spacing w:after="0"/>
              <w:rPr>
                <w:rFonts w:ascii="Verdana" w:hAnsi="Verdana" w:cstheme="minorHAnsi"/>
                <w:sz w:val="20"/>
                <w:szCs w:val="32"/>
              </w:rPr>
            </w:pPr>
            <w:r>
              <w:rPr>
                <w:rFonts w:ascii="Verdana" w:hAnsi="Verdana" w:cstheme="minorHAnsi"/>
                <w:sz w:val="20"/>
              </w:rPr>
              <w:t>1. Udarbejdelse af revisionsstrategi</w:t>
            </w:r>
          </w:p>
        </w:tc>
      </w:tr>
      <w:tr w:rsidR="00DB04DD" w:rsidRPr="00520DB2" w14:paraId="3D411275" w14:textId="77777777" w:rsidTr="00640DC1">
        <w:trPr>
          <w:trHeight w:val="559"/>
        </w:trPr>
        <w:tc>
          <w:tcPr>
            <w:tcW w:w="2361" w:type="pct"/>
            <w:shd w:val="clear" w:color="000000" w:fill="FFFFFF"/>
            <w:vAlign w:val="center"/>
          </w:tcPr>
          <w:p w14:paraId="574B86B7" w14:textId="623521A7" w:rsidR="00DB04DD" w:rsidRPr="00520DB2" w:rsidRDefault="00DB04DD"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Risk</w:t>
            </w:r>
            <w:proofErr w:type="spellEnd"/>
            <w:r w:rsidRPr="00520DB2">
              <w:rPr>
                <w:rFonts w:ascii="Verdana" w:hAnsi="Verdana" w:cstheme="minorHAnsi"/>
                <w:sz w:val="20"/>
                <w:szCs w:val="32"/>
              </w:rPr>
              <w:t xml:space="preserve"> </w:t>
            </w:r>
            <w:proofErr w:type="spellStart"/>
            <w:r w:rsidRPr="00520DB2">
              <w:rPr>
                <w:rFonts w:ascii="Verdana" w:hAnsi="Verdana" w:cstheme="minorHAnsi"/>
                <w:sz w:val="20"/>
                <w:szCs w:val="32"/>
              </w:rPr>
              <w:t>Assessment</w:t>
            </w:r>
            <w:proofErr w:type="spellEnd"/>
          </w:p>
        </w:tc>
        <w:tc>
          <w:tcPr>
            <w:tcW w:w="2639" w:type="pct"/>
            <w:shd w:val="clear" w:color="000000" w:fill="FFFFFF"/>
            <w:vAlign w:val="center"/>
          </w:tcPr>
          <w:p w14:paraId="077C0E66" w14:textId="2B1DFFF9" w:rsidR="00DB04DD" w:rsidRPr="00520DB2" w:rsidRDefault="00DB04DD" w:rsidP="000E47BD">
            <w:pPr>
              <w:spacing w:after="0"/>
              <w:rPr>
                <w:rFonts w:ascii="Verdana" w:hAnsi="Verdana" w:cstheme="minorHAnsi"/>
                <w:sz w:val="20"/>
                <w:szCs w:val="32"/>
              </w:rPr>
            </w:pPr>
            <w:r>
              <w:rPr>
                <w:rFonts w:ascii="Verdana" w:hAnsi="Verdana" w:cstheme="minorHAnsi"/>
                <w:sz w:val="20"/>
              </w:rPr>
              <w:t>2. Risikovurdering</w:t>
            </w:r>
          </w:p>
        </w:tc>
      </w:tr>
      <w:tr w:rsidR="00DB04DD" w:rsidRPr="00520DB2" w14:paraId="01B8880F" w14:textId="77777777" w:rsidTr="00640DC1">
        <w:trPr>
          <w:trHeight w:val="559"/>
        </w:trPr>
        <w:tc>
          <w:tcPr>
            <w:tcW w:w="2361" w:type="pct"/>
            <w:shd w:val="clear" w:color="000000" w:fill="FFFFFF"/>
            <w:vAlign w:val="center"/>
          </w:tcPr>
          <w:p w14:paraId="046DDD36" w14:textId="0DF1167A" w:rsidR="00DB04DD" w:rsidRPr="00520DB2" w:rsidRDefault="00DB04DD"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2CCB6BE6" w:rsidR="00DB04DD" w:rsidRPr="00520DB2" w:rsidRDefault="00DB04DD" w:rsidP="00757D2E">
            <w:pPr>
              <w:spacing w:after="0"/>
              <w:rPr>
                <w:rFonts w:ascii="Verdana" w:hAnsi="Verdana" w:cstheme="minorHAnsi"/>
                <w:sz w:val="20"/>
                <w:szCs w:val="32"/>
              </w:rPr>
            </w:pPr>
            <w:r>
              <w:rPr>
                <w:rFonts w:ascii="Verdana" w:hAnsi="Verdana" w:cstheme="minorHAnsi"/>
                <w:sz w:val="20"/>
              </w:rPr>
              <w:t>3. Planlægning af revision</w:t>
            </w:r>
          </w:p>
        </w:tc>
      </w:tr>
      <w:tr w:rsidR="00DB04DD" w:rsidRPr="00520DB2" w14:paraId="0BCFAE61" w14:textId="77777777" w:rsidTr="00640DC1">
        <w:trPr>
          <w:trHeight w:val="559"/>
        </w:trPr>
        <w:tc>
          <w:tcPr>
            <w:tcW w:w="2361" w:type="pct"/>
            <w:shd w:val="clear" w:color="000000" w:fill="FFFFFF"/>
            <w:vAlign w:val="center"/>
          </w:tcPr>
          <w:p w14:paraId="1F48505D" w14:textId="678D4069" w:rsidR="00DB04DD" w:rsidRPr="00DB04DD" w:rsidRDefault="00DB04DD" w:rsidP="00391F02">
            <w:pPr>
              <w:pStyle w:val="ListParagraph"/>
              <w:numPr>
                <w:ilvl w:val="0"/>
                <w:numId w:val="3"/>
              </w:numPr>
              <w:spacing w:after="0"/>
              <w:rPr>
                <w:rFonts w:ascii="Verdana" w:hAnsi="Verdana" w:cstheme="minorHAnsi"/>
                <w:sz w:val="20"/>
                <w:szCs w:val="32"/>
                <w:lang w:val="en-GB"/>
              </w:rPr>
            </w:pPr>
            <w:r w:rsidRPr="00DB04DD">
              <w:rPr>
                <w:rFonts w:ascii="Verdana" w:hAnsi="Verdana" w:cstheme="minorHAnsi"/>
                <w:sz w:val="20"/>
                <w:szCs w:val="32"/>
                <w:lang w:val="en-GB"/>
              </w:rPr>
              <w:t>Carrying out audits on systems</w:t>
            </w:r>
          </w:p>
        </w:tc>
        <w:tc>
          <w:tcPr>
            <w:tcW w:w="2639" w:type="pct"/>
            <w:shd w:val="clear" w:color="000000" w:fill="FFFFFF"/>
            <w:vAlign w:val="center"/>
          </w:tcPr>
          <w:p w14:paraId="343FBA02" w14:textId="2DA9DFA7" w:rsidR="00DB04DD" w:rsidRPr="00520DB2" w:rsidRDefault="00DB04DD" w:rsidP="00757D2E">
            <w:pPr>
              <w:spacing w:after="0"/>
              <w:rPr>
                <w:rFonts w:ascii="Verdana" w:hAnsi="Verdana" w:cstheme="minorHAnsi"/>
                <w:sz w:val="20"/>
                <w:szCs w:val="32"/>
              </w:rPr>
            </w:pPr>
            <w:r>
              <w:rPr>
                <w:rFonts w:ascii="Verdana" w:hAnsi="Verdana" w:cstheme="minorHAnsi"/>
                <w:sz w:val="20"/>
              </w:rPr>
              <w:t>4. Udførelse af systemrevision</w:t>
            </w:r>
          </w:p>
        </w:tc>
      </w:tr>
      <w:tr w:rsidR="00DB04DD" w:rsidRPr="00520DB2" w14:paraId="046582DC" w14:textId="77777777" w:rsidTr="00640DC1">
        <w:trPr>
          <w:trHeight w:val="559"/>
        </w:trPr>
        <w:tc>
          <w:tcPr>
            <w:tcW w:w="2361" w:type="pct"/>
            <w:shd w:val="clear" w:color="000000" w:fill="FFFFFF"/>
            <w:vAlign w:val="center"/>
          </w:tcPr>
          <w:p w14:paraId="396175F0" w14:textId="0ABCE07F" w:rsidR="00DB04DD" w:rsidRPr="00520DB2" w:rsidRDefault="00DB04DD" w:rsidP="00391F02">
            <w:pPr>
              <w:pStyle w:val="ListParagraph"/>
              <w:numPr>
                <w:ilvl w:val="0"/>
                <w:numId w:val="3"/>
              </w:numPr>
              <w:spacing w:after="0"/>
              <w:rPr>
                <w:rFonts w:ascii="Verdana" w:hAnsi="Verdana" w:cstheme="minorHAnsi"/>
                <w:sz w:val="20"/>
                <w:szCs w:val="32"/>
              </w:rPr>
            </w:pPr>
            <w:proofErr w:type="spellStart"/>
            <w:r w:rsidRPr="00520DB2">
              <w:rPr>
                <w:rFonts w:ascii="Verdana" w:hAnsi="Verdana" w:cstheme="minorHAnsi"/>
                <w:sz w:val="20"/>
                <w:szCs w:val="32"/>
              </w:rPr>
              <w:t>Carrying</w:t>
            </w:r>
            <w:proofErr w:type="spellEnd"/>
            <w:r w:rsidRPr="00520DB2">
              <w:rPr>
                <w:rFonts w:ascii="Verdana" w:hAnsi="Verdana" w:cstheme="minorHAnsi"/>
                <w:sz w:val="20"/>
                <w:szCs w:val="32"/>
              </w:rPr>
              <w:t xml:space="preserve"> out </w:t>
            </w:r>
            <w:proofErr w:type="spellStart"/>
            <w:r w:rsidRPr="00520DB2">
              <w:rPr>
                <w:rFonts w:ascii="Verdana" w:hAnsi="Verdana" w:cstheme="minorHAnsi"/>
                <w:sz w:val="20"/>
                <w:szCs w:val="32"/>
              </w:rPr>
              <w:t>Accreditation</w:t>
            </w:r>
            <w:proofErr w:type="spellEnd"/>
            <w:r w:rsidRPr="00520DB2">
              <w:rPr>
                <w:rFonts w:ascii="Verdana" w:hAnsi="Verdana" w:cstheme="minorHAnsi"/>
                <w:sz w:val="20"/>
                <w:szCs w:val="32"/>
              </w:rPr>
              <w:t xml:space="preserve"> audit</w:t>
            </w:r>
          </w:p>
        </w:tc>
        <w:tc>
          <w:tcPr>
            <w:tcW w:w="2639" w:type="pct"/>
            <w:shd w:val="clear" w:color="000000" w:fill="FFFFFF"/>
            <w:vAlign w:val="center"/>
          </w:tcPr>
          <w:p w14:paraId="6AF64297" w14:textId="68F5D63E" w:rsidR="00DB04DD" w:rsidRPr="00520DB2" w:rsidRDefault="00DB04DD" w:rsidP="00757D2E">
            <w:pPr>
              <w:spacing w:after="0"/>
              <w:rPr>
                <w:rFonts w:ascii="Verdana" w:hAnsi="Verdana" w:cstheme="minorHAnsi"/>
                <w:sz w:val="20"/>
                <w:szCs w:val="32"/>
              </w:rPr>
            </w:pPr>
            <w:r>
              <w:rPr>
                <w:rFonts w:ascii="Verdana" w:hAnsi="Verdana" w:cstheme="minorHAnsi"/>
                <w:sz w:val="20"/>
              </w:rPr>
              <w:t>5. Udførelse af akkrediteringsrevision</w:t>
            </w:r>
          </w:p>
        </w:tc>
      </w:tr>
      <w:tr w:rsidR="00DB04DD" w:rsidRPr="00520DB2" w14:paraId="2560C967" w14:textId="77777777" w:rsidTr="00640DC1">
        <w:trPr>
          <w:trHeight w:val="559"/>
        </w:trPr>
        <w:tc>
          <w:tcPr>
            <w:tcW w:w="2361" w:type="pct"/>
            <w:shd w:val="clear" w:color="000000" w:fill="FFFFFF"/>
            <w:vAlign w:val="center"/>
          </w:tcPr>
          <w:p w14:paraId="4559E9E5" w14:textId="2AC2EB97" w:rsidR="00DB04DD" w:rsidRPr="00DB04DD" w:rsidRDefault="00DB04DD" w:rsidP="00391F02">
            <w:pPr>
              <w:pStyle w:val="ListParagraph"/>
              <w:numPr>
                <w:ilvl w:val="0"/>
                <w:numId w:val="3"/>
              </w:numPr>
              <w:spacing w:after="0"/>
              <w:rPr>
                <w:rFonts w:ascii="Verdana" w:hAnsi="Verdana" w:cstheme="minorHAnsi"/>
                <w:sz w:val="20"/>
                <w:szCs w:val="32"/>
                <w:lang w:val="en-GB"/>
              </w:rPr>
            </w:pPr>
            <w:r w:rsidRPr="00DB04DD">
              <w:rPr>
                <w:rFonts w:ascii="Verdana" w:hAnsi="Verdana" w:cstheme="minorHAnsi"/>
                <w:sz w:val="20"/>
                <w:szCs w:val="32"/>
                <w:lang w:val="en-GB"/>
              </w:rPr>
              <w:t>Selection of sample of operations</w:t>
            </w:r>
          </w:p>
        </w:tc>
        <w:tc>
          <w:tcPr>
            <w:tcW w:w="2639" w:type="pct"/>
            <w:shd w:val="clear" w:color="000000" w:fill="FFFFFF"/>
            <w:vAlign w:val="center"/>
          </w:tcPr>
          <w:p w14:paraId="256EC3F8" w14:textId="3A28FACA" w:rsidR="00DB04DD" w:rsidRPr="00520DB2" w:rsidRDefault="00DB04DD" w:rsidP="00757D2E">
            <w:pPr>
              <w:spacing w:after="0"/>
              <w:rPr>
                <w:rFonts w:ascii="Verdana" w:hAnsi="Verdana" w:cstheme="minorHAnsi"/>
                <w:sz w:val="20"/>
                <w:szCs w:val="32"/>
              </w:rPr>
            </w:pPr>
            <w:r>
              <w:rPr>
                <w:rFonts w:ascii="Verdana" w:hAnsi="Verdana" w:cstheme="minorHAnsi"/>
                <w:sz w:val="20"/>
              </w:rPr>
              <w:t>6. Udvælgelse af stikprøve af aktiviteter</w:t>
            </w:r>
          </w:p>
        </w:tc>
      </w:tr>
      <w:tr w:rsidR="00DB04DD" w:rsidRPr="00520DB2" w14:paraId="5F57EAD2" w14:textId="77777777" w:rsidTr="00640DC1">
        <w:trPr>
          <w:trHeight w:val="559"/>
        </w:trPr>
        <w:tc>
          <w:tcPr>
            <w:tcW w:w="2361" w:type="pct"/>
            <w:shd w:val="clear" w:color="000000" w:fill="FFFFFF"/>
            <w:vAlign w:val="center"/>
          </w:tcPr>
          <w:p w14:paraId="0D1B32C3" w14:textId="06270796" w:rsidR="00DB04DD" w:rsidRPr="00DB04DD" w:rsidRDefault="00DB04DD" w:rsidP="00391F02">
            <w:pPr>
              <w:pStyle w:val="ListParagraph"/>
              <w:numPr>
                <w:ilvl w:val="0"/>
                <w:numId w:val="3"/>
              </w:numPr>
              <w:spacing w:after="0"/>
              <w:rPr>
                <w:rFonts w:ascii="Verdana" w:hAnsi="Verdana" w:cstheme="minorHAnsi"/>
                <w:sz w:val="20"/>
                <w:szCs w:val="32"/>
                <w:lang w:val="en-GB"/>
              </w:rPr>
            </w:pPr>
            <w:r w:rsidRPr="00DB04DD">
              <w:rPr>
                <w:rFonts w:ascii="Verdana" w:hAnsi="Verdana" w:cstheme="minorHAnsi"/>
                <w:sz w:val="20"/>
                <w:szCs w:val="32"/>
                <w:lang w:val="en-GB"/>
              </w:rPr>
              <w:t>Annual control reports and accreditation audit</w:t>
            </w:r>
          </w:p>
        </w:tc>
        <w:tc>
          <w:tcPr>
            <w:tcW w:w="2639" w:type="pct"/>
            <w:shd w:val="clear" w:color="000000" w:fill="FFFFFF"/>
            <w:vAlign w:val="center"/>
          </w:tcPr>
          <w:p w14:paraId="67771B1C" w14:textId="5129F14C" w:rsidR="00DB04DD" w:rsidRPr="00520DB2" w:rsidRDefault="00DB04DD" w:rsidP="00757D2E">
            <w:pPr>
              <w:spacing w:after="0"/>
              <w:rPr>
                <w:rFonts w:ascii="Verdana" w:hAnsi="Verdana" w:cstheme="minorHAnsi"/>
                <w:sz w:val="20"/>
                <w:szCs w:val="32"/>
              </w:rPr>
            </w:pPr>
            <w:r>
              <w:rPr>
                <w:rFonts w:ascii="Verdana" w:hAnsi="Verdana" w:cstheme="minorHAnsi"/>
                <w:sz w:val="20"/>
              </w:rPr>
              <w:t>7. Årlige kontrolrapporter og årlig akkrediteringsrevision</w:t>
            </w:r>
          </w:p>
        </w:tc>
      </w:tr>
      <w:tr w:rsidR="00DB04DD" w:rsidRPr="00520DB2" w14:paraId="355DF572" w14:textId="77777777" w:rsidTr="00640DC1">
        <w:trPr>
          <w:trHeight w:val="559"/>
        </w:trPr>
        <w:tc>
          <w:tcPr>
            <w:tcW w:w="2361" w:type="pct"/>
            <w:shd w:val="clear" w:color="000000" w:fill="FFFFFF"/>
            <w:vAlign w:val="center"/>
          </w:tcPr>
          <w:p w14:paraId="4AD85879" w14:textId="0FAFFA2A" w:rsidR="00DB04DD" w:rsidRPr="00DB04DD" w:rsidRDefault="00DB04DD" w:rsidP="00391F02">
            <w:pPr>
              <w:pStyle w:val="ListParagraph"/>
              <w:numPr>
                <w:ilvl w:val="0"/>
                <w:numId w:val="3"/>
              </w:numPr>
              <w:spacing w:after="0"/>
              <w:rPr>
                <w:rFonts w:ascii="Verdana" w:hAnsi="Verdana" w:cstheme="minorHAnsi"/>
                <w:sz w:val="20"/>
                <w:szCs w:val="32"/>
                <w:lang w:val="en-GB"/>
              </w:rPr>
            </w:pPr>
            <w:r w:rsidRPr="00DB04DD">
              <w:rPr>
                <w:rFonts w:ascii="Verdana" w:hAnsi="Verdana" w:cstheme="minorHAnsi"/>
                <w:sz w:val="20"/>
                <w:szCs w:val="32"/>
                <w:lang w:val="en-GB"/>
              </w:rPr>
              <w:t>Carrying out audits on operations</w:t>
            </w:r>
          </w:p>
        </w:tc>
        <w:tc>
          <w:tcPr>
            <w:tcW w:w="2639" w:type="pct"/>
            <w:shd w:val="clear" w:color="000000" w:fill="FFFFFF"/>
            <w:vAlign w:val="center"/>
          </w:tcPr>
          <w:p w14:paraId="68C70028" w14:textId="31BAC9EB" w:rsidR="00DB04DD" w:rsidRPr="00520DB2" w:rsidRDefault="00DB04DD" w:rsidP="00757D2E">
            <w:pPr>
              <w:spacing w:after="0"/>
              <w:rPr>
                <w:rFonts w:ascii="Verdana" w:hAnsi="Verdana" w:cstheme="minorHAnsi"/>
                <w:sz w:val="20"/>
                <w:szCs w:val="32"/>
              </w:rPr>
            </w:pPr>
            <w:r>
              <w:rPr>
                <w:rFonts w:ascii="Verdana" w:hAnsi="Verdana" w:cstheme="minorHAnsi"/>
                <w:sz w:val="20"/>
              </w:rPr>
              <w:t>8. Udførelse af revision af aktiviteter</w:t>
            </w:r>
          </w:p>
        </w:tc>
      </w:tr>
      <w:tr w:rsidR="00DB04DD" w:rsidRPr="00520DB2" w14:paraId="7C033C33" w14:textId="77777777" w:rsidTr="00640DC1">
        <w:trPr>
          <w:trHeight w:val="559"/>
        </w:trPr>
        <w:tc>
          <w:tcPr>
            <w:tcW w:w="2361" w:type="pct"/>
            <w:shd w:val="clear" w:color="000000" w:fill="FFFFFF"/>
            <w:vAlign w:val="center"/>
          </w:tcPr>
          <w:p w14:paraId="709DD401" w14:textId="03E2A098" w:rsidR="00DB04DD" w:rsidRPr="00DB04DD" w:rsidRDefault="00DB04DD" w:rsidP="00391F02">
            <w:pPr>
              <w:pStyle w:val="ListParagraph"/>
              <w:numPr>
                <w:ilvl w:val="0"/>
                <w:numId w:val="3"/>
              </w:numPr>
              <w:spacing w:after="0"/>
              <w:rPr>
                <w:rFonts w:ascii="Verdana" w:hAnsi="Verdana" w:cstheme="minorHAnsi"/>
                <w:sz w:val="20"/>
                <w:szCs w:val="32"/>
                <w:lang w:val="en-GB"/>
              </w:rPr>
            </w:pPr>
            <w:r w:rsidRPr="00DB04DD">
              <w:rPr>
                <w:rFonts w:ascii="Verdana" w:hAnsi="Verdana" w:cstheme="minorHAnsi"/>
                <w:sz w:val="20"/>
                <w:szCs w:val="32"/>
                <w:lang w:val="en-GB"/>
              </w:rPr>
              <w:t>Carrying out audits of the accounts certified by CA</w:t>
            </w:r>
          </w:p>
        </w:tc>
        <w:tc>
          <w:tcPr>
            <w:tcW w:w="2639" w:type="pct"/>
            <w:shd w:val="clear" w:color="000000" w:fill="FFFFFF"/>
            <w:vAlign w:val="center"/>
          </w:tcPr>
          <w:p w14:paraId="71DB100A" w14:textId="047A65AF" w:rsidR="00DB04DD" w:rsidRPr="00520DB2" w:rsidRDefault="00DB04DD" w:rsidP="00757D2E">
            <w:pPr>
              <w:spacing w:after="0"/>
              <w:rPr>
                <w:rFonts w:ascii="Verdana" w:hAnsi="Verdana" w:cstheme="minorHAnsi"/>
                <w:sz w:val="20"/>
                <w:szCs w:val="32"/>
              </w:rPr>
            </w:pPr>
            <w:r>
              <w:rPr>
                <w:rFonts w:ascii="Verdana" w:hAnsi="Verdana" w:cstheme="minorHAnsi"/>
                <w:sz w:val="20"/>
              </w:rPr>
              <w:t>9. Udførelse af revision af regnskaber attesteret af attesteringsmyndigheden</w:t>
            </w:r>
          </w:p>
        </w:tc>
      </w:tr>
      <w:tr w:rsidR="00DB04DD" w:rsidRPr="00520DB2" w14:paraId="3C2E2F6B" w14:textId="77777777" w:rsidTr="00391F02">
        <w:trPr>
          <w:trHeight w:val="782"/>
        </w:trPr>
        <w:tc>
          <w:tcPr>
            <w:tcW w:w="2361" w:type="pct"/>
            <w:shd w:val="clear" w:color="000000" w:fill="FFFFFF"/>
            <w:vAlign w:val="center"/>
          </w:tcPr>
          <w:p w14:paraId="23297860" w14:textId="7AD71212" w:rsidR="00DB04DD" w:rsidRPr="00DB04DD" w:rsidRDefault="00DB04DD" w:rsidP="00391F02">
            <w:pPr>
              <w:pStyle w:val="ListParagraph"/>
              <w:numPr>
                <w:ilvl w:val="0"/>
                <w:numId w:val="3"/>
              </w:numPr>
              <w:spacing w:after="0"/>
              <w:rPr>
                <w:rFonts w:ascii="Verdana" w:hAnsi="Verdana" w:cstheme="minorHAnsi"/>
                <w:sz w:val="20"/>
                <w:szCs w:val="32"/>
                <w:lang w:val="en-GB"/>
              </w:rPr>
            </w:pPr>
            <w:r w:rsidRPr="00DB04DD">
              <w:rPr>
                <w:rFonts w:ascii="Verdana" w:hAnsi="Verdana" w:cstheme="minorHAnsi"/>
                <w:sz w:val="20"/>
                <w:szCs w:val="32"/>
                <w:lang w:val="en-GB"/>
              </w:rPr>
              <w:t>Procurement of goods and services under Technical Assistance</w:t>
            </w:r>
          </w:p>
        </w:tc>
        <w:tc>
          <w:tcPr>
            <w:tcW w:w="2639" w:type="pct"/>
            <w:shd w:val="clear" w:color="000000" w:fill="FFFFFF"/>
            <w:vAlign w:val="center"/>
          </w:tcPr>
          <w:p w14:paraId="08FBBA7E" w14:textId="7C613B00" w:rsidR="00DB04DD" w:rsidRPr="00520DB2" w:rsidRDefault="00DB04DD" w:rsidP="00757D2E">
            <w:pPr>
              <w:spacing w:after="0"/>
              <w:rPr>
                <w:rFonts w:ascii="Verdana" w:hAnsi="Verdana" w:cstheme="minorHAnsi"/>
                <w:sz w:val="20"/>
                <w:szCs w:val="32"/>
              </w:rPr>
            </w:pPr>
            <w:r>
              <w:rPr>
                <w:rFonts w:ascii="Verdana" w:hAnsi="Verdana" w:cstheme="minorHAnsi"/>
                <w:sz w:val="20"/>
              </w:rPr>
              <w:t>10. Indkøb af varer og tjenesteydelser under teknisk bistand</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615956"/>
      <w:r>
        <w:lastRenderedPageBreak/>
        <w:t>Færdighedsskala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53DDA777" w:rsidR="00162980" w:rsidRPr="00520DB2" w:rsidRDefault="00162980" w:rsidP="003E36F2">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w:t>
            </w:r>
            <w:r w:rsidR="003E36F2">
              <w:rPr>
                <w:rFonts w:ascii="Verdana" w:hAnsi="Verdana" w:cstheme="minorHAnsi"/>
                <w:b/>
                <w:color w:val="FFFFFF" w:themeColor="background1"/>
                <w:sz w:val="20"/>
              </w:rPr>
              <w:t>lish</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3E36F2" w:rsidRPr="00520DB2" w14:paraId="1175FF0F" w14:textId="77777777" w:rsidTr="006645FC">
        <w:trPr>
          <w:trHeight w:val="332"/>
          <w:tblHeader/>
        </w:trPr>
        <w:tc>
          <w:tcPr>
            <w:tcW w:w="658" w:type="pct"/>
            <w:shd w:val="clear" w:color="auto" w:fill="F2F2F2" w:themeFill="background1" w:themeFillShade="F2"/>
          </w:tcPr>
          <w:p w14:paraId="5D82C646" w14:textId="69322173" w:rsidR="003E36F2" w:rsidRPr="00520DB2" w:rsidRDefault="003E36F2" w:rsidP="00AD2B31">
            <w:pPr>
              <w:spacing w:after="0" w:line="240" w:lineRule="auto"/>
              <w:rPr>
                <w:rFonts w:ascii="Verdana" w:hAnsi="Verdana" w:cstheme="minorHAnsi"/>
                <w:sz w:val="20"/>
                <w:szCs w:val="20"/>
              </w:rPr>
            </w:pPr>
            <w:proofErr w:type="spellStart"/>
            <w:r w:rsidRPr="00520DB2">
              <w:rPr>
                <w:rFonts w:ascii="Verdana" w:hAnsi="Verdana" w:cstheme="minorHAnsi"/>
                <w:sz w:val="20"/>
                <w:szCs w:val="20"/>
              </w:rPr>
              <w:t>Scale</w:t>
            </w:r>
            <w:proofErr w:type="spellEnd"/>
            <w:r w:rsidRPr="00520DB2">
              <w:rPr>
                <w:rFonts w:ascii="Verdana" w:hAnsi="Verdana" w:cstheme="minorHAnsi"/>
                <w:sz w:val="20"/>
                <w:szCs w:val="20"/>
              </w:rPr>
              <w:t xml:space="preserve"> </w:t>
            </w:r>
          </w:p>
        </w:tc>
        <w:tc>
          <w:tcPr>
            <w:tcW w:w="1738" w:type="pct"/>
            <w:shd w:val="clear" w:color="auto" w:fill="F2F2F2" w:themeFill="background1" w:themeFillShade="F2"/>
          </w:tcPr>
          <w:p w14:paraId="7CFD4BA2" w14:textId="293BE2CB" w:rsidR="003E36F2" w:rsidRPr="00520DB2" w:rsidRDefault="003E36F2" w:rsidP="006645FC">
            <w:pPr>
              <w:spacing w:after="0" w:line="240" w:lineRule="auto"/>
              <w:rPr>
                <w:rFonts w:ascii="Verdana" w:hAnsi="Verdana" w:cstheme="minorHAnsi"/>
                <w:sz w:val="20"/>
                <w:szCs w:val="20"/>
              </w:rPr>
            </w:pPr>
            <w:proofErr w:type="spellStart"/>
            <w:r w:rsidRPr="00520DB2">
              <w:rPr>
                <w:rFonts w:ascii="Verdana" w:hAnsi="Verdana" w:cstheme="minorHAnsi"/>
                <w:sz w:val="20"/>
                <w:szCs w:val="20"/>
              </w:rPr>
              <w:t>Description</w:t>
            </w:r>
            <w:proofErr w:type="spellEnd"/>
            <w:r w:rsidRPr="00520DB2">
              <w:rPr>
                <w:rFonts w:ascii="Verdana" w:hAnsi="Verdana" w:cstheme="minorHAnsi"/>
                <w:sz w:val="20"/>
                <w:szCs w:val="20"/>
              </w:rPr>
              <w:t xml:space="preserve"> </w:t>
            </w:r>
          </w:p>
        </w:tc>
        <w:tc>
          <w:tcPr>
            <w:tcW w:w="590" w:type="pct"/>
            <w:shd w:val="clear" w:color="auto" w:fill="F2F2F2" w:themeFill="background1" w:themeFillShade="F2"/>
          </w:tcPr>
          <w:p w14:paraId="1C4B8EC0" w14:textId="3C6E67F4" w:rsidR="003E36F2" w:rsidRPr="00520DB2" w:rsidRDefault="003E36F2" w:rsidP="00AD2B31">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14:paraId="19B009D5" w14:textId="7296DD58" w:rsidR="003E36F2" w:rsidRPr="00520DB2" w:rsidRDefault="003E36F2" w:rsidP="00AD2B31">
            <w:pPr>
              <w:spacing w:after="0" w:line="240" w:lineRule="auto"/>
              <w:rPr>
                <w:rFonts w:ascii="Verdana" w:hAnsi="Verdana" w:cstheme="minorHAnsi"/>
                <w:sz w:val="20"/>
                <w:szCs w:val="20"/>
              </w:rPr>
            </w:pPr>
            <w:r>
              <w:rPr>
                <w:rFonts w:ascii="Verdana" w:hAnsi="Verdana" w:cstheme="minorHAnsi"/>
                <w:sz w:val="20"/>
              </w:rPr>
              <w:t xml:space="preserve">Beskrivelse </w:t>
            </w:r>
          </w:p>
        </w:tc>
      </w:tr>
      <w:tr w:rsidR="00DB04DD" w:rsidRPr="00520DB2" w14:paraId="3DAF99CA" w14:textId="77777777" w:rsidTr="006645FC">
        <w:trPr>
          <w:trHeight w:val="566"/>
        </w:trPr>
        <w:tc>
          <w:tcPr>
            <w:tcW w:w="658" w:type="pct"/>
            <w:shd w:val="clear" w:color="000000" w:fill="FFFFFF"/>
          </w:tcPr>
          <w:p w14:paraId="76C68B48" w14:textId="7A5E3C76" w:rsidR="00DB04DD" w:rsidRPr="00520DB2" w:rsidRDefault="00DB04DD"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N.A. - Not </w:t>
            </w:r>
            <w:proofErr w:type="spellStart"/>
            <w:r w:rsidRPr="00520DB2">
              <w:rPr>
                <w:rFonts w:ascii="Verdana" w:hAnsi="Verdana" w:cstheme="minorHAnsi"/>
                <w:sz w:val="20"/>
                <w:szCs w:val="20"/>
              </w:rPr>
              <w:t>Applicable</w:t>
            </w:r>
            <w:proofErr w:type="spellEnd"/>
          </w:p>
        </w:tc>
        <w:tc>
          <w:tcPr>
            <w:tcW w:w="1738" w:type="pct"/>
            <w:shd w:val="clear" w:color="000000" w:fill="FFFFFF"/>
            <w:hideMark/>
          </w:tcPr>
          <w:p w14:paraId="39DA4922" w14:textId="6B7E4A0B" w:rsidR="00DB04DD" w:rsidRPr="00DB04DD" w:rsidRDefault="00DB04DD" w:rsidP="0044373B">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 xml:space="preserve">The competency is not applicable to the job role. </w:t>
            </w:r>
          </w:p>
        </w:tc>
        <w:tc>
          <w:tcPr>
            <w:tcW w:w="590" w:type="pct"/>
            <w:shd w:val="clear" w:color="000000" w:fill="FFFFFF"/>
          </w:tcPr>
          <w:p w14:paraId="0634807C" w14:textId="20B673C7"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N.A. – Ikke relevant</w:t>
            </w:r>
          </w:p>
        </w:tc>
        <w:tc>
          <w:tcPr>
            <w:tcW w:w="2014" w:type="pct"/>
            <w:shd w:val="clear" w:color="000000" w:fill="FFFFFF"/>
          </w:tcPr>
          <w:p w14:paraId="2731D470" w14:textId="1284680C"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 xml:space="preserve">Kompetencen er ikke relevant for jobrollen. </w:t>
            </w:r>
          </w:p>
        </w:tc>
      </w:tr>
      <w:tr w:rsidR="00DB04DD" w:rsidRPr="00520DB2" w14:paraId="45A3612C" w14:textId="77777777" w:rsidTr="006645FC">
        <w:trPr>
          <w:trHeight w:val="908"/>
        </w:trPr>
        <w:tc>
          <w:tcPr>
            <w:tcW w:w="658" w:type="pct"/>
            <w:shd w:val="clear" w:color="000000" w:fill="FFFFFF"/>
          </w:tcPr>
          <w:p w14:paraId="7544F927" w14:textId="77777777" w:rsidR="00DB04DD" w:rsidRPr="00520DB2" w:rsidRDefault="00DB04DD" w:rsidP="00DC4DB6">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721745A6" w:rsidR="00DB04DD" w:rsidRPr="00520DB2" w:rsidRDefault="00DB04DD"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No </w:t>
            </w:r>
            <w:proofErr w:type="spellStart"/>
            <w:r w:rsidRPr="00520DB2">
              <w:rPr>
                <w:rFonts w:ascii="Verdana" w:hAnsi="Verdana" w:cstheme="minorHAnsi"/>
                <w:sz w:val="20"/>
                <w:szCs w:val="20"/>
              </w:rPr>
              <w:t>knowledge</w:t>
            </w:r>
            <w:proofErr w:type="spellEnd"/>
          </w:p>
        </w:tc>
        <w:tc>
          <w:tcPr>
            <w:tcW w:w="1738" w:type="pct"/>
            <w:shd w:val="clear" w:color="000000" w:fill="FFFFFF"/>
          </w:tcPr>
          <w:p w14:paraId="294CB1C5" w14:textId="54CBD4CD" w:rsidR="00DB04DD" w:rsidRPr="00DB04DD" w:rsidRDefault="00DB04DD" w:rsidP="0044373B">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No knowledge of the competency or no ability to apply it in real situations.</w:t>
            </w:r>
          </w:p>
        </w:tc>
        <w:tc>
          <w:tcPr>
            <w:tcW w:w="590" w:type="pct"/>
            <w:shd w:val="clear" w:color="000000" w:fill="FFFFFF"/>
          </w:tcPr>
          <w:p w14:paraId="7C984429"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 xml:space="preserve">Niveau 0 – </w:t>
            </w:r>
          </w:p>
          <w:p w14:paraId="7E4C8F2E" w14:textId="787BD4BF"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Ingen viden</w:t>
            </w:r>
          </w:p>
        </w:tc>
        <w:tc>
          <w:tcPr>
            <w:tcW w:w="2014" w:type="pct"/>
            <w:shd w:val="clear" w:color="000000" w:fill="FFFFFF"/>
          </w:tcPr>
          <w:p w14:paraId="5A1DD5E4" w14:textId="419DAD54"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 xml:space="preserve">Ingen viden om kompetencen eller ingen evne til at </w:t>
            </w:r>
            <w:proofErr w:type="gramStart"/>
            <w:r>
              <w:rPr>
                <w:rFonts w:ascii="Verdana" w:hAnsi="Verdana" w:cstheme="minorHAnsi"/>
                <w:sz w:val="20"/>
              </w:rPr>
              <w:t>anvende</w:t>
            </w:r>
            <w:proofErr w:type="gramEnd"/>
            <w:r>
              <w:rPr>
                <w:rFonts w:ascii="Verdana" w:hAnsi="Verdana" w:cstheme="minorHAnsi"/>
                <w:sz w:val="20"/>
              </w:rPr>
              <w:t xml:space="preserve"> den i virkelige situationer.</w:t>
            </w:r>
          </w:p>
        </w:tc>
      </w:tr>
      <w:tr w:rsidR="00DB04DD" w:rsidRPr="00520DB2" w14:paraId="785CDCAD" w14:textId="77777777" w:rsidTr="006645FC">
        <w:trPr>
          <w:trHeight w:val="1421"/>
        </w:trPr>
        <w:tc>
          <w:tcPr>
            <w:tcW w:w="658" w:type="pct"/>
            <w:shd w:val="clear" w:color="000000" w:fill="FFFFFF"/>
          </w:tcPr>
          <w:p w14:paraId="2C6B8C25" w14:textId="77777777" w:rsidR="00DB04DD" w:rsidRPr="00520DB2" w:rsidRDefault="00DB04DD" w:rsidP="00DC4DB6">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34EC3717" w:rsidR="00DB04DD" w:rsidRPr="00520DB2" w:rsidRDefault="00DB04DD"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Awareness</w:t>
            </w:r>
            <w:proofErr w:type="spellEnd"/>
          </w:p>
        </w:tc>
        <w:tc>
          <w:tcPr>
            <w:tcW w:w="1738" w:type="pct"/>
            <w:shd w:val="clear" w:color="000000" w:fill="FFFFFF"/>
          </w:tcPr>
          <w:p w14:paraId="56D5B546"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Basic knowledge of the competency (e.g. understands general concepts and processes, is familiar with related key terminology).</w:t>
            </w:r>
          </w:p>
          <w:p w14:paraId="63DA03C6" w14:textId="5F98266E" w:rsidR="00DB04DD" w:rsidRPr="00DB04DD" w:rsidRDefault="00DB04DD" w:rsidP="0044373B">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14:paraId="590F58CA"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Niveau 1 –</w:t>
            </w:r>
          </w:p>
          <w:p w14:paraId="3DCFA22A" w14:textId="3CCE1F17"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Kendskab</w:t>
            </w:r>
          </w:p>
        </w:tc>
        <w:tc>
          <w:tcPr>
            <w:tcW w:w="2014" w:type="pct"/>
            <w:shd w:val="clear" w:color="000000" w:fill="FFFFFF"/>
          </w:tcPr>
          <w:p w14:paraId="4A8B89CD"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Grundlæggende viden om kompetencen (forstår f.eks. grundlæggende begreber og processer, kender den tilknyttede nøgleterminologi).</w:t>
            </w:r>
          </w:p>
          <w:p w14:paraId="618CF9ED" w14:textId="66324C25"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Evne til vise denne kompetence efter specifikke instrukser og vejledning.</w:t>
            </w:r>
          </w:p>
        </w:tc>
      </w:tr>
      <w:tr w:rsidR="00DB04DD" w:rsidRPr="00520DB2" w14:paraId="0C0FE97E" w14:textId="77777777" w:rsidTr="006645FC">
        <w:trPr>
          <w:trHeight w:val="1103"/>
        </w:trPr>
        <w:tc>
          <w:tcPr>
            <w:tcW w:w="658" w:type="pct"/>
            <w:shd w:val="clear" w:color="000000" w:fill="FFFFFF"/>
          </w:tcPr>
          <w:p w14:paraId="0CA1B963" w14:textId="77777777" w:rsidR="00DB04DD" w:rsidRPr="00520DB2" w:rsidRDefault="00DB04DD" w:rsidP="00DC4DB6">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3351D346" w:rsidR="00DB04DD" w:rsidRPr="00520DB2" w:rsidRDefault="00DB04DD"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Trained</w:t>
            </w:r>
            <w:proofErr w:type="spellEnd"/>
          </w:p>
        </w:tc>
        <w:tc>
          <w:tcPr>
            <w:tcW w:w="1738" w:type="pct"/>
            <w:shd w:val="clear" w:color="000000" w:fill="FFFFFF"/>
          </w:tcPr>
          <w:p w14:paraId="06627E34"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Good working knowledge of the competency. Ability to apply that knowledge in daily work.</w:t>
            </w:r>
          </w:p>
          <w:p w14:paraId="7D5994A5" w14:textId="0B90542E" w:rsidR="00DB04DD" w:rsidRPr="00DB04DD" w:rsidRDefault="00DB04DD" w:rsidP="0044373B">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14:paraId="32A01D01"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 xml:space="preserve">Niveau 2 – </w:t>
            </w:r>
          </w:p>
          <w:p w14:paraId="70A872C1" w14:textId="438588FA"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Uddannet</w:t>
            </w:r>
          </w:p>
        </w:tc>
        <w:tc>
          <w:tcPr>
            <w:tcW w:w="2014" w:type="pct"/>
            <w:shd w:val="clear" w:color="000000" w:fill="FFFFFF"/>
          </w:tcPr>
          <w:p w14:paraId="74E4C1F3"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 xml:space="preserve">God praktisk viden om kompetencen. Evne til at </w:t>
            </w:r>
            <w:proofErr w:type="gramStart"/>
            <w:r>
              <w:rPr>
                <w:rFonts w:ascii="Verdana" w:hAnsi="Verdana" w:cstheme="minorHAnsi"/>
                <w:sz w:val="20"/>
              </w:rPr>
              <w:t>anvende</w:t>
            </w:r>
            <w:proofErr w:type="gramEnd"/>
            <w:r>
              <w:rPr>
                <w:rFonts w:ascii="Verdana" w:hAnsi="Verdana" w:cstheme="minorHAnsi"/>
                <w:sz w:val="20"/>
              </w:rPr>
              <w:t xml:space="preserve"> denne viden i det daglige arbejde.</w:t>
            </w:r>
          </w:p>
          <w:p w14:paraId="094736D9" w14:textId="06F16D09"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Evne til at almindelige aktiviteter vedrørende denne kompetence på en selvstændig måde</w:t>
            </w:r>
          </w:p>
        </w:tc>
      </w:tr>
      <w:tr w:rsidR="00DB04DD" w:rsidRPr="00520DB2" w14:paraId="188C0F34" w14:textId="77777777" w:rsidTr="00D15D97">
        <w:trPr>
          <w:trHeight w:val="1103"/>
        </w:trPr>
        <w:tc>
          <w:tcPr>
            <w:tcW w:w="658" w:type="pct"/>
            <w:shd w:val="clear" w:color="000000" w:fill="FFFFFF"/>
            <w:vAlign w:val="center"/>
          </w:tcPr>
          <w:p w14:paraId="28BEE79C" w14:textId="77777777" w:rsidR="00DB04DD" w:rsidRPr="00520DB2" w:rsidRDefault="00DB04DD" w:rsidP="00DC4DB6">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3EC81C38" w:rsidR="00DB04DD" w:rsidRPr="00520DB2" w:rsidRDefault="00DB04DD" w:rsidP="0044373B">
            <w:pPr>
              <w:spacing w:before="60" w:after="120" w:line="240" w:lineRule="auto"/>
              <w:rPr>
                <w:rFonts w:ascii="Verdana" w:hAnsi="Verdana" w:cstheme="minorHAnsi"/>
                <w:sz w:val="20"/>
                <w:szCs w:val="20"/>
              </w:rPr>
            </w:pPr>
            <w:proofErr w:type="spellStart"/>
            <w:r w:rsidRPr="00520DB2">
              <w:rPr>
                <w:rFonts w:ascii="Verdana" w:hAnsi="Verdana" w:cstheme="minorHAnsi"/>
                <w:sz w:val="20"/>
                <w:szCs w:val="20"/>
              </w:rPr>
              <w:t>Intermediate</w:t>
            </w:r>
            <w:proofErr w:type="spellEnd"/>
          </w:p>
        </w:tc>
        <w:tc>
          <w:tcPr>
            <w:tcW w:w="1738" w:type="pct"/>
            <w:shd w:val="clear" w:color="000000" w:fill="FFFFFF"/>
          </w:tcPr>
          <w:p w14:paraId="064D6D4A"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Broad and in-depth knowledge and skills with regards to the competency.</w:t>
            </w:r>
          </w:p>
          <w:p w14:paraId="63667604"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Ability to deal with a variety of exceptions and special cases related to the competency in an independent manner.</w:t>
            </w:r>
          </w:p>
          <w:p w14:paraId="6CCA51E4"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Ability to effectively share knowledge and experience with more junior profiles.</w:t>
            </w:r>
            <w:r w:rsidRPr="00DB04DD">
              <w:rPr>
                <w:rFonts w:ascii="Verdana" w:hAnsi="Verdana" w:cstheme="minorHAnsi"/>
                <w:sz w:val="20"/>
                <w:szCs w:val="20"/>
                <w:lang w:val="en-GB"/>
              </w:rPr>
              <w:br/>
              <w:t xml:space="preserve">Confidence in serving as an advisor and is sought out to provide insight in the </w:t>
            </w:r>
            <w:r w:rsidRPr="00DB04DD">
              <w:rPr>
                <w:rFonts w:ascii="Verdana" w:hAnsi="Verdana" w:cstheme="minorHAnsi"/>
                <w:sz w:val="20"/>
                <w:szCs w:val="20"/>
                <w:lang w:val="en-GB"/>
              </w:rPr>
              <w:lastRenderedPageBreak/>
              <w:t>application of this competency.</w:t>
            </w:r>
          </w:p>
          <w:p w14:paraId="52B36CA8" w14:textId="28B47AE3" w:rsidR="00DB04DD" w:rsidRPr="00DB04DD" w:rsidRDefault="00DB04DD" w:rsidP="0044373B">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76F09901"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lastRenderedPageBreak/>
              <w:t xml:space="preserve">Niveau 3 – </w:t>
            </w:r>
          </w:p>
          <w:p w14:paraId="485C4831" w14:textId="072AB80C"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Middel</w:t>
            </w:r>
          </w:p>
        </w:tc>
        <w:tc>
          <w:tcPr>
            <w:tcW w:w="2014" w:type="pct"/>
            <w:shd w:val="clear" w:color="000000" w:fill="FFFFFF"/>
          </w:tcPr>
          <w:p w14:paraId="0CE3616E"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Bred og omfattende viden og færdigheder vedrørende kompetencen.</w:t>
            </w:r>
          </w:p>
          <w:p w14:paraId="0A1D6DDD"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 xml:space="preserve">Evne til at </w:t>
            </w:r>
            <w:proofErr w:type="gramStart"/>
            <w:r>
              <w:rPr>
                <w:rFonts w:ascii="Verdana" w:hAnsi="Verdana" w:cstheme="minorHAnsi"/>
                <w:sz w:val="20"/>
              </w:rPr>
              <w:t>håndtere</w:t>
            </w:r>
            <w:proofErr w:type="gramEnd"/>
            <w:r>
              <w:rPr>
                <w:rFonts w:ascii="Verdana" w:hAnsi="Verdana" w:cstheme="minorHAnsi"/>
                <w:sz w:val="20"/>
              </w:rPr>
              <w:t xml:space="preserve"> forskellige undtagelser og særlige tilfælde vedrørende kompetencen på en selvstændig måde.</w:t>
            </w:r>
          </w:p>
          <w:p w14:paraId="260C73E7"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 xml:space="preserve">Evne til effektivt at </w:t>
            </w:r>
            <w:proofErr w:type="gramStart"/>
            <w:r>
              <w:rPr>
                <w:rFonts w:ascii="Verdana" w:hAnsi="Verdana" w:cstheme="minorHAnsi"/>
                <w:sz w:val="20"/>
              </w:rPr>
              <w:t>dele</w:t>
            </w:r>
            <w:proofErr w:type="gramEnd"/>
            <w:r>
              <w:rPr>
                <w:rFonts w:ascii="Verdana" w:hAnsi="Verdana" w:cstheme="minorHAnsi"/>
                <w:sz w:val="20"/>
              </w:rPr>
              <w:t xml:space="preserve"> viden og erfaringer med mere uerfarne profiler.</w:t>
            </w:r>
            <w:r>
              <w:rPr>
                <w:rFonts w:ascii="Verdana" w:hAnsi="Verdana" w:cstheme="minorHAnsi"/>
                <w:sz w:val="20"/>
                <w:szCs w:val="20"/>
              </w:rPr>
              <w:br/>
            </w:r>
            <w:r>
              <w:rPr>
                <w:rFonts w:ascii="Verdana" w:hAnsi="Verdana" w:cstheme="minorHAnsi"/>
                <w:sz w:val="20"/>
              </w:rPr>
              <w:t xml:space="preserve">Kompetent til at fungere som rådgiver og er udvalgt til at give indblik i anvendelsen af denne </w:t>
            </w:r>
            <w:r>
              <w:rPr>
                <w:rFonts w:ascii="Verdana" w:hAnsi="Verdana" w:cstheme="minorHAnsi"/>
                <w:sz w:val="20"/>
              </w:rPr>
              <w:lastRenderedPageBreak/>
              <w:t>kompetence.</w:t>
            </w:r>
          </w:p>
          <w:p w14:paraId="174A4D81" w14:textId="46C73CBC"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Kan coache andre i anvendelsen af denne kompetence ved at omsætte komplekse nuancer og problemstillinger vedrørende denne kompetence til letforståelige udtryk.</w:t>
            </w:r>
          </w:p>
        </w:tc>
      </w:tr>
      <w:tr w:rsidR="00DB04DD" w:rsidRPr="00520DB2" w14:paraId="1A9A14BD" w14:textId="77777777" w:rsidTr="00D15D97">
        <w:trPr>
          <w:trHeight w:val="1103"/>
        </w:trPr>
        <w:tc>
          <w:tcPr>
            <w:tcW w:w="658" w:type="pct"/>
            <w:shd w:val="clear" w:color="000000" w:fill="FFFFFF"/>
            <w:vAlign w:val="center"/>
          </w:tcPr>
          <w:p w14:paraId="24D6EBB0" w14:textId="77777777" w:rsidR="00DB04DD" w:rsidRPr="00520DB2" w:rsidRDefault="00DB04DD" w:rsidP="00DC4DB6">
            <w:pPr>
              <w:spacing w:before="60" w:after="120" w:line="240" w:lineRule="auto"/>
              <w:rPr>
                <w:rFonts w:ascii="Verdana" w:hAnsi="Verdana" w:cstheme="minorHAnsi"/>
                <w:sz w:val="20"/>
                <w:szCs w:val="20"/>
              </w:rPr>
            </w:pPr>
            <w:r w:rsidRPr="00520DB2">
              <w:rPr>
                <w:rFonts w:ascii="Verdana" w:hAnsi="Verdana" w:cstheme="minorHAnsi"/>
                <w:sz w:val="20"/>
                <w:szCs w:val="20"/>
              </w:rPr>
              <w:lastRenderedPageBreak/>
              <w:t xml:space="preserve">Level 4 – </w:t>
            </w:r>
          </w:p>
          <w:p w14:paraId="5030005A" w14:textId="641C94E1" w:rsidR="00DB04DD" w:rsidRPr="00520DB2" w:rsidRDefault="00DB04DD"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063EE9CF"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Extensive expert knowledge and skills with regards to the competency.</w:t>
            </w:r>
          </w:p>
          <w:p w14:paraId="369C64F2"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Ability to highlight the (dis)advantages of each of the processes related to the competency whilst linking them to the bigger picture.</w:t>
            </w:r>
          </w:p>
          <w:p w14:paraId="28D95AFA" w14:textId="77777777" w:rsidR="00DB04DD" w:rsidRPr="00DB04DD" w:rsidRDefault="00DB04DD" w:rsidP="00DC4DB6">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Ability to provide tailored advice and to support the advice with relevant and context specific arguments when responding to internal and external queries.</w:t>
            </w:r>
          </w:p>
          <w:p w14:paraId="39FD703D" w14:textId="3583F21A" w:rsidR="00DB04DD" w:rsidRPr="00DB04DD" w:rsidRDefault="00DB04DD" w:rsidP="0044373B">
            <w:pPr>
              <w:spacing w:before="60" w:after="120" w:line="240" w:lineRule="auto"/>
              <w:rPr>
                <w:rFonts w:ascii="Verdana" w:hAnsi="Verdana" w:cstheme="minorHAnsi"/>
                <w:sz w:val="20"/>
                <w:szCs w:val="20"/>
                <w:lang w:val="en-GB"/>
              </w:rPr>
            </w:pPr>
            <w:r w:rsidRPr="00DB04DD">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14:paraId="6471CDA3"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 xml:space="preserve">Niveau 4 – </w:t>
            </w:r>
          </w:p>
          <w:p w14:paraId="4AC7B651" w14:textId="7CEAE225"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Ekspert</w:t>
            </w:r>
          </w:p>
        </w:tc>
        <w:tc>
          <w:tcPr>
            <w:tcW w:w="2014" w:type="pct"/>
            <w:shd w:val="clear" w:color="000000" w:fill="FFFFFF"/>
          </w:tcPr>
          <w:p w14:paraId="59F28FEA"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Omfattende ekspertviden og færdigheder vedrørende kompetencen.</w:t>
            </w:r>
          </w:p>
          <w:p w14:paraId="4987E231"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Evne til at fremhæve fordele og ulemper ved hver proces i forbindelse med kompetencen og til at indsætte dem i et større perspektiv.</w:t>
            </w:r>
          </w:p>
          <w:p w14:paraId="7CFD5800" w14:textId="77777777" w:rsidR="00DB04DD" w:rsidRPr="00520DB2" w:rsidRDefault="00DB04DD" w:rsidP="00DC4DB6">
            <w:pPr>
              <w:spacing w:before="60" w:after="120" w:line="240" w:lineRule="auto"/>
              <w:rPr>
                <w:rFonts w:ascii="Verdana" w:hAnsi="Verdana" w:cstheme="minorHAnsi"/>
                <w:sz w:val="20"/>
                <w:szCs w:val="20"/>
              </w:rPr>
            </w:pPr>
            <w:r>
              <w:rPr>
                <w:rFonts w:ascii="Verdana" w:hAnsi="Verdana" w:cstheme="minorHAnsi"/>
                <w:sz w:val="20"/>
              </w:rPr>
              <w:t xml:space="preserve">Evne til at </w:t>
            </w:r>
            <w:proofErr w:type="gramStart"/>
            <w:r>
              <w:rPr>
                <w:rFonts w:ascii="Verdana" w:hAnsi="Verdana" w:cstheme="minorHAnsi"/>
                <w:sz w:val="20"/>
              </w:rPr>
              <w:t>yde</w:t>
            </w:r>
            <w:proofErr w:type="gramEnd"/>
            <w:r>
              <w:rPr>
                <w:rFonts w:ascii="Verdana" w:hAnsi="Verdana" w:cstheme="minorHAnsi"/>
                <w:sz w:val="20"/>
              </w:rPr>
              <w:t xml:space="preserve"> specielt tilpasset rådgivning og underbygge rådgivningen med relevante og kontekstspecifikke argumenter i forbindelse med interne og eksterne forespørgsler.</w:t>
            </w:r>
          </w:p>
          <w:p w14:paraId="6AAA1950" w14:textId="1E25EEEA" w:rsidR="00DB04DD" w:rsidRPr="00520DB2" w:rsidRDefault="00DB04DD" w:rsidP="0044373B">
            <w:pPr>
              <w:spacing w:before="60" w:after="120" w:line="240" w:lineRule="auto"/>
              <w:rPr>
                <w:rFonts w:ascii="Verdana" w:hAnsi="Verdana" w:cstheme="minorHAnsi"/>
                <w:sz w:val="20"/>
                <w:szCs w:val="20"/>
              </w:rPr>
            </w:pPr>
            <w:r>
              <w:rPr>
                <w:rFonts w:ascii="Verdana" w:hAnsi="Verdana" w:cstheme="minorHAnsi"/>
                <w:sz w:val="20"/>
              </w:rPr>
              <w:t>Opfattes af andre som en rollemodel, der kan lede eller undervise andre inden for kompetencens område.</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615957"/>
      <w:r>
        <w:lastRenderedPageBreak/>
        <w:t>Operationelle kompetencer</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755E4C7"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proofErr w:type="spellStart"/>
            <w:r>
              <w:rPr>
                <w:rFonts w:ascii="Verdana" w:hAnsi="Verdana"/>
                <w:b/>
                <w:color w:val="FFFFFF" w:themeColor="background1"/>
                <w:sz w:val="20"/>
              </w:rPr>
              <w:t>Eng</w:t>
            </w:r>
            <w:r w:rsidR="004F2B23">
              <w:rPr>
                <w:rFonts w:ascii="Verdana" w:hAnsi="Verdana"/>
                <w:b/>
                <w:color w:val="FFFFFF" w:themeColor="background1"/>
                <w:sz w:val="20"/>
              </w:rPr>
              <w:t>lish</w:t>
            </w:r>
            <w:r>
              <w:rPr>
                <w:rFonts w:ascii="Verdana" w:hAnsi="Verdana"/>
                <w:b/>
                <w:color w:val="FFFFFF" w:themeColor="background1"/>
                <w:sz w:val="20"/>
              </w:rPr>
              <w:t>elsk</w:t>
            </w:r>
            <w:proofErr w:type="spellEnd"/>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Dansk</w:t>
            </w:r>
          </w:p>
        </w:tc>
      </w:tr>
      <w:tr w:rsidR="004F2B23" w:rsidRPr="00520DB2" w14:paraId="503DAA8F" w14:textId="77777777"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4F2B23" w:rsidRPr="00520DB2" w:rsidRDefault="004F2B23" w:rsidP="004F2B23">
            <w:pPr>
              <w:spacing w:after="0" w:line="240" w:lineRule="auto"/>
              <w:rPr>
                <w:rFonts w:ascii="Verdana" w:eastAsia="Times New Roman" w:hAnsi="Verdana" w:cs="Times New Roman"/>
                <w:b/>
                <w:bCs/>
                <w:sz w:val="20"/>
                <w:szCs w:val="20"/>
              </w:rPr>
            </w:pPr>
            <w:r>
              <w:rPr>
                <w:rFonts w:ascii="Verdana" w:hAnsi="Verdana"/>
                <w:b/>
                <w:sz w:val="20"/>
              </w:rPr>
              <w:t>Kode</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69F9637E" w:rsidR="004F2B23" w:rsidRPr="00520DB2" w:rsidRDefault="004F2B23" w:rsidP="004F2B23">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32C7D0D0" w:rsidR="004F2B23" w:rsidRPr="00520DB2" w:rsidRDefault="004F2B23" w:rsidP="004F2B23">
            <w:pPr>
              <w:spacing w:after="0" w:line="240" w:lineRule="auto"/>
              <w:jc w:val="center"/>
              <w:rPr>
                <w:rFonts w:ascii="Verdana" w:eastAsia="Times New Roman" w:hAnsi="Verdana" w:cs="Times New Roman"/>
                <w:b/>
                <w:bCs/>
                <w:sz w:val="20"/>
                <w:szCs w:val="20"/>
              </w:rPr>
            </w:pPr>
            <w:r>
              <w:rPr>
                <w:rFonts w:ascii="Verdana" w:hAnsi="Verdana"/>
                <w:b/>
                <w:sz w:val="20"/>
              </w:rPr>
              <w:t xml:space="preserve">Kompetence </w:t>
            </w:r>
          </w:p>
        </w:tc>
      </w:tr>
      <w:tr w:rsidR="004F2B23" w:rsidRPr="00520DB2" w14:paraId="27057136" w14:textId="77777777" w:rsidTr="004A7CAE">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w:t>
            </w:r>
            <w:proofErr w:type="gramEnd"/>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1F6ACCC4" w:rsidR="004F2B23" w:rsidRPr="004F2B23" w:rsidRDefault="004F2B23" w:rsidP="004F2B23">
            <w:pPr>
              <w:spacing w:after="0"/>
              <w:rPr>
                <w:rFonts w:ascii="Verdana" w:hAnsi="Verdana"/>
                <w:sz w:val="20"/>
                <w:szCs w:val="20"/>
                <w:lang w:val="en-GB"/>
              </w:rPr>
            </w:pPr>
            <w:r w:rsidRPr="004F2B23">
              <w:rPr>
                <w:rFonts w:ascii="Verdana" w:hAnsi="Verdana"/>
                <w:sz w:val="20"/>
                <w:szCs w:val="20"/>
                <w:lang w:val="en-GB"/>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6D917ED5" w:rsidR="004F2B23" w:rsidRPr="00520DB2" w:rsidRDefault="004F2B23" w:rsidP="004F2B23">
            <w:pPr>
              <w:spacing w:after="0"/>
              <w:rPr>
                <w:rFonts w:ascii="Verdana" w:hAnsi="Verdana"/>
                <w:sz w:val="20"/>
                <w:szCs w:val="20"/>
              </w:rPr>
            </w:pPr>
            <w:r>
              <w:rPr>
                <w:rFonts w:ascii="Verdana" w:hAnsi="Verdana"/>
                <w:sz w:val="20"/>
              </w:rPr>
              <w:t>Revisionsstandarder, -procedurer og -metodologier</w:t>
            </w:r>
          </w:p>
        </w:tc>
      </w:tr>
      <w:tr w:rsidR="004F2B23" w:rsidRPr="00520DB2" w14:paraId="3D87DA36"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.C2</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01725FDD" w14:textId="5F3E3592" w:rsidR="004F2B23" w:rsidRPr="00520DB2" w:rsidRDefault="004F2B23" w:rsidP="004F2B23">
            <w:pPr>
              <w:spacing w:after="0"/>
              <w:rPr>
                <w:rFonts w:ascii="Verdana" w:hAnsi="Verdana"/>
                <w:sz w:val="20"/>
                <w:szCs w:val="20"/>
              </w:rPr>
            </w:pPr>
            <w:proofErr w:type="spellStart"/>
            <w:r w:rsidRPr="00520DB2">
              <w:rPr>
                <w:rFonts w:ascii="Verdana" w:hAnsi="Verdana"/>
                <w:sz w:val="20"/>
                <w:szCs w:val="20"/>
              </w:rPr>
              <w:t>Eligibility</w:t>
            </w:r>
            <w:proofErr w:type="spellEnd"/>
            <w:r w:rsidRPr="00520DB2">
              <w:rPr>
                <w:rFonts w:ascii="Verdana" w:hAnsi="Verdana"/>
                <w:sz w:val="20"/>
                <w:szCs w:val="20"/>
              </w:rPr>
              <w:t xml:space="preserve"> of </w:t>
            </w:r>
            <w:proofErr w:type="spellStart"/>
            <w:r w:rsidRPr="00520DB2">
              <w:rPr>
                <w:rFonts w:ascii="Verdana" w:hAnsi="Verdana"/>
                <w:sz w:val="20"/>
                <w:szCs w:val="20"/>
              </w:rPr>
              <w:t>expenditure</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01BBA90B" w:rsidR="004F2B23" w:rsidRPr="00520DB2" w:rsidRDefault="004F2B23" w:rsidP="004F2B23">
            <w:pPr>
              <w:spacing w:after="0"/>
              <w:rPr>
                <w:rFonts w:ascii="Verdana" w:hAnsi="Verdana"/>
                <w:sz w:val="20"/>
                <w:szCs w:val="20"/>
              </w:rPr>
            </w:pPr>
            <w:r>
              <w:rPr>
                <w:rFonts w:ascii="Verdana" w:hAnsi="Verdana"/>
                <w:sz w:val="20"/>
              </w:rPr>
              <w:t>Udgifters støtteberettigelse</w:t>
            </w:r>
          </w:p>
        </w:tc>
      </w:tr>
      <w:tr w:rsidR="004F2B23" w:rsidRPr="00520DB2" w14:paraId="188D8C06"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.C3</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4BCAA75B" w14:textId="709A0EFB" w:rsidR="004F2B23" w:rsidRPr="004F2B23" w:rsidRDefault="004F2B23" w:rsidP="004F2B23">
            <w:pPr>
              <w:spacing w:after="0"/>
              <w:rPr>
                <w:rFonts w:ascii="Verdana" w:hAnsi="Verdana"/>
                <w:sz w:val="20"/>
                <w:szCs w:val="20"/>
                <w:lang w:val="en-GB"/>
              </w:rPr>
            </w:pPr>
            <w:r w:rsidRPr="004F2B23">
              <w:rPr>
                <w:rFonts w:ascii="Verdana" w:hAnsi="Verdana"/>
                <w:sz w:val="20"/>
                <w:szCs w:val="20"/>
                <w:lang w:val="en-GB"/>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1750C19F" w:rsidR="004F2B23" w:rsidRPr="00520DB2" w:rsidRDefault="004F2B23" w:rsidP="004F2B23">
            <w:pPr>
              <w:spacing w:after="0"/>
              <w:rPr>
                <w:rFonts w:ascii="Verdana" w:hAnsi="Verdana"/>
                <w:sz w:val="20"/>
                <w:szCs w:val="20"/>
              </w:rPr>
            </w:pPr>
            <w:r>
              <w:rPr>
                <w:rFonts w:ascii="Verdana" w:hAnsi="Verdana"/>
                <w:sz w:val="20"/>
              </w:rPr>
              <w:t>Risikostyring af svig (herunder foranstaltninger til forebyggelse, afsløring og modvirkning)</w:t>
            </w:r>
          </w:p>
        </w:tc>
      </w:tr>
      <w:tr w:rsidR="004F2B23" w:rsidRPr="00520DB2" w14:paraId="7AE8B625"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.C4</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33A10DC9" w14:textId="613DB76E" w:rsidR="004F2B23" w:rsidRPr="00520DB2" w:rsidRDefault="004F2B23" w:rsidP="004F2B23">
            <w:pPr>
              <w:spacing w:after="0"/>
              <w:rPr>
                <w:rFonts w:ascii="Verdana" w:hAnsi="Verdana"/>
                <w:sz w:val="20"/>
                <w:szCs w:val="20"/>
              </w:rPr>
            </w:pPr>
            <w:proofErr w:type="spellStart"/>
            <w:r w:rsidRPr="00520DB2">
              <w:rPr>
                <w:rFonts w:ascii="Verdana" w:hAnsi="Verdana"/>
                <w:sz w:val="20"/>
                <w:szCs w:val="20"/>
              </w:rPr>
              <w:t>Simplified</w:t>
            </w:r>
            <w:proofErr w:type="spellEnd"/>
            <w:r w:rsidRPr="00520DB2">
              <w:rPr>
                <w:rFonts w:ascii="Verdana" w:hAnsi="Verdana"/>
                <w:sz w:val="20"/>
                <w:szCs w:val="20"/>
              </w:rPr>
              <w:t xml:space="preserve"> </w:t>
            </w:r>
            <w:proofErr w:type="spellStart"/>
            <w:r w:rsidRPr="00520DB2">
              <w:rPr>
                <w:rFonts w:ascii="Verdana" w:hAnsi="Verdana"/>
                <w:sz w:val="20"/>
                <w:szCs w:val="20"/>
              </w:rPr>
              <w:t>Cost</w:t>
            </w:r>
            <w:proofErr w:type="spellEnd"/>
            <w:r w:rsidRPr="00520DB2">
              <w:rPr>
                <w:rFonts w:ascii="Verdana" w:hAnsi="Verdana"/>
                <w:sz w:val="20"/>
                <w:szCs w:val="20"/>
              </w:rPr>
              <w:t xml:space="preserve">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1020B434" w:rsidR="004F2B23" w:rsidRPr="00520DB2" w:rsidRDefault="004F2B23" w:rsidP="004F2B23">
            <w:pPr>
              <w:spacing w:after="0"/>
              <w:rPr>
                <w:rFonts w:ascii="Verdana" w:hAnsi="Verdana"/>
                <w:sz w:val="20"/>
                <w:szCs w:val="20"/>
              </w:rPr>
            </w:pPr>
            <w:r>
              <w:rPr>
                <w:rFonts w:ascii="Verdana" w:hAnsi="Verdana"/>
                <w:sz w:val="20"/>
              </w:rPr>
              <w:t>Forenklede omkostningsmodeller</w:t>
            </w:r>
          </w:p>
        </w:tc>
      </w:tr>
      <w:tr w:rsidR="004F2B23" w:rsidRPr="00520DB2" w14:paraId="2786D266"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.C5</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4BBE237F" w14:textId="17B2E7BB" w:rsidR="004F2B23" w:rsidRPr="004F2B23" w:rsidRDefault="004F2B23" w:rsidP="004F2B23">
            <w:pPr>
              <w:spacing w:after="0"/>
              <w:rPr>
                <w:rFonts w:ascii="Verdana" w:hAnsi="Verdana"/>
                <w:sz w:val="20"/>
                <w:szCs w:val="20"/>
                <w:lang w:val="en-GB"/>
              </w:rPr>
            </w:pPr>
            <w:r w:rsidRPr="004F2B23">
              <w:rPr>
                <w:rFonts w:ascii="Verdana" w:hAnsi="Verdana"/>
                <w:sz w:val="20"/>
                <w:szCs w:val="20"/>
                <w:lang w:val="en-GB"/>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51ADE54A" w:rsidR="004F2B23" w:rsidRPr="00520DB2" w:rsidRDefault="004F2B23" w:rsidP="004F2B23">
            <w:pPr>
              <w:spacing w:after="0"/>
              <w:rPr>
                <w:rFonts w:ascii="Verdana" w:hAnsi="Verdana"/>
                <w:sz w:val="20"/>
                <w:szCs w:val="20"/>
              </w:rPr>
            </w:pPr>
            <w:r>
              <w:rPr>
                <w:rFonts w:ascii="Verdana" w:hAnsi="Verdana"/>
                <w:sz w:val="20"/>
              </w:rPr>
              <w:t>Finansielle instrumenter, som er relevante for funktionen</w:t>
            </w:r>
          </w:p>
        </w:tc>
      </w:tr>
      <w:tr w:rsidR="004F2B23" w:rsidRPr="00520DB2" w14:paraId="5A4E891F"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.C6</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5D33AE95" w14:textId="4570B292" w:rsidR="004F2B23" w:rsidRPr="00520DB2" w:rsidRDefault="004F2B23" w:rsidP="004F2B23">
            <w:pPr>
              <w:spacing w:after="0"/>
              <w:rPr>
                <w:rFonts w:ascii="Verdana" w:hAnsi="Verdana"/>
                <w:sz w:val="20"/>
                <w:szCs w:val="20"/>
              </w:rPr>
            </w:pPr>
            <w:proofErr w:type="spellStart"/>
            <w:r w:rsidRPr="00520DB2">
              <w:rPr>
                <w:rFonts w:ascii="Verdana" w:hAnsi="Verdana"/>
                <w:sz w:val="20"/>
                <w:szCs w:val="20"/>
              </w:rPr>
              <w:t>Horizontal</w:t>
            </w:r>
            <w:proofErr w:type="spellEnd"/>
            <w:r w:rsidRPr="00520DB2">
              <w:rPr>
                <w:rFonts w:ascii="Verdana" w:hAnsi="Verdana"/>
                <w:sz w:val="20"/>
                <w:szCs w:val="20"/>
              </w:rPr>
              <w:t xml:space="preserve"> </w:t>
            </w:r>
            <w:proofErr w:type="spellStart"/>
            <w:r w:rsidRPr="00520DB2">
              <w:rPr>
                <w:rFonts w:ascii="Verdana" w:hAnsi="Verdana"/>
                <w:sz w:val="20"/>
                <w:szCs w:val="20"/>
              </w:rPr>
              <w:t>issues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17421CC8" w:rsidR="004F2B23" w:rsidRPr="00520DB2" w:rsidRDefault="004F2B23" w:rsidP="004F2B23">
            <w:pPr>
              <w:spacing w:after="0"/>
              <w:rPr>
                <w:rFonts w:ascii="Verdana" w:hAnsi="Verdana"/>
                <w:sz w:val="20"/>
                <w:szCs w:val="20"/>
              </w:rPr>
            </w:pPr>
            <w:r>
              <w:rPr>
                <w:rFonts w:ascii="Verdana" w:hAnsi="Verdana"/>
                <w:sz w:val="20"/>
              </w:rPr>
              <w:t>Horisontale spørgsmål</w:t>
            </w:r>
          </w:p>
        </w:tc>
      </w:tr>
      <w:tr w:rsidR="004F2B23" w:rsidRPr="00520DB2" w14:paraId="174BC97A"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.C7</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255ED0BD" w14:textId="0F7F6961" w:rsidR="004F2B23" w:rsidRPr="00520DB2" w:rsidRDefault="004F2B23" w:rsidP="004F2B23">
            <w:pPr>
              <w:spacing w:after="0"/>
              <w:rPr>
                <w:rFonts w:ascii="Verdana" w:hAnsi="Verdana"/>
                <w:sz w:val="20"/>
                <w:szCs w:val="20"/>
              </w:rPr>
            </w:pPr>
            <w:r w:rsidRPr="00520DB2">
              <w:rPr>
                <w:rFonts w:ascii="Verdana" w:hAnsi="Verdana"/>
                <w:sz w:val="20"/>
                <w:szCs w:val="20"/>
              </w:rPr>
              <w:t xml:space="preserve">Public </w:t>
            </w:r>
            <w:proofErr w:type="spellStart"/>
            <w:r w:rsidRPr="00520DB2">
              <w:rPr>
                <w:rFonts w:ascii="Verdana" w:hAnsi="Verdana"/>
                <w:sz w:val="20"/>
                <w:szCs w:val="20"/>
              </w:rPr>
              <w:t>procurement</w:t>
            </w:r>
            <w:proofErr w:type="spellEnd"/>
            <w:r w:rsidRPr="00520DB2">
              <w:rPr>
                <w:rFonts w:ascii="Verdana" w:hAnsi="Verdana"/>
                <w:sz w:val="20"/>
                <w:szCs w:val="20"/>
              </w:rPr>
              <w:t xml:space="preserve"> </w:t>
            </w:r>
            <w:proofErr w:type="spellStart"/>
            <w:r w:rsidRPr="00520DB2">
              <w:rPr>
                <w:rFonts w:ascii="Verdana" w:hAnsi="Verdana"/>
                <w:sz w:val="20"/>
                <w:szCs w:val="20"/>
              </w:rPr>
              <w:t>rules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5E56D06A" w:rsidR="004F2B23" w:rsidRPr="00520DB2" w:rsidRDefault="004F2B23" w:rsidP="004F2B23">
            <w:pPr>
              <w:spacing w:after="0"/>
              <w:rPr>
                <w:rFonts w:ascii="Verdana" w:hAnsi="Verdana"/>
                <w:sz w:val="20"/>
                <w:szCs w:val="20"/>
              </w:rPr>
            </w:pPr>
            <w:r>
              <w:rPr>
                <w:rFonts w:ascii="Verdana" w:hAnsi="Verdana"/>
                <w:sz w:val="20"/>
              </w:rPr>
              <w:t>Udbudsregler</w:t>
            </w:r>
          </w:p>
        </w:tc>
      </w:tr>
      <w:tr w:rsidR="004F2B23" w:rsidRPr="00520DB2" w14:paraId="301295DA"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.C8</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430A69FD" w14:textId="25FA55A7" w:rsidR="004F2B23" w:rsidRPr="00520DB2" w:rsidRDefault="004F2B23" w:rsidP="004F2B23">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43864F58" w:rsidR="004F2B23" w:rsidRPr="00520DB2" w:rsidRDefault="004F2B23" w:rsidP="004F2B23">
            <w:pPr>
              <w:spacing w:after="0"/>
              <w:rPr>
                <w:rFonts w:ascii="Verdana" w:hAnsi="Verdana"/>
                <w:sz w:val="20"/>
                <w:szCs w:val="20"/>
              </w:rPr>
            </w:pPr>
            <w:r>
              <w:rPr>
                <w:rFonts w:ascii="Verdana" w:hAnsi="Verdana"/>
                <w:sz w:val="20"/>
              </w:rPr>
              <w:t>Statsstøtte</w:t>
            </w:r>
          </w:p>
        </w:tc>
      </w:tr>
      <w:tr w:rsidR="004F2B23" w:rsidRPr="00520DB2" w14:paraId="3AB6D41D"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.C9</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5E2701DB" w14:textId="0FB4AFFA" w:rsidR="004F2B23" w:rsidRPr="004F2B23" w:rsidRDefault="004F2B23" w:rsidP="004F2B23">
            <w:pPr>
              <w:spacing w:after="0"/>
              <w:rPr>
                <w:rFonts w:ascii="Verdana" w:hAnsi="Verdana"/>
                <w:sz w:val="20"/>
                <w:szCs w:val="20"/>
                <w:lang w:val="en-GB"/>
              </w:rPr>
            </w:pPr>
            <w:r w:rsidRPr="004F2B23">
              <w:rPr>
                <w:rFonts w:ascii="Verdana" w:hAnsi="Verdana"/>
                <w:sz w:val="20"/>
                <w:szCs w:val="20"/>
                <w:lang w:val="en-GB"/>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129EBED5" w:rsidR="004F2B23" w:rsidRPr="00520DB2" w:rsidRDefault="004F2B23" w:rsidP="004F2B23">
            <w:pPr>
              <w:spacing w:after="0"/>
              <w:rPr>
                <w:rFonts w:ascii="Verdana" w:hAnsi="Verdana"/>
                <w:sz w:val="20"/>
                <w:szCs w:val="20"/>
              </w:rPr>
            </w:pPr>
            <w:r>
              <w:rPr>
                <w:rFonts w:ascii="Verdana" w:hAnsi="Verdana"/>
                <w:sz w:val="20"/>
              </w:rPr>
              <w:t>Revisionsstandarder, -procedurer og -metodologier</w:t>
            </w:r>
          </w:p>
        </w:tc>
      </w:tr>
      <w:tr w:rsidR="004F2B23" w:rsidRPr="00520DB2" w14:paraId="52992BDC"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.C10</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3CF97C81" w14:textId="21CFC82A" w:rsidR="004F2B23" w:rsidRPr="00520DB2" w:rsidRDefault="004F2B23" w:rsidP="004F2B23">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6F0BBF60" w:rsidR="004F2B23" w:rsidRPr="00520DB2" w:rsidRDefault="004F2B23" w:rsidP="004F2B23">
            <w:pPr>
              <w:spacing w:after="0"/>
              <w:rPr>
                <w:rFonts w:ascii="Verdana" w:hAnsi="Verdana"/>
                <w:sz w:val="20"/>
                <w:szCs w:val="20"/>
              </w:rPr>
            </w:pPr>
            <w:r>
              <w:rPr>
                <w:rFonts w:ascii="Verdana" w:hAnsi="Verdana"/>
                <w:sz w:val="20"/>
              </w:rPr>
              <w:t>IT-revisionsstandarder</w:t>
            </w:r>
          </w:p>
        </w:tc>
      </w:tr>
      <w:tr w:rsidR="004F2B23" w:rsidRPr="00520DB2" w14:paraId="41094034"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.C11</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4FDEAC15" w14:textId="3B3EAB88" w:rsidR="004F2B23" w:rsidRPr="00520DB2" w:rsidRDefault="004F2B23" w:rsidP="004F2B23">
            <w:pPr>
              <w:spacing w:after="0"/>
              <w:rPr>
                <w:rFonts w:ascii="Verdana" w:hAnsi="Verdana"/>
                <w:sz w:val="20"/>
                <w:szCs w:val="20"/>
              </w:rPr>
            </w:pPr>
            <w:r w:rsidRPr="00520DB2">
              <w:rPr>
                <w:rFonts w:ascii="Verdana" w:hAnsi="Verdana"/>
                <w:sz w:val="20"/>
                <w:szCs w:val="20"/>
              </w:rPr>
              <w:t xml:space="preserve">Sampling and </w:t>
            </w:r>
            <w:proofErr w:type="spellStart"/>
            <w:r w:rsidRPr="00520DB2">
              <w:rPr>
                <w:rFonts w:ascii="Verdana" w:hAnsi="Verdana"/>
                <w:sz w:val="20"/>
                <w:szCs w:val="20"/>
              </w:rPr>
              <w:t>extrapolation</w:t>
            </w:r>
            <w:proofErr w:type="spellEnd"/>
            <w:r w:rsidRPr="00520DB2">
              <w:rPr>
                <w:rFonts w:ascii="Verdana" w:hAnsi="Verdana"/>
                <w:sz w:val="20"/>
                <w:szCs w:val="20"/>
              </w:rPr>
              <w:t xml:space="preserve"> </w:t>
            </w:r>
            <w:proofErr w:type="spellStart"/>
            <w:r w:rsidRPr="00520DB2">
              <w:rPr>
                <w:rFonts w:ascii="Verdana" w:hAnsi="Verdana"/>
                <w:sz w:val="20"/>
                <w:szCs w:val="20"/>
              </w:rPr>
              <w:t>methods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30B9C973" w:rsidR="004F2B23" w:rsidRPr="00520DB2" w:rsidRDefault="004F2B23" w:rsidP="004F2B23">
            <w:pPr>
              <w:spacing w:after="0"/>
              <w:rPr>
                <w:rFonts w:ascii="Verdana" w:hAnsi="Verdana"/>
                <w:sz w:val="20"/>
                <w:szCs w:val="20"/>
              </w:rPr>
            </w:pPr>
            <w:r>
              <w:rPr>
                <w:rFonts w:ascii="Verdana" w:hAnsi="Verdana"/>
                <w:sz w:val="20"/>
              </w:rPr>
              <w:t>Stikprøve- og ekstrapolationsmetoder</w:t>
            </w:r>
          </w:p>
        </w:tc>
      </w:tr>
      <w:tr w:rsidR="004F2B23" w:rsidRPr="00520DB2" w14:paraId="398519CC"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.C12</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24A960F2" w14:textId="6E4743B0" w:rsidR="004F2B23" w:rsidRPr="004F2B23" w:rsidRDefault="004F2B23" w:rsidP="004F2B23">
            <w:pPr>
              <w:spacing w:after="0"/>
              <w:rPr>
                <w:rFonts w:ascii="Verdana" w:hAnsi="Verdana"/>
                <w:sz w:val="20"/>
                <w:szCs w:val="20"/>
                <w:lang w:val="en-GB"/>
              </w:rPr>
            </w:pPr>
            <w:r w:rsidRPr="004F2B23">
              <w:rPr>
                <w:rFonts w:ascii="Verdana" w:hAnsi="Verdana"/>
                <w:sz w:val="20"/>
                <w:szCs w:val="20"/>
                <w:lang w:val="en-GB"/>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6272191E" w:rsidR="004F2B23" w:rsidRPr="00520DB2" w:rsidRDefault="004F2B23" w:rsidP="004F2B23">
            <w:pPr>
              <w:spacing w:after="0"/>
              <w:rPr>
                <w:rFonts w:ascii="Verdana" w:hAnsi="Verdana"/>
                <w:sz w:val="20"/>
                <w:szCs w:val="20"/>
              </w:rPr>
            </w:pPr>
            <w:r>
              <w:rPr>
                <w:rFonts w:ascii="Verdana" w:hAnsi="Verdana"/>
                <w:sz w:val="20"/>
              </w:rPr>
              <w:t>Finansieringsbehov og generering af indtægter</w:t>
            </w:r>
          </w:p>
        </w:tc>
      </w:tr>
      <w:tr w:rsidR="004F2B23" w:rsidRPr="00520DB2" w14:paraId="55AE316F"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.C13</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7E89EA8F" w14:textId="3EFCBB7C" w:rsidR="004F2B23" w:rsidRPr="00520DB2" w:rsidRDefault="004F2B23" w:rsidP="004F2B23">
            <w:pPr>
              <w:spacing w:after="0"/>
              <w:rPr>
                <w:rFonts w:ascii="Verdana" w:hAnsi="Verdana"/>
                <w:sz w:val="20"/>
                <w:szCs w:val="20"/>
              </w:rPr>
            </w:pPr>
            <w:r w:rsidRPr="00520DB2">
              <w:rPr>
                <w:rFonts w:ascii="Verdana" w:hAnsi="Verdana"/>
                <w:sz w:val="20"/>
                <w:szCs w:val="20"/>
              </w:rPr>
              <w:t xml:space="preserve">Major </w:t>
            </w:r>
            <w:proofErr w:type="spellStart"/>
            <w:r w:rsidRPr="00520DB2">
              <w:rPr>
                <w:rFonts w:ascii="Verdana" w:hAnsi="Verdana"/>
                <w:sz w:val="20"/>
                <w:szCs w:val="20"/>
              </w:rPr>
              <w:t>projects</w:t>
            </w:r>
            <w:proofErr w:type="spellEnd"/>
            <w:r w:rsidRPr="00520DB2">
              <w:rPr>
                <w:rFonts w:ascii="Verdana" w:hAnsi="Verdana"/>
                <w:sz w:val="20"/>
                <w:szCs w:val="20"/>
              </w:rPr>
              <w:t xml:space="preserve"> procedures / </w:t>
            </w:r>
            <w:proofErr w:type="spellStart"/>
            <w:r w:rsidRPr="00520DB2">
              <w:rPr>
                <w:rFonts w:ascii="Verdana" w:hAnsi="Verdana"/>
                <w:sz w:val="20"/>
                <w:szCs w:val="20"/>
              </w:rPr>
              <w:t>legislation</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4E3A73A8" w:rsidR="004F2B23" w:rsidRPr="00520DB2" w:rsidRDefault="004F2B23" w:rsidP="004F2B23">
            <w:pPr>
              <w:spacing w:after="0"/>
              <w:rPr>
                <w:rFonts w:ascii="Verdana" w:hAnsi="Verdana"/>
                <w:sz w:val="20"/>
                <w:szCs w:val="20"/>
              </w:rPr>
            </w:pPr>
            <w:r>
              <w:rPr>
                <w:rFonts w:ascii="Verdana" w:hAnsi="Verdana"/>
                <w:sz w:val="20"/>
              </w:rPr>
              <w:t>Procedurer/lovgivning vedrørende større projekter</w:t>
            </w:r>
          </w:p>
        </w:tc>
      </w:tr>
      <w:tr w:rsidR="004F2B23" w:rsidRPr="00520DB2" w14:paraId="68316A07"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.C14</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442B418B" w14:textId="00B16A54" w:rsidR="004F2B23" w:rsidRPr="004F2B23" w:rsidRDefault="004F2B23" w:rsidP="004F2B23">
            <w:pPr>
              <w:spacing w:after="0"/>
              <w:rPr>
                <w:rFonts w:ascii="Verdana" w:hAnsi="Verdana"/>
                <w:sz w:val="20"/>
                <w:szCs w:val="20"/>
                <w:lang w:val="en-GB"/>
              </w:rPr>
            </w:pPr>
            <w:r w:rsidRPr="004F2B23">
              <w:rPr>
                <w:rFonts w:ascii="Verdana" w:hAnsi="Verdana"/>
                <w:sz w:val="20"/>
                <w:szCs w:val="20"/>
                <w:lang w:val="en-GB"/>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3373D31E" w:rsidR="004F2B23" w:rsidRPr="00520DB2" w:rsidRDefault="004F2B23" w:rsidP="004F2B23">
            <w:pPr>
              <w:spacing w:after="0"/>
              <w:rPr>
                <w:rFonts w:ascii="Verdana" w:hAnsi="Verdana"/>
                <w:sz w:val="20"/>
                <w:szCs w:val="20"/>
              </w:rPr>
            </w:pPr>
            <w:r>
              <w:rPr>
                <w:rFonts w:ascii="Verdana" w:hAnsi="Verdana"/>
                <w:sz w:val="20"/>
              </w:rPr>
              <w:t>Territoriale spørgsmål, f.eks. ITI, CLLD, bæredygtig byudvikling, makrostrategier/regionale strategier og planlægning af interregionalt samarbejde</w:t>
            </w:r>
          </w:p>
        </w:tc>
      </w:tr>
      <w:tr w:rsidR="004F2B23" w:rsidRPr="00520DB2" w14:paraId="41C02A9F"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.C15</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6168519B" w14:textId="3148C9AB" w:rsidR="004F2B23" w:rsidRPr="004F2B23" w:rsidRDefault="004F2B23" w:rsidP="004F2B23">
            <w:pPr>
              <w:spacing w:after="0"/>
              <w:rPr>
                <w:rFonts w:ascii="Verdana" w:hAnsi="Verdana"/>
                <w:sz w:val="20"/>
                <w:szCs w:val="20"/>
                <w:lang w:val="en-GB"/>
              </w:rPr>
            </w:pPr>
            <w:r w:rsidRPr="004F2B23">
              <w:rPr>
                <w:rFonts w:ascii="Verdana" w:hAnsi="Verdana"/>
                <w:sz w:val="20"/>
                <w:szCs w:val="20"/>
                <w:lang w:val="en-GB"/>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7D76ECA1" w:rsidR="004F2B23" w:rsidRPr="00520DB2" w:rsidRDefault="004F2B23" w:rsidP="004F2B23">
            <w:pPr>
              <w:spacing w:after="0"/>
              <w:rPr>
                <w:rFonts w:ascii="Verdana" w:hAnsi="Verdana"/>
                <w:sz w:val="20"/>
                <w:szCs w:val="20"/>
              </w:rPr>
            </w:pPr>
            <w:r>
              <w:rPr>
                <w:rFonts w:ascii="Verdana" w:hAnsi="Verdana"/>
                <w:sz w:val="20"/>
              </w:rPr>
              <w:t>Administrative procedurer for indkøb af varer og tjenesteydelser under teknisk bistand</w:t>
            </w:r>
          </w:p>
        </w:tc>
      </w:tr>
      <w:tr w:rsidR="004F2B23" w:rsidRPr="00520DB2" w14:paraId="7D30E892"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.C16</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3D16437B" w14:textId="506D84F4" w:rsidR="004F2B23" w:rsidRPr="00520DB2" w:rsidRDefault="004F2B23" w:rsidP="004F2B23">
            <w:pPr>
              <w:spacing w:after="0"/>
              <w:rPr>
                <w:rFonts w:ascii="Verdana" w:hAnsi="Verdana"/>
                <w:sz w:val="20"/>
                <w:szCs w:val="20"/>
              </w:rPr>
            </w:pPr>
            <w:r w:rsidRPr="00520DB2">
              <w:rPr>
                <w:rFonts w:ascii="Verdana" w:hAnsi="Verdana"/>
                <w:sz w:val="20"/>
                <w:szCs w:val="20"/>
              </w:rPr>
              <w:t xml:space="preserve">Input, output, </w:t>
            </w:r>
            <w:proofErr w:type="spellStart"/>
            <w:r w:rsidRPr="00520DB2">
              <w:rPr>
                <w:rFonts w:ascii="Verdana" w:hAnsi="Verdana"/>
                <w:sz w:val="20"/>
                <w:szCs w:val="20"/>
              </w:rPr>
              <w:t>results</w:t>
            </w:r>
            <w:proofErr w:type="spellEnd"/>
            <w:r w:rsidRPr="00520DB2">
              <w:rPr>
                <w:rFonts w:ascii="Verdana" w:hAnsi="Verdana"/>
                <w:sz w:val="20"/>
                <w:szCs w:val="20"/>
              </w:rPr>
              <w:t xml:space="preserve"> </w:t>
            </w:r>
            <w:proofErr w:type="spellStart"/>
            <w:r w:rsidRPr="00520DB2">
              <w:rPr>
                <w:rFonts w:ascii="Verdana" w:hAnsi="Verdana"/>
                <w:sz w:val="20"/>
                <w:szCs w:val="20"/>
              </w:rPr>
              <w:t>indicators</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5660C84F" w:rsidR="004F2B23" w:rsidRPr="00520DB2" w:rsidRDefault="004F2B23" w:rsidP="004F2B23">
            <w:pPr>
              <w:spacing w:after="0"/>
              <w:rPr>
                <w:rFonts w:ascii="Verdana" w:hAnsi="Verdana"/>
                <w:sz w:val="20"/>
                <w:szCs w:val="20"/>
              </w:rPr>
            </w:pPr>
            <w:r>
              <w:rPr>
                <w:rFonts w:ascii="Verdana" w:hAnsi="Verdana"/>
                <w:sz w:val="20"/>
              </w:rPr>
              <w:t>Input, output, resultatindikatorer</w:t>
            </w:r>
          </w:p>
        </w:tc>
      </w:tr>
      <w:tr w:rsidR="004F2B23" w:rsidRPr="00520DB2" w14:paraId="40F10764"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4F2B23" w:rsidRPr="00520DB2" w:rsidRDefault="004F2B23" w:rsidP="004F2B23">
            <w:pPr>
              <w:spacing w:after="0"/>
              <w:rPr>
                <w:rFonts w:ascii="Verdana" w:hAnsi="Verdana"/>
                <w:sz w:val="20"/>
                <w:szCs w:val="20"/>
              </w:rPr>
            </w:pPr>
            <w:r>
              <w:rPr>
                <w:rFonts w:ascii="Verdana" w:hAnsi="Verdana"/>
                <w:sz w:val="20"/>
              </w:rPr>
              <w:t>AA.O</w:t>
            </w:r>
            <w:proofErr w:type="gramStart"/>
            <w:r>
              <w:rPr>
                <w:rFonts w:ascii="Verdana" w:hAnsi="Verdana"/>
                <w:sz w:val="20"/>
              </w:rPr>
              <w:t>.C17</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24CFEA83" w14:textId="14927633" w:rsidR="004F2B23" w:rsidRPr="00520DB2" w:rsidRDefault="004F2B23" w:rsidP="004F2B23">
            <w:pPr>
              <w:spacing w:after="0"/>
              <w:rPr>
                <w:rFonts w:ascii="Verdana" w:hAnsi="Verdana"/>
                <w:sz w:val="20"/>
                <w:szCs w:val="20"/>
              </w:rPr>
            </w:pPr>
            <w:proofErr w:type="spellStart"/>
            <w:r w:rsidRPr="00520DB2">
              <w:rPr>
                <w:rFonts w:ascii="Verdana" w:hAnsi="Verdana"/>
                <w:sz w:val="20"/>
                <w:szCs w:val="20"/>
              </w:rPr>
              <w:t>Incentive</w:t>
            </w:r>
            <w:proofErr w:type="spellEnd"/>
            <w:r w:rsidRPr="00520DB2">
              <w:rPr>
                <w:rFonts w:ascii="Verdana" w:hAnsi="Verdana"/>
                <w:sz w:val="20"/>
                <w:szCs w:val="20"/>
              </w:rPr>
              <w:t xml:space="preserve"> </w:t>
            </w:r>
            <w:proofErr w:type="spellStart"/>
            <w:r w:rsidRPr="00520DB2">
              <w:rPr>
                <w:rFonts w:ascii="Verdana" w:hAnsi="Verdana"/>
                <w:sz w:val="20"/>
                <w:szCs w:val="20"/>
              </w:rPr>
              <w:t>effect</w:t>
            </w:r>
            <w:proofErr w:type="spellEnd"/>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59F16739" w:rsidR="004F2B23" w:rsidRPr="00520DB2" w:rsidRDefault="004F2B23" w:rsidP="004F2B23">
            <w:pPr>
              <w:spacing w:after="0"/>
              <w:rPr>
                <w:rFonts w:ascii="Verdana" w:hAnsi="Verdana"/>
                <w:sz w:val="20"/>
                <w:szCs w:val="20"/>
              </w:rPr>
            </w:pPr>
            <w:r>
              <w:rPr>
                <w:rFonts w:ascii="Verdana" w:hAnsi="Verdana"/>
                <w:sz w:val="20"/>
              </w:rPr>
              <w:t>Tilskyndelsesvirkning</w:t>
            </w:r>
          </w:p>
        </w:tc>
      </w:tr>
      <w:tr w:rsidR="004F2B23" w:rsidRPr="00520DB2" w14:paraId="21AF33FC" w14:textId="77777777" w:rsidTr="004A7CA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4F2B23" w:rsidRPr="00520DB2" w:rsidRDefault="004F2B23" w:rsidP="004F2B23">
            <w:pPr>
              <w:rPr>
                <w:rFonts w:ascii="Verdana" w:hAnsi="Verdana"/>
                <w:sz w:val="20"/>
                <w:szCs w:val="20"/>
              </w:rPr>
            </w:pPr>
            <w:r>
              <w:rPr>
                <w:rFonts w:ascii="Verdana" w:hAnsi="Verdana"/>
                <w:sz w:val="20"/>
              </w:rPr>
              <w:t>AA.O</w:t>
            </w:r>
            <w:proofErr w:type="gramStart"/>
            <w:r>
              <w:rPr>
                <w:rFonts w:ascii="Verdana" w:hAnsi="Verdana"/>
                <w:sz w:val="20"/>
              </w:rPr>
              <w:t>.C18</w:t>
            </w:r>
            <w:proofErr w:type="gramEnd"/>
          </w:p>
        </w:tc>
        <w:tc>
          <w:tcPr>
            <w:tcW w:w="5887" w:type="dxa"/>
            <w:tcBorders>
              <w:top w:val="nil"/>
              <w:left w:val="nil"/>
              <w:bottom w:val="single" w:sz="4" w:space="0" w:color="808080"/>
              <w:right w:val="single" w:sz="4" w:space="0" w:color="808080"/>
            </w:tcBorders>
            <w:shd w:val="clear" w:color="auto" w:fill="FFFFFF" w:themeFill="background1"/>
            <w:vAlign w:val="center"/>
          </w:tcPr>
          <w:p w14:paraId="3B69824E" w14:textId="51CD2D76" w:rsidR="004F2B23" w:rsidRPr="00520DB2" w:rsidRDefault="004F2B23" w:rsidP="004F2B23">
            <w:pPr>
              <w:rPr>
                <w:rFonts w:ascii="Verdana" w:hAnsi="Verdana"/>
                <w:sz w:val="20"/>
                <w:szCs w:val="20"/>
              </w:rPr>
            </w:pPr>
            <w:r w:rsidRPr="00520DB2">
              <w:rPr>
                <w:rFonts w:ascii="Verdana" w:hAnsi="Verdana"/>
                <w:sz w:val="20"/>
                <w:szCs w:val="20"/>
              </w:rPr>
              <w:t xml:space="preserve">Programme management and Project </w:t>
            </w:r>
            <w:proofErr w:type="spellStart"/>
            <w:r w:rsidRPr="00520DB2">
              <w:rPr>
                <w:rFonts w:ascii="Verdana" w:hAnsi="Verdana"/>
                <w:sz w:val="20"/>
                <w:szCs w:val="20"/>
              </w:rPr>
              <w:t>Cycle</w:t>
            </w:r>
            <w:proofErr w:type="spellEnd"/>
            <w:r w:rsidRPr="00520DB2">
              <w:rPr>
                <w:rFonts w:ascii="Verdana" w:hAnsi="Verdana"/>
                <w:sz w:val="20"/>
                <w:szCs w:val="20"/>
              </w:rPr>
              <w:t xml:space="preserv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1D11DE76" w:rsidR="004F2B23" w:rsidRPr="00520DB2" w:rsidRDefault="004F2B23" w:rsidP="004F2B23">
            <w:pPr>
              <w:rPr>
                <w:rFonts w:ascii="Verdana" w:hAnsi="Verdana"/>
                <w:sz w:val="20"/>
                <w:szCs w:val="20"/>
              </w:rPr>
            </w:pPr>
            <w:r>
              <w:rPr>
                <w:rFonts w:ascii="Verdana" w:hAnsi="Verdana"/>
                <w:sz w:val="20"/>
              </w:rPr>
              <w:t>Programforvaltning og projektcyklusforvaltning</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615958"/>
      <w:r>
        <w:lastRenderedPageBreak/>
        <w:t>Ledelseskompetencer</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1A8F4D95" w:rsidR="003F0065" w:rsidRPr="00520DB2" w:rsidRDefault="00E8190A"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English</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Dansk</w:t>
            </w:r>
          </w:p>
        </w:tc>
      </w:tr>
      <w:tr w:rsidR="00E8190A" w:rsidRPr="00520DB2" w14:paraId="016DC1DD" w14:textId="77777777" w:rsidTr="00A20425">
        <w:trPr>
          <w:trHeight w:val="255"/>
          <w:tblHeader/>
        </w:trPr>
        <w:tc>
          <w:tcPr>
            <w:tcW w:w="386" w:type="pct"/>
            <w:shd w:val="clear" w:color="auto" w:fill="EDEDED" w:themeFill="accent3" w:themeFillTint="33"/>
          </w:tcPr>
          <w:p w14:paraId="346B4B9A" w14:textId="77777777" w:rsidR="00E8190A" w:rsidRPr="00520DB2" w:rsidRDefault="00E8190A" w:rsidP="00AD2B31">
            <w:pPr>
              <w:spacing w:after="0" w:line="240" w:lineRule="auto"/>
              <w:rPr>
                <w:rFonts w:ascii="Verdana" w:eastAsia="Times New Roman" w:hAnsi="Verdana" w:cstheme="minorHAnsi"/>
                <w:b/>
                <w:bCs/>
                <w:sz w:val="20"/>
                <w:szCs w:val="20"/>
              </w:rPr>
            </w:pPr>
            <w:r>
              <w:rPr>
                <w:rFonts w:ascii="Verdana" w:hAnsi="Verdana" w:cstheme="minorHAnsi"/>
                <w:b/>
                <w:sz w:val="20"/>
              </w:rPr>
              <w:t>Kode</w:t>
            </w:r>
          </w:p>
        </w:tc>
        <w:tc>
          <w:tcPr>
            <w:tcW w:w="724" w:type="pct"/>
            <w:shd w:val="clear" w:color="auto" w:fill="EDEDED" w:themeFill="accent3" w:themeFillTint="33"/>
            <w:noWrap/>
            <w:vAlign w:val="center"/>
          </w:tcPr>
          <w:p w14:paraId="13402B5D" w14:textId="0C434035" w:rsidR="00E8190A" w:rsidRPr="00520DB2" w:rsidRDefault="00E8190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tcPr>
          <w:p w14:paraId="1FCC4F27" w14:textId="0B02E81B" w:rsidR="00E8190A" w:rsidRPr="00520DB2" w:rsidRDefault="00E8190A"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661" w:type="pct"/>
            <w:shd w:val="clear" w:color="auto" w:fill="EDEDED" w:themeFill="accent3" w:themeFillTint="33"/>
            <w:vAlign w:val="center"/>
          </w:tcPr>
          <w:p w14:paraId="7C053FC4" w14:textId="2DCB8926" w:rsidR="00E8190A" w:rsidRPr="00520DB2" w:rsidRDefault="00E8190A"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Kompetence</w:t>
            </w:r>
          </w:p>
        </w:tc>
        <w:tc>
          <w:tcPr>
            <w:tcW w:w="1770" w:type="pct"/>
            <w:shd w:val="clear" w:color="auto" w:fill="EDEDED" w:themeFill="accent3" w:themeFillTint="33"/>
            <w:vAlign w:val="center"/>
          </w:tcPr>
          <w:p w14:paraId="706C2FAC" w14:textId="74594B9F" w:rsidR="00E8190A" w:rsidRPr="00520DB2" w:rsidRDefault="00E8190A"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Beskrivelse</w:t>
            </w:r>
          </w:p>
        </w:tc>
      </w:tr>
      <w:tr w:rsidR="00E8190A" w:rsidRPr="00520DB2" w14:paraId="4617CB3F" w14:textId="77777777" w:rsidTr="00237004">
        <w:trPr>
          <w:trHeight w:val="579"/>
        </w:trPr>
        <w:tc>
          <w:tcPr>
            <w:tcW w:w="386" w:type="pct"/>
            <w:shd w:val="clear" w:color="000000" w:fill="FFFFFF"/>
            <w:vAlign w:val="center"/>
          </w:tcPr>
          <w:p w14:paraId="6AB2EFCF"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w:t>
            </w:r>
            <w:proofErr w:type="gramEnd"/>
          </w:p>
        </w:tc>
        <w:tc>
          <w:tcPr>
            <w:tcW w:w="724" w:type="pct"/>
            <w:shd w:val="clear" w:color="000000" w:fill="FFFFFF"/>
            <w:vAlign w:val="center"/>
          </w:tcPr>
          <w:p w14:paraId="6DA6BEB3" w14:textId="50D0FDB9"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Developing others and people management</w:t>
            </w:r>
          </w:p>
        </w:tc>
        <w:tc>
          <w:tcPr>
            <w:tcW w:w="1459" w:type="pct"/>
            <w:shd w:val="clear" w:color="000000" w:fill="FFFFFF"/>
            <w:vAlign w:val="center"/>
          </w:tcPr>
          <w:p w14:paraId="30EED0EA" w14:textId="7CA29512"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14:paraId="54D16C76" w14:textId="1DF11679" w:rsidR="00E8190A" w:rsidRPr="00520DB2" w:rsidRDefault="00E8190A"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Udvikling af andre og HR-forvaltning</w:t>
            </w:r>
          </w:p>
        </w:tc>
        <w:tc>
          <w:tcPr>
            <w:tcW w:w="1770" w:type="pct"/>
            <w:shd w:val="clear" w:color="000000" w:fill="FFFFFF"/>
            <w:vAlign w:val="center"/>
          </w:tcPr>
          <w:p w14:paraId="013AC157" w14:textId="44F7EAE3" w:rsidR="00E8190A" w:rsidRPr="00520DB2" w:rsidRDefault="00E8190A"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sz w:val="20"/>
              </w:rPr>
              <w:t>Udviser evne til at give aktuel, klar og specifik vejledning, feedback og støtte til andre i forbindelse med identifikation af udviklings- og uddannelsesbehov, udvikling af deres viden, færdigheder og evner, som de skal bruge for at udføre de tildelte opgaver eller løse problemer, samt evne til at forvalte medarbejderes arbejdsaktiviteter, deres udvikling og resultater med henblik på at maksimere de menneskelige ressourcers effektivitet.</w:t>
            </w:r>
          </w:p>
        </w:tc>
      </w:tr>
      <w:tr w:rsidR="00E8190A" w:rsidRPr="00520DB2" w14:paraId="32557D3F" w14:textId="77777777" w:rsidTr="00237004">
        <w:trPr>
          <w:trHeight w:val="765"/>
        </w:trPr>
        <w:tc>
          <w:tcPr>
            <w:tcW w:w="386" w:type="pct"/>
            <w:shd w:val="clear" w:color="000000" w:fill="FFFFFF"/>
            <w:vAlign w:val="center"/>
          </w:tcPr>
          <w:p w14:paraId="19DD02E9"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.C2</w:t>
            </w:r>
            <w:proofErr w:type="gramEnd"/>
          </w:p>
        </w:tc>
        <w:tc>
          <w:tcPr>
            <w:tcW w:w="724" w:type="pct"/>
            <w:shd w:val="clear" w:color="000000" w:fill="FFFFFF"/>
            <w:vAlign w:val="center"/>
          </w:tcPr>
          <w:p w14:paraId="4EC56D79" w14:textId="043DBED7" w:rsidR="00E8190A" w:rsidRPr="00520DB2" w:rsidRDefault="00E8190A" w:rsidP="00B579F3">
            <w:pPr>
              <w:spacing w:after="0"/>
              <w:rPr>
                <w:rFonts w:ascii="Verdana" w:hAnsi="Verdana" w:cstheme="minorHAnsi"/>
                <w:sz w:val="20"/>
                <w:szCs w:val="20"/>
              </w:rPr>
            </w:pPr>
            <w:r w:rsidRPr="00520DB2">
              <w:rPr>
                <w:rFonts w:ascii="Verdana" w:hAnsi="Verdana" w:cstheme="minorHAnsi"/>
                <w:sz w:val="20"/>
                <w:szCs w:val="20"/>
              </w:rPr>
              <w:t xml:space="preserve">Decision </w:t>
            </w:r>
            <w:proofErr w:type="spellStart"/>
            <w:r w:rsidRPr="00520DB2">
              <w:rPr>
                <w:rFonts w:ascii="Verdana" w:hAnsi="Verdana" w:cstheme="minorHAnsi"/>
                <w:sz w:val="20"/>
                <w:szCs w:val="20"/>
              </w:rPr>
              <w:t>making</w:t>
            </w:r>
            <w:proofErr w:type="spellEnd"/>
          </w:p>
        </w:tc>
        <w:tc>
          <w:tcPr>
            <w:tcW w:w="1459" w:type="pct"/>
            <w:shd w:val="clear" w:color="000000" w:fill="FFFFFF"/>
            <w:vAlign w:val="center"/>
          </w:tcPr>
          <w:p w14:paraId="0705AA14" w14:textId="4FCEF5C7"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14:paraId="7F5A830D" w14:textId="75FAD284" w:rsidR="00E8190A" w:rsidRPr="00520DB2" w:rsidRDefault="00E8190A" w:rsidP="00B579F3">
            <w:pPr>
              <w:spacing w:after="0"/>
              <w:rPr>
                <w:rFonts w:ascii="Verdana" w:hAnsi="Verdana" w:cstheme="minorHAnsi"/>
                <w:sz w:val="20"/>
                <w:szCs w:val="20"/>
              </w:rPr>
            </w:pPr>
            <w:r>
              <w:rPr>
                <w:rFonts w:ascii="Verdana" w:hAnsi="Verdana" w:cstheme="minorHAnsi"/>
                <w:sz w:val="20"/>
              </w:rPr>
              <w:t>Beslutningstagning</w:t>
            </w:r>
          </w:p>
        </w:tc>
        <w:tc>
          <w:tcPr>
            <w:tcW w:w="1770" w:type="pct"/>
            <w:shd w:val="clear" w:color="000000" w:fill="FFFFFF"/>
            <w:vAlign w:val="center"/>
          </w:tcPr>
          <w:p w14:paraId="4E6275FE" w14:textId="326AF9CE"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anvende effektive tilgange til at drage konklusioner eller udvikle løsninger og træffe rettidige foranstaltninger, som er i overensstemmelse med tilgængelige data og fakta modtaget fra forskellige kilder, begrænsninger og potentielle konsekvenser.</w:t>
            </w:r>
          </w:p>
        </w:tc>
      </w:tr>
      <w:tr w:rsidR="00E8190A" w:rsidRPr="00520DB2" w14:paraId="18E0B375" w14:textId="77777777" w:rsidTr="00237004">
        <w:trPr>
          <w:trHeight w:val="1020"/>
        </w:trPr>
        <w:tc>
          <w:tcPr>
            <w:tcW w:w="386" w:type="pct"/>
            <w:shd w:val="clear" w:color="000000" w:fill="FFFFFF"/>
            <w:vAlign w:val="center"/>
          </w:tcPr>
          <w:p w14:paraId="14B2A9EA"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.C3</w:t>
            </w:r>
            <w:proofErr w:type="gramEnd"/>
          </w:p>
        </w:tc>
        <w:tc>
          <w:tcPr>
            <w:tcW w:w="724" w:type="pct"/>
            <w:shd w:val="clear" w:color="000000" w:fill="FFFFFF"/>
            <w:vAlign w:val="center"/>
          </w:tcPr>
          <w:p w14:paraId="252D2930" w14:textId="51B7AB8F" w:rsidR="00E8190A" w:rsidRPr="00520DB2" w:rsidRDefault="00E8190A"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tcPr>
          <w:p w14:paraId="5091CC3C" w14:textId="0E3D65BE"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sidRPr="00237004">
              <w:rPr>
                <w:rFonts w:ascii="Verdana" w:hAnsi="Verdana" w:cstheme="minorHAnsi"/>
                <w:sz w:val="20"/>
                <w:szCs w:val="20"/>
                <w:lang w:val="en-GB"/>
              </w:rPr>
              <w:lastRenderedPageBreak/>
              <w:t>individuals effectiveness.</w:t>
            </w:r>
          </w:p>
        </w:tc>
        <w:tc>
          <w:tcPr>
            <w:tcW w:w="661" w:type="pct"/>
            <w:shd w:val="clear" w:color="000000" w:fill="FFFFFF"/>
            <w:vAlign w:val="center"/>
          </w:tcPr>
          <w:p w14:paraId="045503AD" w14:textId="4CFE243C" w:rsidR="00E8190A" w:rsidRPr="00520DB2" w:rsidRDefault="00E8190A" w:rsidP="00B579F3">
            <w:pPr>
              <w:spacing w:after="0"/>
              <w:rPr>
                <w:rFonts w:ascii="Verdana" w:hAnsi="Verdana" w:cstheme="minorHAnsi"/>
                <w:sz w:val="20"/>
                <w:szCs w:val="20"/>
              </w:rPr>
            </w:pPr>
            <w:r>
              <w:rPr>
                <w:rFonts w:ascii="Verdana" w:hAnsi="Verdana" w:cstheme="minorHAnsi"/>
                <w:sz w:val="20"/>
              </w:rPr>
              <w:lastRenderedPageBreak/>
              <w:t>Uddelegering</w:t>
            </w:r>
          </w:p>
        </w:tc>
        <w:tc>
          <w:tcPr>
            <w:tcW w:w="1770" w:type="pct"/>
            <w:shd w:val="clear" w:color="000000" w:fill="FFFFFF"/>
            <w:vAlign w:val="center"/>
          </w:tcPr>
          <w:p w14:paraId="4C7AAA36" w14:textId="4CC0E7D0"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fordele beslutningstagning og/eller opgaveansvar til andre, sikre klar kommunikation om fordelingen og varetagelsen af ansvar og yde hensigtsmæssig støtte med henblik på at maksimere organisationens og enkeltpersoners effektivitet.</w:t>
            </w:r>
          </w:p>
        </w:tc>
      </w:tr>
      <w:tr w:rsidR="00E8190A" w:rsidRPr="00520DB2" w14:paraId="14EF58C5" w14:textId="77777777" w:rsidTr="00237004">
        <w:trPr>
          <w:trHeight w:val="765"/>
        </w:trPr>
        <w:tc>
          <w:tcPr>
            <w:tcW w:w="386" w:type="pct"/>
            <w:shd w:val="clear" w:color="000000" w:fill="FFFFFF"/>
            <w:vAlign w:val="center"/>
          </w:tcPr>
          <w:p w14:paraId="7F51612C"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.C4</w:t>
            </w:r>
            <w:proofErr w:type="gramEnd"/>
          </w:p>
        </w:tc>
        <w:tc>
          <w:tcPr>
            <w:tcW w:w="724" w:type="pct"/>
            <w:shd w:val="clear" w:color="000000" w:fill="FFFFFF"/>
            <w:vAlign w:val="center"/>
          </w:tcPr>
          <w:p w14:paraId="7009D4BC" w14:textId="6474E6DD" w:rsidR="00E8190A" w:rsidRPr="00520DB2" w:rsidRDefault="00E8190A" w:rsidP="00B579F3">
            <w:pPr>
              <w:spacing w:after="0"/>
              <w:rPr>
                <w:rFonts w:ascii="Verdana" w:hAnsi="Verdana" w:cstheme="minorHAnsi"/>
                <w:sz w:val="20"/>
                <w:szCs w:val="20"/>
              </w:rPr>
            </w:pPr>
            <w:proofErr w:type="spellStart"/>
            <w:r w:rsidRPr="00520DB2">
              <w:rPr>
                <w:rFonts w:ascii="Verdana" w:hAnsi="Verdana" w:cstheme="minorHAnsi"/>
                <w:sz w:val="20"/>
                <w:szCs w:val="20"/>
              </w:rPr>
              <w:t>Facilitation</w:t>
            </w:r>
            <w:proofErr w:type="spellEnd"/>
            <w:r w:rsidRPr="00520DB2">
              <w:rPr>
                <w:rFonts w:ascii="Verdana" w:hAnsi="Verdana" w:cstheme="minorHAnsi"/>
                <w:sz w:val="20"/>
                <w:szCs w:val="20"/>
              </w:rPr>
              <w:t xml:space="preserve"> and </w:t>
            </w:r>
            <w:proofErr w:type="spellStart"/>
            <w:r w:rsidRPr="00520DB2">
              <w:rPr>
                <w:rFonts w:ascii="Verdana" w:hAnsi="Verdana" w:cstheme="minorHAnsi"/>
                <w:sz w:val="20"/>
                <w:szCs w:val="20"/>
              </w:rPr>
              <w:t>communication</w:t>
            </w:r>
            <w:proofErr w:type="spellEnd"/>
          </w:p>
        </w:tc>
        <w:tc>
          <w:tcPr>
            <w:tcW w:w="1459" w:type="pct"/>
            <w:shd w:val="clear" w:color="000000" w:fill="FFFFFF"/>
            <w:vAlign w:val="center"/>
          </w:tcPr>
          <w:p w14:paraId="443324F6" w14:textId="73C99901"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14:paraId="791DC429" w14:textId="1F8A047C" w:rsidR="00E8190A" w:rsidRPr="00520DB2" w:rsidRDefault="00E8190A" w:rsidP="00B579F3">
            <w:pPr>
              <w:spacing w:after="0"/>
              <w:rPr>
                <w:rFonts w:ascii="Verdana" w:hAnsi="Verdana" w:cstheme="minorHAnsi"/>
                <w:sz w:val="20"/>
                <w:szCs w:val="20"/>
              </w:rPr>
            </w:pPr>
            <w:r>
              <w:rPr>
                <w:rFonts w:ascii="Verdana" w:hAnsi="Verdana" w:cstheme="minorHAnsi"/>
                <w:sz w:val="20"/>
              </w:rPr>
              <w:t>Motivering og kommunikation</w:t>
            </w:r>
          </w:p>
        </w:tc>
        <w:tc>
          <w:tcPr>
            <w:tcW w:w="1770" w:type="pct"/>
            <w:shd w:val="clear" w:color="000000" w:fill="FFFFFF"/>
            <w:vAlign w:val="center"/>
          </w:tcPr>
          <w:p w14:paraId="05FB4E16" w14:textId="0CDACE6F"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vække engagement og kreativitet hos andre, bruge gruppefærdigheder til at lede gruppen til konsensus, løse problemer effektivt, udføre opgaver og nå gensidige mål.</w:t>
            </w:r>
          </w:p>
        </w:tc>
      </w:tr>
      <w:tr w:rsidR="00E8190A" w:rsidRPr="00520DB2" w14:paraId="5B8CE7C2" w14:textId="77777777" w:rsidTr="00237004">
        <w:trPr>
          <w:trHeight w:val="765"/>
        </w:trPr>
        <w:tc>
          <w:tcPr>
            <w:tcW w:w="386" w:type="pct"/>
            <w:shd w:val="clear" w:color="000000" w:fill="FFFFFF"/>
            <w:vAlign w:val="center"/>
          </w:tcPr>
          <w:p w14:paraId="3D2D2893"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.C5</w:t>
            </w:r>
            <w:proofErr w:type="gramEnd"/>
          </w:p>
        </w:tc>
        <w:tc>
          <w:tcPr>
            <w:tcW w:w="724" w:type="pct"/>
            <w:shd w:val="clear" w:color="000000" w:fill="FFFFFF"/>
            <w:vAlign w:val="center"/>
          </w:tcPr>
          <w:p w14:paraId="087A7349" w14:textId="17FFAAB6" w:rsidR="00E8190A" w:rsidRPr="00520DB2" w:rsidRDefault="00E8190A" w:rsidP="00B579F3">
            <w:pPr>
              <w:spacing w:after="0"/>
              <w:rPr>
                <w:rFonts w:ascii="Verdana" w:hAnsi="Verdana" w:cstheme="minorHAnsi"/>
                <w:sz w:val="20"/>
                <w:szCs w:val="20"/>
              </w:rPr>
            </w:pPr>
            <w:proofErr w:type="spellStart"/>
            <w:r w:rsidRPr="00520DB2">
              <w:rPr>
                <w:rFonts w:ascii="Verdana" w:hAnsi="Verdana" w:cstheme="minorHAnsi"/>
                <w:sz w:val="20"/>
                <w:szCs w:val="20"/>
              </w:rPr>
              <w:t>Leadership</w:t>
            </w:r>
            <w:proofErr w:type="spellEnd"/>
          </w:p>
        </w:tc>
        <w:tc>
          <w:tcPr>
            <w:tcW w:w="1459" w:type="pct"/>
            <w:shd w:val="clear" w:color="000000" w:fill="FFFFFF"/>
            <w:vAlign w:val="center"/>
          </w:tcPr>
          <w:p w14:paraId="5CA56FDD" w14:textId="4644B872"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14:paraId="51C161E7" w14:textId="412E3371" w:rsidR="00E8190A" w:rsidRPr="00520DB2" w:rsidRDefault="00E8190A" w:rsidP="00B579F3">
            <w:pPr>
              <w:spacing w:after="0"/>
              <w:rPr>
                <w:rFonts w:ascii="Verdana" w:hAnsi="Verdana" w:cstheme="minorHAnsi"/>
                <w:sz w:val="20"/>
                <w:szCs w:val="20"/>
              </w:rPr>
            </w:pPr>
            <w:bookmarkStart w:id="11" w:name="RANGE!B8"/>
            <w:r>
              <w:rPr>
                <w:rFonts w:ascii="Verdana" w:hAnsi="Verdana" w:cstheme="minorHAnsi"/>
                <w:sz w:val="20"/>
              </w:rPr>
              <w:t>Lederskab</w:t>
            </w:r>
            <w:bookmarkEnd w:id="11"/>
          </w:p>
        </w:tc>
        <w:tc>
          <w:tcPr>
            <w:tcW w:w="1770" w:type="pct"/>
            <w:shd w:val="clear" w:color="000000" w:fill="FFFFFF"/>
            <w:vAlign w:val="center"/>
          </w:tcPr>
          <w:p w14:paraId="02D5B4FC" w14:textId="24785BF5" w:rsidR="00E8190A" w:rsidRPr="00520DB2" w:rsidRDefault="00E8190A" w:rsidP="00B579F3">
            <w:pPr>
              <w:spacing w:after="0"/>
              <w:rPr>
                <w:rFonts w:ascii="Verdana" w:hAnsi="Verdana" w:cstheme="minorHAnsi"/>
                <w:sz w:val="20"/>
                <w:szCs w:val="20"/>
              </w:rPr>
            </w:pPr>
            <w:r>
              <w:rPr>
                <w:rFonts w:ascii="Verdana" w:hAnsi="Verdana" w:cstheme="minorHAnsi"/>
                <w:sz w:val="20"/>
              </w:rPr>
              <w:t xml:space="preserve">Evne til at </w:t>
            </w:r>
            <w:proofErr w:type="gramStart"/>
            <w:r>
              <w:rPr>
                <w:rFonts w:ascii="Verdana" w:hAnsi="Verdana" w:cstheme="minorHAnsi"/>
                <w:sz w:val="20"/>
              </w:rPr>
              <w:t>engagere</w:t>
            </w:r>
            <w:proofErr w:type="gramEnd"/>
            <w:r>
              <w:rPr>
                <w:rFonts w:ascii="Verdana" w:hAnsi="Verdana" w:cstheme="minorHAnsi"/>
                <w:sz w:val="20"/>
              </w:rPr>
              <w:t xml:space="preserve"> og inspirere andre til at stræbe mod fremtidsvisionen, klart præsentere mål og formål, skabe en følelse af målrettethed og formål hos medarbejdere og fungere som handlingskatalysator.</w:t>
            </w:r>
          </w:p>
        </w:tc>
      </w:tr>
      <w:tr w:rsidR="00E8190A" w:rsidRPr="00520DB2" w14:paraId="3D979643" w14:textId="77777777" w:rsidTr="00237004">
        <w:trPr>
          <w:trHeight w:val="765"/>
        </w:trPr>
        <w:tc>
          <w:tcPr>
            <w:tcW w:w="386" w:type="pct"/>
            <w:shd w:val="clear" w:color="000000" w:fill="FFFFFF"/>
            <w:vAlign w:val="center"/>
          </w:tcPr>
          <w:p w14:paraId="47A3F0DE"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.C6</w:t>
            </w:r>
            <w:proofErr w:type="gramEnd"/>
          </w:p>
        </w:tc>
        <w:tc>
          <w:tcPr>
            <w:tcW w:w="724" w:type="pct"/>
            <w:shd w:val="clear" w:color="000000" w:fill="FFFFFF"/>
            <w:vAlign w:val="center"/>
          </w:tcPr>
          <w:p w14:paraId="775C5AFF" w14:textId="5564CD52" w:rsidR="00E8190A" w:rsidRPr="00520DB2" w:rsidRDefault="00E8190A" w:rsidP="00B579F3">
            <w:pPr>
              <w:spacing w:after="0"/>
              <w:rPr>
                <w:rFonts w:ascii="Verdana" w:hAnsi="Verdana" w:cstheme="minorHAnsi"/>
                <w:sz w:val="20"/>
                <w:szCs w:val="20"/>
              </w:rPr>
            </w:pPr>
            <w:proofErr w:type="spellStart"/>
            <w:r w:rsidRPr="00520DB2">
              <w:rPr>
                <w:rFonts w:ascii="Verdana" w:hAnsi="Verdana" w:cstheme="minorHAnsi"/>
                <w:sz w:val="20"/>
                <w:szCs w:val="20"/>
              </w:rPr>
              <w:t>Multi-level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stakeholder</w:t>
            </w:r>
            <w:proofErr w:type="spellEnd"/>
            <w:r w:rsidRPr="00520DB2">
              <w:rPr>
                <w:rFonts w:ascii="Verdana" w:hAnsi="Verdana" w:cstheme="minorHAnsi"/>
                <w:sz w:val="20"/>
                <w:szCs w:val="20"/>
              </w:rPr>
              <w:t xml:space="preserve"> management</w:t>
            </w:r>
          </w:p>
        </w:tc>
        <w:tc>
          <w:tcPr>
            <w:tcW w:w="1459" w:type="pct"/>
            <w:shd w:val="clear" w:color="000000" w:fill="FFFFFF"/>
            <w:vAlign w:val="center"/>
          </w:tcPr>
          <w:p w14:paraId="2D1BED7C" w14:textId="1725AFD0"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14:paraId="237289D6" w14:textId="386C7AAE" w:rsidR="00E8190A" w:rsidRPr="00520DB2" w:rsidRDefault="00E8190A" w:rsidP="00B579F3">
            <w:pPr>
              <w:spacing w:after="0"/>
              <w:rPr>
                <w:rFonts w:ascii="Verdana" w:hAnsi="Verdana" w:cstheme="minorHAnsi"/>
                <w:sz w:val="20"/>
                <w:szCs w:val="20"/>
              </w:rPr>
            </w:pPr>
            <w:r>
              <w:rPr>
                <w:rFonts w:ascii="Verdana" w:hAnsi="Verdana" w:cstheme="minorHAnsi"/>
                <w:sz w:val="20"/>
              </w:rPr>
              <w:t>Forvaltning af interessenter på flere planer</w:t>
            </w:r>
          </w:p>
        </w:tc>
        <w:tc>
          <w:tcPr>
            <w:tcW w:w="1770" w:type="pct"/>
            <w:shd w:val="clear" w:color="000000" w:fill="FFFFFF"/>
            <w:vAlign w:val="center"/>
          </w:tcPr>
          <w:p w14:paraId="7C1E9DC5" w14:textId="34AB334A" w:rsidR="00E8190A" w:rsidRPr="00520DB2" w:rsidRDefault="00E8190A" w:rsidP="00B579F3">
            <w:pPr>
              <w:spacing w:after="0"/>
              <w:rPr>
                <w:rFonts w:ascii="Verdana" w:hAnsi="Verdana" w:cstheme="minorHAnsi"/>
                <w:sz w:val="20"/>
                <w:szCs w:val="20"/>
              </w:rPr>
            </w:pPr>
            <w:r>
              <w:rPr>
                <w:rFonts w:ascii="Verdana" w:hAnsi="Verdana" w:cstheme="minorHAnsi"/>
                <w:sz w:val="20"/>
              </w:rPr>
              <w:t xml:space="preserve">Udviser evne at forstå forskellige interessenters mål og formål, sikre effektivt samarbejde og inddragelse af interessenter (herunder at være åben og stimulere udveksling af god praksis mellem forskellige medlemsstater).  </w:t>
            </w:r>
          </w:p>
        </w:tc>
      </w:tr>
      <w:tr w:rsidR="00E8190A" w:rsidRPr="00520DB2" w14:paraId="5F12FC3D" w14:textId="77777777" w:rsidTr="00237004">
        <w:trPr>
          <w:trHeight w:val="765"/>
        </w:trPr>
        <w:tc>
          <w:tcPr>
            <w:tcW w:w="386" w:type="pct"/>
            <w:shd w:val="clear" w:color="000000" w:fill="FFFFFF"/>
            <w:vAlign w:val="center"/>
          </w:tcPr>
          <w:p w14:paraId="7B6C6061"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.C7</w:t>
            </w:r>
            <w:proofErr w:type="gramEnd"/>
          </w:p>
        </w:tc>
        <w:tc>
          <w:tcPr>
            <w:tcW w:w="724" w:type="pct"/>
            <w:shd w:val="clear" w:color="000000" w:fill="FFFFFF"/>
            <w:vAlign w:val="center"/>
          </w:tcPr>
          <w:p w14:paraId="07BA537E" w14:textId="1BD67D0E" w:rsidR="00E8190A" w:rsidRPr="00520DB2" w:rsidRDefault="00E8190A" w:rsidP="00B579F3">
            <w:pPr>
              <w:spacing w:after="0"/>
              <w:rPr>
                <w:rFonts w:ascii="Verdana" w:hAnsi="Verdana" w:cstheme="minorHAnsi"/>
                <w:sz w:val="20"/>
                <w:szCs w:val="20"/>
              </w:rPr>
            </w:pPr>
            <w:proofErr w:type="spellStart"/>
            <w:r w:rsidRPr="00520DB2">
              <w:rPr>
                <w:rFonts w:ascii="Verdana" w:hAnsi="Verdana" w:cstheme="minorHAnsi"/>
                <w:sz w:val="20"/>
                <w:szCs w:val="20"/>
              </w:rPr>
              <w:t>Negotiating</w:t>
            </w:r>
            <w:proofErr w:type="spellEnd"/>
          </w:p>
        </w:tc>
        <w:tc>
          <w:tcPr>
            <w:tcW w:w="1459" w:type="pct"/>
            <w:shd w:val="clear" w:color="000000" w:fill="FFFFFF"/>
            <w:vAlign w:val="center"/>
          </w:tcPr>
          <w:p w14:paraId="1221ABC5" w14:textId="0E88484C"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outcomes that are accepted by all </w:t>
            </w:r>
            <w:r w:rsidRPr="00237004">
              <w:rPr>
                <w:rFonts w:ascii="Verdana" w:hAnsi="Verdana" w:cstheme="minorHAnsi"/>
                <w:sz w:val="20"/>
                <w:szCs w:val="20"/>
                <w:lang w:val="en-GB"/>
              </w:rPr>
              <w:lastRenderedPageBreak/>
              <w:t>parties (a win-win solution).</w:t>
            </w:r>
          </w:p>
        </w:tc>
        <w:tc>
          <w:tcPr>
            <w:tcW w:w="661" w:type="pct"/>
            <w:shd w:val="clear" w:color="000000" w:fill="FFFFFF"/>
            <w:vAlign w:val="center"/>
          </w:tcPr>
          <w:p w14:paraId="30C75160" w14:textId="26DB5BB3" w:rsidR="00E8190A" w:rsidRPr="00520DB2" w:rsidRDefault="00E8190A" w:rsidP="00B579F3">
            <w:pPr>
              <w:spacing w:after="0"/>
              <w:rPr>
                <w:rFonts w:ascii="Verdana" w:hAnsi="Verdana" w:cstheme="minorHAnsi"/>
                <w:sz w:val="20"/>
                <w:szCs w:val="20"/>
              </w:rPr>
            </w:pPr>
            <w:r>
              <w:rPr>
                <w:rFonts w:ascii="Verdana" w:hAnsi="Verdana" w:cstheme="minorHAnsi"/>
                <w:sz w:val="20"/>
              </w:rPr>
              <w:lastRenderedPageBreak/>
              <w:t>Forhandling</w:t>
            </w:r>
          </w:p>
        </w:tc>
        <w:tc>
          <w:tcPr>
            <w:tcW w:w="1770" w:type="pct"/>
            <w:shd w:val="clear" w:color="000000" w:fill="FFFFFF"/>
            <w:vAlign w:val="center"/>
          </w:tcPr>
          <w:p w14:paraId="69899B2D" w14:textId="4859B63F" w:rsidR="00E8190A" w:rsidRPr="00520DB2" w:rsidRDefault="00E8190A" w:rsidP="00B579F3">
            <w:pPr>
              <w:spacing w:after="0"/>
              <w:rPr>
                <w:rFonts w:ascii="Verdana" w:hAnsi="Verdana" w:cstheme="minorHAnsi"/>
                <w:sz w:val="20"/>
                <w:szCs w:val="20"/>
              </w:rPr>
            </w:pPr>
            <w:r>
              <w:rPr>
                <w:rFonts w:ascii="Verdana" w:hAnsi="Verdana" w:cstheme="minorHAnsi"/>
                <w:sz w:val="20"/>
              </w:rPr>
              <w:t xml:space="preserve">Udviser evne til effektivt at undersøge (motivere til diskussion, stille spørgsmål, imødegå indvendinger osv.) alternativer og andres holdninger for at nå resultater, der kan accepteres af alle parter (en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-løsning).</w:t>
            </w:r>
          </w:p>
        </w:tc>
      </w:tr>
      <w:tr w:rsidR="00E8190A" w:rsidRPr="00520DB2" w14:paraId="4CD227BE" w14:textId="77777777" w:rsidTr="00237004">
        <w:trPr>
          <w:trHeight w:val="510"/>
        </w:trPr>
        <w:tc>
          <w:tcPr>
            <w:tcW w:w="386" w:type="pct"/>
            <w:shd w:val="clear" w:color="000000" w:fill="FFFFFF"/>
            <w:vAlign w:val="center"/>
          </w:tcPr>
          <w:p w14:paraId="7663A9C4"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.C8</w:t>
            </w:r>
            <w:proofErr w:type="gramEnd"/>
          </w:p>
        </w:tc>
        <w:tc>
          <w:tcPr>
            <w:tcW w:w="724" w:type="pct"/>
            <w:shd w:val="clear" w:color="000000" w:fill="FFFFFF"/>
            <w:vAlign w:val="center"/>
          </w:tcPr>
          <w:p w14:paraId="6874BCD6" w14:textId="1D4A46A8" w:rsidR="00E8190A" w:rsidRPr="00520DB2" w:rsidRDefault="00E8190A" w:rsidP="00B579F3">
            <w:pPr>
              <w:spacing w:after="0"/>
              <w:rPr>
                <w:rFonts w:ascii="Verdana" w:hAnsi="Verdana" w:cstheme="minorHAnsi"/>
                <w:sz w:val="20"/>
                <w:szCs w:val="20"/>
              </w:rPr>
            </w:pPr>
            <w:proofErr w:type="spellStart"/>
            <w:r w:rsidRPr="00520DB2">
              <w:rPr>
                <w:rFonts w:ascii="Verdana" w:hAnsi="Verdana" w:cstheme="minorHAnsi"/>
                <w:sz w:val="20"/>
                <w:szCs w:val="20"/>
              </w:rPr>
              <w:t>Result</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orientation</w:t>
            </w:r>
            <w:proofErr w:type="spellEnd"/>
          </w:p>
        </w:tc>
        <w:tc>
          <w:tcPr>
            <w:tcW w:w="1459" w:type="pct"/>
            <w:shd w:val="clear" w:color="000000" w:fill="FFFFFF"/>
            <w:vAlign w:val="center"/>
          </w:tcPr>
          <w:p w14:paraId="617D48AA" w14:textId="4585539A"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14:paraId="1E598351" w14:textId="34B16F05" w:rsidR="00E8190A" w:rsidRPr="00520DB2" w:rsidRDefault="00E8190A" w:rsidP="00B579F3">
            <w:pPr>
              <w:spacing w:after="0"/>
              <w:rPr>
                <w:rFonts w:ascii="Verdana" w:hAnsi="Verdana" w:cstheme="minorHAnsi"/>
                <w:sz w:val="20"/>
                <w:szCs w:val="20"/>
              </w:rPr>
            </w:pPr>
            <w:r>
              <w:rPr>
                <w:rFonts w:ascii="Verdana" w:hAnsi="Verdana" w:cstheme="minorHAnsi"/>
                <w:sz w:val="20"/>
              </w:rPr>
              <w:t>Resultatorientering</w:t>
            </w:r>
          </w:p>
        </w:tc>
        <w:tc>
          <w:tcPr>
            <w:tcW w:w="1770" w:type="pct"/>
            <w:shd w:val="clear" w:color="000000" w:fill="FFFFFF"/>
            <w:vAlign w:val="center"/>
          </w:tcPr>
          <w:p w14:paraId="6B0F80EE" w14:textId="15FCEE62"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fastsætte udfordrende mål, fastholde fokus og vedholdenhed og konstant nå mål eller levere krævede resultater, også under modstand.</w:t>
            </w:r>
          </w:p>
        </w:tc>
      </w:tr>
      <w:tr w:rsidR="00E8190A" w:rsidRPr="00520DB2" w14:paraId="512C0CE6" w14:textId="77777777" w:rsidTr="00237004">
        <w:trPr>
          <w:trHeight w:val="765"/>
        </w:trPr>
        <w:tc>
          <w:tcPr>
            <w:tcW w:w="386" w:type="pct"/>
            <w:shd w:val="clear" w:color="000000" w:fill="FFFFFF"/>
            <w:vAlign w:val="center"/>
          </w:tcPr>
          <w:p w14:paraId="354B7279"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.C9</w:t>
            </w:r>
            <w:proofErr w:type="gramEnd"/>
          </w:p>
        </w:tc>
        <w:tc>
          <w:tcPr>
            <w:tcW w:w="724" w:type="pct"/>
            <w:shd w:val="clear" w:color="000000" w:fill="FFFFFF"/>
            <w:vAlign w:val="center"/>
          </w:tcPr>
          <w:p w14:paraId="2A736C9E" w14:textId="26E51A1B" w:rsidR="00E8190A" w:rsidRPr="00520DB2" w:rsidRDefault="00E8190A"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tcPr>
          <w:p w14:paraId="291AA904" w14:textId="3E274B82"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14:paraId="7ED2BA18" w14:textId="2351D7BB" w:rsidR="00E8190A" w:rsidRPr="00520DB2" w:rsidRDefault="00E8190A" w:rsidP="00B579F3">
            <w:pPr>
              <w:spacing w:after="0"/>
              <w:rPr>
                <w:rFonts w:ascii="Verdana" w:hAnsi="Verdana" w:cstheme="minorHAnsi"/>
                <w:sz w:val="20"/>
                <w:szCs w:val="20"/>
              </w:rPr>
            </w:pPr>
            <w:r>
              <w:rPr>
                <w:rFonts w:ascii="Verdana" w:hAnsi="Verdana" w:cstheme="minorHAnsi"/>
                <w:sz w:val="20"/>
              </w:rPr>
              <w:t>Strategisk ledelse</w:t>
            </w:r>
          </w:p>
        </w:tc>
        <w:tc>
          <w:tcPr>
            <w:tcW w:w="1770" w:type="pct"/>
            <w:shd w:val="clear" w:color="000000" w:fill="FFFFFF"/>
            <w:vAlign w:val="center"/>
          </w:tcPr>
          <w:p w14:paraId="753A1B09" w14:textId="15CDE845"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strategier i overensstemmelse med organisationens strategiske retning og opnåelse af mål.</w:t>
            </w:r>
          </w:p>
        </w:tc>
      </w:tr>
      <w:tr w:rsidR="00E8190A" w:rsidRPr="00520DB2" w14:paraId="47745621" w14:textId="77777777" w:rsidTr="00237004">
        <w:trPr>
          <w:trHeight w:val="765"/>
        </w:trPr>
        <w:tc>
          <w:tcPr>
            <w:tcW w:w="386" w:type="pct"/>
            <w:shd w:val="clear" w:color="000000" w:fill="FFFFFF"/>
            <w:vAlign w:val="center"/>
          </w:tcPr>
          <w:p w14:paraId="21F7AB4C"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.C10</w:t>
            </w:r>
            <w:proofErr w:type="gramEnd"/>
          </w:p>
        </w:tc>
        <w:tc>
          <w:tcPr>
            <w:tcW w:w="724" w:type="pct"/>
            <w:shd w:val="clear" w:color="000000" w:fill="FFFFFF"/>
            <w:vAlign w:val="center"/>
          </w:tcPr>
          <w:p w14:paraId="357350FC" w14:textId="0488A1EE" w:rsidR="00E8190A" w:rsidRPr="00520DB2" w:rsidRDefault="00E8190A" w:rsidP="00B579F3">
            <w:pPr>
              <w:spacing w:after="0"/>
              <w:rPr>
                <w:rFonts w:ascii="Verdana" w:hAnsi="Verdana" w:cstheme="minorHAnsi"/>
                <w:sz w:val="20"/>
                <w:szCs w:val="20"/>
              </w:rPr>
            </w:pPr>
            <w:proofErr w:type="spellStart"/>
            <w:r w:rsidRPr="00520DB2">
              <w:rPr>
                <w:rFonts w:ascii="Verdana" w:hAnsi="Verdana" w:cstheme="minorHAnsi"/>
                <w:sz w:val="20"/>
                <w:szCs w:val="20"/>
              </w:rPr>
              <w:t>Risk</w:t>
            </w:r>
            <w:proofErr w:type="spellEnd"/>
            <w:r w:rsidRPr="00520DB2">
              <w:rPr>
                <w:rFonts w:ascii="Verdana" w:hAnsi="Verdana" w:cstheme="minorHAnsi"/>
                <w:sz w:val="20"/>
                <w:szCs w:val="20"/>
              </w:rPr>
              <w:t xml:space="preserve"> management</w:t>
            </w:r>
          </w:p>
        </w:tc>
        <w:tc>
          <w:tcPr>
            <w:tcW w:w="1459" w:type="pct"/>
            <w:shd w:val="clear" w:color="000000" w:fill="FFFFFF"/>
            <w:vAlign w:val="center"/>
          </w:tcPr>
          <w:p w14:paraId="23F6AD3D" w14:textId="08B8E9ED"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 xml:space="preserve">Demonstrating ability to identify, analyse, assess and prioritize risks and to minimize, </w:t>
            </w:r>
            <w:proofErr w:type="gramStart"/>
            <w:r w:rsidRPr="00237004">
              <w:rPr>
                <w:rFonts w:ascii="Verdana" w:hAnsi="Verdana" w:cstheme="minorHAnsi"/>
                <w:sz w:val="20"/>
                <w:szCs w:val="20"/>
                <w:lang w:val="en-GB"/>
              </w:rPr>
              <w:t>monitor</w:t>
            </w:r>
            <w:proofErr w:type="gramEnd"/>
            <w:r w:rsidRPr="00237004">
              <w:rPr>
                <w:rFonts w:ascii="Verdana" w:hAnsi="Verdana" w:cstheme="minorHAnsi"/>
                <w:sz w:val="20"/>
                <w:szCs w:val="20"/>
                <w:lang w:val="en-GB"/>
              </w:rPr>
              <w:t>, and control the probability and/or impact of unfortunate events or to maximize the realization of opportunities.</w:t>
            </w:r>
          </w:p>
        </w:tc>
        <w:tc>
          <w:tcPr>
            <w:tcW w:w="661" w:type="pct"/>
            <w:shd w:val="clear" w:color="000000" w:fill="FFFFFF"/>
            <w:vAlign w:val="center"/>
          </w:tcPr>
          <w:p w14:paraId="4960C0E5" w14:textId="17544F8C" w:rsidR="00E8190A" w:rsidRPr="00520DB2" w:rsidRDefault="00E8190A" w:rsidP="00B579F3">
            <w:pPr>
              <w:spacing w:after="0"/>
              <w:rPr>
                <w:rFonts w:ascii="Verdana" w:hAnsi="Verdana" w:cstheme="minorHAnsi"/>
                <w:sz w:val="20"/>
                <w:szCs w:val="20"/>
              </w:rPr>
            </w:pPr>
            <w:r>
              <w:rPr>
                <w:rFonts w:ascii="Verdana" w:hAnsi="Verdana" w:cstheme="minorHAnsi"/>
                <w:sz w:val="20"/>
              </w:rPr>
              <w:t>Risikostyring</w:t>
            </w:r>
          </w:p>
        </w:tc>
        <w:tc>
          <w:tcPr>
            <w:tcW w:w="1770" w:type="pct"/>
            <w:shd w:val="clear" w:color="000000" w:fill="FFFFFF"/>
            <w:vAlign w:val="center"/>
          </w:tcPr>
          <w:p w14:paraId="1FD4F2D3" w14:textId="187C7558"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identificere, analysere, vurdere og prioritere risici og for at minimere, overvåge og kontrollere sandsynligheden for og/eller virkningen af uhensigtsmæssige hændelser eller maksimere realiseringen af muligheder.</w:t>
            </w:r>
          </w:p>
        </w:tc>
      </w:tr>
      <w:tr w:rsidR="00E8190A" w:rsidRPr="00520DB2" w14:paraId="754D2D10" w14:textId="77777777" w:rsidTr="00237004">
        <w:trPr>
          <w:trHeight w:val="765"/>
        </w:trPr>
        <w:tc>
          <w:tcPr>
            <w:tcW w:w="386" w:type="pct"/>
            <w:shd w:val="clear" w:color="000000" w:fill="FFFFFF"/>
            <w:vAlign w:val="center"/>
          </w:tcPr>
          <w:p w14:paraId="551902C8"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.C11</w:t>
            </w:r>
            <w:proofErr w:type="gramEnd"/>
          </w:p>
        </w:tc>
        <w:tc>
          <w:tcPr>
            <w:tcW w:w="724" w:type="pct"/>
            <w:shd w:val="clear" w:color="000000" w:fill="FFFFFF"/>
            <w:vAlign w:val="center"/>
          </w:tcPr>
          <w:p w14:paraId="3B8CA7D8" w14:textId="38F2E0FF" w:rsidR="00E8190A" w:rsidRPr="00520DB2" w:rsidRDefault="00E8190A" w:rsidP="00B579F3">
            <w:pPr>
              <w:spacing w:after="0"/>
              <w:rPr>
                <w:rFonts w:ascii="Verdana" w:hAnsi="Verdana" w:cstheme="minorHAnsi"/>
                <w:sz w:val="20"/>
                <w:szCs w:val="20"/>
              </w:rPr>
            </w:pPr>
            <w:r w:rsidRPr="00520DB2">
              <w:rPr>
                <w:rFonts w:ascii="Verdana" w:hAnsi="Verdana" w:cstheme="minorHAnsi"/>
                <w:sz w:val="20"/>
                <w:szCs w:val="20"/>
              </w:rPr>
              <w:t xml:space="preserve">Planning of </w:t>
            </w:r>
            <w:proofErr w:type="spellStart"/>
            <w:r w:rsidRPr="00520DB2">
              <w:rPr>
                <w:rFonts w:ascii="Verdana" w:hAnsi="Verdana" w:cstheme="minorHAnsi"/>
                <w:sz w:val="20"/>
                <w:szCs w:val="20"/>
              </w:rPr>
              <w:t>resources</w:t>
            </w:r>
            <w:proofErr w:type="spellEnd"/>
          </w:p>
        </w:tc>
        <w:tc>
          <w:tcPr>
            <w:tcW w:w="1459" w:type="pct"/>
            <w:shd w:val="clear" w:color="000000" w:fill="FFFFFF"/>
            <w:vAlign w:val="center"/>
          </w:tcPr>
          <w:p w14:paraId="1E0FE69B" w14:textId="58AE5D71"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14:paraId="630E99AE" w14:textId="79AE6F61" w:rsidR="00E8190A" w:rsidRPr="00520DB2" w:rsidRDefault="00E8190A" w:rsidP="00B579F3">
            <w:pPr>
              <w:spacing w:after="0"/>
              <w:rPr>
                <w:rFonts w:ascii="Verdana" w:hAnsi="Verdana" w:cstheme="minorHAnsi"/>
                <w:sz w:val="20"/>
                <w:szCs w:val="20"/>
              </w:rPr>
            </w:pPr>
            <w:r>
              <w:rPr>
                <w:rFonts w:ascii="Verdana" w:hAnsi="Verdana" w:cstheme="minorHAnsi"/>
                <w:sz w:val="20"/>
              </w:rPr>
              <w:t>Planlægning af ressourcer</w:t>
            </w:r>
          </w:p>
        </w:tc>
        <w:tc>
          <w:tcPr>
            <w:tcW w:w="1770" w:type="pct"/>
            <w:shd w:val="clear" w:color="000000" w:fill="FFFFFF"/>
            <w:vAlign w:val="center"/>
          </w:tcPr>
          <w:p w14:paraId="422A8C17" w14:textId="33F3E835"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forvalte organisationens ressourcer, herunder, men ikke begrænset til finansielle ressourcer, lager, menneskelige færdigheder, produktionsressourcer og informationsteknologi (IT) på en effektiv og virkningsfuld måde.</w:t>
            </w:r>
          </w:p>
        </w:tc>
      </w:tr>
      <w:tr w:rsidR="00E8190A" w:rsidRPr="00520DB2" w14:paraId="51E43689" w14:textId="77777777" w:rsidTr="00237004">
        <w:trPr>
          <w:trHeight w:val="765"/>
        </w:trPr>
        <w:tc>
          <w:tcPr>
            <w:tcW w:w="386" w:type="pct"/>
            <w:shd w:val="clear" w:color="000000" w:fill="FFFFFF"/>
            <w:vAlign w:val="center"/>
          </w:tcPr>
          <w:p w14:paraId="2CC6AF6E" w14:textId="77777777" w:rsidR="00E8190A" w:rsidRPr="00520DB2" w:rsidRDefault="00E8190A"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.C12</w:t>
            </w:r>
            <w:proofErr w:type="gramEnd"/>
          </w:p>
        </w:tc>
        <w:tc>
          <w:tcPr>
            <w:tcW w:w="724" w:type="pct"/>
            <w:shd w:val="clear" w:color="000000" w:fill="FFFFFF"/>
            <w:vAlign w:val="center"/>
          </w:tcPr>
          <w:p w14:paraId="5D44E919" w14:textId="3443AAD8"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HR Strategy development and implementation</w:t>
            </w:r>
          </w:p>
        </w:tc>
        <w:tc>
          <w:tcPr>
            <w:tcW w:w="1459" w:type="pct"/>
            <w:shd w:val="clear" w:color="000000" w:fill="FFFFFF"/>
            <w:vAlign w:val="center"/>
          </w:tcPr>
          <w:p w14:paraId="37AF51A1" w14:textId="22FDDE70" w:rsidR="00E8190A" w:rsidRPr="00237004" w:rsidRDefault="00E8190A" w:rsidP="00B579F3">
            <w:pPr>
              <w:spacing w:after="0"/>
              <w:rPr>
                <w:rFonts w:ascii="Verdana" w:hAnsi="Verdana" w:cstheme="minorHAnsi"/>
                <w:sz w:val="20"/>
                <w:szCs w:val="20"/>
                <w:lang w:val="en-GB"/>
              </w:rPr>
            </w:pPr>
            <w:r w:rsidRPr="00237004">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14:paraId="5BDB5664" w14:textId="2F1FF86B" w:rsidR="00E8190A" w:rsidRPr="00520DB2" w:rsidRDefault="00E8190A" w:rsidP="00B579F3">
            <w:pPr>
              <w:spacing w:after="0"/>
              <w:rPr>
                <w:rFonts w:ascii="Verdana" w:hAnsi="Verdana" w:cstheme="minorHAnsi"/>
                <w:sz w:val="20"/>
                <w:szCs w:val="20"/>
              </w:rPr>
            </w:pPr>
            <w:r>
              <w:rPr>
                <w:rFonts w:ascii="Verdana" w:hAnsi="Verdana" w:cstheme="minorHAnsi"/>
                <w:sz w:val="20"/>
              </w:rPr>
              <w:t>Udvikling og gennemførelse af HR-strategi</w:t>
            </w:r>
          </w:p>
        </w:tc>
        <w:tc>
          <w:tcPr>
            <w:tcW w:w="1770" w:type="pct"/>
            <w:shd w:val="clear" w:color="000000" w:fill="FFFFFF"/>
            <w:vAlign w:val="center"/>
          </w:tcPr>
          <w:p w14:paraId="088E306B" w14:textId="7889FF6D" w:rsidR="00E8190A" w:rsidRPr="00520DB2" w:rsidRDefault="00E8190A" w:rsidP="00B579F3">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HR-strategier i overensstemmelse med organisationens strategiske retning og opnåelse af mål.</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615959"/>
      <w:r>
        <w:lastRenderedPageBreak/>
        <w:t>Faglige kompetencer</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6FDC1ED5" w:rsidR="003F0065" w:rsidRPr="00520DB2" w:rsidRDefault="00C3754D"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Dansk</w:t>
            </w:r>
          </w:p>
        </w:tc>
      </w:tr>
      <w:tr w:rsidR="00C3754D" w:rsidRPr="00520DB2" w14:paraId="41DEE8EB" w14:textId="77777777" w:rsidTr="007011FA">
        <w:trPr>
          <w:trHeight w:val="219"/>
          <w:tblHeader/>
        </w:trPr>
        <w:tc>
          <w:tcPr>
            <w:tcW w:w="453" w:type="pct"/>
            <w:shd w:val="clear" w:color="auto" w:fill="EDEDED" w:themeFill="accent3" w:themeFillTint="33"/>
            <w:vAlign w:val="center"/>
          </w:tcPr>
          <w:p w14:paraId="1743B4C6" w14:textId="77777777" w:rsidR="00C3754D" w:rsidRPr="00520DB2" w:rsidRDefault="00C3754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Kode</w:t>
            </w:r>
          </w:p>
        </w:tc>
        <w:tc>
          <w:tcPr>
            <w:tcW w:w="726" w:type="pct"/>
            <w:shd w:val="clear" w:color="auto" w:fill="EDEDED" w:themeFill="accent3" w:themeFillTint="33"/>
            <w:noWrap/>
            <w:vAlign w:val="center"/>
          </w:tcPr>
          <w:p w14:paraId="1B7ADEAF" w14:textId="619E41FB" w:rsidR="00C3754D" w:rsidRPr="00520DB2" w:rsidRDefault="00C3754D"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tcPr>
          <w:p w14:paraId="53BD8F61" w14:textId="0F5622F0" w:rsidR="00C3754D" w:rsidRPr="00520DB2" w:rsidRDefault="00C3754D"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6287F046" w:rsidR="00C3754D" w:rsidRPr="00520DB2" w:rsidRDefault="00C3754D"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805" w:type="pct"/>
            <w:shd w:val="clear" w:color="auto" w:fill="EDEDED" w:themeFill="accent3" w:themeFillTint="33"/>
            <w:vAlign w:val="center"/>
          </w:tcPr>
          <w:p w14:paraId="67765670" w14:textId="14199B94" w:rsidR="00C3754D" w:rsidRPr="00520DB2" w:rsidRDefault="00C3754D"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Beskrivelse</w:t>
            </w:r>
          </w:p>
        </w:tc>
      </w:tr>
      <w:tr w:rsidR="00C3754D" w:rsidRPr="00520DB2" w14:paraId="4662E606" w14:textId="77777777" w:rsidTr="00391F02">
        <w:trPr>
          <w:trHeight w:val="421"/>
        </w:trPr>
        <w:tc>
          <w:tcPr>
            <w:tcW w:w="453" w:type="pct"/>
            <w:shd w:val="clear" w:color="000000" w:fill="FFFFFF"/>
            <w:vAlign w:val="center"/>
          </w:tcPr>
          <w:p w14:paraId="1F9A5E3C"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w:t>
            </w:r>
            <w:proofErr w:type="gramEnd"/>
          </w:p>
        </w:tc>
        <w:tc>
          <w:tcPr>
            <w:tcW w:w="726" w:type="pct"/>
            <w:shd w:val="clear" w:color="000000" w:fill="FFFFFF"/>
            <w:vAlign w:val="center"/>
          </w:tcPr>
          <w:p w14:paraId="001DD5A1" w14:textId="7687021D" w:rsidR="00C3754D" w:rsidRPr="00520DB2" w:rsidRDefault="00C3754D" w:rsidP="003F0065">
            <w:pPr>
              <w:spacing w:after="0"/>
              <w:rPr>
                <w:rFonts w:ascii="Verdana" w:hAnsi="Verdana" w:cstheme="minorHAnsi"/>
                <w:sz w:val="20"/>
                <w:szCs w:val="20"/>
              </w:rPr>
            </w:pPr>
            <w:proofErr w:type="spellStart"/>
            <w:r w:rsidRPr="00520DB2">
              <w:rPr>
                <w:rFonts w:ascii="Verdana" w:hAnsi="Verdana" w:cstheme="minorHAnsi"/>
                <w:sz w:val="20"/>
                <w:szCs w:val="20"/>
              </w:rPr>
              <w:t>Analytical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14:paraId="13992CF3" w14:textId="346903D4"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C3754D">
              <w:rPr>
                <w:rFonts w:ascii="Verdana" w:hAnsi="Verdana" w:cstheme="minorHAnsi"/>
                <w:sz w:val="20"/>
                <w:szCs w:val="20"/>
                <w:lang w:val="en-GB"/>
              </w:rPr>
              <w:t>effect</w:t>
            </w:r>
            <w:proofErr w:type="gramEnd"/>
            <w:r w:rsidRPr="00C3754D">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14:paraId="765E273D" w14:textId="28CEE90F" w:rsidR="00C3754D" w:rsidRPr="00520DB2" w:rsidRDefault="00C3754D" w:rsidP="003F0065">
            <w:pPr>
              <w:spacing w:after="0"/>
              <w:rPr>
                <w:rFonts w:ascii="Verdana" w:hAnsi="Verdana" w:cstheme="minorHAnsi"/>
                <w:sz w:val="20"/>
                <w:szCs w:val="20"/>
              </w:rPr>
            </w:pPr>
            <w:r>
              <w:rPr>
                <w:rFonts w:ascii="Verdana" w:hAnsi="Verdana" w:cstheme="minorHAnsi"/>
                <w:sz w:val="20"/>
              </w:rPr>
              <w:t>Analysefærdigheder</w:t>
            </w:r>
          </w:p>
        </w:tc>
        <w:tc>
          <w:tcPr>
            <w:tcW w:w="1805" w:type="pct"/>
            <w:shd w:val="clear" w:color="000000" w:fill="FFFFFF"/>
            <w:vAlign w:val="center"/>
          </w:tcPr>
          <w:p w14:paraId="151449E0" w14:textId="24CFA51D" w:rsidR="00C3754D" w:rsidRPr="00520DB2" w:rsidRDefault="00C3754D" w:rsidP="003F0065">
            <w:pPr>
              <w:spacing w:after="0"/>
              <w:rPr>
                <w:rFonts w:ascii="Verdana" w:hAnsi="Verdana" w:cstheme="minorHAnsi"/>
                <w:sz w:val="20"/>
                <w:szCs w:val="20"/>
              </w:rPr>
            </w:pPr>
            <w:r>
              <w:rPr>
                <w:rFonts w:ascii="Verdana" w:hAnsi="Verdana" w:cstheme="minorHAnsi"/>
                <w:sz w:val="20"/>
              </w:rPr>
              <w:t>Opbygger en logisk tilgang til løsning af komplekse problemer eller muligheder ved at opdele dem i bestanddele for at identificere bagvedliggende problemer, fastlægge forbindelser mellem årsager og virkninger og nå til konklusioner eller afgørelser.</w:t>
            </w:r>
          </w:p>
        </w:tc>
      </w:tr>
      <w:tr w:rsidR="00C3754D" w:rsidRPr="00520DB2" w14:paraId="2C36189D" w14:textId="77777777" w:rsidTr="00391F02">
        <w:trPr>
          <w:trHeight w:val="659"/>
        </w:trPr>
        <w:tc>
          <w:tcPr>
            <w:tcW w:w="453" w:type="pct"/>
            <w:shd w:val="clear" w:color="000000" w:fill="FFFFFF"/>
            <w:vAlign w:val="center"/>
          </w:tcPr>
          <w:p w14:paraId="5B1F513D"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.C2</w:t>
            </w:r>
            <w:proofErr w:type="gramEnd"/>
          </w:p>
        </w:tc>
        <w:tc>
          <w:tcPr>
            <w:tcW w:w="726" w:type="pct"/>
            <w:shd w:val="clear" w:color="000000" w:fill="FFFFFF"/>
            <w:vAlign w:val="center"/>
          </w:tcPr>
          <w:p w14:paraId="5B7C81ED" w14:textId="3BC4A812" w:rsidR="00C3754D" w:rsidRPr="00520DB2" w:rsidRDefault="00C3754D" w:rsidP="003F0065">
            <w:pPr>
              <w:spacing w:after="0"/>
              <w:rPr>
                <w:rFonts w:ascii="Verdana" w:hAnsi="Verdana" w:cstheme="minorHAnsi"/>
                <w:sz w:val="20"/>
                <w:szCs w:val="20"/>
              </w:rPr>
            </w:pPr>
            <w:proofErr w:type="spellStart"/>
            <w:r w:rsidRPr="00520DB2">
              <w:rPr>
                <w:rFonts w:ascii="Verdana" w:hAnsi="Verdana" w:cstheme="minorHAnsi"/>
                <w:sz w:val="20"/>
                <w:szCs w:val="20"/>
              </w:rPr>
              <w:t>Communicating</w:t>
            </w:r>
            <w:proofErr w:type="spellEnd"/>
            <w:r w:rsidRPr="00520DB2">
              <w:rPr>
                <w:rFonts w:ascii="Verdana" w:hAnsi="Verdana" w:cstheme="minorHAnsi"/>
                <w:sz w:val="20"/>
                <w:szCs w:val="20"/>
              </w:rPr>
              <w:t xml:space="preserve"> in </w:t>
            </w:r>
            <w:proofErr w:type="spellStart"/>
            <w:r w:rsidRPr="00520DB2">
              <w:rPr>
                <w:rFonts w:ascii="Verdana" w:hAnsi="Verdana" w:cstheme="minorHAnsi"/>
                <w:sz w:val="20"/>
                <w:szCs w:val="20"/>
              </w:rPr>
              <w:t>writing</w:t>
            </w:r>
            <w:proofErr w:type="spellEnd"/>
          </w:p>
        </w:tc>
        <w:tc>
          <w:tcPr>
            <w:tcW w:w="1182" w:type="pct"/>
            <w:shd w:val="clear" w:color="000000" w:fill="FFFFFF"/>
            <w:vAlign w:val="center"/>
          </w:tcPr>
          <w:p w14:paraId="52914919" w14:textId="02707C08"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4CFE1A02" w:rsidR="00C3754D" w:rsidRPr="00520DB2" w:rsidRDefault="00C3754D" w:rsidP="003F0065">
            <w:pPr>
              <w:spacing w:after="0"/>
              <w:rPr>
                <w:rFonts w:ascii="Verdana" w:hAnsi="Verdana" w:cstheme="minorHAnsi"/>
                <w:sz w:val="20"/>
                <w:szCs w:val="20"/>
              </w:rPr>
            </w:pPr>
            <w:r>
              <w:rPr>
                <w:rFonts w:ascii="Verdana" w:hAnsi="Verdana" w:cstheme="minorHAnsi"/>
                <w:sz w:val="20"/>
              </w:rPr>
              <w:t>Skriftlig kommunikation</w:t>
            </w:r>
          </w:p>
        </w:tc>
        <w:tc>
          <w:tcPr>
            <w:tcW w:w="1805" w:type="pct"/>
            <w:shd w:val="clear" w:color="000000" w:fill="FFFFFF"/>
            <w:vAlign w:val="center"/>
          </w:tcPr>
          <w:p w14:paraId="756B30A5" w14:textId="4B389BB6" w:rsidR="00C3754D" w:rsidRPr="00520DB2" w:rsidRDefault="00C3754D" w:rsidP="003F0065">
            <w:pPr>
              <w:spacing w:after="0"/>
              <w:rPr>
                <w:rFonts w:ascii="Verdana" w:hAnsi="Verdana" w:cstheme="minorHAnsi"/>
                <w:sz w:val="20"/>
                <w:szCs w:val="20"/>
              </w:rPr>
            </w:pPr>
            <w:r>
              <w:rPr>
                <w:rFonts w:ascii="Verdana" w:hAnsi="Verdana" w:cstheme="minorHAnsi"/>
                <w:sz w:val="20"/>
              </w:rPr>
              <w:t xml:space="preserve">Udviser evne til at </w:t>
            </w:r>
            <w:proofErr w:type="spellStart"/>
            <w:r>
              <w:rPr>
                <w:rFonts w:ascii="Verdana" w:hAnsi="Verdana" w:cstheme="minorHAnsi"/>
                <w:sz w:val="20"/>
              </w:rPr>
              <w:t>fremlægge</w:t>
            </w:r>
            <w:proofErr w:type="spellEnd"/>
            <w:r>
              <w:rPr>
                <w:rFonts w:ascii="Verdana" w:hAnsi="Verdana" w:cstheme="minorHAnsi"/>
                <w:sz w:val="20"/>
              </w:rPr>
              <w:t xml:space="preserve"> oplysninger og idéer skriftligt på en klar og overbevisende måde, vælger relevante skriftlige kommunikationsmidler og skrivestil til at nå målgruppen, anvender korrekt stavning, grammatik og tegnsætning og udviser evne til at kommunikere på tværs af kulturer.</w:t>
            </w:r>
          </w:p>
        </w:tc>
      </w:tr>
      <w:tr w:rsidR="00C3754D" w:rsidRPr="00520DB2" w14:paraId="2802D4A0" w14:textId="77777777" w:rsidTr="00391F02">
        <w:trPr>
          <w:trHeight w:val="878"/>
        </w:trPr>
        <w:tc>
          <w:tcPr>
            <w:tcW w:w="453" w:type="pct"/>
            <w:shd w:val="clear" w:color="000000" w:fill="FFFFFF"/>
            <w:vAlign w:val="center"/>
          </w:tcPr>
          <w:p w14:paraId="325AFD74"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.C3</w:t>
            </w:r>
            <w:proofErr w:type="gramEnd"/>
          </w:p>
        </w:tc>
        <w:tc>
          <w:tcPr>
            <w:tcW w:w="726" w:type="pct"/>
            <w:shd w:val="clear" w:color="000000" w:fill="FFFFFF"/>
            <w:vAlign w:val="center"/>
          </w:tcPr>
          <w:p w14:paraId="67BA0A61" w14:textId="3052E8F1" w:rsidR="00C3754D" w:rsidRPr="00520DB2" w:rsidRDefault="00C3754D" w:rsidP="003F0065">
            <w:pPr>
              <w:spacing w:after="0"/>
              <w:rPr>
                <w:rFonts w:ascii="Verdana" w:hAnsi="Verdana" w:cstheme="minorHAnsi"/>
                <w:sz w:val="20"/>
                <w:szCs w:val="20"/>
              </w:rPr>
            </w:pPr>
            <w:proofErr w:type="spellStart"/>
            <w:r w:rsidRPr="00520DB2">
              <w:rPr>
                <w:rFonts w:ascii="Verdana" w:hAnsi="Verdana" w:cstheme="minorHAnsi"/>
                <w:sz w:val="20"/>
                <w:szCs w:val="20"/>
              </w:rPr>
              <w:t>Communicating</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verbally</w:t>
            </w:r>
            <w:proofErr w:type="spellEnd"/>
          </w:p>
        </w:tc>
        <w:tc>
          <w:tcPr>
            <w:tcW w:w="1182" w:type="pct"/>
            <w:shd w:val="clear" w:color="000000" w:fill="FFFFFF"/>
            <w:vAlign w:val="center"/>
          </w:tcPr>
          <w:p w14:paraId="672D10C4" w14:textId="77BF3B91"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C3754D">
              <w:rPr>
                <w:rFonts w:ascii="Verdana" w:hAnsi="Verdana" w:cstheme="minorHAnsi"/>
                <w:sz w:val="20"/>
                <w:szCs w:val="20"/>
                <w:lang w:val="en-GB"/>
              </w:rPr>
              <w:t>audience,</w:t>
            </w:r>
            <w:proofErr w:type="gramEnd"/>
            <w:r w:rsidRPr="00C3754D">
              <w:rPr>
                <w:rFonts w:ascii="Verdana" w:hAnsi="Verdana" w:cstheme="minorHAnsi"/>
                <w:sz w:val="20"/>
                <w:szCs w:val="20"/>
                <w:lang w:val="en-GB"/>
              </w:rPr>
              <w:t xml:space="preserve"> encourages two-way communication and helps them understand and </w:t>
            </w:r>
            <w:r w:rsidRPr="00C3754D">
              <w:rPr>
                <w:rFonts w:ascii="Verdana" w:hAnsi="Verdana" w:cstheme="minorHAnsi"/>
                <w:sz w:val="20"/>
                <w:szCs w:val="20"/>
                <w:lang w:val="en-GB"/>
              </w:rPr>
              <w:lastRenderedPageBreak/>
              <w:t>retain the message, as well as demonstrating ability to communicate across cultures.</w:t>
            </w:r>
          </w:p>
        </w:tc>
        <w:tc>
          <w:tcPr>
            <w:tcW w:w="834" w:type="pct"/>
            <w:shd w:val="clear" w:color="000000" w:fill="FFFFFF"/>
            <w:vAlign w:val="center"/>
          </w:tcPr>
          <w:p w14:paraId="46E90DC3" w14:textId="55BA7EEA" w:rsidR="00C3754D" w:rsidRPr="00520DB2" w:rsidRDefault="00C3754D" w:rsidP="003F0065">
            <w:pPr>
              <w:spacing w:after="0"/>
              <w:rPr>
                <w:rFonts w:ascii="Verdana" w:hAnsi="Verdana" w:cstheme="minorHAnsi"/>
                <w:sz w:val="20"/>
                <w:szCs w:val="20"/>
              </w:rPr>
            </w:pPr>
            <w:r>
              <w:rPr>
                <w:rFonts w:ascii="Verdana" w:hAnsi="Verdana" w:cstheme="minorHAnsi"/>
                <w:sz w:val="20"/>
              </w:rPr>
              <w:lastRenderedPageBreak/>
              <w:t>Mundtlig kommunikation</w:t>
            </w:r>
          </w:p>
        </w:tc>
        <w:tc>
          <w:tcPr>
            <w:tcW w:w="1805" w:type="pct"/>
            <w:shd w:val="clear" w:color="000000" w:fill="FFFFFF"/>
            <w:vAlign w:val="center"/>
          </w:tcPr>
          <w:p w14:paraId="75C1D484" w14:textId="6EA3C320"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klart at udtrykke tanker og idéer over for enkeltpersoner eller grupper ved at tale på en måde, som engagerer målgruppen, tilskynder til tovejskommunikation og hjælper med at forstå og huske budskabet, og udviser evne til at kommunikere på tværs af kulturer.</w:t>
            </w:r>
          </w:p>
        </w:tc>
      </w:tr>
      <w:tr w:rsidR="00C3754D" w:rsidRPr="00520DB2" w14:paraId="1EEA499C" w14:textId="77777777" w:rsidTr="00391F02">
        <w:trPr>
          <w:trHeight w:val="659"/>
        </w:trPr>
        <w:tc>
          <w:tcPr>
            <w:tcW w:w="453" w:type="pct"/>
            <w:shd w:val="clear" w:color="000000" w:fill="FFFFFF"/>
            <w:vAlign w:val="center"/>
          </w:tcPr>
          <w:p w14:paraId="0FA3BD98"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.C4</w:t>
            </w:r>
            <w:proofErr w:type="gramEnd"/>
          </w:p>
        </w:tc>
        <w:tc>
          <w:tcPr>
            <w:tcW w:w="726" w:type="pct"/>
            <w:shd w:val="clear" w:color="000000" w:fill="FFFFFF"/>
            <w:vAlign w:val="center"/>
          </w:tcPr>
          <w:p w14:paraId="17AD1DEE" w14:textId="7E5D2E98" w:rsidR="00C3754D" w:rsidRPr="00520DB2" w:rsidRDefault="00C3754D" w:rsidP="003F0065">
            <w:pPr>
              <w:spacing w:after="0"/>
              <w:rPr>
                <w:rFonts w:ascii="Verdana" w:hAnsi="Verdana" w:cstheme="minorHAnsi"/>
                <w:sz w:val="20"/>
                <w:szCs w:val="20"/>
              </w:rPr>
            </w:pPr>
            <w:proofErr w:type="spellStart"/>
            <w:r w:rsidRPr="00520DB2">
              <w:rPr>
                <w:rFonts w:ascii="Verdana" w:hAnsi="Verdana" w:cstheme="minorHAnsi"/>
                <w:sz w:val="20"/>
                <w:szCs w:val="20"/>
              </w:rPr>
              <w:t>Conflict</w:t>
            </w:r>
            <w:proofErr w:type="spellEnd"/>
            <w:r w:rsidRPr="00520DB2">
              <w:rPr>
                <w:rFonts w:ascii="Verdana" w:hAnsi="Verdana" w:cstheme="minorHAnsi"/>
                <w:sz w:val="20"/>
                <w:szCs w:val="20"/>
              </w:rPr>
              <w:t xml:space="preserve"> handling</w:t>
            </w:r>
          </w:p>
        </w:tc>
        <w:tc>
          <w:tcPr>
            <w:tcW w:w="1182" w:type="pct"/>
            <w:shd w:val="clear" w:color="000000" w:fill="FFFFFF"/>
            <w:vAlign w:val="center"/>
          </w:tcPr>
          <w:p w14:paraId="6761DF4B" w14:textId="57D18643"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1B81A6F3" w:rsidR="00C3754D" w:rsidRPr="00520DB2" w:rsidRDefault="00C3754D" w:rsidP="003F0065">
            <w:pPr>
              <w:spacing w:after="0"/>
              <w:rPr>
                <w:rFonts w:ascii="Verdana" w:hAnsi="Verdana" w:cstheme="minorHAnsi"/>
                <w:sz w:val="20"/>
                <w:szCs w:val="20"/>
              </w:rPr>
            </w:pPr>
            <w:r>
              <w:rPr>
                <w:rFonts w:ascii="Verdana" w:hAnsi="Verdana" w:cstheme="minorHAnsi"/>
                <w:sz w:val="20"/>
              </w:rPr>
              <w:t>Konfliktstyring</w:t>
            </w:r>
          </w:p>
        </w:tc>
        <w:tc>
          <w:tcPr>
            <w:tcW w:w="1805" w:type="pct"/>
            <w:shd w:val="clear" w:color="000000" w:fill="FFFFFF"/>
            <w:vAlign w:val="center"/>
          </w:tcPr>
          <w:p w14:paraId="5633DE76" w14:textId="57EE8993" w:rsidR="00C3754D" w:rsidRPr="00520DB2" w:rsidRDefault="00C3754D" w:rsidP="003F0065">
            <w:pPr>
              <w:spacing w:after="0"/>
              <w:rPr>
                <w:rFonts w:ascii="Verdana" w:hAnsi="Verdana" w:cstheme="minorHAnsi"/>
                <w:sz w:val="20"/>
                <w:szCs w:val="20"/>
              </w:rPr>
            </w:pPr>
            <w:r>
              <w:rPr>
                <w:rFonts w:ascii="Verdana" w:hAnsi="Verdana" w:cstheme="minorHAnsi"/>
                <w:sz w:val="20"/>
              </w:rPr>
              <w:t xml:space="preserve">Udviser evne til effektivt at håndtere andre i en antagonistisk situation ved at anerkende forskellige holdninger, bringe dem for dagen til åben diskussion og anvende hensigtsmæssige interpersonelle indstillinger og teknikker til at nå frem til en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-løsning på en konflikt mellem to eller flere personer.</w:t>
            </w:r>
          </w:p>
        </w:tc>
      </w:tr>
      <w:tr w:rsidR="00C3754D" w:rsidRPr="00520DB2" w14:paraId="10C72AE0" w14:textId="77777777" w:rsidTr="00391F02">
        <w:trPr>
          <w:trHeight w:val="659"/>
        </w:trPr>
        <w:tc>
          <w:tcPr>
            <w:tcW w:w="453" w:type="pct"/>
            <w:shd w:val="clear" w:color="000000" w:fill="FFFFFF"/>
            <w:vAlign w:val="center"/>
          </w:tcPr>
          <w:p w14:paraId="1D169900"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.C5</w:t>
            </w:r>
            <w:proofErr w:type="gramEnd"/>
          </w:p>
        </w:tc>
        <w:tc>
          <w:tcPr>
            <w:tcW w:w="726" w:type="pct"/>
            <w:shd w:val="clear" w:color="000000" w:fill="FFFFFF"/>
            <w:vAlign w:val="center"/>
          </w:tcPr>
          <w:p w14:paraId="06F858BD" w14:textId="1C189AB9"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Flexibility and adaptability to change </w:t>
            </w:r>
          </w:p>
        </w:tc>
        <w:tc>
          <w:tcPr>
            <w:tcW w:w="1182" w:type="pct"/>
            <w:shd w:val="clear" w:color="000000" w:fill="FFFFFF"/>
            <w:vAlign w:val="center"/>
          </w:tcPr>
          <w:p w14:paraId="007105EF" w14:textId="76F471A3"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7520A94F" w:rsidR="00C3754D" w:rsidRPr="00520DB2" w:rsidRDefault="00C3754D" w:rsidP="003F0065">
            <w:pPr>
              <w:spacing w:after="0"/>
              <w:rPr>
                <w:rFonts w:ascii="Verdana" w:hAnsi="Verdana" w:cstheme="minorHAnsi"/>
                <w:sz w:val="20"/>
                <w:szCs w:val="20"/>
              </w:rPr>
            </w:pPr>
            <w:r>
              <w:rPr>
                <w:rFonts w:ascii="Verdana" w:hAnsi="Verdana" w:cstheme="minorHAnsi"/>
                <w:sz w:val="20"/>
              </w:rPr>
              <w:t>Fleksibilitet og tilpasningsevne </w:t>
            </w:r>
          </w:p>
        </w:tc>
        <w:tc>
          <w:tcPr>
            <w:tcW w:w="1805" w:type="pct"/>
            <w:shd w:val="clear" w:color="000000" w:fill="FFFFFF"/>
            <w:vAlign w:val="center"/>
          </w:tcPr>
          <w:p w14:paraId="31E3F1FC" w14:textId="010C44E6" w:rsidR="00C3754D" w:rsidRPr="00520DB2" w:rsidRDefault="00C3754D" w:rsidP="003F0065">
            <w:pPr>
              <w:spacing w:after="0"/>
              <w:rPr>
                <w:rFonts w:ascii="Verdana" w:hAnsi="Verdana" w:cstheme="minorHAnsi"/>
                <w:sz w:val="20"/>
                <w:szCs w:val="20"/>
              </w:rPr>
            </w:pPr>
            <w:r>
              <w:rPr>
                <w:rFonts w:ascii="Verdana" w:hAnsi="Verdana" w:cstheme="minorHAnsi"/>
                <w:sz w:val="20"/>
              </w:rPr>
              <w:t xml:space="preserve">Udviser evne til at tilpasse sig og fastholde effektiviteten i tilfælde af større ændringer i arbejdsopgaver, arbejdsforhold, organisationsstruktur og -kultur, processer, krav og andre arbejdsrelaterede aspekter. </w:t>
            </w:r>
          </w:p>
        </w:tc>
      </w:tr>
      <w:tr w:rsidR="00C3754D" w:rsidRPr="00520DB2" w14:paraId="698654D0" w14:textId="77777777" w:rsidTr="00391F02">
        <w:trPr>
          <w:trHeight w:val="659"/>
        </w:trPr>
        <w:tc>
          <w:tcPr>
            <w:tcW w:w="453" w:type="pct"/>
            <w:shd w:val="clear" w:color="000000" w:fill="FFFFFF"/>
            <w:vAlign w:val="center"/>
          </w:tcPr>
          <w:p w14:paraId="43C498CC"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.C6</w:t>
            </w:r>
            <w:proofErr w:type="gramEnd"/>
          </w:p>
        </w:tc>
        <w:tc>
          <w:tcPr>
            <w:tcW w:w="726" w:type="pct"/>
            <w:shd w:val="clear" w:color="000000" w:fill="FFFFFF"/>
            <w:vAlign w:val="center"/>
          </w:tcPr>
          <w:p w14:paraId="68269BE4" w14:textId="1AB87087" w:rsidR="00C3754D" w:rsidRPr="00520DB2" w:rsidRDefault="00C3754D" w:rsidP="003F0065">
            <w:pPr>
              <w:spacing w:after="0"/>
              <w:rPr>
                <w:rFonts w:ascii="Verdana" w:hAnsi="Verdana" w:cstheme="minorHAnsi"/>
                <w:sz w:val="20"/>
                <w:szCs w:val="20"/>
              </w:rPr>
            </w:pPr>
            <w:r w:rsidRPr="00520DB2">
              <w:rPr>
                <w:rFonts w:ascii="Verdana" w:hAnsi="Verdana" w:cstheme="minorHAnsi"/>
                <w:sz w:val="20"/>
                <w:szCs w:val="20"/>
              </w:rPr>
              <w:t xml:space="preserve">Problem </w:t>
            </w:r>
            <w:proofErr w:type="spellStart"/>
            <w:r w:rsidRPr="00520DB2">
              <w:rPr>
                <w:rFonts w:ascii="Verdana" w:hAnsi="Verdana" w:cstheme="minorHAnsi"/>
                <w:sz w:val="20"/>
                <w:szCs w:val="20"/>
              </w:rPr>
              <w:t>solving</w:t>
            </w:r>
            <w:proofErr w:type="spellEnd"/>
          </w:p>
        </w:tc>
        <w:tc>
          <w:tcPr>
            <w:tcW w:w="1182" w:type="pct"/>
            <w:shd w:val="clear" w:color="000000" w:fill="FFFFFF"/>
            <w:vAlign w:val="center"/>
          </w:tcPr>
          <w:p w14:paraId="2C3770D1" w14:textId="30C1BDB1"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 xml:space="preserve">Demonstrating ability to identify problems by using logic, intuition, data, conducting appropriate analyses, searches and involving others (if needed) </w:t>
            </w:r>
            <w:r w:rsidRPr="00C3754D">
              <w:rPr>
                <w:rFonts w:ascii="Verdana" w:hAnsi="Verdana" w:cstheme="minorHAnsi"/>
                <w:sz w:val="20"/>
                <w:szCs w:val="20"/>
                <w:lang w:val="en-GB"/>
              </w:rPr>
              <w:lastRenderedPageBreak/>
              <w:t>in order to arrive at solutions or decisions.</w:t>
            </w:r>
          </w:p>
        </w:tc>
        <w:tc>
          <w:tcPr>
            <w:tcW w:w="834" w:type="pct"/>
            <w:shd w:val="clear" w:color="000000" w:fill="FFFFFF"/>
            <w:vAlign w:val="center"/>
          </w:tcPr>
          <w:p w14:paraId="65EFC67C" w14:textId="4EBBCF25" w:rsidR="00C3754D" w:rsidRPr="00520DB2" w:rsidRDefault="00C3754D" w:rsidP="003F0065">
            <w:pPr>
              <w:spacing w:after="0"/>
              <w:rPr>
                <w:rFonts w:ascii="Verdana" w:hAnsi="Verdana" w:cstheme="minorHAnsi"/>
                <w:sz w:val="20"/>
                <w:szCs w:val="20"/>
              </w:rPr>
            </w:pPr>
            <w:r>
              <w:rPr>
                <w:rFonts w:ascii="Verdana" w:hAnsi="Verdana" w:cstheme="minorHAnsi"/>
                <w:sz w:val="20"/>
              </w:rPr>
              <w:lastRenderedPageBreak/>
              <w:t>Problemløsning</w:t>
            </w:r>
          </w:p>
        </w:tc>
        <w:tc>
          <w:tcPr>
            <w:tcW w:w="1805" w:type="pct"/>
            <w:shd w:val="clear" w:color="000000" w:fill="FFFFFF"/>
            <w:vAlign w:val="center"/>
          </w:tcPr>
          <w:p w14:paraId="3A9E649B" w14:textId="1606A300"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at identificere problemer ved brug af logik, intuition, data, udfører relevante analyser og søgninger og inddrager andre (hvis nødvendigt) for at nå frem til løsninger eller beslutninger.</w:t>
            </w:r>
          </w:p>
        </w:tc>
      </w:tr>
      <w:tr w:rsidR="00C3754D" w:rsidRPr="00520DB2" w14:paraId="07666C1C" w14:textId="77777777" w:rsidTr="00391F02">
        <w:trPr>
          <w:trHeight w:val="659"/>
        </w:trPr>
        <w:tc>
          <w:tcPr>
            <w:tcW w:w="453" w:type="pct"/>
            <w:shd w:val="clear" w:color="000000" w:fill="FFFFFF"/>
            <w:vAlign w:val="center"/>
          </w:tcPr>
          <w:p w14:paraId="6170ACD7"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.C7</w:t>
            </w:r>
            <w:proofErr w:type="gramEnd"/>
          </w:p>
        </w:tc>
        <w:tc>
          <w:tcPr>
            <w:tcW w:w="726" w:type="pct"/>
            <w:shd w:val="clear" w:color="000000" w:fill="FFFFFF"/>
            <w:vAlign w:val="center"/>
          </w:tcPr>
          <w:p w14:paraId="3AA3A8EB" w14:textId="1396F031" w:rsidR="00C3754D" w:rsidRPr="00520DB2" w:rsidRDefault="00C3754D" w:rsidP="003F0065">
            <w:pPr>
              <w:spacing w:after="0"/>
              <w:rPr>
                <w:rFonts w:ascii="Verdana" w:hAnsi="Verdana" w:cstheme="minorHAnsi"/>
                <w:sz w:val="20"/>
                <w:szCs w:val="20"/>
              </w:rPr>
            </w:pPr>
            <w:r w:rsidRPr="00520DB2">
              <w:rPr>
                <w:rFonts w:ascii="Verdana" w:hAnsi="Verdana" w:cstheme="minorHAnsi"/>
                <w:sz w:val="20"/>
                <w:szCs w:val="20"/>
              </w:rPr>
              <w:t xml:space="preserve">Team </w:t>
            </w:r>
            <w:proofErr w:type="spellStart"/>
            <w:r w:rsidRPr="00520DB2">
              <w:rPr>
                <w:rFonts w:ascii="Verdana" w:hAnsi="Verdana" w:cstheme="minorHAnsi"/>
                <w:sz w:val="20"/>
                <w:szCs w:val="20"/>
              </w:rPr>
              <w:t>work</w:t>
            </w:r>
            <w:proofErr w:type="spellEnd"/>
          </w:p>
        </w:tc>
        <w:tc>
          <w:tcPr>
            <w:tcW w:w="1182" w:type="pct"/>
            <w:shd w:val="clear" w:color="000000" w:fill="FFFFFF"/>
            <w:vAlign w:val="center"/>
          </w:tcPr>
          <w:p w14:paraId="33942008" w14:textId="208946D1"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17A7ECCD" w:rsidR="00C3754D" w:rsidRPr="00520DB2" w:rsidRDefault="00C3754D" w:rsidP="003F0065">
            <w:pPr>
              <w:spacing w:after="0"/>
              <w:rPr>
                <w:rFonts w:ascii="Verdana" w:hAnsi="Verdana" w:cstheme="minorHAnsi"/>
                <w:sz w:val="20"/>
                <w:szCs w:val="20"/>
              </w:rPr>
            </w:pPr>
            <w:r>
              <w:rPr>
                <w:rFonts w:ascii="Verdana" w:hAnsi="Verdana" w:cstheme="minorHAnsi"/>
                <w:sz w:val="20"/>
              </w:rPr>
              <w:t>Samarbejde</w:t>
            </w:r>
          </w:p>
        </w:tc>
        <w:tc>
          <w:tcPr>
            <w:tcW w:w="1805" w:type="pct"/>
            <w:shd w:val="clear" w:color="000000" w:fill="FFFFFF"/>
            <w:vAlign w:val="center"/>
          </w:tcPr>
          <w:p w14:paraId="3C0ADA53" w14:textId="203437FC"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at arbejde sammen og i fællesskab med andre kolleger fra andre organisationsenheder og hierarkiske lag for at nå fælles mål.</w:t>
            </w:r>
          </w:p>
        </w:tc>
      </w:tr>
      <w:tr w:rsidR="00C3754D" w:rsidRPr="00520DB2" w14:paraId="00EFFD46" w14:textId="77777777" w:rsidTr="00391F02">
        <w:trPr>
          <w:trHeight w:val="439"/>
        </w:trPr>
        <w:tc>
          <w:tcPr>
            <w:tcW w:w="453" w:type="pct"/>
            <w:shd w:val="clear" w:color="000000" w:fill="FFFFFF"/>
            <w:vAlign w:val="center"/>
          </w:tcPr>
          <w:p w14:paraId="7F4E2C5C"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.C8</w:t>
            </w:r>
            <w:proofErr w:type="gramEnd"/>
          </w:p>
        </w:tc>
        <w:tc>
          <w:tcPr>
            <w:tcW w:w="726" w:type="pct"/>
            <w:shd w:val="clear" w:color="000000" w:fill="FFFFFF"/>
            <w:vAlign w:val="center"/>
          </w:tcPr>
          <w:p w14:paraId="7508BC7B" w14:textId="4D6E908C" w:rsidR="00C3754D" w:rsidRPr="00520DB2" w:rsidRDefault="00C3754D" w:rsidP="003F0065">
            <w:pPr>
              <w:spacing w:after="0"/>
              <w:rPr>
                <w:rFonts w:ascii="Verdana" w:hAnsi="Verdana" w:cstheme="minorHAnsi"/>
                <w:sz w:val="20"/>
                <w:szCs w:val="20"/>
              </w:rPr>
            </w:pPr>
            <w:proofErr w:type="spellStart"/>
            <w:r w:rsidRPr="00520DB2">
              <w:rPr>
                <w:rFonts w:ascii="Verdana" w:hAnsi="Verdana" w:cstheme="minorHAnsi"/>
                <w:sz w:val="20"/>
                <w:szCs w:val="20"/>
              </w:rPr>
              <w:t>Technological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ability</w:t>
            </w:r>
            <w:proofErr w:type="spellEnd"/>
          </w:p>
        </w:tc>
        <w:tc>
          <w:tcPr>
            <w:tcW w:w="1182" w:type="pct"/>
            <w:shd w:val="clear" w:color="000000" w:fill="FFFFFF"/>
            <w:vAlign w:val="center"/>
          </w:tcPr>
          <w:p w14:paraId="6B33ACA6" w14:textId="25AC35C9" w:rsidR="00C3754D" w:rsidRPr="00C3754D" w:rsidRDefault="00C3754D" w:rsidP="00EE307C">
            <w:pPr>
              <w:spacing w:after="0"/>
              <w:rPr>
                <w:rFonts w:ascii="Verdana" w:hAnsi="Verdana" w:cstheme="minorHAnsi"/>
                <w:sz w:val="20"/>
                <w:szCs w:val="20"/>
                <w:lang w:val="en-GB"/>
              </w:rPr>
            </w:pPr>
            <w:r w:rsidRPr="00C3754D">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0E548B47" w:rsidR="00C3754D" w:rsidRPr="00520DB2" w:rsidRDefault="00C3754D" w:rsidP="003F0065">
            <w:pPr>
              <w:spacing w:after="0"/>
              <w:rPr>
                <w:rFonts w:ascii="Verdana" w:hAnsi="Verdana" w:cstheme="minorHAnsi"/>
                <w:sz w:val="20"/>
                <w:szCs w:val="20"/>
              </w:rPr>
            </w:pPr>
            <w:r>
              <w:rPr>
                <w:rFonts w:ascii="Verdana" w:hAnsi="Verdana" w:cstheme="minorHAnsi"/>
                <w:sz w:val="20"/>
              </w:rPr>
              <w:t>Teknologiske færdigheder</w:t>
            </w:r>
          </w:p>
        </w:tc>
        <w:tc>
          <w:tcPr>
            <w:tcW w:w="1805" w:type="pct"/>
            <w:shd w:val="clear" w:color="000000" w:fill="FFFFFF"/>
            <w:vAlign w:val="center"/>
          </w:tcPr>
          <w:p w14:paraId="388928D3" w14:textId="5C6FD644"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at bruge hensigtsmæssige PC-applikationer, informationssystemer og andre IT-værktøjer (f.eks. Microsoft Office-programmer), som er nødvendige for at nå arbejdsmål.</w:t>
            </w:r>
          </w:p>
        </w:tc>
      </w:tr>
      <w:tr w:rsidR="00C3754D" w:rsidRPr="00520DB2" w14:paraId="7AE54524" w14:textId="77777777" w:rsidTr="00391F02">
        <w:trPr>
          <w:trHeight w:val="659"/>
        </w:trPr>
        <w:tc>
          <w:tcPr>
            <w:tcW w:w="453" w:type="pct"/>
            <w:shd w:val="clear" w:color="000000" w:fill="FFFFFF"/>
            <w:vAlign w:val="center"/>
          </w:tcPr>
          <w:p w14:paraId="11D41902"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.C9</w:t>
            </w:r>
            <w:proofErr w:type="gramEnd"/>
          </w:p>
        </w:tc>
        <w:tc>
          <w:tcPr>
            <w:tcW w:w="726" w:type="pct"/>
            <w:shd w:val="clear" w:color="000000" w:fill="FFFFFF"/>
            <w:vAlign w:val="center"/>
          </w:tcPr>
          <w:p w14:paraId="10D02C82" w14:textId="5A981B36"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Usage of monitoring and information system</w:t>
            </w:r>
          </w:p>
        </w:tc>
        <w:tc>
          <w:tcPr>
            <w:tcW w:w="1182" w:type="pct"/>
            <w:shd w:val="clear" w:color="000000" w:fill="FFFFFF"/>
            <w:vAlign w:val="center"/>
          </w:tcPr>
          <w:p w14:paraId="1D4840D9" w14:textId="1858D37E"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497BE6BD" w:rsidR="00C3754D" w:rsidRPr="00520DB2" w:rsidRDefault="00C3754D" w:rsidP="003F0065">
            <w:pPr>
              <w:spacing w:after="0"/>
              <w:rPr>
                <w:rFonts w:ascii="Verdana" w:hAnsi="Verdana" w:cstheme="minorHAnsi"/>
                <w:sz w:val="20"/>
                <w:szCs w:val="20"/>
              </w:rPr>
            </w:pPr>
            <w:r>
              <w:rPr>
                <w:rFonts w:ascii="Verdana" w:hAnsi="Verdana" w:cstheme="minorHAnsi"/>
                <w:sz w:val="20"/>
              </w:rPr>
              <w:t>Brug af overvågnings- og informationssystem</w:t>
            </w:r>
          </w:p>
        </w:tc>
        <w:tc>
          <w:tcPr>
            <w:tcW w:w="1805" w:type="pct"/>
            <w:shd w:val="clear" w:color="000000" w:fill="FFFFFF"/>
            <w:vAlign w:val="center"/>
          </w:tcPr>
          <w:p w14:paraId="459832E5" w14:textId="314FBA0D"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at bruge EU-fondes overvågnings- og informationssystemer (både eksterne og interne) for at nå arbejdsmål.</w:t>
            </w:r>
          </w:p>
        </w:tc>
      </w:tr>
      <w:tr w:rsidR="00C3754D" w:rsidRPr="00520DB2" w14:paraId="2E896405" w14:textId="77777777" w:rsidTr="00391F02">
        <w:trPr>
          <w:trHeight w:val="398"/>
        </w:trPr>
        <w:tc>
          <w:tcPr>
            <w:tcW w:w="453" w:type="pct"/>
            <w:shd w:val="clear" w:color="000000" w:fill="FFFFFF"/>
            <w:vAlign w:val="center"/>
          </w:tcPr>
          <w:p w14:paraId="489A80FF"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.C10</w:t>
            </w:r>
            <w:proofErr w:type="gramEnd"/>
          </w:p>
        </w:tc>
        <w:tc>
          <w:tcPr>
            <w:tcW w:w="726" w:type="pct"/>
            <w:shd w:val="clear" w:color="000000" w:fill="FFFFFF"/>
            <w:vAlign w:val="center"/>
          </w:tcPr>
          <w:p w14:paraId="6A53877B" w14:textId="22B63954"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Representation to the outside world</w:t>
            </w:r>
          </w:p>
        </w:tc>
        <w:tc>
          <w:tcPr>
            <w:tcW w:w="1182" w:type="pct"/>
            <w:shd w:val="clear" w:color="000000" w:fill="FFFFFF"/>
            <w:vAlign w:val="center"/>
          </w:tcPr>
          <w:p w14:paraId="21817983" w14:textId="43C219F7"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14:paraId="7F1F6BC8" w14:textId="5AA152F2" w:rsidR="00C3754D" w:rsidRPr="00520DB2" w:rsidRDefault="00C3754D" w:rsidP="003F0065">
            <w:pPr>
              <w:spacing w:after="0"/>
              <w:rPr>
                <w:rFonts w:ascii="Verdana" w:hAnsi="Verdana" w:cstheme="minorHAnsi"/>
                <w:sz w:val="20"/>
                <w:szCs w:val="20"/>
              </w:rPr>
            </w:pPr>
            <w:r>
              <w:rPr>
                <w:rFonts w:ascii="Verdana" w:hAnsi="Verdana" w:cstheme="minorHAnsi"/>
                <w:sz w:val="20"/>
              </w:rPr>
              <w:t>Ekstern repræsentation</w:t>
            </w:r>
          </w:p>
        </w:tc>
        <w:tc>
          <w:tcPr>
            <w:tcW w:w="1805" w:type="pct"/>
            <w:shd w:val="clear" w:color="000000" w:fill="FFFFFF"/>
            <w:vAlign w:val="center"/>
          </w:tcPr>
          <w:p w14:paraId="7376C5A6" w14:textId="79F80007"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at handle eller tale på institutionens vegne på en effektiv og hensigtsmæssig måde.</w:t>
            </w:r>
          </w:p>
        </w:tc>
      </w:tr>
      <w:tr w:rsidR="00C3754D" w:rsidRPr="00520DB2" w14:paraId="31D1E50C" w14:textId="77777777" w:rsidTr="00391F02">
        <w:trPr>
          <w:trHeight w:val="659"/>
        </w:trPr>
        <w:tc>
          <w:tcPr>
            <w:tcW w:w="453" w:type="pct"/>
            <w:shd w:val="clear" w:color="000000" w:fill="FFFFFF"/>
            <w:vAlign w:val="center"/>
          </w:tcPr>
          <w:p w14:paraId="67CEF140"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.C11</w:t>
            </w:r>
            <w:proofErr w:type="gramEnd"/>
          </w:p>
        </w:tc>
        <w:tc>
          <w:tcPr>
            <w:tcW w:w="726" w:type="pct"/>
            <w:shd w:val="clear" w:color="000000" w:fill="FFFFFF"/>
            <w:vAlign w:val="center"/>
          </w:tcPr>
          <w:p w14:paraId="090A1180" w14:textId="086AF964" w:rsidR="00C3754D" w:rsidRPr="00520DB2" w:rsidRDefault="00C3754D" w:rsidP="003F0065">
            <w:pPr>
              <w:spacing w:after="0"/>
              <w:rPr>
                <w:rFonts w:ascii="Verdana" w:hAnsi="Verdana" w:cstheme="minorHAnsi"/>
                <w:sz w:val="20"/>
                <w:szCs w:val="20"/>
              </w:rPr>
            </w:pPr>
            <w:r w:rsidRPr="00520DB2">
              <w:rPr>
                <w:rFonts w:ascii="Verdana" w:hAnsi="Verdana" w:cstheme="minorHAnsi"/>
                <w:sz w:val="20"/>
                <w:szCs w:val="20"/>
              </w:rPr>
              <w:t xml:space="preserve">Relevant </w:t>
            </w:r>
            <w:proofErr w:type="spellStart"/>
            <w:r w:rsidRPr="00520DB2">
              <w:rPr>
                <w:rFonts w:ascii="Verdana" w:hAnsi="Verdana" w:cstheme="minorHAnsi"/>
                <w:sz w:val="20"/>
                <w:szCs w:val="20"/>
              </w:rPr>
              <w:t>language</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14:paraId="624E0888" w14:textId="0AEE30F2"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 xml:space="preserve">Demonstrating ability to apply relevant foreign language skills in order to carry out the assigned functions and accomplish </w:t>
            </w:r>
            <w:r w:rsidRPr="00C3754D">
              <w:rPr>
                <w:rFonts w:ascii="Verdana" w:hAnsi="Verdana" w:cstheme="minorHAnsi"/>
                <w:sz w:val="20"/>
                <w:szCs w:val="20"/>
                <w:lang w:val="en-GB"/>
              </w:rPr>
              <w:lastRenderedPageBreak/>
              <w:t>work goals.</w:t>
            </w:r>
          </w:p>
        </w:tc>
        <w:tc>
          <w:tcPr>
            <w:tcW w:w="834" w:type="pct"/>
            <w:shd w:val="clear" w:color="000000" w:fill="FFFFFF"/>
            <w:vAlign w:val="center"/>
          </w:tcPr>
          <w:p w14:paraId="66AA299D" w14:textId="3A25FEE2" w:rsidR="00C3754D" w:rsidRPr="00520DB2" w:rsidRDefault="00C3754D" w:rsidP="003F0065">
            <w:pPr>
              <w:spacing w:after="0"/>
              <w:rPr>
                <w:rFonts w:ascii="Verdana" w:hAnsi="Verdana" w:cstheme="minorHAnsi"/>
                <w:sz w:val="20"/>
                <w:szCs w:val="20"/>
              </w:rPr>
            </w:pPr>
            <w:r>
              <w:rPr>
                <w:rFonts w:ascii="Verdana" w:hAnsi="Verdana" w:cstheme="minorHAnsi"/>
                <w:sz w:val="20"/>
              </w:rPr>
              <w:lastRenderedPageBreak/>
              <w:t>Relevante sprogkundskaber</w:t>
            </w:r>
          </w:p>
        </w:tc>
        <w:tc>
          <w:tcPr>
            <w:tcW w:w="1805" w:type="pct"/>
            <w:shd w:val="clear" w:color="000000" w:fill="FFFFFF"/>
            <w:vAlign w:val="center"/>
          </w:tcPr>
          <w:p w14:paraId="290B4E91" w14:textId="5EB004FB"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at anvende relevante sprogkundskaber til at varetage de tildelte funktioner og nå arbejdsmål.</w:t>
            </w:r>
          </w:p>
        </w:tc>
      </w:tr>
      <w:tr w:rsidR="00C3754D" w:rsidRPr="00520DB2" w14:paraId="058763DD" w14:textId="77777777" w:rsidTr="00391F02">
        <w:trPr>
          <w:trHeight w:val="659"/>
        </w:trPr>
        <w:tc>
          <w:tcPr>
            <w:tcW w:w="453" w:type="pct"/>
            <w:shd w:val="clear" w:color="000000" w:fill="FFFFFF"/>
            <w:vAlign w:val="center"/>
          </w:tcPr>
          <w:p w14:paraId="5C4CC510" w14:textId="77777777" w:rsidR="00C3754D" w:rsidRPr="00520DB2" w:rsidRDefault="00C3754D"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.C12</w:t>
            </w:r>
            <w:proofErr w:type="gramEnd"/>
          </w:p>
        </w:tc>
        <w:tc>
          <w:tcPr>
            <w:tcW w:w="726" w:type="pct"/>
            <w:shd w:val="clear" w:color="000000" w:fill="FFFFFF"/>
            <w:vAlign w:val="center"/>
          </w:tcPr>
          <w:p w14:paraId="0830F080" w14:textId="6ED86F8E" w:rsidR="00C3754D" w:rsidRPr="00520DB2" w:rsidRDefault="00C3754D" w:rsidP="003F0065">
            <w:pPr>
              <w:spacing w:after="0"/>
              <w:rPr>
                <w:rFonts w:ascii="Verdana" w:hAnsi="Verdana" w:cstheme="minorHAnsi"/>
                <w:sz w:val="20"/>
                <w:szCs w:val="20"/>
              </w:rPr>
            </w:pPr>
            <w:proofErr w:type="spellStart"/>
            <w:r w:rsidRPr="00520DB2">
              <w:rPr>
                <w:rFonts w:ascii="Verdana" w:hAnsi="Verdana" w:cstheme="minorHAnsi"/>
                <w:sz w:val="20"/>
                <w:szCs w:val="20"/>
              </w:rPr>
              <w:t>Intercultural</w:t>
            </w:r>
            <w:proofErr w:type="spellEnd"/>
            <w:r w:rsidRPr="00520DB2">
              <w:rPr>
                <w:rFonts w:ascii="Verdana" w:hAnsi="Verdana" w:cstheme="minorHAnsi"/>
                <w:sz w:val="20"/>
                <w:szCs w:val="20"/>
              </w:rPr>
              <w:t xml:space="preserve"> </w:t>
            </w:r>
            <w:proofErr w:type="spellStart"/>
            <w:r w:rsidRPr="00520DB2">
              <w:rPr>
                <w:rFonts w:ascii="Verdana" w:hAnsi="Verdana" w:cstheme="minorHAnsi"/>
                <w:sz w:val="20"/>
                <w:szCs w:val="20"/>
              </w:rPr>
              <w:t>skills</w:t>
            </w:r>
            <w:proofErr w:type="spellEnd"/>
          </w:p>
        </w:tc>
        <w:tc>
          <w:tcPr>
            <w:tcW w:w="1182" w:type="pct"/>
            <w:shd w:val="clear" w:color="000000" w:fill="FFFFFF"/>
            <w:vAlign w:val="center"/>
          </w:tcPr>
          <w:p w14:paraId="58871160" w14:textId="003C8AE8" w:rsidR="00C3754D" w:rsidRPr="00C3754D" w:rsidRDefault="00C3754D" w:rsidP="003F0065">
            <w:pPr>
              <w:spacing w:after="0"/>
              <w:rPr>
                <w:rFonts w:ascii="Verdana" w:hAnsi="Verdana" w:cstheme="minorHAnsi"/>
                <w:sz w:val="20"/>
                <w:szCs w:val="20"/>
                <w:lang w:val="en-GB"/>
              </w:rPr>
            </w:pPr>
            <w:r w:rsidRPr="00C3754D">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21BC0C11" w:rsidR="00C3754D" w:rsidRPr="00520DB2" w:rsidRDefault="00C3754D" w:rsidP="003F0065">
            <w:pPr>
              <w:spacing w:after="0"/>
              <w:rPr>
                <w:rFonts w:ascii="Verdana" w:hAnsi="Verdana" w:cstheme="minorHAnsi"/>
                <w:sz w:val="20"/>
                <w:szCs w:val="20"/>
              </w:rPr>
            </w:pPr>
            <w:r>
              <w:rPr>
                <w:rFonts w:ascii="Verdana" w:hAnsi="Verdana" w:cstheme="minorHAnsi"/>
                <w:sz w:val="20"/>
              </w:rPr>
              <w:t>Interkulturelle færdigheder</w:t>
            </w:r>
          </w:p>
        </w:tc>
        <w:tc>
          <w:tcPr>
            <w:tcW w:w="1805" w:type="pct"/>
            <w:shd w:val="clear" w:color="000000" w:fill="FFFFFF"/>
            <w:vAlign w:val="center"/>
          </w:tcPr>
          <w:p w14:paraId="6979ED09" w14:textId="4627BDD2" w:rsidR="00C3754D" w:rsidRPr="00520DB2" w:rsidRDefault="00C3754D" w:rsidP="003F0065">
            <w:pPr>
              <w:spacing w:after="0"/>
              <w:rPr>
                <w:rFonts w:ascii="Verdana" w:hAnsi="Verdana" w:cstheme="minorHAnsi"/>
                <w:sz w:val="20"/>
                <w:szCs w:val="20"/>
              </w:rPr>
            </w:pPr>
            <w:r>
              <w:rPr>
                <w:rFonts w:ascii="Verdana" w:hAnsi="Verdana" w:cstheme="minorHAnsi"/>
                <w:sz w:val="20"/>
              </w:rPr>
              <w:t>Udviser evne til at arbejde i et multikulturelt miljø og samarbejde effektivt med interessenter i EU-institutioner og andre medlemsstater.</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504E" w14:textId="77777777" w:rsidR="00D9536F" w:rsidRDefault="00D9536F" w:rsidP="0008776A">
      <w:pPr>
        <w:spacing w:after="0" w:line="240" w:lineRule="auto"/>
      </w:pPr>
      <w:r>
        <w:separator/>
      </w:r>
    </w:p>
    <w:p w14:paraId="564095E7" w14:textId="77777777" w:rsidR="00D9536F" w:rsidRDefault="00D9536F"/>
  </w:endnote>
  <w:endnote w:type="continuationSeparator" w:id="0">
    <w:p w14:paraId="1B463F71" w14:textId="77777777" w:rsidR="00D9536F" w:rsidRDefault="00D9536F" w:rsidP="0008776A">
      <w:pPr>
        <w:spacing w:after="0" w:line="240" w:lineRule="auto"/>
      </w:pPr>
      <w:r>
        <w:continuationSeparator/>
      </w:r>
    </w:p>
    <w:p w14:paraId="70FC8AEB" w14:textId="77777777" w:rsidR="00D9536F" w:rsidRDefault="00D9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CF35B3">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CF35B3"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7E3D" w14:textId="77777777" w:rsidR="00D9536F" w:rsidRDefault="00D9536F" w:rsidP="0008776A">
      <w:pPr>
        <w:spacing w:after="0" w:line="240" w:lineRule="auto"/>
      </w:pPr>
      <w:r>
        <w:separator/>
      </w:r>
    </w:p>
    <w:p w14:paraId="69FA9A1D" w14:textId="77777777" w:rsidR="00D9536F" w:rsidRDefault="00D9536F"/>
  </w:footnote>
  <w:footnote w:type="continuationSeparator" w:id="0">
    <w:p w14:paraId="1EAB37FF" w14:textId="77777777" w:rsidR="00D9536F" w:rsidRDefault="00D9536F" w:rsidP="0008776A">
      <w:pPr>
        <w:spacing w:after="0" w:line="240" w:lineRule="auto"/>
      </w:pPr>
      <w:r>
        <w:continuationSeparator/>
      </w:r>
    </w:p>
    <w:p w14:paraId="298FEE41" w14:textId="77777777" w:rsidR="00D9536F" w:rsidRDefault="00D95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EU's kompetenceramme – Udtryk anvendt i selvevalueringsredskabet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23EE5"/>
    <w:rsid w:val="001319E4"/>
    <w:rsid w:val="00162980"/>
    <w:rsid w:val="001B5122"/>
    <w:rsid w:val="001C491D"/>
    <w:rsid w:val="001D2B50"/>
    <w:rsid w:val="001D4E04"/>
    <w:rsid w:val="001D7CC2"/>
    <w:rsid w:val="001F0D1D"/>
    <w:rsid w:val="00206F86"/>
    <w:rsid w:val="002276EA"/>
    <w:rsid w:val="00231B6E"/>
    <w:rsid w:val="00237004"/>
    <w:rsid w:val="0024769A"/>
    <w:rsid w:val="002717F0"/>
    <w:rsid w:val="00272779"/>
    <w:rsid w:val="00281DCA"/>
    <w:rsid w:val="002A4AB7"/>
    <w:rsid w:val="00306B4F"/>
    <w:rsid w:val="00366D75"/>
    <w:rsid w:val="003839D5"/>
    <w:rsid w:val="003870A6"/>
    <w:rsid w:val="00390240"/>
    <w:rsid w:val="00391F02"/>
    <w:rsid w:val="003928BC"/>
    <w:rsid w:val="003966E7"/>
    <w:rsid w:val="003E36F2"/>
    <w:rsid w:val="003F0065"/>
    <w:rsid w:val="00416AA7"/>
    <w:rsid w:val="0044373B"/>
    <w:rsid w:val="004504AE"/>
    <w:rsid w:val="00476CF8"/>
    <w:rsid w:val="00483FC6"/>
    <w:rsid w:val="004B0758"/>
    <w:rsid w:val="004C64B2"/>
    <w:rsid w:val="004F2B23"/>
    <w:rsid w:val="004F71B4"/>
    <w:rsid w:val="005074A2"/>
    <w:rsid w:val="00520DB2"/>
    <w:rsid w:val="00536145"/>
    <w:rsid w:val="00554E39"/>
    <w:rsid w:val="00584C64"/>
    <w:rsid w:val="005A43B4"/>
    <w:rsid w:val="005C3880"/>
    <w:rsid w:val="005D08C6"/>
    <w:rsid w:val="005D6AFD"/>
    <w:rsid w:val="005F1DF6"/>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A279A"/>
    <w:rsid w:val="009F3CA7"/>
    <w:rsid w:val="00A30ABC"/>
    <w:rsid w:val="00A511F3"/>
    <w:rsid w:val="00A564CD"/>
    <w:rsid w:val="00AB64E3"/>
    <w:rsid w:val="00AD2B31"/>
    <w:rsid w:val="00AD341D"/>
    <w:rsid w:val="00B24E46"/>
    <w:rsid w:val="00B579F3"/>
    <w:rsid w:val="00B87E3E"/>
    <w:rsid w:val="00B967FA"/>
    <w:rsid w:val="00C05C9C"/>
    <w:rsid w:val="00C3754D"/>
    <w:rsid w:val="00C971E1"/>
    <w:rsid w:val="00CC3497"/>
    <w:rsid w:val="00CD113F"/>
    <w:rsid w:val="00CD1306"/>
    <w:rsid w:val="00CE608F"/>
    <w:rsid w:val="00CF35B3"/>
    <w:rsid w:val="00CF51E8"/>
    <w:rsid w:val="00CF661F"/>
    <w:rsid w:val="00CF6967"/>
    <w:rsid w:val="00D02119"/>
    <w:rsid w:val="00D27017"/>
    <w:rsid w:val="00D71900"/>
    <w:rsid w:val="00D84CED"/>
    <w:rsid w:val="00D92F59"/>
    <w:rsid w:val="00D9536F"/>
    <w:rsid w:val="00DB04DD"/>
    <w:rsid w:val="00DE6C01"/>
    <w:rsid w:val="00E02A0C"/>
    <w:rsid w:val="00E44B41"/>
    <w:rsid w:val="00E71C68"/>
    <w:rsid w:val="00E8190A"/>
    <w:rsid w:val="00E87A35"/>
    <w:rsid w:val="00EB6450"/>
    <w:rsid w:val="00EE1F94"/>
    <w:rsid w:val="00EE307C"/>
    <w:rsid w:val="00F01312"/>
    <w:rsid w:val="00F40B43"/>
    <w:rsid w:val="00F50847"/>
    <w:rsid w:val="00F74AE6"/>
    <w:rsid w:val="00F800B1"/>
    <w:rsid w:val="00F863CF"/>
    <w:rsid w:val="00F93A46"/>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B6B1-5E54-48E8-90F4-AB3A7FEA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2737</Words>
  <Characters>16894</Characters>
  <Application>Microsoft Office Word</Application>
  <DocSecurity>0</DocSecurity>
  <Lines>1206</Lines>
  <Paragraphs>426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NYGAARD Lars (DGT)</cp:lastModifiedBy>
  <cp:revision>26</cp:revision>
  <cp:lastPrinted>2017-03-22T18:35:00Z</cp:lastPrinted>
  <dcterms:created xsi:type="dcterms:W3CDTF">2017-10-05T08:42:00Z</dcterms:created>
  <dcterms:modified xsi:type="dcterms:W3CDTF">2018-03-12T10:29:00Z</dcterms:modified>
</cp:coreProperties>
</file>