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Štúdia o vykonávaní kompetenčného rámca EÚ pre riadenie a vykonávanie Európskeho fondu regionálneho rozvoja a Kohézneho fondu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1FF15A5D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Regionálna a mestská politika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Regionálna a mestská politika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Príloha 3.</w:t>
      </w:r>
      <w:r>
        <w:rPr>
          <w:caps/>
          <w:noProof/>
          <w:sz w:val="16"/>
        </w:rPr>
        <w:t xml:space="preserve"> </w:t>
      </w:r>
      <w:r>
        <w:t>3</w:t>
      </w:r>
      <w:r w:rsidR="00F947AC">
        <w:t>.</w:t>
      </w:r>
      <w:r>
        <w:t xml:space="preserve"> – Šablóna plánu vzdelávania a rozvoja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bookmarkStart w:id="1" w:name="_GoBack"/>
      <w:bookmarkEnd w:id="1"/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Kompetenčný rámec EÚ pre riadenie a vykonávanie EFRR a Kohézneho fondu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Šablóna plánu vzdelávania a rozvoja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8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Regionálna a mestská politika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Regionálna a mestská politika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[Vložte názov orgánu]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Obsah</w:t>
          </w:r>
        </w:p>
        <w:p w14:paraId="76146D90" w14:textId="77777777" w:rsidR="00F947AC" w:rsidRDefault="00F947A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959426" w:history="1">
            <w:r w:rsidRPr="006B0664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Rozsah a metodika vlastného hodnotenia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C28A6" w14:textId="77777777" w:rsidR="00F947AC" w:rsidRDefault="00F947A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59427" w:history="1">
            <w:r w:rsidRPr="006B0664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Výsledky hodnotenia kompetencií na úrovni inštitúcie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01B08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28" w:history="1">
            <w:r w:rsidRPr="006B0664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Prevádzkové kompetencie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9DAA0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29" w:history="1">
            <w:r w:rsidRPr="006B0664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Kompetencie v oblasti riadenia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4E1FF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0" w:history="1">
            <w:r w:rsidRPr="006B0664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Odborné kompetencie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EE47B" w14:textId="77777777" w:rsidR="00F947AC" w:rsidRDefault="00F947A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59431" w:history="1">
            <w:r w:rsidRPr="006B0664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Okamžité opatrenia na zlepšenie kompetencií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00B4A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2" w:history="1">
            <w:r w:rsidRPr="006B0664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Vybrané opatrenia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DF01A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3" w:history="1">
            <w:r w:rsidRPr="006B0664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Vzdelávacie metódy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0BD3B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4" w:history="1">
            <w:r w:rsidRPr="006B0664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Nábor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86B95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5" w:history="1">
            <w:r w:rsidRPr="006B0664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Využívanie externých zdrojov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40EC5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6" w:history="1">
            <w:r w:rsidRPr="006B0664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Automatizácia robotických procesov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754AA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7" w:history="1">
            <w:r w:rsidRPr="006B0664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Účasť vo vzdelávacích sieťach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7C0F7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8" w:history="1">
            <w:r w:rsidRPr="006B0664">
              <w:rPr>
                <w:rStyle w:val="Hyperlink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Osvedčené postupy, výmeny a partnerská podpora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2C14F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39" w:history="1">
            <w:r w:rsidRPr="006B0664">
              <w:rPr>
                <w:rStyle w:val="Hyperlink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Aspekty organizačnej štruktúry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EE990" w14:textId="77777777" w:rsidR="00F947AC" w:rsidRDefault="00F947A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59440" w:history="1">
            <w:r w:rsidRPr="006B0664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Strednodobé a dlhodobé využívanie nástroja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30870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41" w:history="1">
            <w:r w:rsidRPr="006B0664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Strednodobé opatrenia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78356" w14:textId="77777777" w:rsidR="00F947AC" w:rsidRDefault="00F947A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42" w:history="1">
            <w:r w:rsidRPr="006B0664">
              <w:rPr>
                <w:rStyle w:val="Hyperlink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Zodpovednosť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63B22" w14:textId="77777777" w:rsidR="00F947AC" w:rsidRDefault="00F947A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43" w:history="1">
            <w:r w:rsidRPr="006B0664">
              <w:rPr>
                <w:rStyle w:val="Hyperlink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Postupy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7465D" w14:textId="77777777" w:rsidR="00F947AC" w:rsidRDefault="00F947A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44" w:history="1">
            <w:r w:rsidRPr="006B0664">
              <w:rPr>
                <w:rStyle w:val="Hyperlink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354C5" w14:textId="77777777" w:rsidR="00F947AC" w:rsidRDefault="00F947A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45" w:history="1">
            <w:r w:rsidRPr="006B0664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Dlhodobé opatrenia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7F47D" w14:textId="77777777" w:rsidR="00F947AC" w:rsidRDefault="00F947A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959446" w:history="1">
            <w:r w:rsidRPr="006B0664">
              <w:rPr>
                <w:rStyle w:val="Hyperlink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Stratégia v oblasti ľudských zdrojov založená na kompetenciách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B40F7" w14:textId="77777777" w:rsidR="00F947AC" w:rsidRDefault="00F947A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959447" w:history="1">
            <w:r w:rsidRPr="006B0664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6B0664">
              <w:rPr>
                <w:rStyle w:val="Hyperlink"/>
                <w:noProof/>
              </w:rPr>
              <w:t>Plán rozvoja kompetencií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_Toc508959447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CA82" w14:textId="10A02DA2" w:rsidR="004768FB" w:rsidRDefault="00F947A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9"/>
          <w:footerReference w:type="default" r:id="rId20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2" w:name="_Toc491804319"/>
      <w:bookmarkStart w:id="3" w:name="_Toc495920261"/>
      <w:bookmarkStart w:id="4" w:name="_Toc508959426"/>
      <w:r>
        <w:lastRenderedPageBreak/>
        <w:t>Rozsah a metodika vlastného hodnotenia</w:t>
      </w:r>
      <w:bookmarkEnd w:id="2"/>
      <w:bookmarkEnd w:id="3"/>
      <w:bookmarkEnd w:id="4"/>
    </w:p>
    <w:p w14:paraId="15025061" w14:textId="4CF27D27" w:rsidR="004F16D3" w:rsidRPr="00F435FF" w:rsidRDefault="004F16D3" w:rsidP="004F16D3">
      <w:pPr>
        <w:pStyle w:val="Bulletpoint1"/>
      </w:pPr>
      <w:bookmarkStart w:id="5" w:name="_Toc491804320"/>
      <w:r>
        <w:t>Zapojení zamestnanci</w:t>
      </w:r>
    </w:p>
    <w:p w14:paraId="63E6EDDD" w14:textId="21CFB609" w:rsidR="004F16D3" w:rsidRDefault="004F16D3" w:rsidP="004F16D3">
      <w:pPr>
        <w:pStyle w:val="Bulletpoint1"/>
      </w:pPr>
      <w:r>
        <w:t>Časový harmonogram hodnotenia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21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6" w:name="_Toc495920262"/>
      <w:bookmarkStart w:id="7" w:name="_Toc508959427"/>
      <w:r>
        <w:lastRenderedPageBreak/>
        <w:t>Výsledky hodnotenia kompetencií na úrovni inštitúcie</w:t>
      </w:r>
      <w:bookmarkEnd w:id="5"/>
      <w:bookmarkEnd w:id="6"/>
      <w:bookmarkEnd w:id="7"/>
    </w:p>
    <w:p w14:paraId="6BFCA6E0" w14:textId="3C03722A" w:rsidR="00957190" w:rsidRPr="00F435FF" w:rsidRDefault="0004504E" w:rsidP="005F43BF">
      <w:pPr>
        <w:pStyle w:val="Bulletpoint1"/>
      </w:pPr>
      <w:r>
        <w:t>Prehľad výsledkov podľa skupín kompetencií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8" w:name="_Toc484416484"/>
      <w:bookmarkStart w:id="9" w:name="_Toc491804321"/>
      <w:bookmarkStart w:id="10" w:name="_Toc495920263"/>
      <w:bookmarkStart w:id="11" w:name="_Toc508959428"/>
      <w:r>
        <w:t>Prevádzkové kompetencie</w:t>
      </w:r>
      <w:bookmarkEnd w:id="8"/>
      <w:bookmarkEnd w:id="9"/>
      <w:bookmarkEnd w:id="10"/>
      <w:bookmarkEnd w:id="11"/>
    </w:p>
    <w:p w14:paraId="0A8EEB7A" w14:textId="25772AEC" w:rsidR="003801BE" w:rsidRDefault="003801BE" w:rsidP="00F0763C">
      <w:pPr>
        <w:pStyle w:val="activities"/>
      </w:pPr>
      <w:r>
        <w:t>Prehľad výsledkov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2" w:name="_Toc484416485"/>
      <w:bookmarkStart w:id="13" w:name="_Toc491804322"/>
      <w:r>
        <w:t>Zamestnanci na prevádzkovej úrovni</w:t>
      </w:r>
      <w:bookmarkEnd w:id="12"/>
      <w:bookmarkEnd w:id="13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4" w:name="_Toc484416486"/>
      <w:bookmarkStart w:id="15" w:name="_Toc491804323"/>
      <w:r>
        <w:t>Osoby zodpovedné za dohľad a zamestnanci s rozhodovacou právomocou</w:t>
      </w:r>
      <w:bookmarkEnd w:id="14"/>
      <w:bookmarkEnd w:id="15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6" w:name="_Toc484160131"/>
      <w:bookmarkStart w:id="17" w:name="_Toc484165316"/>
      <w:bookmarkStart w:id="18" w:name="_Toc484165581"/>
      <w:bookmarkStart w:id="19" w:name="_Toc484165653"/>
      <w:bookmarkStart w:id="20" w:name="_Toc484165725"/>
      <w:bookmarkStart w:id="21" w:name="_Toc484165850"/>
      <w:bookmarkStart w:id="22" w:name="_Toc484416487"/>
      <w:bookmarkStart w:id="23" w:name="_Toc491804324"/>
      <w:bookmarkStart w:id="24" w:name="_Toc495920264"/>
      <w:bookmarkStart w:id="25" w:name="_Toc508959429"/>
      <w:bookmarkEnd w:id="16"/>
      <w:bookmarkEnd w:id="17"/>
      <w:bookmarkEnd w:id="18"/>
      <w:bookmarkEnd w:id="19"/>
      <w:bookmarkEnd w:id="20"/>
      <w:bookmarkEnd w:id="21"/>
      <w:r>
        <w:lastRenderedPageBreak/>
        <w:t>Kompetencie v oblasti riadenia</w:t>
      </w:r>
      <w:bookmarkEnd w:id="22"/>
      <w:bookmarkEnd w:id="23"/>
      <w:bookmarkEnd w:id="24"/>
      <w:bookmarkEnd w:id="25"/>
    </w:p>
    <w:p w14:paraId="76A06F5F" w14:textId="77777777" w:rsidR="003801BE" w:rsidRDefault="003801BE" w:rsidP="00F0763C">
      <w:pPr>
        <w:pStyle w:val="activities"/>
      </w:pPr>
      <w:bookmarkStart w:id="26" w:name="_Toc484416488"/>
      <w:bookmarkStart w:id="27" w:name="_Toc491804325"/>
      <w:r>
        <w:t>Prehľad výsledkov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Zamestnanci na prevádzkovej úrovni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Osoby zodpovedné za dohľad a zamestnanci s rozhodovacou právomocou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6"/>
    <w:bookmarkEnd w:id="27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8" w:name="_Toc484416490"/>
      <w:bookmarkStart w:id="29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30" w:name="_Toc495920265"/>
      <w:bookmarkStart w:id="31" w:name="_Toc508959430"/>
      <w:r>
        <w:lastRenderedPageBreak/>
        <w:t>Odborné kompetencie</w:t>
      </w:r>
      <w:bookmarkEnd w:id="28"/>
      <w:bookmarkEnd w:id="29"/>
      <w:bookmarkEnd w:id="30"/>
      <w:bookmarkEnd w:id="31"/>
    </w:p>
    <w:p w14:paraId="010D3186" w14:textId="77777777" w:rsidR="003801BE" w:rsidRDefault="003801BE" w:rsidP="00F0763C">
      <w:pPr>
        <w:pStyle w:val="activities"/>
      </w:pPr>
      <w:bookmarkStart w:id="32" w:name="_Toc484416491"/>
      <w:bookmarkStart w:id="33" w:name="_Toc491804328"/>
      <w:r>
        <w:t>Prehľad výsledkov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Zamestnanci na prevádzkovej úrovni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Osoby zodpovedné za dohľad a zamestnanci s rozhodovacou právomocou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4" w:name="_Toc484416494"/>
      <w:bookmarkStart w:id="35" w:name="_Toc491804330"/>
      <w:bookmarkEnd w:id="32"/>
      <w:bookmarkEnd w:id="33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6" w:name="_Toc495920266"/>
      <w:bookmarkStart w:id="37" w:name="_Toc508959431"/>
      <w:r>
        <w:lastRenderedPageBreak/>
        <w:t>Okamžité opatrenia na zlepšenie kompetencií</w:t>
      </w:r>
      <w:bookmarkEnd w:id="34"/>
      <w:bookmarkEnd w:id="35"/>
      <w:bookmarkEnd w:id="36"/>
      <w:bookmarkEnd w:id="37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8" w:name="_Toc495920267"/>
      <w:bookmarkStart w:id="39" w:name="_Toc508959432"/>
      <w:r>
        <w:t>Vybrané opatrenia</w:t>
      </w:r>
      <w:bookmarkEnd w:id="38"/>
      <w:bookmarkEnd w:id="39"/>
    </w:p>
    <w:p w14:paraId="6EA6A7A3" w14:textId="438E2417" w:rsidR="00CA1CD6" w:rsidRPr="0004504E" w:rsidRDefault="0004504E" w:rsidP="0004504E">
      <w:pPr>
        <w:pStyle w:val="Bulletpoint1"/>
      </w:pPr>
      <w:r>
        <w:t>Prehľad vybraných metód a opatrení na rozvoj kompetencií</w:t>
      </w:r>
    </w:p>
    <w:p w14:paraId="078943E6" w14:textId="38D97C03" w:rsidR="00CA1CD6" w:rsidRPr="0004504E" w:rsidRDefault="0004504E" w:rsidP="0004504E">
      <w:pPr>
        <w:pStyle w:val="Bulletpoint1"/>
      </w:pPr>
      <w:r>
        <w:t>Odkaz na zdroje technickej pomoci operačného programu</w:t>
      </w:r>
    </w:p>
    <w:p w14:paraId="13C06019" w14:textId="02CEE9C5" w:rsidR="003801BE" w:rsidRPr="00206D1F" w:rsidRDefault="00076A6E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076A6E">
        <w:drawing>
          <wp:inline distT="0" distB="0" distL="0" distR="0" wp14:anchorId="6BA1EA25" wp14:editId="47654D14">
            <wp:extent cx="5580380" cy="3095279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8959433"/>
      <w:r>
        <w:t>Vzdelávacie metódy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09"/>
        <w:gridCol w:w="814"/>
        <w:gridCol w:w="373"/>
        <w:gridCol w:w="774"/>
        <w:gridCol w:w="970"/>
        <w:gridCol w:w="779"/>
        <w:gridCol w:w="380"/>
        <w:gridCol w:w="1178"/>
        <w:gridCol w:w="703"/>
        <w:gridCol w:w="1724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Prevádzkové kompetencie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Kompetencia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Názov kurzu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Stručný opis kurzu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Trvanie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Vzdelávacia metóda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Dotknutá požadovaná úroveň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Úlohy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Zdroje technickej pomoci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09"/>
        <w:gridCol w:w="814"/>
        <w:gridCol w:w="373"/>
        <w:gridCol w:w="774"/>
        <w:gridCol w:w="970"/>
        <w:gridCol w:w="779"/>
        <w:gridCol w:w="380"/>
        <w:gridCol w:w="1178"/>
        <w:gridCol w:w="703"/>
        <w:gridCol w:w="1724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Odborné kompetencie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Kompetencia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Názov kurzu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Stručný opis kurzu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Trvanie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Vzdelávacia metóda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Dotknutá požadovaná úroveň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Úlohy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Zdroje technickej pomoci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58"/>
        <w:gridCol w:w="708"/>
        <w:gridCol w:w="279"/>
        <w:gridCol w:w="595"/>
        <w:gridCol w:w="816"/>
        <w:gridCol w:w="782"/>
        <w:gridCol w:w="377"/>
        <w:gridCol w:w="1178"/>
        <w:gridCol w:w="671"/>
        <w:gridCol w:w="608"/>
        <w:gridCol w:w="1033"/>
        <w:gridCol w:w="699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Kompetencie v oblasti riadenia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Kompetencia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Názov kurzu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Stručný opis kurzu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Trvanie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Vzdelávacia metóda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Dotknutá požadovaná úroveň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Úlohy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Zdroje technickej pomoci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8959434"/>
      <w:r>
        <w:t>Nábor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Pracovná pozícia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Požadovaná úroveň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Kompetencie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Súvisiace úlohy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8959435"/>
      <w:bookmarkEnd w:id="48"/>
      <w:bookmarkEnd w:id="49"/>
      <w:bookmarkEnd w:id="50"/>
      <w:bookmarkEnd w:id="51"/>
      <w:bookmarkEnd w:id="52"/>
      <w:r>
        <w:t>Využívanie externých zdrojov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Úlohy zabezpečené využívaním externých zdrojov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Podrobné informácie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Dotknuté kompetencie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Zdroje technickej pomoci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8959436"/>
      <w:bookmarkEnd w:id="57"/>
      <w:bookmarkEnd w:id="58"/>
      <w:bookmarkEnd w:id="59"/>
      <w:bookmarkEnd w:id="60"/>
      <w:bookmarkEnd w:id="61"/>
      <w:r>
        <w:t>Automatizácia robotických procesov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Automatizované úlohy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Podrobné informácie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Dotknuté kompetencie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Zdroje technickej pomoci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8959437"/>
      <w:bookmarkEnd w:id="66"/>
      <w:bookmarkEnd w:id="67"/>
      <w:bookmarkEnd w:id="68"/>
      <w:bookmarkEnd w:id="69"/>
      <w:bookmarkEnd w:id="70"/>
      <w:r>
        <w:t>Účasť vo vzdelávacích sieťach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Sieť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Podrobné informácie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Dotknuté kompetencie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Súvisiace úlohy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8959438"/>
      <w:r>
        <w:lastRenderedPageBreak/>
        <w:t>Osvedčené postupy, výmeny a partnerská podpora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Osvedčené postupy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Podrobné informácie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Kompetencie, pre ktoré to bude prínosom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Úlohy, pre ktoré to bude prínosom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6"/>
        <w:gridCol w:w="1515"/>
        <w:gridCol w:w="2011"/>
        <w:gridCol w:w="2011"/>
        <w:gridCol w:w="2011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Téma partnerského vzdelávania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Podrobné informácie o zapojenom orgáne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Kompetencie, pre ktoré to bude prínosom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Úlohy, pre ktoré to bude prínosom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8959439"/>
      <w:r>
        <w:t>Aspekty organizačnej štruktúry</w:t>
      </w:r>
      <w:bookmarkEnd w:id="79"/>
      <w:bookmarkEnd w:id="80"/>
    </w:p>
    <w:p w14:paraId="0E0A838E" w14:textId="245C1D21" w:rsidR="00AE1442" w:rsidRPr="00F435FF" w:rsidRDefault="00AE1442" w:rsidP="0004504E">
      <w:pPr>
        <w:pStyle w:val="Bulletpoint1"/>
      </w:pPr>
      <w:r>
        <w:t>Aspekty organizačných jednotiek a úloh/čiastkových úloh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8959440"/>
      <w:bookmarkEnd w:id="82"/>
      <w:bookmarkEnd w:id="83"/>
      <w:r>
        <w:lastRenderedPageBreak/>
        <w:t xml:space="preserve">Strednodobé a dlhodobé </w:t>
      </w:r>
      <w:bookmarkEnd w:id="84"/>
      <w:r>
        <w:t>využívanie nástroja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484416502"/>
      <w:bookmarkStart w:id="90" w:name="_Toc491804339"/>
      <w:bookmarkStart w:id="91" w:name="_Toc508959441"/>
      <w:r>
        <w:t>Strednodobé opatrenia</w:t>
      </w:r>
      <w:bookmarkEnd w:id="88"/>
      <w:bookmarkEnd w:id="91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8959442"/>
      <w:bookmarkEnd w:id="89"/>
      <w:bookmarkEnd w:id="90"/>
      <w:r>
        <w:t>Zodpovednosť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8959443"/>
      <w:r>
        <w:t>Postupy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8959444"/>
      <w:r>
        <w:t>Zdroje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8959445"/>
      <w:r>
        <w:t>Dlhodobé opatrenia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8959446"/>
      <w:r>
        <w:t>Stratégia v oblasti ľudských zdrojov založená na kompetenciách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9"/>
          <w:headerReference w:type="first" r:id="rId30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14C42581" w14:textId="5B686083" w:rsidR="00793251" w:rsidRDefault="00793251" w:rsidP="004E092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8959447"/>
      <w:r>
        <w:lastRenderedPageBreak/>
        <w:t>Plán rozvoja kompetencií</w:t>
      </w:r>
      <w:bookmarkEnd w:id="108"/>
      <w:bookmarkEnd w:id="109"/>
    </w:p>
    <w:p w14:paraId="4E4B5702" w14:textId="7D7228A3" w:rsidR="004E0921" w:rsidRPr="004E0921" w:rsidRDefault="004E0921" w:rsidP="004E0921">
      <w:pPr>
        <w:pStyle w:val="Text1"/>
      </w:pPr>
      <w:r w:rsidRPr="004E0921">
        <w:drawing>
          <wp:inline distT="0" distB="0" distL="0" distR="0" wp14:anchorId="6D065BD7" wp14:editId="1CCE9130">
            <wp:extent cx="9414510" cy="35109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35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757D" w14:textId="22E81266" w:rsidR="00A71C24" w:rsidRDefault="00A71C24" w:rsidP="00A71C24">
      <w:pPr>
        <w:rPr>
          <w:noProof/>
        </w:rPr>
      </w:pPr>
    </w:p>
    <w:p w14:paraId="26D6FE32" w14:textId="77777777" w:rsidR="003953E1" w:rsidRPr="00E56EDC" w:rsidRDefault="003953E1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[Katalógové číslo]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[Katalógové číslo]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32"/>
      <w:footerReference w:type="first" r:id="rId33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C8594" w14:textId="77777777" w:rsidR="00BB0816" w:rsidRDefault="00BB08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E2400" w14:textId="77777777" w:rsidR="00BB0816" w:rsidRDefault="00BB08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081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[číslo]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BBEF9" w14:textId="77777777" w:rsidR="00BB0816" w:rsidRDefault="00BB08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A9C0C" w14:textId="77777777" w:rsidR="00BB0816" w:rsidRDefault="00BB08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vzdelávania a rozvoja – </w:t>
    </w:r>
    <w:r>
      <w:rPr>
        <w:highlight w:val="lightGray"/>
      </w:rPr>
      <w:t xml:space="preserve">Inštitúcia </w:t>
    </w:r>
    <w:r w:rsidRPr="00793251">
      <w:rPr>
        <w:highlight w:val="lightGray"/>
      </w:rPr>
      <w:sym w:font="Wingdings" w:char="F09F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vzdelávania a rozvoja – </w:t>
    </w:r>
    <w:r>
      <w:rPr>
        <w:highlight w:val="lightGray"/>
      </w:rPr>
      <w:t xml:space="preserve">Inštitúcia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vzdelávania a rozvoja – </w:t>
    </w:r>
    <w:r>
      <w:rPr>
        <w:highlight w:val="lightGray"/>
      </w:rPr>
      <w:t xml:space="preserve">Inštitúcia </w:t>
    </w:r>
    <w:r w:rsidRPr="00793251">
      <w:rPr>
        <w:highlight w:val="lightGray"/>
      </w:rPr>
      <w:sym w:font="Wingdings" w:char="F09F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Plán vzdelávania a rozvoja – </w:t>
    </w:r>
    <w:r>
      <w:rPr>
        <w:highlight w:val="lightGray"/>
      </w:rPr>
      <w:t xml:space="preserve">Inštitúcia </w:t>
    </w:r>
    <w:r w:rsidRPr="00793251">
      <w:rPr>
        <w:highlight w:val="lightGray"/>
      </w:rPr>
      <w:sym w:font="Wingdings" w:char="F09F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230D4F87" w:rsidR="00A71C24" w:rsidRPr="00623ED0" w:rsidRDefault="00BB0816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286FA098">
              <wp:simplePos x="0" y="0"/>
              <wp:positionH relativeFrom="column">
                <wp:posOffset>-916305</wp:posOffset>
              </wp:positionH>
              <wp:positionV relativeFrom="margin">
                <wp:posOffset>-1363980</wp:posOffset>
              </wp:positionV>
              <wp:extent cx="7560310" cy="1369695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69695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72.15pt;margin-top:-107.4pt;width:595.3pt;height:107.8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" fillcolor="#004494" stroked="f" strokeweight="2pt">
              <w10:wrap anchory="margin"/>
            </v:rect>
          </w:pict>
        </mc:Fallback>
      </mc:AlternateContent>
    </w:r>
    <w:r w:rsidR="00A71C24"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50B0C482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71C24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[Katalógové číslo]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[Katalógové číslo]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7105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76A6E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53E1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0921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36D31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7711E"/>
    <w:rsid w:val="00B8084C"/>
    <w:rsid w:val="00B83079"/>
    <w:rsid w:val="00B9193E"/>
    <w:rsid w:val="00B95205"/>
    <w:rsid w:val="00B956B9"/>
    <w:rsid w:val="00BA369B"/>
    <w:rsid w:val="00BA62BA"/>
    <w:rsid w:val="00BB0816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47AC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sk-SK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sk-SK" w:eastAsia="sk-SK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sk-SK" w:eastAsia="sk-SK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sk-SK" w:eastAsia="sk-SK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sk-SK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sk-SK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sk-SK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sk-SK" w:eastAsia="sk-SK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sk-SK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sk-SK" w:eastAsia="sk-SK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sk-SK" w:eastAsia="sk-SK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sk-SK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sk-SK" w:eastAsia="sk-SK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sk-SK" w:eastAsia="sk-SK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sk-SK" w:eastAsia="sk-SK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sk-SK" w:eastAsia="sk-SK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sk-SK" w:eastAsia="sk-SK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sk-SK" w:eastAsia="sk-SK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sk-SK" w:eastAsia="sk-SK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sk-SK" w:eastAsia="sk-SK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sk-SK" w:eastAsia="sk-SK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sk-SK" w:eastAsia="sk-SK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sk-SK" w:eastAsia="sk-SK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sk-SK" w:eastAsia="sk-SK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sk-SK" w:eastAsia="sk-SK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sk-SK" w:eastAsia="sk-SK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sk-SK" w:eastAsia="sk-SK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sk-SK" w:eastAsia="sk-SK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sk-SK" w:eastAsia="sk-SK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sk-SK" w:eastAsia="sk-SK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sk-SK" w:eastAsia="sk-SK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sk-SK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sk-SK" w:eastAsia="sk-SK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sk-SK" w:eastAsia="sk-SK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sk-SK" w:eastAsia="sk-SK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sk-SK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sk-SK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sk-SK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sk-SK" w:eastAsia="sk-SK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sk-SK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sk-SK" w:eastAsia="sk-SK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sk-SK" w:eastAsia="sk-SK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sk-SK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sk-SK" w:eastAsia="sk-SK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sk-SK" w:eastAsia="sk-SK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sk-SK" w:eastAsia="sk-SK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sk-SK" w:eastAsia="sk-SK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sk-SK" w:eastAsia="sk-SK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sk-SK" w:eastAsia="sk-SK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sk-SK" w:eastAsia="sk-SK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sk-SK" w:eastAsia="sk-SK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sk-SK" w:eastAsia="sk-SK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sk-SK" w:eastAsia="sk-SK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sk-SK" w:eastAsia="sk-SK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sk-SK" w:eastAsia="sk-SK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sk-SK" w:eastAsia="sk-SK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sk-SK" w:eastAsia="sk-SK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sk-SK" w:eastAsia="sk-SK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sk-SK" w:eastAsia="sk-SK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sk-SK" w:eastAsia="sk-SK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sk-SK" w:eastAsia="sk-SK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sk-SK" w:eastAsia="sk-SK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10.emf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eader" Target="header8.xml"/><Relationship Id="rId35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23DB8-52C5-4A76-8C7C-AEF92A81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21</TotalTime>
  <Pages>13</Pages>
  <Words>491</Words>
  <Characters>3253</Characters>
  <Application>Microsoft Office Word</Application>
  <DocSecurity>0</DocSecurity>
  <PresentationFormat>Microsoft Word 11.0</PresentationFormat>
  <Lines>412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3691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LWCR</cp:lastModifiedBy>
  <cp:revision>15</cp:revision>
  <cp:lastPrinted>2016-03-25T07:45:00Z</cp:lastPrinted>
  <dcterms:created xsi:type="dcterms:W3CDTF">2017-10-20T12:45:00Z</dcterms:created>
  <dcterms:modified xsi:type="dcterms:W3CDTF">2018-03-16T09:42:00Z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