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Studie o uplatňování kompetenčního rámce EU pro řízení a provádění Evropského fondu pro regionální rozvoj a Fondu soudržnosti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Regionální a městská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Regionální a městská politika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Příloha 3.</w:t>
      </w:r>
      <w:r>
        <w:rPr>
          <w:caps/>
          <w:noProof/>
          <w:sz w:val="16"/>
        </w:rPr>
        <w:t xml:space="preserve"> </w:t>
      </w:r>
      <w:r>
        <w:t>3 - Šablona plánu učení a rozvoje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Kompetenční rámec EU pro řízení a provádění EFRR a Fondu soudržnosti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Šablona plánu učení a rozvoje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Regionální a městská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Regionální a městská politika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[Doplňte název správního orgánu]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Obsah</w:t>
          </w:r>
        </w:p>
        <w:p w14:paraId="4C8F77D7" w14:textId="77777777" w:rsidR="00726DD8" w:rsidRPr="002D1172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0"/>
              <w:lang w:val="en-GB" w:eastAsia="en-GB" w:bidi="ar-SA"/>
            </w:rPr>
          </w:pPr>
          <w:r w:rsidRPr="002D1172">
            <w:rPr>
              <w:sz w:val="20"/>
            </w:rPr>
            <w:fldChar w:fldCharType="begin"/>
          </w:r>
          <w:r w:rsidRPr="002D1172">
            <w:rPr>
              <w:sz w:val="20"/>
            </w:rPr>
            <w:instrText xml:space="preserve"> TOC \o "1-3" \h \z \u </w:instrText>
          </w:r>
          <w:r w:rsidRPr="002D1172">
            <w:rPr>
              <w:sz w:val="20"/>
            </w:rPr>
            <w:fldChar w:fldCharType="separate"/>
          </w:r>
          <w:hyperlink w:anchor="_Toc508888539" w:history="1">
            <w:r w:rsidR="00726DD8" w:rsidRPr="002D1172">
              <w:rPr>
                <w:rStyle w:val="Hyperlink"/>
                <w:noProof/>
                <w:sz w:val="20"/>
              </w:rPr>
              <w:t>1.</w:t>
            </w:r>
            <w:r w:rsidR="00726DD8" w:rsidRPr="002D1172">
              <w:rPr>
                <w:rFonts w:asciiTheme="minorHAnsi" w:eastAsiaTheme="minorEastAsia" w:hAnsiTheme="minorHAnsi" w:cstheme="minorBidi"/>
                <w:caps w:val="0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Oblast působnosti a metodika sebehodnocení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_Toc508888539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4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36F557BC" w14:textId="77777777" w:rsidR="00726DD8" w:rsidRPr="002D1172" w:rsidRDefault="002D1172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0"/>
              <w:lang w:val="en-GB" w:eastAsia="en-GB" w:bidi="ar-SA"/>
            </w:rPr>
          </w:pPr>
          <w:hyperlink w:anchor="_Toc508888540" w:history="1">
            <w:r w:rsidR="00726DD8" w:rsidRPr="002D1172">
              <w:rPr>
                <w:rStyle w:val="Hyperlink"/>
                <w:noProof/>
                <w:sz w:val="20"/>
              </w:rPr>
              <w:t>2.</w:t>
            </w:r>
            <w:r w:rsidR="00726DD8" w:rsidRPr="002D1172">
              <w:rPr>
                <w:rFonts w:asciiTheme="minorHAnsi" w:eastAsiaTheme="minorEastAsia" w:hAnsiTheme="minorHAnsi" w:cstheme="minorBidi"/>
                <w:caps w:val="0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Výsledky hodnocení kompetencí na úrovni instituce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_Toc508888540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5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7D339EF6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1" w:history="1">
            <w:r w:rsidR="00726DD8" w:rsidRPr="002D1172">
              <w:rPr>
                <w:rStyle w:val="Hyperlink"/>
                <w:noProof/>
                <w:sz w:val="20"/>
              </w:rPr>
              <w:t>2.1.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Provozní kompetence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_Toc508888541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5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40663123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2" w:history="1">
            <w:r w:rsidR="00726DD8" w:rsidRPr="002D1172">
              <w:rPr>
                <w:rStyle w:val="Hyperlink"/>
                <w:noProof/>
                <w:sz w:val="20"/>
              </w:rPr>
              <w:t>2.2.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Řídicí kompetence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_Toc508888542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6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2B77E99A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3" w:history="1">
            <w:r w:rsidR="00726DD8" w:rsidRPr="002D1172">
              <w:rPr>
                <w:rStyle w:val="Hyperlink"/>
                <w:noProof/>
                <w:sz w:val="20"/>
              </w:rPr>
              <w:t>2.3.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Odborné kompetence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_Toc508888543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7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32498346" w14:textId="77777777" w:rsidR="00726DD8" w:rsidRPr="002D1172" w:rsidRDefault="002D1172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0"/>
              <w:lang w:val="en-GB" w:eastAsia="en-GB" w:bidi="ar-SA"/>
            </w:rPr>
          </w:pPr>
          <w:hyperlink w:anchor="_Toc508888544" w:history="1">
            <w:r w:rsidR="00726DD8" w:rsidRPr="002D1172">
              <w:rPr>
                <w:rStyle w:val="Hyperlink"/>
                <w:noProof/>
                <w:sz w:val="20"/>
              </w:rPr>
              <w:t>3.</w:t>
            </w:r>
            <w:r w:rsidR="00726DD8" w:rsidRPr="002D1172">
              <w:rPr>
                <w:rFonts w:asciiTheme="minorHAnsi" w:eastAsiaTheme="minorEastAsia" w:hAnsiTheme="minorHAnsi" w:cstheme="minorBidi"/>
                <w:caps w:val="0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Okamžitá opatření k zlepšení kompetencí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_Toc508888544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8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493DF576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5" w:history="1">
            <w:r w:rsidR="00726DD8" w:rsidRPr="002D1172">
              <w:rPr>
                <w:rStyle w:val="Hyperlink"/>
                <w:noProof/>
                <w:sz w:val="20"/>
              </w:rPr>
              <w:t>3.1.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Vybraná opatření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_Toc508888545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8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68FE9252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6" w:history="1">
            <w:r w:rsidR="00726DD8" w:rsidRPr="002D1172">
              <w:rPr>
                <w:rStyle w:val="Hyperlink"/>
                <w:noProof/>
                <w:sz w:val="20"/>
              </w:rPr>
              <w:t>3.2.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Vzdělávací metody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_Toc508888546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8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0940478F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7" w:history="1">
            <w:r w:rsidR="00726DD8" w:rsidRPr="002D1172">
              <w:rPr>
                <w:rStyle w:val="Hyperlink"/>
                <w:noProof/>
                <w:sz w:val="20"/>
              </w:rPr>
              <w:t>3.3.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Nábor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_Toc508888547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9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0205DE6B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8" w:history="1">
            <w:r w:rsidR="00726DD8" w:rsidRPr="002D1172">
              <w:rPr>
                <w:rStyle w:val="Hyperlink"/>
                <w:noProof/>
                <w:sz w:val="20"/>
              </w:rPr>
              <w:t>3.4.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Externí zajišťování činností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_Toc508888548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9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36325B74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49" w:history="1">
            <w:r w:rsidR="00726DD8" w:rsidRPr="002D1172">
              <w:rPr>
                <w:rStyle w:val="Hyperlink"/>
                <w:noProof/>
                <w:sz w:val="20"/>
              </w:rPr>
              <w:t>3.5.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Robotická automatizace procesu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_Toc508888549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9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44EB4DE7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50" w:history="1">
            <w:r w:rsidR="00726DD8" w:rsidRPr="002D1172">
              <w:rPr>
                <w:rStyle w:val="Hyperlink"/>
                <w:noProof/>
                <w:sz w:val="20"/>
              </w:rPr>
              <w:t>3.6.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Účast ve vzdělávacích sítích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_Toc508888550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9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121882D1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51" w:history="1">
            <w:r w:rsidR="00726DD8" w:rsidRPr="002D1172">
              <w:rPr>
                <w:rStyle w:val="Hyperlink"/>
                <w:noProof/>
                <w:sz w:val="20"/>
              </w:rPr>
              <w:t>3.7.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Osvědčené postupy, výměny a vzájemná podpora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_Toc508888551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10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515F54FB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52" w:history="1">
            <w:r w:rsidR="00726DD8" w:rsidRPr="002D1172">
              <w:rPr>
                <w:rStyle w:val="Hyperlink"/>
                <w:noProof/>
                <w:sz w:val="20"/>
              </w:rPr>
              <w:t>3.8.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Aspekty týkající se organizační struktury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_Toc508888552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10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514BFED8" w14:textId="77777777" w:rsidR="00726DD8" w:rsidRPr="002D1172" w:rsidRDefault="002D1172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0"/>
              <w:lang w:val="en-GB" w:eastAsia="en-GB" w:bidi="ar-SA"/>
            </w:rPr>
          </w:pPr>
          <w:hyperlink w:anchor="_Toc508888553" w:history="1">
            <w:r w:rsidR="00726DD8" w:rsidRPr="002D1172">
              <w:rPr>
                <w:rStyle w:val="Hyperlink"/>
                <w:noProof/>
                <w:sz w:val="20"/>
              </w:rPr>
              <w:t>4.</w:t>
            </w:r>
            <w:r w:rsidR="00726DD8" w:rsidRPr="002D1172">
              <w:rPr>
                <w:rFonts w:asciiTheme="minorHAnsi" w:eastAsiaTheme="minorEastAsia" w:hAnsiTheme="minorHAnsi" w:cstheme="minorBidi"/>
                <w:caps w:val="0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střednědobé a dlouhodobé využití nástroje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_Toc508888553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11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6B7C8041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54" w:history="1">
            <w:r w:rsidR="00726DD8" w:rsidRPr="002D1172">
              <w:rPr>
                <w:rStyle w:val="Hyperlink"/>
                <w:noProof/>
                <w:sz w:val="20"/>
              </w:rPr>
              <w:t>4.1.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Střednědobá opatření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_Toc508888554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11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22512B03" w14:textId="77777777" w:rsidR="00726DD8" w:rsidRPr="002D1172" w:rsidRDefault="002D1172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08888555" w:history="1">
            <w:r w:rsidR="00726DD8" w:rsidRPr="002D1172">
              <w:rPr>
                <w:rStyle w:val="Hyperlink"/>
                <w:noProof/>
              </w:rPr>
              <w:t>4.1.1.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</w:rPr>
              <w:t>Odpovědnost</w:t>
            </w:r>
            <w:r w:rsidR="00726DD8" w:rsidRPr="002D1172">
              <w:rPr>
                <w:noProof/>
                <w:webHidden/>
              </w:rPr>
              <w:tab/>
            </w:r>
            <w:r w:rsidR="00726DD8" w:rsidRPr="002D1172">
              <w:rPr>
                <w:noProof/>
                <w:webHidden/>
              </w:rPr>
              <w:fldChar w:fldCharType="begin"/>
            </w:r>
            <w:r w:rsidR="00726DD8" w:rsidRPr="002D1172">
              <w:rPr>
                <w:noProof/>
                <w:webHidden/>
              </w:rPr>
              <w:instrText xml:space="preserve"> PAGEREF _Toc508888555 \h </w:instrText>
            </w:r>
            <w:r w:rsidR="00726DD8" w:rsidRPr="002D1172">
              <w:rPr>
                <w:noProof/>
                <w:webHidden/>
              </w:rPr>
            </w:r>
            <w:r w:rsidR="00726DD8" w:rsidRPr="002D1172">
              <w:rPr>
                <w:noProof/>
                <w:webHidden/>
              </w:rPr>
              <w:fldChar w:fldCharType="separate"/>
            </w:r>
            <w:r w:rsidR="00726DD8" w:rsidRPr="002D1172">
              <w:rPr>
                <w:noProof/>
                <w:webHidden/>
              </w:rPr>
              <w:t>11</w:t>
            </w:r>
            <w:r w:rsidR="00726DD8" w:rsidRPr="002D1172">
              <w:rPr>
                <w:noProof/>
                <w:webHidden/>
              </w:rPr>
              <w:fldChar w:fldCharType="end"/>
            </w:r>
          </w:hyperlink>
        </w:p>
        <w:p w14:paraId="1EEBCD10" w14:textId="77777777" w:rsidR="00726DD8" w:rsidRPr="002D1172" w:rsidRDefault="002D1172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08888556" w:history="1">
            <w:r w:rsidR="00726DD8" w:rsidRPr="002D1172">
              <w:rPr>
                <w:rStyle w:val="Hyperlink"/>
                <w:noProof/>
              </w:rPr>
              <w:t>4.1.2.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</w:rPr>
              <w:t>Postupy</w:t>
            </w:r>
            <w:r w:rsidR="00726DD8" w:rsidRPr="002D1172">
              <w:rPr>
                <w:noProof/>
                <w:webHidden/>
              </w:rPr>
              <w:tab/>
            </w:r>
            <w:r w:rsidR="00726DD8" w:rsidRPr="002D1172">
              <w:rPr>
                <w:noProof/>
                <w:webHidden/>
              </w:rPr>
              <w:fldChar w:fldCharType="begin"/>
            </w:r>
            <w:r w:rsidR="00726DD8" w:rsidRPr="002D1172">
              <w:rPr>
                <w:noProof/>
                <w:webHidden/>
              </w:rPr>
              <w:instrText xml:space="preserve"> PAGEREF _Toc508888556 \h </w:instrText>
            </w:r>
            <w:r w:rsidR="00726DD8" w:rsidRPr="002D1172">
              <w:rPr>
                <w:noProof/>
                <w:webHidden/>
              </w:rPr>
            </w:r>
            <w:r w:rsidR="00726DD8" w:rsidRPr="002D1172">
              <w:rPr>
                <w:noProof/>
                <w:webHidden/>
              </w:rPr>
              <w:fldChar w:fldCharType="separate"/>
            </w:r>
            <w:r w:rsidR="00726DD8" w:rsidRPr="002D1172">
              <w:rPr>
                <w:noProof/>
                <w:webHidden/>
              </w:rPr>
              <w:t>11</w:t>
            </w:r>
            <w:r w:rsidR="00726DD8" w:rsidRPr="002D1172">
              <w:rPr>
                <w:noProof/>
                <w:webHidden/>
              </w:rPr>
              <w:fldChar w:fldCharType="end"/>
            </w:r>
          </w:hyperlink>
        </w:p>
        <w:p w14:paraId="5726906A" w14:textId="77777777" w:rsidR="00726DD8" w:rsidRPr="002D1172" w:rsidRDefault="002D1172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08888557" w:history="1">
            <w:r w:rsidR="00726DD8" w:rsidRPr="002D1172">
              <w:rPr>
                <w:rStyle w:val="Hyperlink"/>
                <w:noProof/>
              </w:rPr>
              <w:t>4.1.3.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</w:rPr>
              <w:t>Zdroje</w:t>
            </w:r>
            <w:r w:rsidR="00726DD8" w:rsidRPr="002D1172">
              <w:rPr>
                <w:noProof/>
                <w:webHidden/>
              </w:rPr>
              <w:tab/>
            </w:r>
            <w:r w:rsidR="00726DD8" w:rsidRPr="002D1172">
              <w:rPr>
                <w:noProof/>
                <w:webHidden/>
              </w:rPr>
              <w:fldChar w:fldCharType="begin"/>
            </w:r>
            <w:r w:rsidR="00726DD8" w:rsidRPr="002D1172">
              <w:rPr>
                <w:noProof/>
                <w:webHidden/>
              </w:rPr>
              <w:instrText xml:space="preserve"> PAGEREF _Toc508888557 \h </w:instrText>
            </w:r>
            <w:r w:rsidR="00726DD8" w:rsidRPr="002D1172">
              <w:rPr>
                <w:noProof/>
                <w:webHidden/>
              </w:rPr>
            </w:r>
            <w:r w:rsidR="00726DD8" w:rsidRPr="002D1172">
              <w:rPr>
                <w:noProof/>
                <w:webHidden/>
              </w:rPr>
              <w:fldChar w:fldCharType="separate"/>
            </w:r>
            <w:r w:rsidR="00726DD8" w:rsidRPr="002D1172">
              <w:rPr>
                <w:noProof/>
                <w:webHidden/>
              </w:rPr>
              <w:t>11</w:t>
            </w:r>
            <w:r w:rsidR="00726DD8" w:rsidRPr="002D1172">
              <w:rPr>
                <w:noProof/>
                <w:webHidden/>
              </w:rPr>
              <w:fldChar w:fldCharType="end"/>
            </w:r>
          </w:hyperlink>
        </w:p>
        <w:p w14:paraId="7D7F15C9" w14:textId="77777777" w:rsidR="00726DD8" w:rsidRPr="002D1172" w:rsidRDefault="002D1172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0"/>
              <w:lang w:val="en-GB" w:eastAsia="en-GB" w:bidi="ar-SA"/>
            </w:rPr>
          </w:pPr>
          <w:hyperlink w:anchor="_Toc508888558" w:history="1">
            <w:r w:rsidR="00726DD8" w:rsidRPr="002D1172">
              <w:rPr>
                <w:rStyle w:val="Hyperlink"/>
                <w:noProof/>
                <w:sz w:val="20"/>
              </w:rPr>
              <w:t>4.2.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Dlouhodobá opatření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_Toc508888558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11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0F73B3B6" w14:textId="77777777" w:rsidR="00726DD8" w:rsidRPr="002D1172" w:rsidRDefault="002D1172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08888559" w:history="1">
            <w:r w:rsidR="00726DD8" w:rsidRPr="002D1172">
              <w:rPr>
                <w:rStyle w:val="Hyperlink"/>
                <w:noProof/>
              </w:rPr>
              <w:t>4.2.1.</w:t>
            </w:r>
            <w:r w:rsidR="00726DD8" w:rsidRPr="002D1172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</w:rPr>
              <w:t>Strategie lidských zdrojů založená na kompetencích</w:t>
            </w:r>
            <w:r w:rsidR="00726DD8" w:rsidRPr="002D1172">
              <w:rPr>
                <w:noProof/>
                <w:webHidden/>
              </w:rPr>
              <w:tab/>
            </w:r>
            <w:r w:rsidR="00726DD8" w:rsidRPr="002D1172">
              <w:rPr>
                <w:noProof/>
                <w:webHidden/>
              </w:rPr>
              <w:fldChar w:fldCharType="begin"/>
            </w:r>
            <w:r w:rsidR="00726DD8" w:rsidRPr="002D1172">
              <w:rPr>
                <w:noProof/>
                <w:webHidden/>
              </w:rPr>
              <w:instrText xml:space="preserve"> PAGEREF _Toc508888559 \h </w:instrText>
            </w:r>
            <w:r w:rsidR="00726DD8" w:rsidRPr="002D1172">
              <w:rPr>
                <w:noProof/>
                <w:webHidden/>
              </w:rPr>
            </w:r>
            <w:r w:rsidR="00726DD8" w:rsidRPr="002D1172">
              <w:rPr>
                <w:noProof/>
                <w:webHidden/>
              </w:rPr>
              <w:fldChar w:fldCharType="separate"/>
            </w:r>
            <w:r w:rsidR="00726DD8" w:rsidRPr="002D1172">
              <w:rPr>
                <w:noProof/>
                <w:webHidden/>
              </w:rPr>
              <w:t>11</w:t>
            </w:r>
            <w:r w:rsidR="00726DD8" w:rsidRPr="002D1172">
              <w:rPr>
                <w:noProof/>
                <w:webHidden/>
              </w:rPr>
              <w:fldChar w:fldCharType="end"/>
            </w:r>
          </w:hyperlink>
        </w:p>
        <w:p w14:paraId="64C211F9" w14:textId="77777777" w:rsidR="00726DD8" w:rsidRPr="002D1172" w:rsidRDefault="002D1172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0"/>
              <w:lang w:val="en-GB" w:eastAsia="en-GB" w:bidi="ar-SA"/>
            </w:rPr>
          </w:pPr>
          <w:hyperlink w:anchor="_Toc508888560" w:history="1">
            <w:r w:rsidR="00726DD8" w:rsidRPr="002D1172">
              <w:rPr>
                <w:rStyle w:val="Hyperlink"/>
                <w:noProof/>
                <w:sz w:val="20"/>
              </w:rPr>
              <w:t>5.</w:t>
            </w:r>
            <w:r w:rsidR="00726DD8" w:rsidRPr="002D1172">
              <w:rPr>
                <w:rFonts w:asciiTheme="minorHAnsi" w:eastAsiaTheme="minorEastAsia" w:hAnsiTheme="minorHAnsi" w:cstheme="minorBidi"/>
                <w:caps w:val="0"/>
                <w:noProof/>
                <w:sz w:val="20"/>
                <w:lang w:val="en-GB" w:eastAsia="en-GB" w:bidi="ar-SA"/>
              </w:rPr>
              <w:tab/>
            </w:r>
            <w:r w:rsidR="00726DD8" w:rsidRPr="002D1172">
              <w:rPr>
                <w:rStyle w:val="Hyperlink"/>
                <w:noProof/>
                <w:sz w:val="20"/>
              </w:rPr>
              <w:t>Plán rozvoje kompetencí</w:t>
            </w:r>
            <w:r w:rsidR="00726DD8" w:rsidRPr="002D1172">
              <w:rPr>
                <w:noProof/>
                <w:webHidden/>
                <w:sz w:val="20"/>
              </w:rPr>
              <w:tab/>
            </w:r>
            <w:r w:rsidR="00726DD8" w:rsidRPr="002D1172">
              <w:rPr>
                <w:noProof/>
                <w:webHidden/>
                <w:sz w:val="20"/>
              </w:rPr>
              <w:fldChar w:fldCharType="begin"/>
            </w:r>
            <w:r w:rsidR="00726DD8" w:rsidRPr="002D1172">
              <w:rPr>
                <w:noProof/>
                <w:webHidden/>
                <w:sz w:val="20"/>
              </w:rPr>
              <w:instrText xml:space="preserve"> PAGEREF _Toc508888560 \h </w:instrText>
            </w:r>
            <w:r w:rsidR="00726DD8" w:rsidRPr="002D1172">
              <w:rPr>
                <w:noProof/>
                <w:webHidden/>
                <w:sz w:val="20"/>
              </w:rPr>
            </w:r>
            <w:r w:rsidR="00726DD8" w:rsidRPr="002D1172">
              <w:rPr>
                <w:noProof/>
                <w:webHidden/>
                <w:sz w:val="20"/>
              </w:rPr>
              <w:fldChar w:fldCharType="separate"/>
            </w:r>
            <w:r w:rsidR="00726DD8" w:rsidRPr="002D1172">
              <w:rPr>
                <w:noProof/>
                <w:webHidden/>
                <w:sz w:val="20"/>
              </w:rPr>
              <w:t>12</w:t>
            </w:r>
            <w:r w:rsidR="00726DD8" w:rsidRPr="002D1172">
              <w:rPr>
                <w:noProof/>
                <w:webHidden/>
                <w:sz w:val="20"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 w:rsidRPr="002D1172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1" w:name="_Toc491804319"/>
      <w:bookmarkStart w:id="2" w:name="_Toc495920261"/>
      <w:bookmarkStart w:id="3" w:name="_Toc508888539"/>
      <w:r>
        <w:lastRenderedPageBreak/>
        <w:t>Oblast působnosti a metodika sebehodnocení</w:t>
      </w:r>
      <w:bookmarkEnd w:id="1"/>
      <w:bookmarkEnd w:id="2"/>
      <w:bookmarkEnd w:id="3"/>
    </w:p>
    <w:p w14:paraId="15025061" w14:textId="4CF27D27" w:rsidR="004F16D3" w:rsidRPr="00F435FF" w:rsidRDefault="004F16D3" w:rsidP="004F16D3">
      <w:pPr>
        <w:pStyle w:val="Bulletpoint1"/>
      </w:pPr>
      <w:bookmarkStart w:id="4" w:name="_Toc491804320"/>
      <w:r>
        <w:t>Zapojení zaměstnanci</w:t>
      </w:r>
    </w:p>
    <w:p w14:paraId="63E6EDDD" w14:textId="21CFB609" w:rsidR="004F16D3" w:rsidRDefault="004F16D3" w:rsidP="004F16D3">
      <w:pPr>
        <w:pStyle w:val="Bulletpoint1"/>
      </w:pPr>
      <w:r>
        <w:t>Harmonogram hodnocení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5" w:name="_GoBack"/>
      <w:bookmarkEnd w:id="5"/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6" w:name="_Toc495920262"/>
      <w:bookmarkStart w:id="7" w:name="_Toc508888540"/>
      <w:r>
        <w:lastRenderedPageBreak/>
        <w:t>Výsledky hodnocení kompetencí na úrovni instituce</w:t>
      </w:r>
      <w:bookmarkEnd w:id="4"/>
      <w:bookmarkEnd w:id="6"/>
      <w:bookmarkEnd w:id="7"/>
    </w:p>
    <w:p w14:paraId="6BFCA6E0" w14:textId="3C03722A" w:rsidR="00957190" w:rsidRPr="00F435FF" w:rsidRDefault="0004504E" w:rsidP="005F43BF">
      <w:pPr>
        <w:pStyle w:val="Bulletpoint1"/>
      </w:pPr>
      <w:r>
        <w:t>Přehled výsledků za skupiny kompetencí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" w:name="_Toc484416484"/>
      <w:bookmarkStart w:id="9" w:name="_Toc491804321"/>
      <w:bookmarkStart w:id="10" w:name="_Toc495920263"/>
      <w:bookmarkStart w:id="11" w:name="_Toc508888541"/>
      <w:r>
        <w:t>Provozní kompetence</w:t>
      </w:r>
      <w:bookmarkEnd w:id="8"/>
      <w:bookmarkEnd w:id="9"/>
      <w:bookmarkEnd w:id="10"/>
      <w:bookmarkEnd w:id="11"/>
    </w:p>
    <w:p w14:paraId="0A8EEB7A" w14:textId="25772AEC" w:rsidR="003801BE" w:rsidRDefault="003801BE" w:rsidP="00F0763C">
      <w:pPr>
        <w:pStyle w:val="activities"/>
      </w:pPr>
      <w:r>
        <w:t>Přehled výsledků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2" w:name="_Toc484416485"/>
      <w:bookmarkStart w:id="13" w:name="_Toc491804322"/>
      <w:r>
        <w:t>Zaměstnanci na provozní úrovni</w:t>
      </w:r>
      <w:bookmarkEnd w:id="12"/>
      <w:bookmarkEnd w:id="13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Zaměstnanci na úrovni dohledu a rozhodování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8888542"/>
      <w:bookmarkEnd w:id="16"/>
      <w:bookmarkEnd w:id="17"/>
      <w:bookmarkEnd w:id="18"/>
      <w:bookmarkEnd w:id="19"/>
      <w:bookmarkEnd w:id="20"/>
      <w:bookmarkEnd w:id="21"/>
      <w:r>
        <w:lastRenderedPageBreak/>
        <w:t>Řídicí kompetence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Přehled výsledků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Zaměstnanci na provozní úrovni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Zaměstnanci na úrovni dohledu a rozhodování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8888543"/>
      <w:r>
        <w:lastRenderedPageBreak/>
        <w:t>Odborné kompetence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Přehled výsledků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Zaměstnanci na provozní úrovni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Zaměstnanci na úrovni dohledu a rozhodování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4" w:name="_Toc484416494"/>
      <w:bookmarkStart w:id="35" w:name="_Toc491804330"/>
      <w:bookmarkEnd w:id="32"/>
      <w:bookmarkEnd w:id="33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8888544"/>
      <w:r>
        <w:lastRenderedPageBreak/>
        <w:t>Okamžitá opatření k zlepšení kompetencí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8888545"/>
      <w:r>
        <w:t>Vybraná opatření</w:t>
      </w:r>
      <w:bookmarkEnd w:id="38"/>
      <w:bookmarkEnd w:id="39"/>
    </w:p>
    <w:p w14:paraId="6EA6A7A3" w14:textId="438E2417" w:rsidR="00CA1CD6" w:rsidRPr="0004504E" w:rsidRDefault="0004504E" w:rsidP="0004504E">
      <w:pPr>
        <w:pStyle w:val="Bulletpoint1"/>
      </w:pPr>
      <w:r>
        <w:t>Přehled zvolených metod a opatření k rozvoji kompetencí</w:t>
      </w:r>
    </w:p>
    <w:p w14:paraId="078943E6" w14:textId="38D97C03" w:rsidR="00CA1CD6" w:rsidRPr="0004504E" w:rsidRDefault="0004504E" w:rsidP="0004504E">
      <w:pPr>
        <w:pStyle w:val="Bulletpoint1"/>
      </w:pPr>
      <w:r>
        <w:t>Odkaz na zdroje technické pomoci operačního programu</w:t>
      </w:r>
    </w:p>
    <w:p w14:paraId="13C06019" w14:textId="78924AAA" w:rsidR="003801BE" w:rsidRPr="00DA1AC5" w:rsidRDefault="00DA1AC5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DA1AC5">
        <w:rPr>
          <w:noProof/>
          <w:lang w:val="en-GB" w:eastAsia="en-GB" w:bidi="ar-SA"/>
        </w:rPr>
        <w:drawing>
          <wp:inline distT="0" distB="0" distL="0" distR="0" wp14:anchorId="0AEB5617" wp14:editId="1428E8CA">
            <wp:extent cx="5580380" cy="3103013"/>
            <wp:effectExtent l="0" t="0" r="127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888546"/>
      <w:r>
        <w:t>Vzdělávací metody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23"/>
        <w:gridCol w:w="828"/>
        <w:gridCol w:w="387"/>
        <w:gridCol w:w="788"/>
        <w:gridCol w:w="983"/>
        <w:gridCol w:w="714"/>
        <w:gridCol w:w="349"/>
        <w:gridCol w:w="1178"/>
        <w:gridCol w:w="716"/>
        <w:gridCol w:w="1738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Provozní kompetence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Název kurzu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popis kurzu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Doba trvání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Vzdělávací metoda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Předmětná požadovaná úroveň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Úkoly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technické pomoci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23"/>
        <w:gridCol w:w="828"/>
        <w:gridCol w:w="387"/>
        <w:gridCol w:w="788"/>
        <w:gridCol w:w="983"/>
        <w:gridCol w:w="714"/>
        <w:gridCol w:w="349"/>
        <w:gridCol w:w="1178"/>
        <w:gridCol w:w="716"/>
        <w:gridCol w:w="1738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Odborné kompetence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Název kurzu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popis kurzu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Doba trvání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Vzdělávací metoda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Předmětná požadovaná úroveň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Úkoly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technické pomoci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13"/>
        <w:gridCol w:w="706"/>
        <w:gridCol w:w="279"/>
        <w:gridCol w:w="649"/>
        <w:gridCol w:w="852"/>
        <w:gridCol w:w="717"/>
        <w:gridCol w:w="346"/>
        <w:gridCol w:w="1178"/>
        <w:gridCol w:w="664"/>
        <w:gridCol w:w="687"/>
        <w:gridCol w:w="978"/>
        <w:gridCol w:w="735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Řídicí kompetence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Název kurzu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popis kurzu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Doba trvání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Vzdělávací metoda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Předmětná požadovaná úroveň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Úkoly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technické pomoci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888547"/>
      <w:r>
        <w:t>Nábor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Pracovní role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Požadovaná úroveň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Kompetence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Související úkoly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888548"/>
      <w:bookmarkEnd w:id="48"/>
      <w:bookmarkEnd w:id="49"/>
      <w:bookmarkEnd w:id="50"/>
      <w:bookmarkEnd w:id="51"/>
      <w:bookmarkEnd w:id="52"/>
      <w:r>
        <w:t>Externí zajišťování činností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Externě zajišťované úkoly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Podrobnosti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Předmětné kompetence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Zdroje technické pomoci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888549"/>
      <w:bookmarkEnd w:id="57"/>
      <w:bookmarkEnd w:id="58"/>
      <w:bookmarkEnd w:id="59"/>
      <w:bookmarkEnd w:id="60"/>
      <w:bookmarkEnd w:id="61"/>
      <w:r>
        <w:t>Robotická automatizace procesu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Automatizované úkoly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Podrobnosti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Předmětné kompetence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Zdroje technické pomoci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888550"/>
      <w:bookmarkEnd w:id="66"/>
      <w:bookmarkEnd w:id="67"/>
      <w:bookmarkEnd w:id="68"/>
      <w:bookmarkEnd w:id="69"/>
      <w:bookmarkEnd w:id="70"/>
      <w:r>
        <w:t>Účast ve vzdělávacích sítích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Síť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Podrobnosti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Předmětné kompetence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Související úkoly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888551"/>
      <w:r>
        <w:lastRenderedPageBreak/>
        <w:t>Osvědčené postupy, výměny a vzájemná podpora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Osvědčené postupy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Podrobnosti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Kompetence, pro které to bude přínosné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Úkoly, pro které to bude přínosné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6"/>
        <w:gridCol w:w="1515"/>
        <w:gridCol w:w="2011"/>
        <w:gridCol w:w="2011"/>
        <w:gridCol w:w="2011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Téma vzájemného učení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Podrobnosti o související administrativě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Kompetence, pro které to bude přínosné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Úkoly, pro které to bude přínosné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888552"/>
      <w:r>
        <w:t>Aspekty týkající se organizační struktury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Aspekty týkající se organizačních jednotek a úkolů / dílčích úkolů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888553"/>
      <w:bookmarkEnd w:id="82"/>
      <w:bookmarkEnd w:id="83"/>
      <w:r>
        <w:lastRenderedPageBreak/>
        <w:t xml:space="preserve">střednědobé a dlouhodobé </w:t>
      </w:r>
      <w:bookmarkEnd w:id="84"/>
      <w:r>
        <w:t>využití nástroje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508888554"/>
      <w:bookmarkStart w:id="90" w:name="_Toc484416502"/>
      <w:bookmarkStart w:id="91" w:name="_Toc491804339"/>
      <w:r>
        <w:t>Střednědobá opatření</w:t>
      </w:r>
      <w:bookmarkEnd w:id="88"/>
      <w:bookmarkEnd w:id="89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888555"/>
      <w:bookmarkEnd w:id="90"/>
      <w:bookmarkEnd w:id="91"/>
      <w:r>
        <w:t>Odpovědnost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888556"/>
      <w:r>
        <w:t>Postupy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888557"/>
      <w:r>
        <w:t>Zdroje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888558"/>
      <w:r>
        <w:t>Dlouhodobá opatření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888559"/>
      <w:r>
        <w:t>Strategie lidských zdrojů založená na kompetencích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888560"/>
      <w:r>
        <w:lastRenderedPageBreak/>
        <w:t>Plán rozvoje kompetencí</w:t>
      </w:r>
      <w:bookmarkEnd w:id="108"/>
      <w:bookmarkEnd w:id="109"/>
    </w:p>
    <w:p w14:paraId="40BC598C" w14:textId="173E5A6D" w:rsidR="00793251" w:rsidRPr="00091C19" w:rsidRDefault="00091C19" w:rsidP="00793251">
      <w:pPr>
        <w:pStyle w:val="Text2"/>
        <w:ind w:left="0"/>
        <w:rPr>
          <w:lang w:val="en-GB"/>
        </w:rPr>
      </w:pPr>
      <w:r w:rsidRPr="00091C19">
        <w:rPr>
          <w:noProof/>
          <w:lang w:val="en-GB" w:eastAsia="en-GB" w:bidi="ar-SA"/>
        </w:rPr>
        <w:drawing>
          <wp:inline distT="0" distB="0" distL="0" distR="0" wp14:anchorId="27DB1786" wp14:editId="0BF087C5">
            <wp:extent cx="9342783" cy="4629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175" cy="46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[Katalogové číslo]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[Katalogové číslo]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8"/>
      <w:footerReference w:type="first" r:id="rId29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17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[číslo]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učení a rozvoje – </w:t>
    </w:r>
    <w:r>
      <w:rPr>
        <w:highlight w:val="lightGray"/>
      </w:rPr>
      <w:t xml:space="preserve">Instituce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učení a rozvoje – </w:t>
    </w:r>
    <w:r>
      <w:rPr>
        <w:highlight w:val="lightGray"/>
      </w:rPr>
      <w:t xml:space="preserve">Instituce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učení a rozvoje – </w:t>
    </w:r>
    <w:r>
      <w:rPr>
        <w:highlight w:val="lightGray"/>
      </w:rPr>
      <w:t xml:space="preserve">Instituce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učení a rozvoje – </w:t>
    </w:r>
    <w:r>
      <w:rPr>
        <w:highlight w:val="lightGray"/>
      </w:rPr>
      <w:t xml:space="preserve">Instituce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[Katalogové číslo]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[Katalogové číslo]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3249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1C19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1172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26DD8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1AC5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cs-CZ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cs-CZ" w:eastAsia="cs-CZ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cs-CZ" w:eastAsia="cs-CZ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cs-CZ" w:eastAsia="cs-CZ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cs-CZ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cs-CZ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cs-CZ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cs-CZ" w:eastAsia="cs-CZ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cs-CZ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cs-CZ" w:eastAsia="cs-CZ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cs-CZ" w:eastAsia="cs-CZ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cs-CZ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cs-CZ" w:eastAsia="cs-CZ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cs-CZ" w:eastAsia="cs-CZ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cs-CZ" w:eastAsia="cs-CZ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cs-CZ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cs-CZ" w:eastAsia="cs-CZ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cs-CZ" w:eastAsia="cs-CZ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cs-CZ" w:eastAsia="cs-CZ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cs-CZ" w:eastAsia="cs-CZ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cs-CZ" w:eastAsia="cs-CZ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cs-CZ" w:eastAsia="cs-CZ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cs-CZ" w:eastAsia="cs-CZ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cs-CZ" w:eastAsia="cs-CZ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cs-CZ" w:eastAsia="cs-CZ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cs-CZ" w:eastAsia="cs-CZ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cs-CZ" w:eastAsia="cs-CZ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cs-CZ" w:eastAsia="cs-CZ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cs-CZ" w:eastAsia="cs-CZ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cs-CZ" w:eastAsia="cs-CZ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cs-CZ" w:eastAsia="cs-CZ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cs-CZ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cs-CZ" w:eastAsia="cs-CZ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cs-CZ" w:eastAsia="cs-CZ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cs-CZ" w:eastAsia="cs-CZ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cs-CZ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cs-CZ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cs-CZ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cs-CZ" w:eastAsia="cs-CZ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cs-CZ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cs-CZ" w:eastAsia="cs-CZ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cs-CZ" w:eastAsia="cs-CZ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cs-CZ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cs-CZ" w:eastAsia="cs-CZ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cs-CZ" w:eastAsia="cs-CZ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cs-CZ" w:eastAsia="cs-CZ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cs-CZ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cs-CZ" w:eastAsia="cs-CZ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cs-CZ" w:eastAsia="cs-CZ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cs-CZ" w:eastAsia="cs-CZ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cs-CZ" w:eastAsia="cs-CZ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cs-CZ" w:eastAsia="cs-CZ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cs-CZ" w:eastAsia="cs-CZ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cs-CZ" w:eastAsia="cs-CZ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cs-CZ" w:eastAsia="cs-CZ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cs-CZ" w:eastAsia="cs-CZ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cs-CZ" w:eastAsia="cs-CZ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cs-CZ" w:eastAsia="cs-CZ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cs-CZ" w:eastAsia="cs-CZ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cs-CZ" w:eastAsia="cs-CZ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cs-CZ" w:eastAsia="cs-CZ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cs-CZ" w:eastAsia="cs-CZ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FD8DE-AC69-40BD-9E21-671FBDFC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16</TotalTime>
  <Pages>13</Pages>
  <Words>478</Words>
  <Characters>4628</Characters>
  <Application>Microsoft Office Word</Application>
  <DocSecurity>0</DocSecurity>
  <PresentationFormat>Microsoft Word 11.0</PresentationFormat>
  <Lines>154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5049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LWCR</cp:lastModifiedBy>
  <cp:revision>12</cp:revision>
  <cp:lastPrinted>2016-03-25T07:45:00Z</cp:lastPrinted>
  <dcterms:created xsi:type="dcterms:W3CDTF">2017-10-20T12:45:00Z</dcterms:created>
  <dcterms:modified xsi:type="dcterms:W3CDTF">2018-03-16T10:38:00Z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