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21" w:rsidRPr="00380E21" w:rsidRDefault="00380E21" w:rsidP="00380E21">
      <w:pPr>
        <w:tabs>
          <w:tab w:val="left" w:pos="8010"/>
        </w:tabs>
        <w:jc w:val="center"/>
        <w:rPr>
          <w:rFonts w:ascii="Times New Roman Bold" w:hAnsi="Times New Roman Bold"/>
          <w:b/>
          <w:smallCaps/>
        </w:rPr>
      </w:pPr>
      <w:r>
        <w:rPr>
          <w:rFonts w:ascii="Times New Roman Bold" w:hAnsi="Times New Roman Bold"/>
          <w:b/>
          <w:smallCaps/>
        </w:rPr>
        <w:t xml:space="preserve">Zusammenfassung des Anhangs </w:t>
      </w:r>
    </w:p>
    <w:p w:rsidR="00380E21" w:rsidRPr="00E10B44" w:rsidRDefault="00380E21" w:rsidP="00740CFE">
      <w:pPr>
        <w:jc w:val="center"/>
        <w:rPr>
          <w:b/>
          <w:sz w:val="26"/>
          <w:szCs w:val="26"/>
        </w:rPr>
      </w:pPr>
    </w:p>
    <w:p w:rsidR="00AE2866" w:rsidRPr="007034F8" w:rsidRDefault="00AE2866" w:rsidP="00740CFE">
      <w:pPr>
        <w:jc w:val="center"/>
        <w:rPr>
          <w:b/>
          <w:sz w:val="26"/>
          <w:szCs w:val="26"/>
        </w:rPr>
      </w:pPr>
      <w:r>
        <w:rPr>
          <w:b/>
          <w:sz w:val="26"/>
        </w:rPr>
        <w:t xml:space="preserve">Mehrjähriges Strategiedokument für die strategische Programmplanung von Interreg NEXT </w:t>
      </w:r>
      <w:r w:rsidRPr="00722683">
        <w:rPr>
          <w:b/>
          <w:sz w:val="26"/>
        </w:rPr>
        <w:t>2021</w:t>
      </w:r>
      <w:r>
        <w:rPr>
          <w:b/>
          <w:sz w:val="26"/>
        </w:rPr>
        <w:t>-</w:t>
      </w:r>
      <w:r w:rsidRPr="00722683">
        <w:rPr>
          <w:b/>
          <w:sz w:val="26"/>
        </w:rPr>
        <w:t>2027</w:t>
      </w:r>
    </w:p>
    <w:p w:rsidR="0091168F" w:rsidRPr="00E10B44" w:rsidRDefault="0091168F" w:rsidP="00740CFE">
      <w:pPr>
        <w:autoSpaceDE w:val="0"/>
        <w:autoSpaceDN w:val="0"/>
        <w:adjustRightInd w:val="0"/>
        <w:jc w:val="both"/>
      </w:pPr>
    </w:p>
    <w:p w:rsidR="00AE2866" w:rsidRPr="00AE2866" w:rsidRDefault="00AE2866" w:rsidP="00380E21">
      <w:pPr>
        <w:autoSpaceDE w:val="0"/>
        <w:autoSpaceDN w:val="0"/>
        <w:adjustRightInd w:val="0"/>
        <w:spacing w:before="120" w:after="120"/>
        <w:jc w:val="both"/>
        <w:rPr>
          <w:b/>
        </w:rPr>
      </w:pPr>
      <w:r>
        <w:rPr>
          <w:b/>
        </w:rPr>
        <w:t>Rechtsgrundlage</w:t>
      </w:r>
    </w:p>
    <w:p w:rsidR="009B6523" w:rsidRPr="00F060D8" w:rsidRDefault="00793E55" w:rsidP="00380E21">
      <w:pPr>
        <w:autoSpaceDE w:val="0"/>
        <w:autoSpaceDN w:val="0"/>
        <w:adjustRightInd w:val="0"/>
        <w:spacing w:before="120" w:after="120"/>
        <w:jc w:val="both"/>
      </w:pPr>
      <w:r>
        <w:t>Die Vorlage dieses „mehrjährigen Strategiedokuments“ erfolgt gemäß Artikel </w:t>
      </w:r>
      <w:r w:rsidRPr="00722683">
        <w:t>14</w:t>
      </w:r>
      <w:r>
        <w:t xml:space="preserve"> Absatz </w:t>
      </w:r>
      <w:r w:rsidRPr="00722683">
        <w:t>2</w:t>
      </w:r>
      <w:r>
        <w:t xml:space="preserve"> und Artikel </w:t>
      </w:r>
      <w:r w:rsidRPr="00722683">
        <w:t>22</w:t>
      </w:r>
      <w:r>
        <w:t xml:space="preserve"> Absatz </w:t>
      </w:r>
      <w:r w:rsidRPr="00722683">
        <w:t>6</w:t>
      </w:r>
      <w:r>
        <w:t xml:space="preserve"> der Verordnung über NDICI/Europa in der Welt und Artikel </w:t>
      </w:r>
      <w:r w:rsidRPr="00722683">
        <w:t>10</w:t>
      </w:r>
      <w:r>
        <w:t xml:space="preserve"> Absatz </w:t>
      </w:r>
      <w:r w:rsidRPr="00722683">
        <w:t>1</w:t>
      </w:r>
      <w:r>
        <w:t xml:space="preserve"> der ETZ/Interreg-Verordnung. In diesem Grundlagendokument für „Interreg NEXT“ (Interreg </w:t>
      </w:r>
      <w:r>
        <w:rPr>
          <w:b/>
        </w:rPr>
        <w:t>N</w:t>
      </w:r>
      <w:r>
        <w:t xml:space="preserve">eighbourhood </w:t>
      </w:r>
      <w:r>
        <w:rPr>
          <w:b/>
        </w:rPr>
        <w:t>Ext</w:t>
      </w:r>
      <w:r>
        <w:t xml:space="preserve">ernal) werden der Kontext der EU-Politik, sozioökonomische Analysen, gewonnene Erkenntnisse, die Schwerpunktbereiche für die Unterstützung und die erwarteten Ergebnisse der auf die EU-Außengrenzen ausgerichteten, mit den Nachbarländern durchgeführten Programme dargelegt. </w:t>
      </w:r>
    </w:p>
    <w:p w:rsidR="009B6523" w:rsidRDefault="00B4201D" w:rsidP="00380E21">
      <w:pPr>
        <w:autoSpaceDE w:val="0"/>
        <w:autoSpaceDN w:val="0"/>
        <w:adjustRightInd w:val="0"/>
        <w:spacing w:before="120" w:after="120"/>
        <w:jc w:val="both"/>
      </w:pPr>
      <w:r>
        <w:t>Interreg NEXT wird die Zusammenarbeit zwischen Grenzregionen in EU-Mitgliedstaaten</w:t>
      </w:r>
      <w:r>
        <w:rPr>
          <w:rStyle w:val="FootnoteReference"/>
          <w:lang w:bidi="en-US"/>
        </w:rPr>
        <w:footnoteReference w:id="1"/>
      </w:r>
      <w:r>
        <w:t xml:space="preserve"> sowie den Partnerländern und </w:t>
      </w:r>
      <w:r>
        <w:noBreakHyphen/>
        <w:t>gebieten</w:t>
      </w:r>
      <w:r>
        <w:rPr>
          <w:rStyle w:val="FootnoteReference"/>
          <w:lang w:val="en-GB"/>
        </w:rPr>
        <w:footnoteReference w:id="2"/>
      </w:r>
      <w:r>
        <w:t xml:space="preserve"> im Nachbarschaftsraum unterstützen. Es wird im Wege der geteilten Mittelverwaltung durchgeführt und umfasst die grenzübergreifende Zusammenarbeit (CBC) sowie Programme für die transnationale Zusammenarbeit. </w:t>
      </w:r>
    </w:p>
    <w:p w:rsidR="00915F5C" w:rsidRPr="00AE2866" w:rsidRDefault="00AE2866" w:rsidP="00380E21">
      <w:pPr>
        <w:autoSpaceDE w:val="0"/>
        <w:autoSpaceDN w:val="0"/>
        <w:adjustRightInd w:val="0"/>
        <w:spacing w:before="120" w:after="120"/>
        <w:jc w:val="both"/>
        <w:rPr>
          <w:b/>
        </w:rPr>
      </w:pPr>
      <w:r>
        <w:rPr>
          <w:b/>
        </w:rPr>
        <w:t>Mehrwert von Interreg NEXT</w:t>
      </w:r>
    </w:p>
    <w:p w:rsidR="00056C23" w:rsidRDefault="00395CEC" w:rsidP="00380E21">
      <w:pPr>
        <w:autoSpaceDE w:val="0"/>
        <w:autoSpaceDN w:val="0"/>
        <w:adjustRightInd w:val="0"/>
        <w:spacing w:before="120" w:after="120"/>
        <w:jc w:val="both"/>
      </w:pPr>
      <w:r>
        <w:t xml:space="preserve">Der wesentliche Mehrwert ist das Governance-Modell, das eine gleichberechtigte Einbeziehung von Interessenträgern und Begünstigten aus EU- und Nicht-EU-Ländern vorsieht. Die Initiative wird den persönlichen Austausch auf regionaler und lokaler Ebene unterstützen und Kooperationen ermöglichen, die es sonst nicht gegeben hätte oder die aus politischen Gründen auf Schwierigkeiten gestoßen wären. </w:t>
      </w:r>
    </w:p>
    <w:p w:rsidR="000106A3" w:rsidRDefault="00915F5C" w:rsidP="00380E21">
      <w:pPr>
        <w:autoSpaceDE w:val="0"/>
        <w:autoSpaceDN w:val="0"/>
        <w:adjustRightInd w:val="0"/>
        <w:spacing w:before="120" w:after="120"/>
        <w:jc w:val="both"/>
      </w:pPr>
      <w:r>
        <w:t xml:space="preserve">Bei </w:t>
      </w:r>
      <w:r>
        <w:rPr>
          <w:i/>
        </w:rPr>
        <w:t>CBC-</w:t>
      </w:r>
      <w:r>
        <w:t xml:space="preserve">Programmen von Interreg NEXT müssen die Mittel aus NDICI/Europa in der Welt mindestens den EFRE-Mitteln entsprechen, während bei den </w:t>
      </w:r>
      <w:r>
        <w:rPr>
          <w:i/>
        </w:rPr>
        <w:t>transnationalen</w:t>
      </w:r>
      <w:r>
        <w:t xml:space="preserve"> Interreg-NEXT-Programmen der NDICI-Finanzierungsanteil die Zusammensetzung der Programmpartnerschaft widerspiegeln sollte. </w:t>
      </w:r>
    </w:p>
    <w:p w:rsidR="009B6523" w:rsidRDefault="009B6523" w:rsidP="00380E21">
      <w:pPr>
        <w:autoSpaceDE w:val="0"/>
        <w:autoSpaceDN w:val="0"/>
        <w:adjustRightInd w:val="0"/>
        <w:spacing w:before="120" w:after="120"/>
        <w:jc w:val="both"/>
      </w:pPr>
      <w:r>
        <w:t>Das vorliegende Dokument deckt außerdem die Teilnahme von Partnerländern an der transnationalen Interreg-Initiative für den Donauraum ab.</w:t>
      </w:r>
    </w:p>
    <w:p w:rsidR="009D6B87" w:rsidRPr="00CB0CE3" w:rsidRDefault="009D6B87" w:rsidP="00380E21">
      <w:pPr>
        <w:tabs>
          <w:tab w:val="left" w:pos="567"/>
        </w:tabs>
        <w:autoSpaceDE w:val="0"/>
        <w:autoSpaceDN w:val="0"/>
        <w:adjustRightInd w:val="0"/>
        <w:spacing w:before="120" w:after="120"/>
        <w:jc w:val="both"/>
        <w:rPr>
          <w:b/>
          <w:sz w:val="26"/>
          <w:szCs w:val="26"/>
        </w:rPr>
      </w:pPr>
      <w:r>
        <w:rPr>
          <w:b/>
          <w:sz w:val="26"/>
        </w:rPr>
        <w:t>Kontext der außen- und kohäsionspolitischen Maßnahmen der EU</w:t>
      </w:r>
    </w:p>
    <w:p w:rsidR="004328DA" w:rsidRPr="00F060D8" w:rsidRDefault="004328DA" w:rsidP="00380E21">
      <w:pPr>
        <w:tabs>
          <w:tab w:val="left" w:pos="567"/>
        </w:tabs>
        <w:autoSpaceDE w:val="0"/>
        <w:autoSpaceDN w:val="0"/>
        <w:adjustRightInd w:val="0"/>
        <w:spacing w:before="120" w:after="120"/>
        <w:jc w:val="both"/>
        <w:rPr>
          <w:b/>
        </w:rPr>
      </w:pPr>
      <w:bookmarkStart w:id="0" w:name="programmes"/>
      <w:bookmarkEnd w:id="0"/>
      <w:r>
        <w:rPr>
          <w:b/>
        </w:rPr>
        <w:t xml:space="preserve">Europäische Nachbarschaftspolitik </w:t>
      </w:r>
    </w:p>
    <w:p w:rsidR="00240C64" w:rsidRDefault="00CB0CE3" w:rsidP="00380E21">
      <w:pPr>
        <w:autoSpaceDE w:val="0"/>
        <w:autoSpaceDN w:val="0"/>
        <w:adjustRightInd w:val="0"/>
        <w:spacing w:before="120" w:after="120"/>
        <w:jc w:val="both"/>
      </w:pPr>
      <w:r>
        <w:t xml:space="preserve">Die grenzübergreifende Zusammenarbeit im Rahmen des ENI ist in der Globalen Strategie der EU, in der ENP und in der südlichen und östlichen Nachbarschaft verankert. Die ENP stützt sich auf gemeinsame Interessen mit benachbarten Partnern und auf den gemeinsamen Willen zur Zusammenarbeit in Schlüsselbereichen: Förderung von Demokratie, Rechtsstaatlichkeit, Grundrechten und Grundfreiheiten, des wirtschaftlichen und sozialen Zusammenhalts und des Umweltschutzes. Die </w:t>
      </w:r>
      <w:r>
        <w:lastRenderedPageBreak/>
        <w:t xml:space="preserve">Stärkung der staatlichen und gesellschaftlichen Resilienz der EU-Partner gegenüber den Bedrohungen, die sich auch auf die EU auswirken, ist eine der wichtigsten Prioritäten. </w:t>
      </w:r>
    </w:p>
    <w:p w:rsidR="00C2090C" w:rsidRDefault="00C2090C" w:rsidP="00380E21">
      <w:pPr>
        <w:autoSpaceDE w:val="0"/>
        <w:autoSpaceDN w:val="0"/>
        <w:adjustRightInd w:val="0"/>
        <w:spacing w:before="120" w:after="120"/>
        <w:jc w:val="both"/>
        <w:rPr>
          <w:rStyle w:val="normaltextrun"/>
          <w:rFonts w:ascii="Calibri" w:hAnsi="Calibri" w:cs="Calibri"/>
          <w:i/>
          <w:iCs/>
          <w:color w:val="000000"/>
          <w:sz w:val="22"/>
          <w:szCs w:val="22"/>
        </w:rPr>
      </w:pPr>
      <w:r>
        <w:rPr>
          <w:b/>
        </w:rPr>
        <w:t>Die Teilnahme von Russland und Belarus an Interreg-Programmen ist infolge des unprovozierten und ungerechtfertigten russischen Angriffs auf die Ukraine und der Komplizenschaft von Belarus bei diesem Angriff ausgesetzt;</w:t>
      </w:r>
      <w:r>
        <w:t xml:space="preserve"> diese Invasion ist ein grober Verstoß gegen das Völkerrecht und das humanitäre Völkerrecht sowie gegen die Grundsätze der Charta der Vereinten Nationen und untergräbt die Sicherheit und Stabilität in Europa und in der ganzen Welt.</w:t>
      </w:r>
    </w:p>
    <w:p w:rsidR="00400F9B" w:rsidRPr="00F060D8" w:rsidRDefault="007D390F" w:rsidP="00380E21">
      <w:pPr>
        <w:tabs>
          <w:tab w:val="left" w:pos="567"/>
        </w:tabs>
        <w:autoSpaceDE w:val="0"/>
        <w:autoSpaceDN w:val="0"/>
        <w:adjustRightInd w:val="0"/>
        <w:spacing w:before="120" w:after="120"/>
        <w:jc w:val="both"/>
        <w:rPr>
          <w:b/>
        </w:rPr>
      </w:pPr>
      <w:r>
        <w:rPr>
          <w:b/>
        </w:rPr>
        <w:t xml:space="preserve">Kohäsionspolitik und Europäische territoriale Zusammenarbeit </w:t>
      </w:r>
    </w:p>
    <w:p w:rsidR="00DD0DB3" w:rsidRPr="00F060D8" w:rsidRDefault="007D390F" w:rsidP="00380E21">
      <w:pPr>
        <w:autoSpaceDE w:val="0"/>
        <w:autoSpaceDN w:val="0"/>
        <w:adjustRightInd w:val="0"/>
        <w:spacing w:before="120" w:after="120"/>
        <w:jc w:val="both"/>
      </w:pPr>
      <w:r>
        <w:t xml:space="preserve">Die Kohäsionspolitik ist die wichtigste Investitionspolitik der EU. Sie ist darauf ausgerichtet, zwischen den verschiedenen EU-Regionen bestehende Unterschiede beim Entwicklungsstand zu verringern. </w:t>
      </w:r>
    </w:p>
    <w:p w:rsidR="00430269" w:rsidRPr="00F060D8" w:rsidRDefault="0091168F" w:rsidP="00380E21">
      <w:pPr>
        <w:autoSpaceDE w:val="0"/>
        <w:autoSpaceDN w:val="0"/>
        <w:adjustRightInd w:val="0"/>
        <w:spacing w:before="120" w:after="120"/>
        <w:jc w:val="both"/>
      </w:pPr>
      <w:r>
        <w:t xml:space="preserve">Die Europäische territoriale Zusammenarbeit (ETZ), auch als </w:t>
      </w:r>
      <w:r>
        <w:rPr>
          <w:b/>
        </w:rPr>
        <w:t>Interreg</w:t>
      </w:r>
      <w:r>
        <w:t xml:space="preserve"> bezeichnet, ist eines der beiden Ziele der Kohäsionspolitik. Unterstützt werden gemeinsame Maßnahmen nationaler, regionaler und lokaler Akteure aus unterschiedlichen Mitgliedstaaten, aber auch aus Drittländern. Im Jahr </w:t>
      </w:r>
      <w:r w:rsidRPr="00722683">
        <w:t>2020</w:t>
      </w:r>
      <w:r>
        <w:t xml:space="preserve"> feierte Interreg sein </w:t>
      </w:r>
      <w:r w:rsidRPr="00722683">
        <w:t>30</w:t>
      </w:r>
      <w:r>
        <w:t>-jähriges Bestehen.</w:t>
      </w:r>
    </w:p>
    <w:p w:rsidR="0091168F" w:rsidRDefault="0091168F" w:rsidP="00380E21">
      <w:pPr>
        <w:autoSpaceDE w:val="0"/>
        <w:autoSpaceDN w:val="0"/>
        <w:adjustRightInd w:val="0"/>
        <w:spacing w:before="120" w:after="120"/>
        <w:jc w:val="both"/>
      </w:pPr>
      <w:r>
        <w:t xml:space="preserve">Interreg </w:t>
      </w:r>
      <w:r w:rsidRPr="00722683">
        <w:t>2021</w:t>
      </w:r>
      <w:r>
        <w:t>-</w:t>
      </w:r>
      <w:r w:rsidRPr="00722683">
        <w:t>2027</w:t>
      </w:r>
      <w:r>
        <w:t xml:space="preserve"> umfasst vier Bereiche der Zusammenarbeit: grenzübergreifend (Interreg A – CBC), transnational (Interreg B) und interregional (Interreg C) sowie Zusammenarbeit zwischen Gebieten in äußerster Randlage (Interreg D).</w:t>
      </w:r>
    </w:p>
    <w:p w:rsidR="00F84FEC" w:rsidRDefault="00EB0F1C" w:rsidP="00380E21">
      <w:pPr>
        <w:autoSpaceDE w:val="0"/>
        <w:autoSpaceDN w:val="0"/>
        <w:adjustRightInd w:val="0"/>
        <w:spacing w:before="120" w:after="120"/>
        <w:jc w:val="both"/>
      </w:pPr>
      <w:r>
        <w:t>An CBC-Programmen werden auf der EU-Seite die an der betreffenden Grenze gelegenen Regionen der NUTS-III-Ebene</w:t>
      </w:r>
      <w:r>
        <w:rPr>
          <w:rStyle w:val="FootnoteReference"/>
        </w:rPr>
        <w:footnoteReference w:id="3"/>
      </w:r>
      <w:r>
        <w:t xml:space="preserve"> sowie die entsprechenden Gebiete in den Partnerländern teilnehmen. An transnationalen Programmen werden auf der EU-Seite Regionen der NUTS-II-Ebene teilnehmen. Auf der Seite der Drittländer werden Gebietseinheiten einbezogen, die dieser Definition so weit wie möglich entsprechen.</w:t>
      </w:r>
    </w:p>
    <w:p w:rsidR="00F84FEC" w:rsidRDefault="00B4201D" w:rsidP="00380E21">
      <w:pPr>
        <w:autoSpaceDE w:val="0"/>
        <w:autoSpaceDN w:val="0"/>
        <w:adjustRightInd w:val="0"/>
        <w:spacing w:before="120" w:after="120"/>
        <w:jc w:val="both"/>
      </w:pPr>
      <w:r>
        <w:t xml:space="preserve">Im Zeitraum </w:t>
      </w:r>
      <w:r w:rsidRPr="00722683">
        <w:t>2021</w:t>
      </w:r>
      <w:r>
        <w:t>-</w:t>
      </w:r>
      <w:r w:rsidRPr="00722683">
        <w:t>2027</w:t>
      </w:r>
      <w:r>
        <w:t xml:space="preserve"> gilt für alle Interreg-Programme an den Binnen- und Außengrenzen der EU ein </w:t>
      </w:r>
      <w:r>
        <w:rPr>
          <w:b/>
        </w:rPr>
        <w:t>einheitliches Regelwerk</w:t>
      </w:r>
      <w:r>
        <w:t>: das Paket zur Kohäsionspolitik einschließlich der Interreg-Verordnung. Gleichzeitig wird Interreg NEXT ein wichtiges Instrument für die Zusammenarbeit im Rahmen der ENP bleiben.</w:t>
      </w:r>
    </w:p>
    <w:p w:rsidR="00CB311B" w:rsidRPr="00F060D8" w:rsidRDefault="005E75B1" w:rsidP="00380E21">
      <w:pPr>
        <w:autoSpaceDE w:val="0"/>
        <w:autoSpaceDN w:val="0"/>
        <w:adjustRightInd w:val="0"/>
        <w:spacing w:before="120" w:after="120"/>
        <w:jc w:val="both"/>
        <w:rPr>
          <w:b/>
        </w:rPr>
      </w:pPr>
      <w:r>
        <w:t xml:space="preserve">Die Aktivitäten der Interreg-NEXT-Programme werden mit den einschlägigen makroregionalen Strategien der EU abgestimmt, d. h. mit den Plattformen für dynamische politische Zusammenarbeit in Bezug auf Herausforderungen, mit denen mehrere Mitgliedstaaten und Drittländer in demselben geografischen Gebiet konfrontiert sind. </w:t>
      </w:r>
    </w:p>
    <w:p w:rsidR="00855508" w:rsidRPr="00380E21" w:rsidRDefault="002F4CF7" w:rsidP="00380E21">
      <w:pPr>
        <w:autoSpaceDE w:val="0"/>
        <w:autoSpaceDN w:val="0"/>
        <w:adjustRightInd w:val="0"/>
        <w:spacing w:before="120" w:after="120"/>
        <w:jc w:val="both"/>
        <w:rPr>
          <w:b/>
        </w:rPr>
      </w:pPr>
      <w:r>
        <w:rPr>
          <w:b/>
        </w:rPr>
        <w:t>Rahmenbedingungen der auf benachbarte Partner ausgerichteten Politik</w:t>
      </w:r>
    </w:p>
    <w:p w:rsidR="00E8680C" w:rsidRPr="00242ECD" w:rsidRDefault="007F3A90" w:rsidP="00380E21">
      <w:pPr>
        <w:autoSpaceDE w:val="0"/>
        <w:autoSpaceDN w:val="0"/>
        <w:adjustRightInd w:val="0"/>
        <w:spacing w:before="120" w:after="120"/>
        <w:jc w:val="both"/>
        <w:rPr>
          <w:i/>
          <w:u w:val="single"/>
        </w:rPr>
      </w:pPr>
      <w:r>
        <w:rPr>
          <w:i/>
          <w:u w:val="single"/>
        </w:rPr>
        <w:t xml:space="preserve">Südliche Nachbarschaft </w:t>
      </w:r>
    </w:p>
    <w:p w:rsidR="00E8680C" w:rsidRPr="00242ECD" w:rsidRDefault="005E75B1" w:rsidP="00380E21">
      <w:pPr>
        <w:autoSpaceDE w:val="0"/>
        <w:autoSpaceDN w:val="0"/>
        <w:adjustRightInd w:val="0"/>
        <w:spacing w:before="120" w:after="120"/>
        <w:jc w:val="both"/>
        <w:rPr>
          <w:i/>
          <w:u w:val="single"/>
        </w:rPr>
      </w:pPr>
      <w:r>
        <w:t>In der Gemeinsame</w:t>
      </w:r>
      <w:bookmarkStart w:id="1" w:name="_GoBack"/>
      <w:bookmarkEnd w:id="1"/>
      <w:r>
        <w:t xml:space="preserve">n Mitteilung über die erneuerte Partnerschaft mit der südlichen Nachbarschaft aus dem Jahr </w:t>
      </w:r>
      <w:r w:rsidRPr="00722683">
        <w:t>2021</w:t>
      </w:r>
      <w:r>
        <w:t xml:space="preserve"> wird eine neue, ehrgeizige und innovative </w:t>
      </w:r>
      <w:r>
        <w:rPr>
          <w:i/>
        </w:rPr>
        <w:t>Agenda für den Mittelmeerraum</w:t>
      </w:r>
      <w:r>
        <w:t xml:space="preserve"> festgelegt. Die </w:t>
      </w:r>
      <w:r>
        <w:rPr>
          <w:i/>
        </w:rPr>
        <w:t>Agenda</w:t>
      </w:r>
      <w:r>
        <w:t xml:space="preserve"> bildet die Richtschnur für die auf die Region ausgerichtete EU-Politik und für die mehrjährige Programmplanung </w:t>
      </w:r>
      <w:r w:rsidRPr="00722683">
        <w:t>2021</w:t>
      </w:r>
      <w:r>
        <w:t>-</w:t>
      </w:r>
      <w:r w:rsidRPr="00722683">
        <w:t>2027</w:t>
      </w:r>
      <w:r>
        <w:t>.</w:t>
      </w:r>
    </w:p>
    <w:p w:rsidR="002D0A3E" w:rsidRPr="00F060D8" w:rsidRDefault="00E8680C" w:rsidP="00380E21">
      <w:pPr>
        <w:autoSpaceDE w:val="0"/>
        <w:autoSpaceDN w:val="0"/>
        <w:adjustRightInd w:val="0"/>
        <w:spacing w:before="120" w:after="120"/>
        <w:jc w:val="both"/>
      </w:pPr>
      <w:r>
        <w:lastRenderedPageBreak/>
        <w:t xml:space="preserve">Die EU und ihre benachbarten südlichen Partner erkennen die politische Bedeutung der transnationalen Zusammenarbeit im </w:t>
      </w:r>
      <w:r>
        <w:rPr>
          <w:b/>
        </w:rPr>
        <w:t>Mittelmeerraum</w:t>
      </w:r>
      <w:r>
        <w:t xml:space="preserve"> an. Sie ist ein einzigartiges vertrauensbildendes Instrument. </w:t>
      </w:r>
      <w:r>
        <w:rPr>
          <w:rStyle w:val="None"/>
        </w:rPr>
        <w:t>Die Interreg-NEXT-Programme können eine wichtige Rolle bei der Umsetzung der Ziele der neuen Agenda für den Mittelmeerraum spielen.</w:t>
      </w:r>
    </w:p>
    <w:p w:rsidR="007F3A90" w:rsidRPr="00242ECD" w:rsidRDefault="007F3A90" w:rsidP="00380E21">
      <w:pPr>
        <w:autoSpaceDE w:val="0"/>
        <w:autoSpaceDN w:val="0"/>
        <w:adjustRightInd w:val="0"/>
        <w:spacing w:before="120" w:after="120"/>
        <w:jc w:val="both"/>
        <w:rPr>
          <w:i/>
          <w:u w:val="single"/>
        </w:rPr>
      </w:pPr>
      <w:r>
        <w:rPr>
          <w:i/>
          <w:u w:val="single"/>
        </w:rPr>
        <w:t xml:space="preserve">Östliche Nachbarschaft </w:t>
      </w:r>
    </w:p>
    <w:p w:rsidR="005513A3" w:rsidRDefault="003A740D" w:rsidP="00380E21">
      <w:pPr>
        <w:autoSpaceDE w:val="0"/>
        <w:autoSpaceDN w:val="0"/>
        <w:adjustRightInd w:val="0"/>
        <w:spacing w:before="120" w:after="120"/>
        <w:jc w:val="both"/>
      </w:pPr>
      <w:r>
        <w:t xml:space="preserve">Interreg-NEXT-Programme mit den </w:t>
      </w:r>
      <w:r>
        <w:rPr>
          <w:b/>
        </w:rPr>
        <w:t>östlichen Nachbarländern</w:t>
      </w:r>
      <w:r>
        <w:t xml:space="preserve"> werden ein zentraler Bestandteil der östlichen Partnerschaft und anderer multilateraler Initiativen sein. Sie werden die Zusammenarbeit zwischen der EU und benachbarten Partnerländern (</w:t>
      </w:r>
      <w:r>
        <w:rPr>
          <w:i/>
        </w:rPr>
        <w:t>Ukraine, Republik Moldau</w:t>
      </w:r>
      <w:r>
        <w:t xml:space="preserve">) weiter fördern. </w:t>
      </w:r>
    </w:p>
    <w:p w:rsidR="00F87DBB" w:rsidRDefault="007F3A90" w:rsidP="00380E21">
      <w:pPr>
        <w:autoSpaceDE w:val="0"/>
        <w:autoSpaceDN w:val="0"/>
        <w:adjustRightInd w:val="0"/>
        <w:spacing w:before="120" w:after="120"/>
        <w:jc w:val="both"/>
      </w:pPr>
      <w:r>
        <w:t xml:space="preserve">Das Interreg-NEXT-Programm für den </w:t>
      </w:r>
      <w:r>
        <w:rPr>
          <w:b/>
        </w:rPr>
        <w:t>Schwarzmeerraum</w:t>
      </w:r>
      <w:r>
        <w:t xml:space="preserve"> wird ein wichtiges Element der im Rahmen der Schwarzmeersynergie entwickelten regionalen Zusammenarbeit sein, die das Potenzial hat, greifbare Ergebnisse für das Wohlergehen der Küstengemeinschaften hervorzubringen. </w:t>
      </w:r>
    </w:p>
    <w:p w:rsidR="00B4201D" w:rsidRDefault="00F84FEC" w:rsidP="00380E21">
      <w:pPr>
        <w:autoSpaceDE w:val="0"/>
        <w:autoSpaceDN w:val="0"/>
        <w:adjustRightInd w:val="0"/>
        <w:spacing w:before="120" w:after="120"/>
        <w:jc w:val="both"/>
      </w:pPr>
      <w:r>
        <w:t xml:space="preserve">Die </w:t>
      </w:r>
      <w:r>
        <w:rPr>
          <w:b/>
        </w:rPr>
        <w:t>Ukraine, die Republik Moldau und Georgien</w:t>
      </w:r>
      <w:r>
        <w:t xml:space="preserve"> haben kürzlich Anträge auf den Beitritt zur Europäischen Union gestellt. In den letzten Jahren hat sich die grenzübergreifende Zusammenarbeit zu einem wesentlichen Instrument entwickelt, um gemeinsam mit den Partnern in der östlichen Nachbarschaft vereinbarte politische und strategische Ziele zu erreichen, und eine engere Zusammenarbeit zwischen den EU-Mitgliedstaaten und insbesondere der Ukraine ist mehr denn je von strategischer Bedeutung. </w:t>
      </w:r>
    </w:p>
    <w:p w:rsidR="00440A95" w:rsidRPr="00380E21" w:rsidRDefault="00440A95" w:rsidP="00380E21">
      <w:pPr>
        <w:autoSpaceDE w:val="0"/>
        <w:autoSpaceDN w:val="0"/>
        <w:adjustRightInd w:val="0"/>
        <w:spacing w:before="120" w:after="120"/>
        <w:jc w:val="both"/>
        <w:rPr>
          <w:b/>
        </w:rPr>
      </w:pPr>
      <w:r>
        <w:rPr>
          <w:b/>
          <w:color w:val="000000"/>
        </w:rPr>
        <w:t>Wirtschaftliche und soziale Analyse der Grenzgebiete</w:t>
      </w:r>
    </w:p>
    <w:p w:rsidR="006028C4" w:rsidRPr="001C3C07" w:rsidRDefault="00817265" w:rsidP="00380E21">
      <w:pPr>
        <w:autoSpaceDE w:val="0"/>
        <w:autoSpaceDN w:val="0"/>
        <w:adjustRightInd w:val="0"/>
        <w:spacing w:before="120" w:after="120"/>
        <w:jc w:val="both"/>
      </w:pPr>
      <w:r>
        <w:t>Viele Länder, die an den ENI-CBC-Programmen teilnehmen, wurden schwer von der COVID-</w:t>
      </w:r>
      <w:r w:rsidRPr="00722683">
        <w:t>19</w:t>
      </w:r>
      <w:r>
        <w:t xml:space="preserve">-Pandemie getroffen, was sich negativ auf die makroökonomische und finanzielle Lage in den Grenzregionen auswirkt. </w:t>
      </w:r>
    </w:p>
    <w:p w:rsidR="006028C4" w:rsidRPr="001C3C07" w:rsidRDefault="006028C4" w:rsidP="00380E21">
      <w:pPr>
        <w:autoSpaceDE w:val="0"/>
        <w:autoSpaceDN w:val="0"/>
        <w:adjustRightInd w:val="0"/>
        <w:spacing w:before="120" w:after="120"/>
        <w:jc w:val="both"/>
      </w:pPr>
      <w:r>
        <w:t>Die Kohäsionspolitik wird von entscheidender Bedeutung sein für eine ausgewogene Erholung in den Regionen der EU und an den Außengrenzen. Sie sollte die Konvergenz fördern, so schnell wie möglich Wachstum und Beschäftigung wiederherstellen und Wirtschaft und Gesellschaft auf lange Sicht widerstandsfähig machen, und zwar auf der Grundlage des zweifachen Ziels des ökologischen und des digitalen Wandels.</w:t>
      </w:r>
    </w:p>
    <w:p w:rsidR="00F84FEC" w:rsidRDefault="00440A95" w:rsidP="00380E21">
      <w:pPr>
        <w:autoSpaceDE w:val="0"/>
        <w:autoSpaceDN w:val="0"/>
        <w:adjustRightInd w:val="0"/>
        <w:spacing w:before="120" w:after="120"/>
        <w:jc w:val="both"/>
        <w:rPr>
          <w:color w:val="000000"/>
        </w:rPr>
      </w:pPr>
      <w:r>
        <w:rPr>
          <w:color w:val="000000"/>
        </w:rPr>
        <w:t>Trotz der erheblichen Unterschiede zwischen den verschiedenen Regionen an den östlichen und südlichen Grenzen der EU gibt es eine Reihe gemeinsamer Herausforderungen und Chancen. Umweltschutz, Klimaschutz und Anpassung an den Klimawandel, Förderung der sozioökonomischen Entwicklung und Bekämpfung der Arbeitslosigkeit, insbesondere unter Jugendlichen, regionale Entwicklung, Konnektivität, öffentliche Gesundheit, Migration, Bekämpfung der organisierten Kriminalität usw. sind in einem grenzüberschreitenden Kontext von besonderer Bedeutung, ebenso wie die Frage funktionierender und sicherer Grenzen.</w:t>
      </w:r>
    </w:p>
    <w:p w:rsidR="00114486" w:rsidRPr="00F060D8" w:rsidRDefault="009D6B87" w:rsidP="00380E21">
      <w:pPr>
        <w:tabs>
          <w:tab w:val="left" w:pos="567"/>
        </w:tabs>
        <w:autoSpaceDE w:val="0"/>
        <w:autoSpaceDN w:val="0"/>
        <w:adjustRightInd w:val="0"/>
        <w:spacing w:before="120" w:after="120"/>
        <w:jc w:val="both"/>
      </w:pPr>
      <w:r>
        <w:rPr>
          <w:b/>
        </w:rPr>
        <w:t>Überblick über die bisherige und die laufende Zusammenarbeit, gewonnene Erkenntnisse</w:t>
      </w:r>
    </w:p>
    <w:p w:rsidR="00207D17" w:rsidRPr="00F060D8" w:rsidRDefault="008765C0" w:rsidP="00380E21">
      <w:pPr>
        <w:autoSpaceDE w:val="0"/>
        <w:autoSpaceDN w:val="0"/>
        <w:adjustRightInd w:val="0"/>
        <w:spacing w:before="120" w:after="120"/>
        <w:jc w:val="both"/>
        <w:rPr>
          <w:i/>
        </w:rPr>
      </w:pPr>
      <w:r>
        <w:t xml:space="preserve">Das ENI-CBC stützt sich auf die Ergebnisse seines Vorgängers, des Europäischen Nachbarschafts- und Partnerschaftsinstruments (ENPI). Die Ex-post-Bewertung ergab einen positiven Nettonutzen des ENPI, was sich bei der Fortführung im Rahmen des ENI-CBC im Zeitraum </w:t>
      </w:r>
      <w:r w:rsidRPr="00722683">
        <w:t>2014</w:t>
      </w:r>
      <w:r>
        <w:t>-</w:t>
      </w:r>
      <w:r w:rsidRPr="00722683">
        <w:t>2020</w:t>
      </w:r>
      <w:r>
        <w:t xml:space="preserve"> bestätigte.  </w:t>
      </w:r>
    </w:p>
    <w:p w:rsidR="00114486" w:rsidRPr="00F060D8" w:rsidRDefault="00207D17" w:rsidP="00380E21">
      <w:pPr>
        <w:autoSpaceDE w:val="0"/>
        <w:autoSpaceDN w:val="0"/>
        <w:adjustRightInd w:val="0"/>
        <w:spacing w:before="120" w:after="120"/>
        <w:jc w:val="both"/>
      </w:pPr>
      <w:r>
        <w:t xml:space="preserve">Im Rahmen des ENI-CBC werden derzeit </w:t>
      </w:r>
      <w:r w:rsidRPr="00722683">
        <w:t>15</w:t>
      </w:r>
      <w:r>
        <w:t xml:space="preserve"> angenommene gemeinsame operationelle Programme durchgeführt. </w:t>
      </w:r>
    </w:p>
    <w:p w:rsidR="00114486" w:rsidRPr="00F060D8" w:rsidRDefault="00114486" w:rsidP="00380E21">
      <w:pPr>
        <w:autoSpaceDE w:val="0"/>
        <w:autoSpaceDN w:val="0"/>
        <w:adjustRightInd w:val="0"/>
        <w:spacing w:before="120" w:after="120"/>
        <w:jc w:val="both"/>
      </w:pPr>
      <w:r>
        <w:lastRenderedPageBreak/>
        <w:t xml:space="preserve">Laut der Halbzeitüberprüfung </w:t>
      </w:r>
      <w:r w:rsidRPr="00722683">
        <w:t>2017</w:t>
      </w:r>
      <w:r>
        <w:t xml:space="preserve"> konnten die ENI-CBC-Programme im Vergleich zum ENPI noch b</w:t>
      </w:r>
      <w:r w:rsidR="00E10B44">
        <w:t xml:space="preserve">essere Ergebnisse vorweisen. </w:t>
      </w:r>
    </w:p>
    <w:p w:rsidR="00114486" w:rsidRPr="00F060D8" w:rsidRDefault="00114486" w:rsidP="00380E21">
      <w:pPr>
        <w:autoSpaceDE w:val="0"/>
        <w:autoSpaceDN w:val="0"/>
        <w:adjustRightInd w:val="0"/>
        <w:spacing w:before="120" w:after="120"/>
        <w:jc w:val="both"/>
      </w:pPr>
      <w:r>
        <w:t xml:space="preserve">Das ergebnisorientierte Monitoring aus dem Jahr </w:t>
      </w:r>
      <w:r w:rsidRPr="00722683">
        <w:t>2019</w:t>
      </w:r>
      <w:r>
        <w:t xml:space="preserve"> bestätigte, dass die ENI-CBC-Programme ein einzigartiges Instrument zur Förderung der Stabilität in der Nachbarschaft der EU sind.</w:t>
      </w:r>
    </w:p>
    <w:p w:rsidR="001A1F55" w:rsidRPr="0050651A" w:rsidRDefault="00EC37AE" w:rsidP="00380E21">
      <w:pPr>
        <w:tabs>
          <w:tab w:val="left" w:pos="567"/>
        </w:tabs>
        <w:autoSpaceDE w:val="0"/>
        <w:autoSpaceDN w:val="0"/>
        <w:adjustRightInd w:val="0"/>
        <w:spacing w:before="120" w:after="120"/>
        <w:jc w:val="both"/>
        <w:rPr>
          <w:sz w:val="26"/>
          <w:szCs w:val="26"/>
        </w:rPr>
      </w:pPr>
      <w:r>
        <w:rPr>
          <w:b/>
          <w:sz w:val="26"/>
        </w:rPr>
        <w:t>Reaktionsstrategie</w:t>
      </w:r>
    </w:p>
    <w:p w:rsidR="00B73B84" w:rsidRPr="00F060D8" w:rsidRDefault="00B73B84" w:rsidP="00380E21">
      <w:pPr>
        <w:autoSpaceDE w:val="0"/>
        <w:autoSpaceDN w:val="0"/>
        <w:adjustRightInd w:val="0"/>
        <w:spacing w:before="120" w:after="120"/>
        <w:jc w:val="both"/>
      </w:pPr>
      <w:r>
        <w:t xml:space="preserve">Die Reaktionsstrategie von Interreg NEXT baut auf dem besonderen Charakter des ENI-CBC auf und zielt darauf ab, sowohl bestehende Mängel zu beheben als auch die Zusammenarbeit auf ein neues, noch ehrgeizigeres Niveau zu bringen und so Ergebnisse und Wirkung der Programme zu maximieren. </w:t>
      </w:r>
    </w:p>
    <w:p w:rsidR="00D64EB6" w:rsidRPr="007A60BE" w:rsidRDefault="0050651A" w:rsidP="00380E21">
      <w:pPr>
        <w:autoSpaceDE w:val="0"/>
        <w:autoSpaceDN w:val="0"/>
        <w:adjustRightInd w:val="0"/>
        <w:spacing w:before="120" w:after="120"/>
        <w:jc w:val="both"/>
      </w:pPr>
      <w:r>
        <w:t xml:space="preserve">Die zentralen Grundsätze von Interreg NEXT sind durch die rechtlichen und politischen Rahmen für die ENP und die Kohäsionspolitik festgelegt. Unter anderem müssen die geförderten Maßnahmen </w:t>
      </w:r>
      <w:r>
        <w:rPr>
          <w:i/>
        </w:rPr>
        <w:t>mit den bestehenden strategischen Rahmen der EU</w:t>
      </w:r>
      <w:r>
        <w:t xml:space="preserve">, den ENP-Strategien und den betreffenden regionalen und lokalen Entwicklungsplänen </w:t>
      </w:r>
      <w:r>
        <w:rPr>
          <w:i/>
        </w:rPr>
        <w:t>in Einklang stehen</w:t>
      </w:r>
      <w:r>
        <w:t xml:space="preserve">. Die Integration in Interreg sollte eine </w:t>
      </w:r>
      <w:r>
        <w:rPr>
          <w:i/>
        </w:rPr>
        <w:t>wirksamere Koordinierung</w:t>
      </w:r>
      <w:r>
        <w:t xml:space="preserve"> zwischen Interreg NEXT und internen Kooperationsprogrammen ermöglichen. Die </w:t>
      </w:r>
      <w:r>
        <w:rPr>
          <w:i/>
        </w:rPr>
        <w:t>Ergebnisorientierung</w:t>
      </w:r>
      <w:r>
        <w:t xml:space="preserve"> sollte durch solide Leistungsrahmen gewährleistet werden. Im Sinne des Grundsatzes der thematischen Konzentration sollen im Rahmen von Interreg NEXT investierte EU-Mittel </w:t>
      </w:r>
      <w:r>
        <w:rPr>
          <w:i/>
        </w:rPr>
        <w:t>zielorientierter</w:t>
      </w:r>
      <w:r>
        <w:t xml:space="preserve"> eingesetzt werden. Die </w:t>
      </w:r>
      <w:r>
        <w:rPr>
          <w:i/>
        </w:rPr>
        <w:t>Nachhaltigkeit</w:t>
      </w:r>
      <w:r>
        <w:t xml:space="preserve"> der Ergebnisse muss sichergestellt werden.</w:t>
      </w:r>
    </w:p>
    <w:p w:rsidR="00EA7D40" w:rsidRDefault="009B69EE" w:rsidP="00380E21">
      <w:pPr>
        <w:autoSpaceDE w:val="0"/>
        <w:autoSpaceDN w:val="0"/>
        <w:adjustRightInd w:val="0"/>
        <w:spacing w:before="120" w:after="120"/>
        <w:jc w:val="both"/>
      </w:pPr>
      <w:r>
        <w:t xml:space="preserve">Ein Schlüsselfaktor für den Erfolg ist die gemeinsame Verantwortung, die sich aus der </w:t>
      </w:r>
      <w:r>
        <w:rPr>
          <w:i/>
        </w:rPr>
        <w:t>gleichberechtigten Partnerschaft</w:t>
      </w:r>
      <w:r>
        <w:t xml:space="preserve"> ergibt. Das erfolgreiche </w:t>
      </w:r>
      <w:r>
        <w:rPr>
          <w:i/>
        </w:rPr>
        <w:t>Governance-Modell von Interreg</w:t>
      </w:r>
      <w:r>
        <w:t xml:space="preserve"> sollte wo irgend möglich angewandt werden. Die durch die neuen Rechtsvorschriften möglich gewordenen Maßnahmen zur </w:t>
      </w:r>
      <w:r>
        <w:rPr>
          <w:i/>
        </w:rPr>
        <w:t>Vereinfachung</w:t>
      </w:r>
      <w:r>
        <w:t xml:space="preserve"> sollten sowohl auf Programm- als auch auf Projektebene angewandt werden. Die geförderten Tätigkeiten müssen mit den klima- und umweltpolitischen Standards in Einklang stehen.</w:t>
      </w:r>
    </w:p>
    <w:p w:rsidR="00EA7D40" w:rsidRDefault="008863E3" w:rsidP="00380E21">
      <w:pPr>
        <w:autoSpaceDE w:val="0"/>
        <w:autoSpaceDN w:val="0"/>
        <w:adjustRightInd w:val="0"/>
        <w:spacing w:before="120" w:after="120"/>
        <w:jc w:val="both"/>
        <w:rPr>
          <w:color w:val="000000"/>
        </w:rPr>
      </w:pPr>
      <w:r>
        <w:rPr>
          <w:color w:val="000000"/>
        </w:rPr>
        <w:t xml:space="preserve">Wie im Rechtsrahmen für die Kohäsionspolitik festgelegt, werden sich die Interreg-NEXT-Programme auf </w:t>
      </w:r>
      <w:r>
        <w:rPr>
          <w:b/>
          <w:color w:val="000000"/>
        </w:rPr>
        <w:t>fünf politische Ziele</w:t>
      </w:r>
      <w:r>
        <w:rPr>
          <w:color w:val="000000"/>
        </w:rPr>
        <w:t xml:space="preserve"> und </w:t>
      </w:r>
      <w:r>
        <w:rPr>
          <w:b/>
          <w:color w:val="000000"/>
        </w:rPr>
        <w:t>zwei Interreg-spezifische Ziele</w:t>
      </w:r>
      <w:r>
        <w:rPr>
          <w:color w:val="000000"/>
        </w:rPr>
        <w:t xml:space="preserve"> stützen. </w:t>
      </w:r>
    </w:p>
    <w:p w:rsidR="00AA2DC8" w:rsidRPr="00F060D8" w:rsidRDefault="00174159" w:rsidP="00380E21">
      <w:pPr>
        <w:autoSpaceDE w:val="0"/>
        <w:autoSpaceDN w:val="0"/>
        <w:adjustRightInd w:val="0"/>
        <w:spacing w:before="120" w:after="120"/>
        <w:jc w:val="both"/>
        <w:rPr>
          <w:b/>
        </w:rPr>
      </w:pPr>
      <w:r>
        <w:rPr>
          <w:b/>
        </w:rPr>
        <w:t xml:space="preserve">Erwartete Ergebnisse und Leistungsindikatoren </w:t>
      </w:r>
    </w:p>
    <w:p w:rsidR="00A96AC6" w:rsidRPr="00F060D8" w:rsidRDefault="002B3468" w:rsidP="00380E21">
      <w:pPr>
        <w:autoSpaceDE w:val="0"/>
        <w:autoSpaceDN w:val="0"/>
        <w:adjustRightInd w:val="0"/>
        <w:spacing w:before="120" w:after="120"/>
        <w:jc w:val="both"/>
      </w:pPr>
      <w:r>
        <w:t>Die Programme sollen am Ende ihrer Laufzeit dazu beigetragen haben, regionale Ungleichgewichte in Grenzgebieten abzubauen, die regionale Zusammenarbeit und regionale Debatten zu stärken, gutnachbarschaftliche Beziehungen weiter zu fördern und Vertrauen und Resilienz in den von ihnen abgedeckten Regionen, Ländern und Gebieten aufzubauen.</w:t>
      </w:r>
    </w:p>
    <w:p w:rsidR="000D1B96" w:rsidRDefault="003F3826" w:rsidP="00380E21">
      <w:pPr>
        <w:autoSpaceDE w:val="0"/>
        <w:autoSpaceDN w:val="0"/>
        <w:adjustRightInd w:val="0"/>
        <w:spacing w:before="120" w:after="120"/>
        <w:jc w:val="both"/>
      </w:pPr>
      <w:r>
        <w:t>Zudem sollen sie die sozioökonomische Erholung nach der COVID-</w:t>
      </w:r>
      <w:r w:rsidRPr="00722683">
        <w:t>19</w:t>
      </w:r>
      <w:r>
        <w:t>-Pandemie und den ökologischen Wandel unterstützen.</w:t>
      </w:r>
    </w:p>
    <w:p w:rsidR="00F84FEC" w:rsidRPr="00F060D8" w:rsidRDefault="00F84FEC" w:rsidP="00380E21">
      <w:pPr>
        <w:autoSpaceDE w:val="0"/>
        <w:autoSpaceDN w:val="0"/>
        <w:adjustRightInd w:val="0"/>
        <w:spacing w:before="120" w:after="120"/>
        <w:jc w:val="both"/>
      </w:pPr>
      <w:r>
        <w:t>Die künftigen Interreg-NEXT-Programme mit der Ukraine werden auf den bestehenden Partnerschaften und den ENI-CBC-Projekten aufbauen und darauf abzielen, die vom russischen Angriff betroffenen Gebiete und Menschen mittel- und langfristig zu unterstützen, die Verwaltungskapazitäten der ukrainischen Behörden und anderer Akteure zu erhalten und die Zusammenarbeit zwischen der Ukraine und der EU zu vertiefen, um die Ukraine auf ihrem europäischen Weg zu begleiten.</w:t>
      </w:r>
    </w:p>
    <w:p w:rsidR="00A96AC6" w:rsidRPr="002B0138" w:rsidRDefault="000D1B96" w:rsidP="00380E21">
      <w:pPr>
        <w:autoSpaceDE w:val="0"/>
        <w:autoSpaceDN w:val="0"/>
        <w:adjustRightInd w:val="0"/>
        <w:spacing w:before="120" w:after="120"/>
        <w:jc w:val="both"/>
      </w:pPr>
      <w:r>
        <w:t>Die Unterstützung des politischen Ziels </w:t>
      </w:r>
      <w:r w:rsidRPr="00722683">
        <w:t>2</w:t>
      </w:r>
      <w:r>
        <w:t xml:space="preserve"> „</w:t>
      </w:r>
      <w:r>
        <w:rPr>
          <w:i/>
        </w:rPr>
        <w:t>grüneres Europa</w:t>
      </w:r>
      <w:r>
        <w:t>“ (im Kontext von Interreg NEXT als „</w:t>
      </w:r>
      <w:r>
        <w:rPr>
          <w:i/>
        </w:rPr>
        <w:t>grüneres Europa und seine Nachbarschaft</w:t>
      </w:r>
      <w:r>
        <w:t xml:space="preserve">“ zu verstehen) ist obligatorisch. Die Programme werden </w:t>
      </w:r>
      <w:r>
        <w:lastRenderedPageBreak/>
        <w:t xml:space="preserve">beitragen zur systematischen Einbeziehung von Klimaschutzmaßnahmen und zur Erreichung des Ziels, dass insgesamt </w:t>
      </w:r>
      <w:r w:rsidRPr="00722683">
        <w:t>30</w:t>
      </w:r>
      <w:r>
        <w:t> % der Ausgaben aus dem Unionshaushalt für die Unterstützung der Klimaschutzziele eingesetzt werden.</w:t>
      </w:r>
    </w:p>
    <w:p w:rsidR="008A0ABA" w:rsidRDefault="00C21990" w:rsidP="00380E21">
      <w:pPr>
        <w:autoSpaceDE w:val="0"/>
        <w:autoSpaceDN w:val="0"/>
        <w:adjustRightInd w:val="0"/>
        <w:spacing w:before="120" w:after="120"/>
        <w:jc w:val="both"/>
      </w:pPr>
      <w:r>
        <w:t>Im Rahmen des Wiederaufbaus nach der Pandemie werden die Programme auch zum Ziel eines „</w:t>
      </w:r>
      <w:r>
        <w:rPr>
          <w:i/>
        </w:rPr>
        <w:t>sozialeren und inklusiveren Europas</w:t>
      </w:r>
      <w:r>
        <w:t xml:space="preserve">“ (einschließlich seiner Nachbarschaft) beitragen. </w:t>
      </w:r>
    </w:p>
    <w:p w:rsidR="002F0FDD" w:rsidRPr="00C21990" w:rsidRDefault="00D17C75" w:rsidP="00380E21">
      <w:pPr>
        <w:autoSpaceDE w:val="0"/>
        <w:autoSpaceDN w:val="0"/>
        <w:adjustRightInd w:val="0"/>
        <w:spacing w:before="120" w:after="120"/>
        <w:jc w:val="both"/>
      </w:pPr>
      <w:r>
        <w:t>Als prozessorientierter Indikator auf Ebene dieses Dokuments dient die Zahl der angenommenen Interreg-NEXT-Programme</w:t>
      </w:r>
      <w:r>
        <w:rPr>
          <w:rStyle w:val="FootnoteReference"/>
          <w:lang w:val="en-GB"/>
        </w:rPr>
        <w:footnoteReference w:id="4"/>
      </w:r>
      <w:r>
        <w:t xml:space="preserve">, deren Durchführung im Zeitraum </w:t>
      </w:r>
      <w:r w:rsidRPr="00722683">
        <w:t>2021</w:t>
      </w:r>
      <w:r>
        <w:t>-</w:t>
      </w:r>
      <w:r w:rsidRPr="00722683">
        <w:t>2027</w:t>
      </w:r>
      <w:r>
        <w:t xml:space="preserve"> mit der Auswahl der Vorhaben angelaufen ist. Zieldatum ist Ende </w:t>
      </w:r>
      <w:r w:rsidRPr="00722683">
        <w:t>2025</w:t>
      </w:r>
      <w:r>
        <w:t xml:space="preserve">. </w:t>
      </w:r>
    </w:p>
    <w:p w:rsidR="00CE3DB1" w:rsidRDefault="003F3826" w:rsidP="00380E21">
      <w:pPr>
        <w:autoSpaceDE w:val="0"/>
        <w:autoSpaceDN w:val="0"/>
        <w:adjustRightInd w:val="0"/>
        <w:spacing w:before="120" w:after="120"/>
        <w:jc w:val="both"/>
      </w:pPr>
      <w:r>
        <w:t xml:space="preserve">Für jedes Programm wird ein Leistungsrahmen festgelegt, der alle Output- und Ergebnisindikatoren mit den entsprechenden Etappenzielen und Zielwerten umfasst. Für jedes Interreg-NEXT-Programm wird – in Übereinstimmung mit den Bestimmungen für die Programmpartnerschaft – ein eigener Begleitausschuss eingesetzt, dem Vertreter/innen aller teilnehmenden Länder/Gebiete angehören. </w:t>
      </w:r>
    </w:p>
    <w:p w:rsidR="00B73B84" w:rsidRPr="00F060D8" w:rsidRDefault="004B7101" w:rsidP="00380E21">
      <w:pPr>
        <w:autoSpaceDE w:val="0"/>
        <w:autoSpaceDN w:val="0"/>
        <w:adjustRightInd w:val="0"/>
        <w:spacing w:before="120" w:after="120"/>
        <w:jc w:val="both"/>
        <w:rPr>
          <w:b/>
        </w:rPr>
      </w:pPr>
      <w:r>
        <w:rPr>
          <w:b/>
        </w:rPr>
        <w:t xml:space="preserve">Geografische Verteilung und vorläufige Liste der Programme für den Zeitraum </w:t>
      </w:r>
      <w:r w:rsidRPr="00722683">
        <w:rPr>
          <w:b/>
        </w:rPr>
        <w:t>2021</w:t>
      </w:r>
      <w:r>
        <w:rPr>
          <w:b/>
        </w:rPr>
        <w:t>-</w:t>
      </w:r>
      <w:r w:rsidRPr="00722683">
        <w:rPr>
          <w:b/>
        </w:rPr>
        <w:t>2027</w:t>
      </w:r>
      <w:r>
        <w:rPr>
          <w:b/>
        </w:rPr>
        <w:t>, die Gegenstand dieses Dokuments sind</w:t>
      </w:r>
    </w:p>
    <w:p w:rsidR="00D64EB6" w:rsidRDefault="00C21990" w:rsidP="00380E21">
      <w:pPr>
        <w:autoSpaceDE w:val="0"/>
        <w:autoSpaceDN w:val="0"/>
        <w:adjustRightInd w:val="0"/>
        <w:spacing w:before="120" w:after="120"/>
        <w:jc w:val="both"/>
      </w:pPr>
      <w:r>
        <w:t xml:space="preserve">Bei Interreg NEXT wird im Großen und Ganzen die Architektur der ENI-CBC-Programme </w:t>
      </w:r>
      <w:r w:rsidRPr="00722683">
        <w:t>2014</w:t>
      </w:r>
      <w:r>
        <w:t>-</w:t>
      </w:r>
      <w:r w:rsidRPr="00722683">
        <w:t>2020</w:t>
      </w:r>
      <w:r>
        <w:t xml:space="preserve"> beibehalten. Zudem ist das Mittelatlantik-Programm für die Zusammenarbeit zwischen Spanien, Portugal und Marokko vorgesehen.</w:t>
      </w:r>
    </w:p>
    <w:p w:rsidR="00F84FEC" w:rsidRDefault="00F84FEC" w:rsidP="00380E21">
      <w:pPr>
        <w:autoSpaceDE w:val="0"/>
        <w:autoSpaceDN w:val="0"/>
        <w:adjustRightInd w:val="0"/>
        <w:spacing w:before="120" w:after="120"/>
        <w:jc w:val="both"/>
      </w:pPr>
      <w:r>
        <w:t xml:space="preserve">Der Angriff Russlands auf die Ukraine, der zum Zeitpunkt der Annahme dieses Strategiedokuments noch andauert, wirkt sich stark auf die Vorbereitung der Interreg-NEXT-Programme aus. Der Ausgang des Krieges und seine Auswirkungen auf die Annahme und die strategische Ausrichtung von Interreg NEXT lassen sich nicht vorhersehen. Es ist möglich, dass insbesondere die Programme mit der Ukraine und der Republik Moldau angepasst werden müssen. Auch die Zukunft der Zusammenarbeit mit Russland und Belarus ist unklar. </w:t>
      </w:r>
    </w:p>
    <w:p w:rsidR="00B73B84" w:rsidRPr="00F060D8" w:rsidRDefault="00C21990" w:rsidP="00380E21">
      <w:pPr>
        <w:autoSpaceDE w:val="0"/>
        <w:autoSpaceDN w:val="0"/>
        <w:adjustRightInd w:val="0"/>
        <w:spacing w:before="120" w:after="120"/>
        <w:jc w:val="both"/>
      </w:pPr>
      <w:r>
        <w:rPr>
          <w:b/>
        </w:rPr>
        <w:t>Einbeziehung von Partnern und Interessenträgern</w:t>
      </w:r>
      <w:r>
        <w:t xml:space="preserve"> </w:t>
      </w:r>
    </w:p>
    <w:p w:rsidR="007151B0" w:rsidRPr="00F060D8" w:rsidRDefault="0029103A" w:rsidP="00380E21">
      <w:pPr>
        <w:autoSpaceDE w:val="0"/>
        <w:autoSpaceDN w:val="0"/>
        <w:adjustRightInd w:val="0"/>
        <w:spacing w:before="120" w:after="120"/>
        <w:jc w:val="both"/>
      </w:pPr>
      <w:r>
        <w:t xml:space="preserve">Auf der ENI-CBC-Jahreskonferenz am </w:t>
      </w:r>
      <w:r w:rsidRPr="00722683">
        <w:t>28</w:t>
      </w:r>
      <w:r>
        <w:t>./</w:t>
      </w:r>
      <w:r w:rsidRPr="00722683">
        <w:t>29</w:t>
      </w:r>
      <w:r>
        <w:t xml:space="preserve">. Januar </w:t>
      </w:r>
      <w:r w:rsidRPr="00722683">
        <w:t>2020</w:t>
      </w:r>
      <w:r>
        <w:t xml:space="preserve"> wurden die Mitgliedstaaten und die Partnerländer konsultiert. Gespräche mit einzelnen Partnerländern sowie mit den Mitgliedstaaten wurden im Rahmen der Sitzungen zur gemeinsamen Programmplanung geführt. </w:t>
      </w:r>
    </w:p>
    <w:p w:rsidR="00EC37AE" w:rsidRPr="00F060D8" w:rsidRDefault="00EC37AE" w:rsidP="00380E21">
      <w:pPr>
        <w:tabs>
          <w:tab w:val="left" w:pos="567"/>
        </w:tabs>
        <w:autoSpaceDE w:val="0"/>
        <w:autoSpaceDN w:val="0"/>
        <w:adjustRightInd w:val="0"/>
        <w:spacing w:before="120" w:after="120"/>
        <w:jc w:val="both"/>
        <w:rPr>
          <w:b/>
          <w:sz w:val="26"/>
          <w:szCs w:val="26"/>
        </w:rPr>
      </w:pPr>
      <w:r>
        <w:rPr>
          <w:b/>
          <w:sz w:val="26"/>
        </w:rPr>
        <w:t xml:space="preserve">Programmplanung für den Zeitraum </w:t>
      </w:r>
      <w:r w:rsidRPr="00722683">
        <w:rPr>
          <w:b/>
          <w:sz w:val="26"/>
        </w:rPr>
        <w:t>2021</w:t>
      </w:r>
      <w:r>
        <w:rPr>
          <w:b/>
          <w:sz w:val="26"/>
        </w:rPr>
        <w:t>-</w:t>
      </w:r>
      <w:r w:rsidRPr="00722683">
        <w:rPr>
          <w:b/>
          <w:sz w:val="26"/>
        </w:rPr>
        <w:t>2027</w:t>
      </w:r>
    </w:p>
    <w:p w:rsidR="000D47EC" w:rsidRPr="00F060D8" w:rsidRDefault="00130169" w:rsidP="00380E21">
      <w:pPr>
        <w:autoSpaceDE w:val="0"/>
        <w:autoSpaceDN w:val="0"/>
        <w:adjustRightInd w:val="0"/>
        <w:spacing w:before="120" w:after="120"/>
        <w:jc w:val="both"/>
      </w:pPr>
      <w:r>
        <w:t xml:space="preserve">Die Interreg-NEXT-Programmplanung baut auf den im rechtlichen und politischen Rahmen für die ENP und die Kohäsionspolitik festgelegten Schlüsselelementen auf. Die Planung sollte evidenzbasiert sein. Der politische/strategische Rahmen und die entsprechenden Leitlinien sowie die Konsultation der Mitgliedstaaten, der Programmbehörden und der Partnerländer sind wesentliche Aspekte des Prozesses. </w:t>
      </w:r>
    </w:p>
    <w:p w:rsidR="003673D6" w:rsidRDefault="00D126AB" w:rsidP="00380E21">
      <w:pPr>
        <w:autoSpaceDE w:val="0"/>
        <w:autoSpaceDN w:val="0"/>
        <w:adjustRightInd w:val="0"/>
        <w:spacing w:before="120" w:after="120"/>
        <w:jc w:val="both"/>
      </w:pPr>
      <w:r>
        <w:t xml:space="preserve">Der </w:t>
      </w:r>
      <w:r>
        <w:rPr>
          <w:i/>
        </w:rPr>
        <w:t>Grundsatz der Partnerschaft</w:t>
      </w:r>
      <w:r>
        <w:t xml:space="preserve"> ist ein zentrales Merkmal des gesamten Programmzyklus; entsprechend dem Europäischen Verhaltenskodex für Partnerschaften im Rahmen der europäischen Struktur- und Investitionsfonds müssen relevante Partner einbezogen werden, die Behörden, Wirtschafts- und Sozialpartner und die Zivilgesellschaft vertreten.</w:t>
      </w:r>
    </w:p>
    <w:p w:rsidR="007141DB" w:rsidRPr="003673D6" w:rsidRDefault="00560924" w:rsidP="00380E21">
      <w:pPr>
        <w:autoSpaceDE w:val="0"/>
        <w:autoSpaceDN w:val="0"/>
        <w:adjustRightInd w:val="0"/>
        <w:spacing w:before="120" w:after="120"/>
        <w:jc w:val="both"/>
      </w:pPr>
      <w:r>
        <w:rPr>
          <w:b/>
        </w:rPr>
        <w:lastRenderedPageBreak/>
        <w:t>Governance der Programme</w:t>
      </w:r>
    </w:p>
    <w:p w:rsidR="00792F7D" w:rsidRPr="00792F7D" w:rsidRDefault="00792F7D" w:rsidP="00380E21">
      <w:pPr>
        <w:autoSpaceDE w:val="0"/>
        <w:autoSpaceDN w:val="0"/>
        <w:adjustRightInd w:val="0"/>
        <w:spacing w:before="120" w:after="120"/>
        <w:jc w:val="both"/>
      </w:pPr>
      <w:r>
        <w:t xml:space="preserve">Im Rahmen der geteilten Mittelverwaltung werden die </w:t>
      </w:r>
      <w:r>
        <w:rPr>
          <w:i/>
        </w:rPr>
        <w:t xml:space="preserve">Verwaltungsbehörden </w:t>
      </w:r>
      <w:r>
        <w:t xml:space="preserve">für die Durchführung der Programme für die Zusammenarbeit zuständig sein; sie werden dabei von den </w:t>
      </w:r>
      <w:r>
        <w:rPr>
          <w:i/>
        </w:rPr>
        <w:t>gemeinsamen Sekretariaten</w:t>
      </w:r>
      <w:r>
        <w:t xml:space="preserve">, den </w:t>
      </w:r>
      <w:r>
        <w:rPr>
          <w:i/>
        </w:rPr>
        <w:t>nationalen Behörden</w:t>
      </w:r>
      <w:r>
        <w:t xml:space="preserve"> und den </w:t>
      </w:r>
      <w:r>
        <w:rPr>
          <w:i/>
        </w:rPr>
        <w:t xml:space="preserve">Programmpartnern </w:t>
      </w:r>
      <w:r>
        <w:t>unterstützt. Die teilnehmenden Länder müssen solide Verwaltungs-, Kontroll- und Begleitungssysteme einrichten.</w:t>
      </w:r>
    </w:p>
    <w:p w:rsidR="00792F7D" w:rsidRPr="0023337E" w:rsidRDefault="00792F7D" w:rsidP="00380E21">
      <w:pPr>
        <w:autoSpaceDE w:val="0"/>
        <w:autoSpaceDN w:val="0"/>
        <w:adjustRightInd w:val="0"/>
        <w:spacing w:before="120" w:after="120"/>
        <w:jc w:val="both"/>
      </w:pPr>
      <w:r>
        <w:t xml:space="preserve">Die </w:t>
      </w:r>
      <w:r>
        <w:rPr>
          <w:i/>
        </w:rPr>
        <w:t>Projektauswahl</w:t>
      </w:r>
      <w:r>
        <w:t xml:space="preserve"> erfolgt in den Begleitausschüssen oder in Lenkungsausschüssen unter voller Beachtung des Partnerschaftsprinzips. Das Auswahlverfahren muss wirklich gemeinsam erfolgen und darf ausschließlich auf der Qualität der Anträge beruhen, ohne dass auf nationaler Ebene eine Vorauswahl vorgeschrieben wird. Die Auswahlkriterien müssen klar, nichtdiskriminierend und transparent sein.</w:t>
      </w:r>
    </w:p>
    <w:p w:rsidR="00792F7D" w:rsidRPr="0023337E" w:rsidRDefault="00792F7D" w:rsidP="00380E21">
      <w:pPr>
        <w:autoSpaceDE w:val="0"/>
        <w:autoSpaceDN w:val="0"/>
        <w:adjustRightInd w:val="0"/>
        <w:spacing w:before="120" w:after="120"/>
        <w:jc w:val="both"/>
      </w:pPr>
      <w:r>
        <w:t xml:space="preserve">Nach der Annahme der Programme müssen </w:t>
      </w:r>
      <w:r>
        <w:rPr>
          <w:i/>
        </w:rPr>
        <w:t>Finanzierungsvereinbarungen</w:t>
      </w:r>
      <w:r>
        <w:t xml:space="preserve"> mit den Partnerländern geschlossen werden.</w:t>
      </w:r>
    </w:p>
    <w:p w:rsidR="00792F7D" w:rsidRPr="0023337E" w:rsidRDefault="00792F7D" w:rsidP="00380E21">
      <w:pPr>
        <w:autoSpaceDE w:val="0"/>
        <w:autoSpaceDN w:val="0"/>
        <w:adjustRightInd w:val="0"/>
        <w:spacing w:before="120" w:after="120"/>
        <w:jc w:val="both"/>
      </w:pPr>
      <w:r>
        <w:t>Interreg-NEXT-Programme erhalten zusätzliche technische Hilfe in Form von spezifischer maßgeschneiderter Unterstützung für die Durchführung und die Verwaltung; dies erleichtert auch den Austausch bewährter Verfahren und den Erfahrungsaustausch im Rahmen von Interreg NEXT.</w:t>
      </w:r>
    </w:p>
    <w:p w:rsidR="00470511" w:rsidRPr="00F060D8" w:rsidRDefault="003673D6" w:rsidP="00380E21">
      <w:pPr>
        <w:autoSpaceDE w:val="0"/>
        <w:autoSpaceDN w:val="0"/>
        <w:adjustRightInd w:val="0"/>
        <w:spacing w:before="120" w:after="120"/>
        <w:jc w:val="both"/>
        <w:rPr>
          <w:b/>
          <w:sz w:val="26"/>
          <w:szCs w:val="26"/>
        </w:rPr>
      </w:pPr>
      <w:r>
        <w:rPr>
          <w:b/>
          <w:sz w:val="26"/>
        </w:rPr>
        <w:t xml:space="preserve">Finanzierung </w:t>
      </w:r>
    </w:p>
    <w:p w:rsidR="008055B0" w:rsidRPr="00F060D8" w:rsidRDefault="00470511" w:rsidP="00380E21">
      <w:pPr>
        <w:autoSpaceDE w:val="0"/>
        <w:autoSpaceDN w:val="0"/>
        <w:adjustRightInd w:val="0"/>
        <w:spacing w:before="120" w:after="120"/>
        <w:jc w:val="both"/>
      </w:pPr>
      <w:r>
        <w:t xml:space="preserve">Jedes der Interreg-NEXT-Programme wird Mittel aus den beiden EU-Finanzierungsquellen für Interreg NEXT (EFRE und NDICI/Europa in der Welt) erhalten. Beide Finanzierungsquellen können auf beiden Seiten der EU-Außengrenze für Maßnahmen von gemeinsamem Nutzen verwendet werden. </w:t>
      </w:r>
    </w:p>
    <w:p w:rsidR="00E212F4" w:rsidRPr="00535F3E" w:rsidRDefault="003673D6" w:rsidP="00380E21">
      <w:pPr>
        <w:autoSpaceDE w:val="0"/>
        <w:autoSpaceDN w:val="0"/>
        <w:adjustRightInd w:val="0"/>
        <w:spacing w:before="120" w:after="120"/>
        <w:jc w:val="both"/>
      </w:pPr>
      <w:r>
        <w:t xml:space="preserve">Aus dem </w:t>
      </w:r>
      <w:r>
        <w:rPr>
          <w:b/>
        </w:rPr>
        <w:t xml:space="preserve">NDICI </w:t>
      </w:r>
      <w:r>
        <w:t xml:space="preserve">werden für die Beteiligung der Partner an Interreg-NEXT- und internen Interreg-Programmen im Zeitraum </w:t>
      </w:r>
      <w:r w:rsidRPr="00722683">
        <w:t>2021</w:t>
      </w:r>
      <w:r>
        <w:t>-</w:t>
      </w:r>
      <w:r w:rsidRPr="00722683">
        <w:t>2027</w:t>
      </w:r>
      <w:r>
        <w:t xml:space="preserve"> sowie für technische Hilfe </w:t>
      </w:r>
      <w:r w:rsidRPr="00722683">
        <w:rPr>
          <w:b/>
        </w:rPr>
        <w:t>624</w:t>
      </w:r>
      <w:r>
        <w:rPr>
          <w:b/>
        </w:rPr>
        <w:t>,</w:t>
      </w:r>
      <w:r w:rsidRPr="00722683">
        <w:rPr>
          <w:b/>
        </w:rPr>
        <w:t>25</w:t>
      </w:r>
      <w:r>
        <w:rPr>
          <w:b/>
        </w:rPr>
        <w:t> Mio. EUR</w:t>
      </w:r>
      <w:r>
        <w:t xml:space="preserve"> bereitgestellt. </w:t>
      </w:r>
    </w:p>
    <w:p w:rsidR="00C242D8" w:rsidRPr="00535F3E" w:rsidRDefault="00F21D2F" w:rsidP="00380E21">
      <w:pPr>
        <w:autoSpaceDE w:val="0"/>
        <w:autoSpaceDN w:val="0"/>
        <w:adjustRightInd w:val="0"/>
        <w:spacing w:before="120" w:after="120"/>
        <w:jc w:val="both"/>
      </w:pPr>
      <w:r>
        <w:t xml:space="preserve">Der veranschlagte Beitrag des EFRE für das künftige Interreg NEXT und die relevanten internen Interreg-Programme mit teilnehmenden benachbarten Partnern beläuft sich auf insgesamt </w:t>
      </w:r>
      <w:r w:rsidRPr="00722683">
        <w:rPr>
          <w:b/>
        </w:rPr>
        <w:t>929</w:t>
      </w:r>
      <w:r>
        <w:rPr>
          <w:b/>
        </w:rPr>
        <w:t> Mio. EUR</w:t>
      </w:r>
      <w:r>
        <w:rPr>
          <w:rStyle w:val="FootnoteReference"/>
          <w:b/>
          <w:lang w:val="en-GB"/>
        </w:rPr>
        <w:footnoteReference w:id="5"/>
      </w:r>
      <w:r>
        <w:t>.</w:t>
      </w:r>
    </w:p>
    <w:p w:rsidR="00410EB2" w:rsidRPr="002106E6" w:rsidRDefault="00455B50" w:rsidP="00380E21">
      <w:pPr>
        <w:autoSpaceDE w:val="0"/>
        <w:autoSpaceDN w:val="0"/>
        <w:adjustRightInd w:val="0"/>
        <w:spacing w:before="120" w:after="120"/>
        <w:jc w:val="both"/>
      </w:pPr>
      <w:r>
        <w:t>Darüber hinaus werden IPA-Mittel</w:t>
      </w:r>
      <w:r>
        <w:rPr>
          <w:rStyle w:val="FootnoteReference"/>
          <w:lang w:val="en-GB"/>
        </w:rPr>
        <w:footnoteReference w:id="6"/>
      </w:r>
      <w:r>
        <w:t xml:space="preserve"> in Höhe von </w:t>
      </w:r>
      <w:r w:rsidRPr="00722683">
        <w:rPr>
          <w:b/>
        </w:rPr>
        <w:t>49</w:t>
      </w:r>
      <w:r>
        <w:rPr>
          <w:b/>
        </w:rPr>
        <w:t> Mio. EUR</w:t>
      </w:r>
      <w:r>
        <w:t xml:space="preserve"> zur Deckung von Ausgaben in den IPA-Ländern bereitgestellt.</w:t>
      </w:r>
    </w:p>
    <w:sectPr w:rsidR="00410EB2" w:rsidRPr="002106E6" w:rsidSect="000106A3">
      <w:footerReference w:type="default" r:id="rId11"/>
      <w:pgSz w:w="12240" w:h="15840"/>
      <w:pgMar w:top="810" w:right="1260" w:bottom="1350" w:left="117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EC" w:rsidRDefault="00395CEC">
      <w:r>
        <w:separator/>
      </w:r>
    </w:p>
  </w:endnote>
  <w:endnote w:type="continuationSeparator" w:id="0">
    <w:p w:rsidR="00395CEC" w:rsidRDefault="0039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EC" w:rsidRDefault="00395CEC">
    <w:pPr>
      <w:pStyle w:val="Footer"/>
      <w:jc w:val="center"/>
    </w:pPr>
    <w:r>
      <w:fldChar w:fldCharType="begin"/>
    </w:r>
    <w:r>
      <w:instrText xml:space="preserve"> PAGE   \* MERGEFORMAT </w:instrText>
    </w:r>
    <w:r>
      <w:fldChar w:fldCharType="separate"/>
    </w:r>
    <w:r w:rsidR="00722683">
      <w:rPr>
        <w:noProof/>
      </w:rPr>
      <w:t>6</w:t>
    </w:r>
    <w:r>
      <w:fldChar w:fldCharType="end"/>
    </w:r>
  </w:p>
  <w:p w:rsidR="00395CEC" w:rsidRDefault="0039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EC" w:rsidRDefault="00395CEC">
      <w:r>
        <w:separator/>
      </w:r>
    </w:p>
  </w:footnote>
  <w:footnote w:type="continuationSeparator" w:id="0">
    <w:p w:rsidR="00395CEC" w:rsidRDefault="00395CEC">
      <w:r>
        <w:continuationSeparator/>
      </w:r>
    </w:p>
  </w:footnote>
  <w:footnote w:id="1">
    <w:p w:rsidR="00B4201D" w:rsidRPr="002C0D46" w:rsidRDefault="00B4201D" w:rsidP="00380E21">
      <w:pPr>
        <w:pStyle w:val="FootnoteText"/>
        <w:jc w:val="both"/>
      </w:pPr>
      <w:r>
        <w:rPr>
          <w:rStyle w:val="FootnoteReference"/>
        </w:rPr>
        <w:footnoteRef/>
      </w:r>
      <w:r>
        <w:t xml:space="preserve"> Bulgarien, Estland, Finnland, Frankreich, Griechenland, Italien, Lettland, Litauen, Malta, Polen, Portugal, Rumänien, Schweden, Slowakei, Spanien, Ungarn, Zypern.</w:t>
      </w:r>
    </w:p>
  </w:footnote>
  <w:footnote w:id="2">
    <w:p w:rsidR="00B4201D" w:rsidRPr="0023337E" w:rsidRDefault="00B4201D" w:rsidP="00380E21">
      <w:pPr>
        <w:pStyle w:val="FootnoteText"/>
        <w:jc w:val="both"/>
      </w:pPr>
      <w:r>
        <w:rPr>
          <w:rStyle w:val="FootnoteReference"/>
        </w:rPr>
        <w:footnoteRef/>
      </w:r>
      <w:r>
        <w:t xml:space="preserve"> Für die Zwecke dieses Dokuments gilt bei jeder Bezugnahme auf „Partnerländer“ die Begriffsbestimmung in Artikel </w:t>
      </w:r>
      <w:r w:rsidRPr="004A064D">
        <w:t>2</w:t>
      </w:r>
      <w:r>
        <w:t xml:space="preserve"> der Interreg-Verordnung (EU) </w:t>
      </w:r>
      <w:r w:rsidRPr="004A064D">
        <w:t>2021</w:t>
      </w:r>
      <w:r>
        <w:t>/</w:t>
      </w:r>
      <w:r w:rsidRPr="004A064D">
        <w:t>1059</w:t>
      </w:r>
      <w:r>
        <w:t xml:space="preserve"> des Europäischen Parlaments und des Rates vom </w:t>
      </w:r>
      <w:r w:rsidRPr="004A064D">
        <w:t>24</w:t>
      </w:r>
      <w:r>
        <w:t xml:space="preserve">. Juni </w:t>
      </w:r>
      <w:r w:rsidRPr="004A064D">
        <w:t>2021</w:t>
      </w:r>
      <w:r>
        <w:t>.</w:t>
      </w:r>
    </w:p>
  </w:footnote>
  <w:footnote w:id="3">
    <w:p w:rsidR="00395CEC" w:rsidRPr="00B21F3E" w:rsidRDefault="00395CEC" w:rsidP="00380E21">
      <w:pPr>
        <w:pStyle w:val="FootnoteText"/>
        <w:jc w:val="both"/>
      </w:pPr>
      <w:r>
        <w:rPr>
          <w:rStyle w:val="FootnoteReference"/>
        </w:rPr>
        <w:footnoteRef/>
      </w:r>
      <w:r>
        <w:t xml:space="preserve"> Verordnung (EG) Nr. </w:t>
      </w:r>
      <w:r w:rsidRPr="004A064D">
        <w:t>1059</w:t>
      </w:r>
      <w:r>
        <w:t>/</w:t>
      </w:r>
      <w:r w:rsidRPr="004A064D">
        <w:t>2003</w:t>
      </w:r>
      <w:r>
        <w:t xml:space="preserve"> des Europäischen Parlaments und des Rates vom </w:t>
      </w:r>
      <w:r w:rsidRPr="004A064D">
        <w:t>26</w:t>
      </w:r>
      <w:r>
        <w:t xml:space="preserve">. Mai </w:t>
      </w:r>
      <w:r w:rsidRPr="004A064D">
        <w:t>2003</w:t>
      </w:r>
      <w:r>
        <w:t xml:space="preserve"> über die Schaffung einer gemeinsamen Klassifikation der Gebietseinheiten für die Statistik (NUTS) (ABl. L </w:t>
      </w:r>
      <w:r w:rsidRPr="004A064D">
        <w:t>154</w:t>
      </w:r>
      <w:r>
        <w:t xml:space="preserve"> vom </w:t>
      </w:r>
      <w:r w:rsidRPr="004A064D">
        <w:t>21</w:t>
      </w:r>
      <w:r>
        <w:t>.</w:t>
      </w:r>
      <w:r w:rsidRPr="004A064D">
        <w:t>6</w:t>
      </w:r>
      <w:r>
        <w:t>.</w:t>
      </w:r>
      <w:r w:rsidRPr="004A064D">
        <w:t>2003</w:t>
      </w:r>
      <w:r>
        <w:t>, S. </w:t>
      </w:r>
      <w:r w:rsidRPr="004A064D">
        <w:t>1</w:t>
      </w:r>
      <w:r>
        <w:t>).</w:t>
      </w:r>
    </w:p>
  </w:footnote>
  <w:footnote w:id="4">
    <w:p w:rsidR="00395CEC" w:rsidRPr="00406157" w:rsidRDefault="00395CEC" w:rsidP="00380E21">
      <w:pPr>
        <w:pStyle w:val="FootnoteText"/>
        <w:jc w:val="both"/>
      </w:pPr>
      <w:r>
        <w:rPr>
          <w:rStyle w:val="FootnoteReference"/>
        </w:rPr>
        <w:footnoteRef/>
      </w:r>
      <w:r>
        <w:t xml:space="preserve"> In Kapitel </w:t>
      </w:r>
      <w:r w:rsidRPr="004A064D">
        <w:t>5</w:t>
      </w:r>
      <w:r>
        <w:t>.</w:t>
      </w:r>
      <w:r w:rsidRPr="004A064D">
        <w:t>3</w:t>
      </w:r>
      <w:r>
        <w:t xml:space="preserve"> sind </w:t>
      </w:r>
      <w:r w:rsidRPr="004A064D">
        <w:t>17</w:t>
      </w:r>
      <w:r>
        <w:t xml:space="preserve"> Interreg-NEXT-Programme vorgesehen. Bei der Leistungsbewertung im Jahr </w:t>
      </w:r>
      <w:r w:rsidRPr="004A064D">
        <w:t>2025</w:t>
      </w:r>
      <w:r>
        <w:t xml:space="preserve"> wird die Aussetzung der Zusammenarbeit mit Russland und Belarus im Jahr </w:t>
      </w:r>
      <w:r w:rsidRPr="004A064D">
        <w:t>2022</w:t>
      </w:r>
      <w:r>
        <w:t xml:space="preserve"> berücksichtigt.</w:t>
      </w:r>
    </w:p>
  </w:footnote>
  <w:footnote w:id="5">
    <w:p w:rsidR="00395CEC" w:rsidRPr="008A5E32" w:rsidRDefault="00395CEC" w:rsidP="00380E21">
      <w:pPr>
        <w:pStyle w:val="FootnoteText"/>
        <w:jc w:val="both"/>
      </w:pPr>
      <w:r>
        <w:rPr>
          <w:rStyle w:val="FootnoteReference"/>
        </w:rPr>
        <w:footnoteRef/>
      </w:r>
      <w:r>
        <w:t xml:space="preserve"> Der EFRE-Beitrag umfasst die vorgeschlagene Mittelzuweisung für die Interreg-NEXT-Programme, das Interreg-Programm für den Ostseeraum und das Interreg-Programm für den Donauraum. Aufgrund des militärischen Angriffs Russlands auf die Ukraine und der Komplizenschaft von Belarus wurde die Beteiligung von Russland und Belarus an der Interreg-NEXT-Programmplanung ausgesetzt. Es wird vorgeschlagen, den Anteil der Mittel von NDICI/Europa in der Welt, der </w:t>
      </w:r>
      <w:r w:rsidRPr="004A064D">
        <w:t>2022</w:t>
      </w:r>
      <w:r>
        <w:t xml:space="preserve"> im Rahmen von Interreg und Interreg NEXT für Russland und Belarus vorgesehen war, den neuen Erfordernissen entsprechend umzuverteilen und die Programme für die Zusammenarbeit mit der Ukraine und der Republik Moldau zu stärken.</w:t>
      </w:r>
    </w:p>
  </w:footnote>
  <w:footnote w:id="6">
    <w:p w:rsidR="00395CEC" w:rsidRPr="00535F3E" w:rsidRDefault="00395CEC" w:rsidP="00380E21">
      <w:pPr>
        <w:pStyle w:val="FootnoteText"/>
        <w:jc w:val="both"/>
      </w:pPr>
      <w:r>
        <w:rPr>
          <w:rStyle w:val="FootnoteReference"/>
        </w:rPr>
        <w:footnoteRef/>
      </w:r>
      <w:r>
        <w:t xml:space="preserve"> Der IPA-Betrag umfasst die vorgeschlagene Mittelzuweisung für Interreg-NEXT-Programme sowie das Interreg-Programm für den Donauraum.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949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4FA837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000001"/>
    <w:multiLevelType w:val="hybridMultilevel"/>
    <w:tmpl w:val="00000001"/>
    <w:lvl w:ilvl="0" w:tplc="8098E922">
      <w:start w:val="12"/>
      <w:numFmt w:val="bullet"/>
      <w:lvlText w:val="."/>
      <w:lvlJc w:val="left"/>
      <w:pPr>
        <w:ind w:left="720" w:hanging="360"/>
      </w:pPr>
    </w:lvl>
    <w:lvl w:ilvl="1" w:tplc="61D802FE">
      <w:numFmt w:val="decimal"/>
      <w:lvlText w:val=""/>
      <w:lvlJc w:val="left"/>
    </w:lvl>
    <w:lvl w:ilvl="2" w:tplc="0526FACE">
      <w:numFmt w:val="decimal"/>
      <w:lvlText w:val=""/>
      <w:lvlJc w:val="left"/>
    </w:lvl>
    <w:lvl w:ilvl="3" w:tplc="40DEE9DE">
      <w:numFmt w:val="decimal"/>
      <w:lvlText w:val=""/>
      <w:lvlJc w:val="left"/>
    </w:lvl>
    <w:lvl w:ilvl="4" w:tplc="7D4098AC">
      <w:numFmt w:val="decimal"/>
      <w:lvlText w:val=""/>
      <w:lvlJc w:val="left"/>
    </w:lvl>
    <w:lvl w:ilvl="5" w:tplc="AC92F400">
      <w:numFmt w:val="decimal"/>
      <w:lvlText w:val=""/>
      <w:lvlJc w:val="left"/>
    </w:lvl>
    <w:lvl w:ilvl="6" w:tplc="37EA5DEC">
      <w:numFmt w:val="decimal"/>
      <w:lvlText w:val=""/>
      <w:lvlJc w:val="left"/>
    </w:lvl>
    <w:lvl w:ilvl="7" w:tplc="8BA85672">
      <w:numFmt w:val="decimal"/>
      <w:lvlText w:val=""/>
      <w:lvlJc w:val="left"/>
    </w:lvl>
    <w:lvl w:ilvl="8" w:tplc="E7FAEDCE">
      <w:numFmt w:val="decimal"/>
      <w:lvlText w:val=""/>
      <w:lvlJc w:val="left"/>
    </w:lvl>
  </w:abstractNum>
  <w:abstractNum w:abstractNumId="3" w15:restartNumberingAfterBreak="0">
    <w:nsid w:val="01C801E0"/>
    <w:multiLevelType w:val="hybridMultilevel"/>
    <w:tmpl w:val="489C1370"/>
    <w:lvl w:ilvl="0" w:tplc="31EA5B52">
      <w:start w:val="1"/>
      <w:numFmt w:val="bullet"/>
      <w:lvlText w:val="o"/>
      <w:lvlJc w:val="left"/>
      <w:pPr>
        <w:tabs>
          <w:tab w:val="num" w:pos="720"/>
        </w:tabs>
        <w:ind w:left="720" w:hanging="360"/>
      </w:pPr>
      <w:rPr>
        <w:rFonts w:ascii="Courier New" w:hAnsi="Courier New" w:cs="Courier New" w:hint="default"/>
      </w:rPr>
    </w:lvl>
    <w:lvl w:ilvl="1" w:tplc="E9088BA4" w:tentative="1">
      <w:start w:val="1"/>
      <w:numFmt w:val="bullet"/>
      <w:lvlText w:val="o"/>
      <w:lvlJc w:val="left"/>
      <w:pPr>
        <w:tabs>
          <w:tab w:val="num" w:pos="1440"/>
        </w:tabs>
        <w:ind w:left="1440" w:hanging="360"/>
      </w:pPr>
      <w:rPr>
        <w:rFonts w:ascii="Courier New" w:hAnsi="Courier New" w:cs="Courier New" w:hint="default"/>
      </w:rPr>
    </w:lvl>
    <w:lvl w:ilvl="2" w:tplc="B25E302A" w:tentative="1">
      <w:start w:val="1"/>
      <w:numFmt w:val="bullet"/>
      <w:lvlText w:val=""/>
      <w:lvlJc w:val="left"/>
      <w:pPr>
        <w:tabs>
          <w:tab w:val="num" w:pos="2160"/>
        </w:tabs>
        <w:ind w:left="2160" w:hanging="360"/>
      </w:pPr>
      <w:rPr>
        <w:rFonts w:ascii="Wingdings" w:hAnsi="Wingdings" w:hint="default"/>
      </w:rPr>
    </w:lvl>
    <w:lvl w:ilvl="3" w:tplc="2E608D44" w:tentative="1">
      <w:start w:val="1"/>
      <w:numFmt w:val="bullet"/>
      <w:lvlText w:val=""/>
      <w:lvlJc w:val="left"/>
      <w:pPr>
        <w:tabs>
          <w:tab w:val="num" w:pos="2880"/>
        </w:tabs>
        <w:ind w:left="2880" w:hanging="360"/>
      </w:pPr>
      <w:rPr>
        <w:rFonts w:ascii="Symbol" w:hAnsi="Symbol" w:hint="default"/>
      </w:rPr>
    </w:lvl>
    <w:lvl w:ilvl="4" w:tplc="D4985C94" w:tentative="1">
      <w:start w:val="1"/>
      <w:numFmt w:val="bullet"/>
      <w:lvlText w:val="o"/>
      <w:lvlJc w:val="left"/>
      <w:pPr>
        <w:tabs>
          <w:tab w:val="num" w:pos="3600"/>
        </w:tabs>
        <w:ind w:left="3600" w:hanging="360"/>
      </w:pPr>
      <w:rPr>
        <w:rFonts w:ascii="Courier New" w:hAnsi="Courier New" w:cs="Courier New" w:hint="default"/>
      </w:rPr>
    </w:lvl>
    <w:lvl w:ilvl="5" w:tplc="307ED1BE" w:tentative="1">
      <w:start w:val="1"/>
      <w:numFmt w:val="bullet"/>
      <w:lvlText w:val=""/>
      <w:lvlJc w:val="left"/>
      <w:pPr>
        <w:tabs>
          <w:tab w:val="num" w:pos="4320"/>
        </w:tabs>
        <w:ind w:left="4320" w:hanging="360"/>
      </w:pPr>
      <w:rPr>
        <w:rFonts w:ascii="Wingdings" w:hAnsi="Wingdings" w:hint="default"/>
      </w:rPr>
    </w:lvl>
    <w:lvl w:ilvl="6" w:tplc="DCA428D0" w:tentative="1">
      <w:start w:val="1"/>
      <w:numFmt w:val="bullet"/>
      <w:lvlText w:val=""/>
      <w:lvlJc w:val="left"/>
      <w:pPr>
        <w:tabs>
          <w:tab w:val="num" w:pos="5040"/>
        </w:tabs>
        <w:ind w:left="5040" w:hanging="360"/>
      </w:pPr>
      <w:rPr>
        <w:rFonts w:ascii="Symbol" w:hAnsi="Symbol" w:hint="default"/>
      </w:rPr>
    </w:lvl>
    <w:lvl w:ilvl="7" w:tplc="104C735C" w:tentative="1">
      <w:start w:val="1"/>
      <w:numFmt w:val="bullet"/>
      <w:lvlText w:val="o"/>
      <w:lvlJc w:val="left"/>
      <w:pPr>
        <w:tabs>
          <w:tab w:val="num" w:pos="5760"/>
        </w:tabs>
        <w:ind w:left="5760" w:hanging="360"/>
      </w:pPr>
      <w:rPr>
        <w:rFonts w:ascii="Courier New" w:hAnsi="Courier New" w:cs="Courier New" w:hint="default"/>
      </w:rPr>
    </w:lvl>
    <w:lvl w:ilvl="8" w:tplc="07A6D4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D2A91"/>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8C228A"/>
    <w:multiLevelType w:val="hybridMultilevel"/>
    <w:tmpl w:val="8740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B31A6"/>
    <w:multiLevelType w:val="hybridMultilevel"/>
    <w:tmpl w:val="02ACD3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7E4DCB"/>
    <w:multiLevelType w:val="hybridMultilevel"/>
    <w:tmpl w:val="501A7B72"/>
    <w:lvl w:ilvl="0" w:tplc="D27A53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2A5231"/>
    <w:multiLevelType w:val="hybridMultilevel"/>
    <w:tmpl w:val="E4AC5BFC"/>
    <w:lvl w:ilvl="0" w:tplc="F4C6D3FE">
      <w:start w:val="1"/>
      <w:numFmt w:val="bullet"/>
      <w:lvlText w:val="o"/>
      <w:lvlJc w:val="left"/>
      <w:pPr>
        <w:tabs>
          <w:tab w:val="num" w:pos="720"/>
        </w:tabs>
        <w:ind w:left="720" w:hanging="360"/>
      </w:pPr>
      <w:rPr>
        <w:rFonts w:ascii="Courier New" w:hAnsi="Courier New" w:cs="Courier New" w:hint="default"/>
      </w:rPr>
    </w:lvl>
    <w:lvl w:ilvl="1" w:tplc="5768A200" w:tentative="1">
      <w:start w:val="1"/>
      <w:numFmt w:val="bullet"/>
      <w:lvlText w:val="o"/>
      <w:lvlJc w:val="left"/>
      <w:pPr>
        <w:tabs>
          <w:tab w:val="num" w:pos="1440"/>
        </w:tabs>
        <w:ind w:left="1440" w:hanging="360"/>
      </w:pPr>
      <w:rPr>
        <w:rFonts w:ascii="Courier New" w:hAnsi="Courier New" w:cs="Courier New" w:hint="default"/>
      </w:rPr>
    </w:lvl>
    <w:lvl w:ilvl="2" w:tplc="4F5AAF52" w:tentative="1">
      <w:start w:val="1"/>
      <w:numFmt w:val="bullet"/>
      <w:lvlText w:val=""/>
      <w:lvlJc w:val="left"/>
      <w:pPr>
        <w:tabs>
          <w:tab w:val="num" w:pos="2160"/>
        </w:tabs>
        <w:ind w:left="2160" w:hanging="360"/>
      </w:pPr>
      <w:rPr>
        <w:rFonts w:ascii="Wingdings" w:hAnsi="Wingdings" w:hint="default"/>
      </w:rPr>
    </w:lvl>
    <w:lvl w:ilvl="3" w:tplc="5052DDAC" w:tentative="1">
      <w:start w:val="1"/>
      <w:numFmt w:val="bullet"/>
      <w:lvlText w:val=""/>
      <w:lvlJc w:val="left"/>
      <w:pPr>
        <w:tabs>
          <w:tab w:val="num" w:pos="2880"/>
        </w:tabs>
        <w:ind w:left="2880" w:hanging="360"/>
      </w:pPr>
      <w:rPr>
        <w:rFonts w:ascii="Symbol" w:hAnsi="Symbol" w:hint="default"/>
      </w:rPr>
    </w:lvl>
    <w:lvl w:ilvl="4" w:tplc="C13CD312" w:tentative="1">
      <w:start w:val="1"/>
      <w:numFmt w:val="bullet"/>
      <w:lvlText w:val="o"/>
      <w:lvlJc w:val="left"/>
      <w:pPr>
        <w:tabs>
          <w:tab w:val="num" w:pos="3600"/>
        </w:tabs>
        <w:ind w:left="3600" w:hanging="360"/>
      </w:pPr>
      <w:rPr>
        <w:rFonts w:ascii="Courier New" w:hAnsi="Courier New" w:cs="Courier New" w:hint="default"/>
      </w:rPr>
    </w:lvl>
    <w:lvl w:ilvl="5" w:tplc="F7BC7C4E" w:tentative="1">
      <w:start w:val="1"/>
      <w:numFmt w:val="bullet"/>
      <w:lvlText w:val=""/>
      <w:lvlJc w:val="left"/>
      <w:pPr>
        <w:tabs>
          <w:tab w:val="num" w:pos="4320"/>
        </w:tabs>
        <w:ind w:left="4320" w:hanging="360"/>
      </w:pPr>
      <w:rPr>
        <w:rFonts w:ascii="Wingdings" w:hAnsi="Wingdings" w:hint="default"/>
      </w:rPr>
    </w:lvl>
    <w:lvl w:ilvl="6" w:tplc="6100BEA6" w:tentative="1">
      <w:start w:val="1"/>
      <w:numFmt w:val="bullet"/>
      <w:lvlText w:val=""/>
      <w:lvlJc w:val="left"/>
      <w:pPr>
        <w:tabs>
          <w:tab w:val="num" w:pos="5040"/>
        </w:tabs>
        <w:ind w:left="5040" w:hanging="360"/>
      </w:pPr>
      <w:rPr>
        <w:rFonts w:ascii="Symbol" w:hAnsi="Symbol" w:hint="default"/>
      </w:rPr>
    </w:lvl>
    <w:lvl w:ilvl="7" w:tplc="86168EE4" w:tentative="1">
      <w:start w:val="1"/>
      <w:numFmt w:val="bullet"/>
      <w:lvlText w:val="o"/>
      <w:lvlJc w:val="left"/>
      <w:pPr>
        <w:tabs>
          <w:tab w:val="num" w:pos="5760"/>
        </w:tabs>
        <w:ind w:left="5760" w:hanging="360"/>
      </w:pPr>
      <w:rPr>
        <w:rFonts w:ascii="Courier New" w:hAnsi="Courier New" w:cs="Courier New" w:hint="default"/>
      </w:rPr>
    </w:lvl>
    <w:lvl w:ilvl="8" w:tplc="65864A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1A6B67"/>
    <w:multiLevelType w:val="hybridMultilevel"/>
    <w:tmpl w:val="419ED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94120D2"/>
    <w:multiLevelType w:val="hybridMultilevel"/>
    <w:tmpl w:val="40DCB8C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A8424EE"/>
    <w:multiLevelType w:val="hybridMultilevel"/>
    <w:tmpl w:val="FEB659C4"/>
    <w:lvl w:ilvl="0" w:tplc="A1584E6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CA36CB7"/>
    <w:multiLevelType w:val="hybridMultilevel"/>
    <w:tmpl w:val="ED406670"/>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2A46FC"/>
    <w:multiLevelType w:val="hybridMultilevel"/>
    <w:tmpl w:val="C70498F2"/>
    <w:lvl w:ilvl="0" w:tplc="A620C1B6">
      <w:start w:val="1"/>
      <w:numFmt w:val="bullet"/>
      <w:lvlText w:val="o"/>
      <w:lvlJc w:val="left"/>
      <w:pPr>
        <w:tabs>
          <w:tab w:val="num" w:pos="360"/>
        </w:tabs>
        <w:ind w:left="360" w:hanging="360"/>
      </w:pPr>
      <w:rPr>
        <w:rFonts w:ascii="Courier New" w:hAnsi="Courier New" w:cs="Courier New" w:hint="default"/>
      </w:rPr>
    </w:lvl>
    <w:lvl w:ilvl="1" w:tplc="EA3E13E2" w:tentative="1">
      <w:start w:val="1"/>
      <w:numFmt w:val="bullet"/>
      <w:lvlText w:val="o"/>
      <w:lvlJc w:val="left"/>
      <w:pPr>
        <w:tabs>
          <w:tab w:val="num" w:pos="1080"/>
        </w:tabs>
        <w:ind w:left="1080" w:hanging="360"/>
      </w:pPr>
      <w:rPr>
        <w:rFonts w:ascii="Courier New" w:hAnsi="Courier New" w:cs="Courier New" w:hint="default"/>
      </w:rPr>
    </w:lvl>
    <w:lvl w:ilvl="2" w:tplc="253A73F4" w:tentative="1">
      <w:start w:val="1"/>
      <w:numFmt w:val="bullet"/>
      <w:lvlText w:val=""/>
      <w:lvlJc w:val="left"/>
      <w:pPr>
        <w:tabs>
          <w:tab w:val="num" w:pos="1800"/>
        </w:tabs>
        <w:ind w:left="1800" w:hanging="360"/>
      </w:pPr>
      <w:rPr>
        <w:rFonts w:ascii="Wingdings" w:hAnsi="Wingdings" w:hint="default"/>
      </w:rPr>
    </w:lvl>
    <w:lvl w:ilvl="3" w:tplc="CFA4524C" w:tentative="1">
      <w:start w:val="1"/>
      <w:numFmt w:val="bullet"/>
      <w:lvlText w:val=""/>
      <w:lvlJc w:val="left"/>
      <w:pPr>
        <w:tabs>
          <w:tab w:val="num" w:pos="2520"/>
        </w:tabs>
        <w:ind w:left="2520" w:hanging="360"/>
      </w:pPr>
      <w:rPr>
        <w:rFonts w:ascii="Symbol" w:hAnsi="Symbol" w:hint="default"/>
      </w:rPr>
    </w:lvl>
    <w:lvl w:ilvl="4" w:tplc="96D4AB62" w:tentative="1">
      <w:start w:val="1"/>
      <w:numFmt w:val="bullet"/>
      <w:lvlText w:val="o"/>
      <w:lvlJc w:val="left"/>
      <w:pPr>
        <w:tabs>
          <w:tab w:val="num" w:pos="3240"/>
        </w:tabs>
        <w:ind w:left="3240" w:hanging="360"/>
      </w:pPr>
      <w:rPr>
        <w:rFonts w:ascii="Courier New" w:hAnsi="Courier New" w:cs="Courier New" w:hint="default"/>
      </w:rPr>
    </w:lvl>
    <w:lvl w:ilvl="5" w:tplc="41ACB18C" w:tentative="1">
      <w:start w:val="1"/>
      <w:numFmt w:val="bullet"/>
      <w:lvlText w:val=""/>
      <w:lvlJc w:val="left"/>
      <w:pPr>
        <w:tabs>
          <w:tab w:val="num" w:pos="3960"/>
        </w:tabs>
        <w:ind w:left="3960" w:hanging="360"/>
      </w:pPr>
      <w:rPr>
        <w:rFonts w:ascii="Wingdings" w:hAnsi="Wingdings" w:hint="default"/>
      </w:rPr>
    </w:lvl>
    <w:lvl w:ilvl="6" w:tplc="FD065222" w:tentative="1">
      <w:start w:val="1"/>
      <w:numFmt w:val="bullet"/>
      <w:lvlText w:val=""/>
      <w:lvlJc w:val="left"/>
      <w:pPr>
        <w:tabs>
          <w:tab w:val="num" w:pos="4680"/>
        </w:tabs>
        <w:ind w:left="4680" w:hanging="360"/>
      </w:pPr>
      <w:rPr>
        <w:rFonts w:ascii="Symbol" w:hAnsi="Symbol" w:hint="default"/>
      </w:rPr>
    </w:lvl>
    <w:lvl w:ilvl="7" w:tplc="7BE22D82" w:tentative="1">
      <w:start w:val="1"/>
      <w:numFmt w:val="bullet"/>
      <w:lvlText w:val="o"/>
      <w:lvlJc w:val="left"/>
      <w:pPr>
        <w:tabs>
          <w:tab w:val="num" w:pos="5400"/>
        </w:tabs>
        <w:ind w:left="5400" w:hanging="360"/>
      </w:pPr>
      <w:rPr>
        <w:rFonts w:ascii="Courier New" w:hAnsi="Courier New" w:cs="Courier New" w:hint="default"/>
      </w:rPr>
    </w:lvl>
    <w:lvl w:ilvl="8" w:tplc="557000C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D0094C"/>
    <w:multiLevelType w:val="multilevel"/>
    <w:tmpl w:val="0E60C62C"/>
    <w:lvl w:ilvl="0">
      <w:start w:val="3"/>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15:restartNumberingAfterBreak="0">
    <w:nsid w:val="0E737589"/>
    <w:multiLevelType w:val="hybridMultilevel"/>
    <w:tmpl w:val="B9F802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0E7423F4"/>
    <w:multiLevelType w:val="hybridMultilevel"/>
    <w:tmpl w:val="4B30068E"/>
    <w:lvl w:ilvl="0" w:tplc="444C65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F02198"/>
    <w:multiLevelType w:val="hybridMultilevel"/>
    <w:tmpl w:val="F94A4B64"/>
    <w:lvl w:ilvl="0" w:tplc="6C9E70F6">
      <w:start w:val="1"/>
      <w:numFmt w:val="bullet"/>
      <w:lvlText w:val="o"/>
      <w:lvlJc w:val="left"/>
      <w:pPr>
        <w:tabs>
          <w:tab w:val="num" w:pos="720"/>
        </w:tabs>
        <w:ind w:left="720" w:hanging="360"/>
      </w:pPr>
      <w:rPr>
        <w:rFonts w:ascii="Courier New" w:hAnsi="Courier New" w:cs="Courier New" w:hint="default"/>
      </w:rPr>
    </w:lvl>
    <w:lvl w:ilvl="1" w:tplc="2EB2ABC0" w:tentative="1">
      <w:start w:val="1"/>
      <w:numFmt w:val="bullet"/>
      <w:lvlText w:val="o"/>
      <w:lvlJc w:val="left"/>
      <w:pPr>
        <w:tabs>
          <w:tab w:val="num" w:pos="1440"/>
        </w:tabs>
        <w:ind w:left="1440" w:hanging="360"/>
      </w:pPr>
      <w:rPr>
        <w:rFonts w:ascii="Courier New" w:hAnsi="Courier New" w:cs="Courier New" w:hint="default"/>
      </w:rPr>
    </w:lvl>
    <w:lvl w:ilvl="2" w:tplc="8FD8B2B6" w:tentative="1">
      <w:start w:val="1"/>
      <w:numFmt w:val="bullet"/>
      <w:lvlText w:val=""/>
      <w:lvlJc w:val="left"/>
      <w:pPr>
        <w:tabs>
          <w:tab w:val="num" w:pos="2160"/>
        </w:tabs>
        <w:ind w:left="2160" w:hanging="360"/>
      </w:pPr>
      <w:rPr>
        <w:rFonts w:ascii="Wingdings" w:hAnsi="Wingdings" w:hint="default"/>
      </w:rPr>
    </w:lvl>
    <w:lvl w:ilvl="3" w:tplc="85268802" w:tentative="1">
      <w:start w:val="1"/>
      <w:numFmt w:val="bullet"/>
      <w:lvlText w:val=""/>
      <w:lvlJc w:val="left"/>
      <w:pPr>
        <w:tabs>
          <w:tab w:val="num" w:pos="2880"/>
        </w:tabs>
        <w:ind w:left="2880" w:hanging="360"/>
      </w:pPr>
      <w:rPr>
        <w:rFonts w:ascii="Symbol" w:hAnsi="Symbol" w:hint="default"/>
      </w:rPr>
    </w:lvl>
    <w:lvl w:ilvl="4" w:tplc="5568E764" w:tentative="1">
      <w:start w:val="1"/>
      <w:numFmt w:val="bullet"/>
      <w:lvlText w:val="o"/>
      <w:lvlJc w:val="left"/>
      <w:pPr>
        <w:tabs>
          <w:tab w:val="num" w:pos="3600"/>
        </w:tabs>
        <w:ind w:left="3600" w:hanging="360"/>
      </w:pPr>
      <w:rPr>
        <w:rFonts w:ascii="Courier New" w:hAnsi="Courier New" w:cs="Courier New" w:hint="default"/>
      </w:rPr>
    </w:lvl>
    <w:lvl w:ilvl="5" w:tplc="7528E84A" w:tentative="1">
      <w:start w:val="1"/>
      <w:numFmt w:val="bullet"/>
      <w:lvlText w:val=""/>
      <w:lvlJc w:val="left"/>
      <w:pPr>
        <w:tabs>
          <w:tab w:val="num" w:pos="4320"/>
        </w:tabs>
        <w:ind w:left="4320" w:hanging="360"/>
      </w:pPr>
      <w:rPr>
        <w:rFonts w:ascii="Wingdings" w:hAnsi="Wingdings" w:hint="default"/>
      </w:rPr>
    </w:lvl>
    <w:lvl w:ilvl="6" w:tplc="268C2426" w:tentative="1">
      <w:start w:val="1"/>
      <w:numFmt w:val="bullet"/>
      <w:lvlText w:val=""/>
      <w:lvlJc w:val="left"/>
      <w:pPr>
        <w:tabs>
          <w:tab w:val="num" w:pos="5040"/>
        </w:tabs>
        <w:ind w:left="5040" w:hanging="360"/>
      </w:pPr>
      <w:rPr>
        <w:rFonts w:ascii="Symbol" w:hAnsi="Symbol" w:hint="default"/>
      </w:rPr>
    </w:lvl>
    <w:lvl w:ilvl="7" w:tplc="07F6CCCC" w:tentative="1">
      <w:start w:val="1"/>
      <w:numFmt w:val="bullet"/>
      <w:lvlText w:val="o"/>
      <w:lvlJc w:val="left"/>
      <w:pPr>
        <w:tabs>
          <w:tab w:val="num" w:pos="5760"/>
        </w:tabs>
        <w:ind w:left="5760" w:hanging="360"/>
      </w:pPr>
      <w:rPr>
        <w:rFonts w:ascii="Courier New" w:hAnsi="Courier New" w:cs="Courier New" w:hint="default"/>
      </w:rPr>
    </w:lvl>
    <w:lvl w:ilvl="8" w:tplc="2FC4CF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BE3AF1"/>
    <w:multiLevelType w:val="hybridMultilevel"/>
    <w:tmpl w:val="9B7C5914"/>
    <w:lvl w:ilvl="0" w:tplc="B09A7C0E">
      <w:start w:val="1"/>
      <w:numFmt w:val="decimal"/>
      <w:lvlText w:val="%1"/>
      <w:lvlJc w:val="left"/>
      <w:pPr>
        <w:ind w:left="720" w:hanging="360"/>
      </w:pPr>
      <w:rPr>
        <w:rFont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34F792C"/>
    <w:multiLevelType w:val="hybridMultilevel"/>
    <w:tmpl w:val="9B7C5914"/>
    <w:lvl w:ilvl="0" w:tplc="B09A7C0E">
      <w:start w:val="1"/>
      <w:numFmt w:val="decimal"/>
      <w:lvlText w:val="%1"/>
      <w:lvlJc w:val="left"/>
      <w:pPr>
        <w:ind w:left="720" w:hanging="360"/>
      </w:pPr>
      <w:rPr>
        <w:rFont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752644A"/>
    <w:multiLevelType w:val="hybridMultilevel"/>
    <w:tmpl w:val="889A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93239F9"/>
    <w:multiLevelType w:val="hybridMultilevel"/>
    <w:tmpl w:val="7786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AC57B6"/>
    <w:multiLevelType w:val="hybridMultilevel"/>
    <w:tmpl w:val="6DDE3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C261A20"/>
    <w:multiLevelType w:val="hybridMultilevel"/>
    <w:tmpl w:val="0554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6D35C2"/>
    <w:multiLevelType w:val="hybridMultilevel"/>
    <w:tmpl w:val="312A89A6"/>
    <w:lvl w:ilvl="0" w:tplc="739A67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5149C2"/>
    <w:multiLevelType w:val="multilevel"/>
    <w:tmpl w:val="B70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567216"/>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EE32B2E"/>
    <w:multiLevelType w:val="hybridMultilevel"/>
    <w:tmpl w:val="A2D8B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F0B28C6"/>
    <w:multiLevelType w:val="multilevel"/>
    <w:tmpl w:val="0410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A56D1"/>
    <w:multiLevelType w:val="hybridMultilevel"/>
    <w:tmpl w:val="97200D1C"/>
    <w:lvl w:ilvl="0" w:tplc="08090001">
      <w:start w:val="1"/>
      <w:numFmt w:val="bullet"/>
      <w:lvlText w:val=""/>
      <w:lvlJc w:val="left"/>
      <w:pPr>
        <w:ind w:left="720" w:hanging="360"/>
      </w:pPr>
      <w:rPr>
        <w:rFonts w:ascii="Symbol" w:hAnsi="Symbol" w:hint="default"/>
      </w:rPr>
    </w:lvl>
    <w:lvl w:ilvl="1" w:tplc="878A4F6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E44549"/>
    <w:multiLevelType w:val="multilevel"/>
    <w:tmpl w:val="2080252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2">
      <w:start w:val="2"/>
      <w:numFmt w:val="decimal"/>
      <w:lvlText w:val="%1.%2.%3"/>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81D28C7"/>
    <w:multiLevelType w:val="hybridMultilevel"/>
    <w:tmpl w:val="1E00277E"/>
    <w:lvl w:ilvl="0" w:tplc="56FA25FA">
      <w:start w:val="1"/>
      <w:numFmt w:val="bullet"/>
      <w:lvlText w:val="o"/>
      <w:lvlJc w:val="left"/>
      <w:pPr>
        <w:tabs>
          <w:tab w:val="num" w:pos="720"/>
        </w:tabs>
        <w:ind w:left="720" w:hanging="360"/>
      </w:pPr>
      <w:rPr>
        <w:rFonts w:ascii="Courier New" w:hAnsi="Courier New" w:cs="Courier New" w:hint="default"/>
      </w:rPr>
    </w:lvl>
    <w:lvl w:ilvl="1" w:tplc="31F04628" w:tentative="1">
      <w:start w:val="1"/>
      <w:numFmt w:val="bullet"/>
      <w:lvlText w:val="o"/>
      <w:lvlJc w:val="left"/>
      <w:pPr>
        <w:tabs>
          <w:tab w:val="num" w:pos="1440"/>
        </w:tabs>
        <w:ind w:left="1440" w:hanging="360"/>
      </w:pPr>
      <w:rPr>
        <w:rFonts w:ascii="Courier New" w:hAnsi="Courier New" w:cs="Courier New" w:hint="default"/>
      </w:rPr>
    </w:lvl>
    <w:lvl w:ilvl="2" w:tplc="D4F69B0A" w:tentative="1">
      <w:start w:val="1"/>
      <w:numFmt w:val="bullet"/>
      <w:lvlText w:val=""/>
      <w:lvlJc w:val="left"/>
      <w:pPr>
        <w:tabs>
          <w:tab w:val="num" w:pos="2160"/>
        </w:tabs>
        <w:ind w:left="2160" w:hanging="360"/>
      </w:pPr>
      <w:rPr>
        <w:rFonts w:ascii="Wingdings" w:hAnsi="Wingdings" w:hint="default"/>
      </w:rPr>
    </w:lvl>
    <w:lvl w:ilvl="3" w:tplc="67CA34EA" w:tentative="1">
      <w:start w:val="1"/>
      <w:numFmt w:val="bullet"/>
      <w:lvlText w:val=""/>
      <w:lvlJc w:val="left"/>
      <w:pPr>
        <w:tabs>
          <w:tab w:val="num" w:pos="2880"/>
        </w:tabs>
        <w:ind w:left="2880" w:hanging="360"/>
      </w:pPr>
      <w:rPr>
        <w:rFonts w:ascii="Symbol" w:hAnsi="Symbol" w:hint="default"/>
      </w:rPr>
    </w:lvl>
    <w:lvl w:ilvl="4" w:tplc="877647AE" w:tentative="1">
      <w:start w:val="1"/>
      <w:numFmt w:val="bullet"/>
      <w:lvlText w:val="o"/>
      <w:lvlJc w:val="left"/>
      <w:pPr>
        <w:tabs>
          <w:tab w:val="num" w:pos="3600"/>
        </w:tabs>
        <w:ind w:left="3600" w:hanging="360"/>
      </w:pPr>
      <w:rPr>
        <w:rFonts w:ascii="Courier New" w:hAnsi="Courier New" w:cs="Courier New" w:hint="default"/>
      </w:rPr>
    </w:lvl>
    <w:lvl w:ilvl="5" w:tplc="461CF284" w:tentative="1">
      <w:start w:val="1"/>
      <w:numFmt w:val="bullet"/>
      <w:lvlText w:val=""/>
      <w:lvlJc w:val="left"/>
      <w:pPr>
        <w:tabs>
          <w:tab w:val="num" w:pos="4320"/>
        </w:tabs>
        <w:ind w:left="4320" w:hanging="360"/>
      </w:pPr>
      <w:rPr>
        <w:rFonts w:ascii="Wingdings" w:hAnsi="Wingdings" w:hint="default"/>
      </w:rPr>
    </w:lvl>
    <w:lvl w:ilvl="6" w:tplc="46AC8838" w:tentative="1">
      <w:start w:val="1"/>
      <w:numFmt w:val="bullet"/>
      <w:lvlText w:val=""/>
      <w:lvlJc w:val="left"/>
      <w:pPr>
        <w:tabs>
          <w:tab w:val="num" w:pos="5040"/>
        </w:tabs>
        <w:ind w:left="5040" w:hanging="360"/>
      </w:pPr>
      <w:rPr>
        <w:rFonts w:ascii="Symbol" w:hAnsi="Symbol" w:hint="default"/>
      </w:rPr>
    </w:lvl>
    <w:lvl w:ilvl="7" w:tplc="48D0A2F2" w:tentative="1">
      <w:start w:val="1"/>
      <w:numFmt w:val="bullet"/>
      <w:lvlText w:val="o"/>
      <w:lvlJc w:val="left"/>
      <w:pPr>
        <w:tabs>
          <w:tab w:val="num" w:pos="5760"/>
        </w:tabs>
        <w:ind w:left="5760" w:hanging="360"/>
      </w:pPr>
      <w:rPr>
        <w:rFonts w:ascii="Courier New" w:hAnsi="Courier New" w:cs="Courier New" w:hint="default"/>
      </w:rPr>
    </w:lvl>
    <w:lvl w:ilvl="8" w:tplc="D100817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5A194B"/>
    <w:multiLevelType w:val="hybridMultilevel"/>
    <w:tmpl w:val="0E508C56"/>
    <w:lvl w:ilvl="0" w:tplc="C7EAF218">
      <w:start w:val="1"/>
      <w:numFmt w:val="bullet"/>
      <w:lvlText w:val="o"/>
      <w:lvlJc w:val="left"/>
      <w:pPr>
        <w:tabs>
          <w:tab w:val="num" w:pos="720"/>
        </w:tabs>
        <w:ind w:left="720" w:hanging="360"/>
      </w:pPr>
      <w:rPr>
        <w:rFonts w:ascii="Courier New" w:hAnsi="Courier New" w:cs="Courier New" w:hint="default"/>
      </w:rPr>
    </w:lvl>
    <w:lvl w:ilvl="1" w:tplc="4672FA98" w:tentative="1">
      <w:start w:val="1"/>
      <w:numFmt w:val="bullet"/>
      <w:lvlText w:val="o"/>
      <w:lvlJc w:val="left"/>
      <w:pPr>
        <w:tabs>
          <w:tab w:val="num" w:pos="1440"/>
        </w:tabs>
        <w:ind w:left="1440" w:hanging="360"/>
      </w:pPr>
      <w:rPr>
        <w:rFonts w:ascii="Courier New" w:hAnsi="Courier New" w:cs="Courier New" w:hint="default"/>
      </w:rPr>
    </w:lvl>
    <w:lvl w:ilvl="2" w:tplc="637AD476" w:tentative="1">
      <w:start w:val="1"/>
      <w:numFmt w:val="bullet"/>
      <w:lvlText w:val=""/>
      <w:lvlJc w:val="left"/>
      <w:pPr>
        <w:tabs>
          <w:tab w:val="num" w:pos="2160"/>
        </w:tabs>
        <w:ind w:left="2160" w:hanging="360"/>
      </w:pPr>
      <w:rPr>
        <w:rFonts w:ascii="Wingdings" w:hAnsi="Wingdings" w:hint="default"/>
      </w:rPr>
    </w:lvl>
    <w:lvl w:ilvl="3" w:tplc="74FEA25E" w:tentative="1">
      <w:start w:val="1"/>
      <w:numFmt w:val="bullet"/>
      <w:lvlText w:val=""/>
      <w:lvlJc w:val="left"/>
      <w:pPr>
        <w:tabs>
          <w:tab w:val="num" w:pos="2880"/>
        </w:tabs>
        <w:ind w:left="2880" w:hanging="360"/>
      </w:pPr>
      <w:rPr>
        <w:rFonts w:ascii="Symbol" w:hAnsi="Symbol" w:hint="default"/>
      </w:rPr>
    </w:lvl>
    <w:lvl w:ilvl="4" w:tplc="70387010" w:tentative="1">
      <w:start w:val="1"/>
      <w:numFmt w:val="bullet"/>
      <w:lvlText w:val="o"/>
      <w:lvlJc w:val="left"/>
      <w:pPr>
        <w:tabs>
          <w:tab w:val="num" w:pos="3600"/>
        </w:tabs>
        <w:ind w:left="3600" w:hanging="360"/>
      </w:pPr>
      <w:rPr>
        <w:rFonts w:ascii="Courier New" w:hAnsi="Courier New" w:cs="Courier New" w:hint="default"/>
      </w:rPr>
    </w:lvl>
    <w:lvl w:ilvl="5" w:tplc="B8B0BAA2" w:tentative="1">
      <w:start w:val="1"/>
      <w:numFmt w:val="bullet"/>
      <w:lvlText w:val=""/>
      <w:lvlJc w:val="left"/>
      <w:pPr>
        <w:tabs>
          <w:tab w:val="num" w:pos="4320"/>
        </w:tabs>
        <w:ind w:left="4320" w:hanging="360"/>
      </w:pPr>
      <w:rPr>
        <w:rFonts w:ascii="Wingdings" w:hAnsi="Wingdings" w:hint="default"/>
      </w:rPr>
    </w:lvl>
    <w:lvl w:ilvl="6" w:tplc="5A4A261C" w:tentative="1">
      <w:start w:val="1"/>
      <w:numFmt w:val="bullet"/>
      <w:lvlText w:val=""/>
      <w:lvlJc w:val="left"/>
      <w:pPr>
        <w:tabs>
          <w:tab w:val="num" w:pos="5040"/>
        </w:tabs>
        <w:ind w:left="5040" w:hanging="360"/>
      </w:pPr>
      <w:rPr>
        <w:rFonts w:ascii="Symbol" w:hAnsi="Symbol" w:hint="default"/>
      </w:rPr>
    </w:lvl>
    <w:lvl w:ilvl="7" w:tplc="76507B9E" w:tentative="1">
      <w:start w:val="1"/>
      <w:numFmt w:val="bullet"/>
      <w:lvlText w:val="o"/>
      <w:lvlJc w:val="left"/>
      <w:pPr>
        <w:tabs>
          <w:tab w:val="num" w:pos="5760"/>
        </w:tabs>
        <w:ind w:left="5760" w:hanging="360"/>
      </w:pPr>
      <w:rPr>
        <w:rFonts w:ascii="Courier New" w:hAnsi="Courier New" w:cs="Courier New" w:hint="default"/>
      </w:rPr>
    </w:lvl>
    <w:lvl w:ilvl="8" w:tplc="D46E26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243671"/>
    <w:multiLevelType w:val="hybridMultilevel"/>
    <w:tmpl w:val="978AF090"/>
    <w:lvl w:ilvl="0" w:tplc="0F84A6A6">
      <w:start w:val="1"/>
      <w:numFmt w:val="bullet"/>
      <w:lvlText w:val="o"/>
      <w:lvlJc w:val="left"/>
      <w:pPr>
        <w:tabs>
          <w:tab w:val="num" w:pos="720"/>
        </w:tabs>
        <w:ind w:left="720" w:hanging="360"/>
      </w:pPr>
      <w:rPr>
        <w:rFonts w:ascii="Courier New" w:hAnsi="Courier New" w:cs="Courier New" w:hint="default"/>
      </w:rPr>
    </w:lvl>
    <w:lvl w:ilvl="1" w:tplc="C01ED2BA" w:tentative="1">
      <w:start w:val="1"/>
      <w:numFmt w:val="bullet"/>
      <w:lvlText w:val="o"/>
      <w:lvlJc w:val="left"/>
      <w:pPr>
        <w:tabs>
          <w:tab w:val="num" w:pos="1440"/>
        </w:tabs>
        <w:ind w:left="1440" w:hanging="360"/>
      </w:pPr>
      <w:rPr>
        <w:rFonts w:ascii="Courier New" w:hAnsi="Courier New" w:cs="Courier New" w:hint="default"/>
      </w:rPr>
    </w:lvl>
    <w:lvl w:ilvl="2" w:tplc="DFCE9B78" w:tentative="1">
      <w:start w:val="1"/>
      <w:numFmt w:val="bullet"/>
      <w:lvlText w:val=""/>
      <w:lvlJc w:val="left"/>
      <w:pPr>
        <w:tabs>
          <w:tab w:val="num" w:pos="2160"/>
        </w:tabs>
        <w:ind w:left="2160" w:hanging="360"/>
      </w:pPr>
      <w:rPr>
        <w:rFonts w:ascii="Wingdings" w:hAnsi="Wingdings" w:hint="default"/>
      </w:rPr>
    </w:lvl>
    <w:lvl w:ilvl="3" w:tplc="CBDA1860" w:tentative="1">
      <w:start w:val="1"/>
      <w:numFmt w:val="bullet"/>
      <w:lvlText w:val=""/>
      <w:lvlJc w:val="left"/>
      <w:pPr>
        <w:tabs>
          <w:tab w:val="num" w:pos="2880"/>
        </w:tabs>
        <w:ind w:left="2880" w:hanging="360"/>
      </w:pPr>
      <w:rPr>
        <w:rFonts w:ascii="Symbol" w:hAnsi="Symbol" w:hint="default"/>
      </w:rPr>
    </w:lvl>
    <w:lvl w:ilvl="4" w:tplc="91284138" w:tentative="1">
      <w:start w:val="1"/>
      <w:numFmt w:val="bullet"/>
      <w:lvlText w:val="o"/>
      <w:lvlJc w:val="left"/>
      <w:pPr>
        <w:tabs>
          <w:tab w:val="num" w:pos="3600"/>
        </w:tabs>
        <w:ind w:left="3600" w:hanging="360"/>
      </w:pPr>
      <w:rPr>
        <w:rFonts w:ascii="Courier New" w:hAnsi="Courier New" w:cs="Courier New" w:hint="default"/>
      </w:rPr>
    </w:lvl>
    <w:lvl w:ilvl="5" w:tplc="90826F26" w:tentative="1">
      <w:start w:val="1"/>
      <w:numFmt w:val="bullet"/>
      <w:lvlText w:val=""/>
      <w:lvlJc w:val="left"/>
      <w:pPr>
        <w:tabs>
          <w:tab w:val="num" w:pos="4320"/>
        </w:tabs>
        <w:ind w:left="4320" w:hanging="360"/>
      </w:pPr>
      <w:rPr>
        <w:rFonts w:ascii="Wingdings" w:hAnsi="Wingdings" w:hint="default"/>
      </w:rPr>
    </w:lvl>
    <w:lvl w:ilvl="6" w:tplc="9E4EA764" w:tentative="1">
      <w:start w:val="1"/>
      <w:numFmt w:val="bullet"/>
      <w:lvlText w:val=""/>
      <w:lvlJc w:val="left"/>
      <w:pPr>
        <w:tabs>
          <w:tab w:val="num" w:pos="5040"/>
        </w:tabs>
        <w:ind w:left="5040" w:hanging="360"/>
      </w:pPr>
      <w:rPr>
        <w:rFonts w:ascii="Symbol" w:hAnsi="Symbol" w:hint="default"/>
      </w:rPr>
    </w:lvl>
    <w:lvl w:ilvl="7" w:tplc="287C8D9A" w:tentative="1">
      <w:start w:val="1"/>
      <w:numFmt w:val="bullet"/>
      <w:lvlText w:val="o"/>
      <w:lvlJc w:val="left"/>
      <w:pPr>
        <w:tabs>
          <w:tab w:val="num" w:pos="5760"/>
        </w:tabs>
        <w:ind w:left="5760" w:hanging="360"/>
      </w:pPr>
      <w:rPr>
        <w:rFonts w:ascii="Courier New" w:hAnsi="Courier New" w:cs="Courier New" w:hint="default"/>
      </w:rPr>
    </w:lvl>
    <w:lvl w:ilvl="8" w:tplc="B5BECC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47040E"/>
    <w:multiLevelType w:val="hybridMultilevel"/>
    <w:tmpl w:val="76F05C5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2B4F379A"/>
    <w:multiLevelType w:val="hybridMultilevel"/>
    <w:tmpl w:val="FF9A42A8"/>
    <w:lvl w:ilvl="0" w:tplc="739A67A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6C7F81"/>
    <w:multiLevelType w:val="hybridMultilevel"/>
    <w:tmpl w:val="BE068D34"/>
    <w:lvl w:ilvl="0" w:tplc="2B4EBB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CDB15DD"/>
    <w:multiLevelType w:val="hybridMultilevel"/>
    <w:tmpl w:val="40DCB8C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E187C0F"/>
    <w:multiLevelType w:val="hybridMultilevel"/>
    <w:tmpl w:val="2BF00ECE"/>
    <w:lvl w:ilvl="0" w:tplc="878A4F6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2FEA52F9"/>
    <w:multiLevelType w:val="hybridMultilevel"/>
    <w:tmpl w:val="40DCB8C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18F0644"/>
    <w:multiLevelType w:val="hybridMultilevel"/>
    <w:tmpl w:val="40DCB8C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1CC193E"/>
    <w:multiLevelType w:val="hybridMultilevel"/>
    <w:tmpl w:val="506CBD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501853"/>
    <w:multiLevelType w:val="hybridMultilevel"/>
    <w:tmpl w:val="9732D9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56B09A1"/>
    <w:multiLevelType w:val="hybridMultilevel"/>
    <w:tmpl w:val="136C9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66905F2"/>
    <w:multiLevelType w:val="hybridMultilevel"/>
    <w:tmpl w:val="76D8E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37AC7FBF"/>
    <w:multiLevelType w:val="hybridMultilevel"/>
    <w:tmpl w:val="610090D4"/>
    <w:lvl w:ilvl="0" w:tplc="9640A6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420D46"/>
    <w:multiLevelType w:val="hybridMultilevel"/>
    <w:tmpl w:val="9330FC20"/>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8E02659"/>
    <w:multiLevelType w:val="hybridMultilevel"/>
    <w:tmpl w:val="3F04E81C"/>
    <w:lvl w:ilvl="0" w:tplc="E23CB36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EB470E"/>
    <w:multiLevelType w:val="hybridMultilevel"/>
    <w:tmpl w:val="3698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95C49B2"/>
    <w:multiLevelType w:val="hybridMultilevel"/>
    <w:tmpl w:val="EB8854C4"/>
    <w:lvl w:ilvl="0" w:tplc="878A4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BDF2430"/>
    <w:multiLevelType w:val="hybridMultilevel"/>
    <w:tmpl w:val="0D76D65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3EAE476D"/>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EAE4D50"/>
    <w:multiLevelType w:val="hybridMultilevel"/>
    <w:tmpl w:val="9BC20352"/>
    <w:lvl w:ilvl="0" w:tplc="94424572">
      <w:start w:val="1"/>
      <w:numFmt w:val="bullet"/>
      <w:lvlText w:val="o"/>
      <w:lvlJc w:val="left"/>
      <w:pPr>
        <w:tabs>
          <w:tab w:val="num" w:pos="720"/>
        </w:tabs>
        <w:ind w:left="720" w:hanging="360"/>
      </w:pPr>
      <w:rPr>
        <w:rFonts w:ascii="Courier New" w:hAnsi="Courier New" w:cs="Courier New" w:hint="default"/>
      </w:rPr>
    </w:lvl>
    <w:lvl w:ilvl="1" w:tplc="BCD00800" w:tentative="1">
      <w:start w:val="1"/>
      <w:numFmt w:val="bullet"/>
      <w:lvlText w:val="o"/>
      <w:lvlJc w:val="left"/>
      <w:pPr>
        <w:tabs>
          <w:tab w:val="num" w:pos="1440"/>
        </w:tabs>
        <w:ind w:left="1440" w:hanging="360"/>
      </w:pPr>
      <w:rPr>
        <w:rFonts w:ascii="Courier New" w:hAnsi="Courier New" w:cs="Courier New" w:hint="default"/>
      </w:rPr>
    </w:lvl>
    <w:lvl w:ilvl="2" w:tplc="41921480" w:tentative="1">
      <w:start w:val="1"/>
      <w:numFmt w:val="bullet"/>
      <w:lvlText w:val=""/>
      <w:lvlJc w:val="left"/>
      <w:pPr>
        <w:tabs>
          <w:tab w:val="num" w:pos="2160"/>
        </w:tabs>
        <w:ind w:left="2160" w:hanging="360"/>
      </w:pPr>
      <w:rPr>
        <w:rFonts w:ascii="Wingdings" w:hAnsi="Wingdings" w:hint="default"/>
      </w:rPr>
    </w:lvl>
    <w:lvl w:ilvl="3" w:tplc="DC7E487A" w:tentative="1">
      <w:start w:val="1"/>
      <w:numFmt w:val="bullet"/>
      <w:lvlText w:val=""/>
      <w:lvlJc w:val="left"/>
      <w:pPr>
        <w:tabs>
          <w:tab w:val="num" w:pos="2880"/>
        </w:tabs>
        <w:ind w:left="2880" w:hanging="360"/>
      </w:pPr>
      <w:rPr>
        <w:rFonts w:ascii="Symbol" w:hAnsi="Symbol" w:hint="default"/>
      </w:rPr>
    </w:lvl>
    <w:lvl w:ilvl="4" w:tplc="F3CC84CE" w:tentative="1">
      <w:start w:val="1"/>
      <w:numFmt w:val="bullet"/>
      <w:lvlText w:val="o"/>
      <w:lvlJc w:val="left"/>
      <w:pPr>
        <w:tabs>
          <w:tab w:val="num" w:pos="3600"/>
        </w:tabs>
        <w:ind w:left="3600" w:hanging="360"/>
      </w:pPr>
      <w:rPr>
        <w:rFonts w:ascii="Courier New" w:hAnsi="Courier New" w:cs="Courier New" w:hint="default"/>
      </w:rPr>
    </w:lvl>
    <w:lvl w:ilvl="5" w:tplc="65C0F730" w:tentative="1">
      <w:start w:val="1"/>
      <w:numFmt w:val="bullet"/>
      <w:lvlText w:val=""/>
      <w:lvlJc w:val="left"/>
      <w:pPr>
        <w:tabs>
          <w:tab w:val="num" w:pos="4320"/>
        </w:tabs>
        <w:ind w:left="4320" w:hanging="360"/>
      </w:pPr>
      <w:rPr>
        <w:rFonts w:ascii="Wingdings" w:hAnsi="Wingdings" w:hint="default"/>
      </w:rPr>
    </w:lvl>
    <w:lvl w:ilvl="6" w:tplc="782A89D6" w:tentative="1">
      <w:start w:val="1"/>
      <w:numFmt w:val="bullet"/>
      <w:lvlText w:val=""/>
      <w:lvlJc w:val="left"/>
      <w:pPr>
        <w:tabs>
          <w:tab w:val="num" w:pos="5040"/>
        </w:tabs>
        <w:ind w:left="5040" w:hanging="360"/>
      </w:pPr>
      <w:rPr>
        <w:rFonts w:ascii="Symbol" w:hAnsi="Symbol" w:hint="default"/>
      </w:rPr>
    </w:lvl>
    <w:lvl w:ilvl="7" w:tplc="53BE2B88" w:tentative="1">
      <w:start w:val="1"/>
      <w:numFmt w:val="bullet"/>
      <w:lvlText w:val="o"/>
      <w:lvlJc w:val="left"/>
      <w:pPr>
        <w:tabs>
          <w:tab w:val="num" w:pos="5760"/>
        </w:tabs>
        <w:ind w:left="5760" w:hanging="360"/>
      </w:pPr>
      <w:rPr>
        <w:rFonts w:ascii="Courier New" w:hAnsi="Courier New" w:cs="Courier New" w:hint="default"/>
      </w:rPr>
    </w:lvl>
    <w:lvl w:ilvl="8" w:tplc="8F6CA77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F5E346F"/>
    <w:multiLevelType w:val="hybridMultilevel"/>
    <w:tmpl w:val="6700F8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3F736C12"/>
    <w:multiLevelType w:val="hybridMultilevel"/>
    <w:tmpl w:val="83A8603A"/>
    <w:lvl w:ilvl="0" w:tplc="574C530C">
      <w:start w:val="1"/>
      <w:numFmt w:val="bullet"/>
      <w:lvlText w:val="o"/>
      <w:lvlJc w:val="left"/>
      <w:pPr>
        <w:tabs>
          <w:tab w:val="num" w:pos="720"/>
        </w:tabs>
        <w:ind w:left="720" w:hanging="360"/>
      </w:pPr>
      <w:rPr>
        <w:rFonts w:ascii="Courier New" w:hAnsi="Courier New" w:cs="Courier New" w:hint="default"/>
      </w:rPr>
    </w:lvl>
    <w:lvl w:ilvl="1" w:tplc="629213F8" w:tentative="1">
      <w:start w:val="1"/>
      <w:numFmt w:val="bullet"/>
      <w:lvlText w:val="o"/>
      <w:lvlJc w:val="left"/>
      <w:pPr>
        <w:tabs>
          <w:tab w:val="num" w:pos="1440"/>
        </w:tabs>
        <w:ind w:left="1440" w:hanging="360"/>
      </w:pPr>
      <w:rPr>
        <w:rFonts w:ascii="Courier New" w:hAnsi="Courier New" w:cs="Courier New" w:hint="default"/>
      </w:rPr>
    </w:lvl>
    <w:lvl w:ilvl="2" w:tplc="930EF4C0" w:tentative="1">
      <w:start w:val="1"/>
      <w:numFmt w:val="bullet"/>
      <w:lvlText w:val=""/>
      <w:lvlJc w:val="left"/>
      <w:pPr>
        <w:tabs>
          <w:tab w:val="num" w:pos="2160"/>
        </w:tabs>
        <w:ind w:left="2160" w:hanging="360"/>
      </w:pPr>
      <w:rPr>
        <w:rFonts w:ascii="Wingdings" w:hAnsi="Wingdings" w:hint="default"/>
      </w:rPr>
    </w:lvl>
    <w:lvl w:ilvl="3" w:tplc="F94A280C" w:tentative="1">
      <w:start w:val="1"/>
      <w:numFmt w:val="bullet"/>
      <w:lvlText w:val=""/>
      <w:lvlJc w:val="left"/>
      <w:pPr>
        <w:tabs>
          <w:tab w:val="num" w:pos="2880"/>
        </w:tabs>
        <w:ind w:left="2880" w:hanging="360"/>
      </w:pPr>
      <w:rPr>
        <w:rFonts w:ascii="Symbol" w:hAnsi="Symbol" w:hint="default"/>
      </w:rPr>
    </w:lvl>
    <w:lvl w:ilvl="4" w:tplc="9D7E5CE0" w:tentative="1">
      <w:start w:val="1"/>
      <w:numFmt w:val="bullet"/>
      <w:lvlText w:val="o"/>
      <w:lvlJc w:val="left"/>
      <w:pPr>
        <w:tabs>
          <w:tab w:val="num" w:pos="3600"/>
        </w:tabs>
        <w:ind w:left="3600" w:hanging="360"/>
      </w:pPr>
      <w:rPr>
        <w:rFonts w:ascii="Courier New" w:hAnsi="Courier New" w:cs="Courier New" w:hint="default"/>
      </w:rPr>
    </w:lvl>
    <w:lvl w:ilvl="5" w:tplc="927C1E88" w:tentative="1">
      <w:start w:val="1"/>
      <w:numFmt w:val="bullet"/>
      <w:lvlText w:val=""/>
      <w:lvlJc w:val="left"/>
      <w:pPr>
        <w:tabs>
          <w:tab w:val="num" w:pos="4320"/>
        </w:tabs>
        <w:ind w:left="4320" w:hanging="360"/>
      </w:pPr>
      <w:rPr>
        <w:rFonts w:ascii="Wingdings" w:hAnsi="Wingdings" w:hint="default"/>
      </w:rPr>
    </w:lvl>
    <w:lvl w:ilvl="6" w:tplc="9AE27D56" w:tentative="1">
      <w:start w:val="1"/>
      <w:numFmt w:val="bullet"/>
      <w:lvlText w:val=""/>
      <w:lvlJc w:val="left"/>
      <w:pPr>
        <w:tabs>
          <w:tab w:val="num" w:pos="5040"/>
        </w:tabs>
        <w:ind w:left="5040" w:hanging="360"/>
      </w:pPr>
      <w:rPr>
        <w:rFonts w:ascii="Symbol" w:hAnsi="Symbol" w:hint="default"/>
      </w:rPr>
    </w:lvl>
    <w:lvl w:ilvl="7" w:tplc="DDAA6A78" w:tentative="1">
      <w:start w:val="1"/>
      <w:numFmt w:val="bullet"/>
      <w:lvlText w:val="o"/>
      <w:lvlJc w:val="left"/>
      <w:pPr>
        <w:tabs>
          <w:tab w:val="num" w:pos="5760"/>
        </w:tabs>
        <w:ind w:left="5760" w:hanging="360"/>
      </w:pPr>
      <w:rPr>
        <w:rFonts w:ascii="Courier New" w:hAnsi="Courier New" w:cs="Courier New" w:hint="default"/>
      </w:rPr>
    </w:lvl>
    <w:lvl w:ilvl="8" w:tplc="E564D25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DB4435"/>
    <w:multiLevelType w:val="hybridMultilevel"/>
    <w:tmpl w:val="F48C204A"/>
    <w:lvl w:ilvl="0" w:tplc="35AC5A3E">
      <w:start w:val="1"/>
      <w:numFmt w:val="bullet"/>
      <w:lvlText w:val="o"/>
      <w:lvlJc w:val="left"/>
      <w:pPr>
        <w:tabs>
          <w:tab w:val="num" w:pos="720"/>
        </w:tabs>
        <w:ind w:left="720" w:hanging="360"/>
      </w:pPr>
      <w:rPr>
        <w:rFonts w:ascii="Courier New" w:hAnsi="Courier New" w:cs="Courier New" w:hint="default"/>
      </w:rPr>
    </w:lvl>
    <w:lvl w:ilvl="1" w:tplc="75F0D664" w:tentative="1">
      <w:start w:val="1"/>
      <w:numFmt w:val="bullet"/>
      <w:lvlText w:val="o"/>
      <w:lvlJc w:val="left"/>
      <w:pPr>
        <w:tabs>
          <w:tab w:val="num" w:pos="1440"/>
        </w:tabs>
        <w:ind w:left="1440" w:hanging="360"/>
      </w:pPr>
      <w:rPr>
        <w:rFonts w:ascii="Courier New" w:hAnsi="Courier New" w:cs="Courier New" w:hint="default"/>
      </w:rPr>
    </w:lvl>
    <w:lvl w:ilvl="2" w:tplc="3FD64AE0" w:tentative="1">
      <w:start w:val="1"/>
      <w:numFmt w:val="bullet"/>
      <w:lvlText w:val=""/>
      <w:lvlJc w:val="left"/>
      <w:pPr>
        <w:tabs>
          <w:tab w:val="num" w:pos="2160"/>
        </w:tabs>
        <w:ind w:left="2160" w:hanging="360"/>
      </w:pPr>
      <w:rPr>
        <w:rFonts w:ascii="Wingdings" w:hAnsi="Wingdings" w:hint="default"/>
      </w:rPr>
    </w:lvl>
    <w:lvl w:ilvl="3" w:tplc="FFDC5E16" w:tentative="1">
      <w:start w:val="1"/>
      <w:numFmt w:val="bullet"/>
      <w:lvlText w:val=""/>
      <w:lvlJc w:val="left"/>
      <w:pPr>
        <w:tabs>
          <w:tab w:val="num" w:pos="2880"/>
        </w:tabs>
        <w:ind w:left="2880" w:hanging="360"/>
      </w:pPr>
      <w:rPr>
        <w:rFonts w:ascii="Symbol" w:hAnsi="Symbol" w:hint="default"/>
      </w:rPr>
    </w:lvl>
    <w:lvl w:ilvl="4" w:tplc="CD3E7C80" w:tentative="1">
      <w:start w:val="1"/>
      <w:numFmt w:val="bullet"/>
      <w:lvlText w:val="o"/>
      <w:lvlJc w:val="left"/>
      <w:pPr>
        <w:tabs>
          <w:tab w:val="num" w:pos="3600"/>
        </w:tabs>
        <w:ind w:left="3600" w:hanging="360"/>
      </w:pPr>
      <w:rPr>
        <w:rFonts w:ascii="Courier New" w:hAnsi="Courier New" w:cs="Courier New" w:hint="default"/>
      </w:rPr>
    </w:lvl>
    <w:lvl w:ilvl="5" w:tplc="9BA23710" w:tentative="1">
      <w:start w:val="1"/>
      <w:numFmt w:val="bullet"/>
      <w:lvlText w:val=""/>
      <w:lvlJc w:val="left"/>
      <w:pPr>
        <w:tabs>
          <w:tab w:val="num" w:pos="4320"/>
        </w:tabs>
        <w:ind w:left="4320" w:hanging="360"/>
      </w:pPr>
      <w:rPr>
        <w:rFonts w:ascii="Wingdings" w:hAnsi="Wingdings" w:hint="default"/>
      </w:rPr>
    </w:lvl>
    <w:lvl w:ilvl="6" w:tplc="F0C0A460" w:tentative="1">
      <w:start w:val="1"/>
      <w:numFmt w:val="bullet"/>
      <w:lvlText w:val=""/>
      <w:lvlJc w:val="left"/>
      <w:pPr>
        <w:tabs>
          <w:tab w:val="num" w:pos="5040"/>
        </w:tabs>
        <w:ind w:left="5040" w:hanging="360"/>
      </w:pPr>
      <w:rPr>
        <w:rFonts w:ascii="Symbol" w:hAnsi="Symbol" w:hint="default"/>
      </w:rPr>
    </w:lvl>
    <w:lvl w:ilvl="7" w:tplc="879CDCD4" w:tentative="1">
      <w:start w:val="1"/>
      <w:numFmt w:val="bullet"/>
      <w:lvlText w:val="o"/>
      <w:lvlJc w:val="left"/>
      <w:pPr>
        <w:tabs>
          <w:tab w:val="num" w:pos="5760"/>
        </w:tabs>
        <w:ind w:left="5760" w:hanging="360"/>
      </w:pPr>
      <w:rPr>
        <w:rFonts w:ascii="Courier New" w:hAnsi="Courier New" w:cs="Courier New" w:hint="default"/>
      </w:rPr>
    </w:lvl>
    <w:lvl w:ilvl="8" w:tplc="34CE2DF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4A034F"/>
    <w:multiLevelType w:val="hybridMultilevel"/>
    <w:tmpl w:val="5FF46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1912B52"/>
    <w:multiLevelType w:val="hybridMultilevel"/>
    <w:tmpl w:val="1E785334"/>
    <w:lvl w:ilvl="0" w:tplc="4126CD4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2AC12F4"/>
    <w:multiLevelType w:val="hybridMultilevel"/>
    <w:tmpl w:val="ADC4E52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44996E93"/>
    <w:multiLevelType w:val="hybridMultilevel"/>
    <w:tmpl w:val="BCE07C1E"/>
    <w:lvl w:ilvl="0" w:tplc="74D81D84">
      <w:start w:val="1"/>
      <w:numFmt w:val="bullet"/>
      <w:lvlText w:val="o"/>
      <w:lvlJc w:val="left"/>
      <w:pPr>
        <w:tabs>
          <w:tab w:val="num" w:pos="360"/>
        </w:tabs>
        <w:ind w:left="360" w:hanging="360"/>
      </w:pPr>
      <w:rPr>
        <w:rFonts w:ascii="Courier New" w:hAnsi="Courier New" w:cs="Courier New" w:hint="default"/>
      </w:rPr>
    </w:lvl>
    <w:lvl w:ilvl="1" w:tplc="D2CEC472" w:tentative="1">
      <w:start w:val="1"/>
      <w:numFmt w:val="bullet"/>
      <w:lvlText w:val="o"/>
      <w:lvlJc w:val="left"/>
      <w:pPr>
        <w:tabs>
          <w:tab w:val="num" w:pos="1080"/>
        </w:tabs>
        <w:ind w:left="1080" w:hanging="360"/>
      </w:pPr>
      <w:rPr>
        <w:rFonts w:ascii="Courier New" w:hAnsi="Courier New" w:cs="Courier New" w:hint="default"/>
      </w:rPr>
    </w:lvl>
    <w:lvl w:ilvl="2" w:tplc="02387FD2" w:tentative="1">
      <w:start w:val="1"/>
      <w:numFmt w:val="bullet"/>
      <w:lvlText w:val=""/>
      <w:lvlJc w:val="left"/>
      <w:pPr>
        <w:tabs>
          <w:tab w:val="num" w:pos="1800"/>
        </w:tabs>
        <w:ind w:left="1800" w:hanging="360"/>
      </w:pPr>
      <w:rPr>
        <w:rFonts w:ascii="Wingdings" w:hAnsi="Wingdings" w:hint="default"/>
      </w:rPr>
    </w:lvl>
    <w:lvl w:ilvl="3" w:tplc="269455F6" w:tentative="1">
      <w:start w:val="1"/>
      <w:numFmt w:val="bullet"/>
      <w:lvlText w:val=""/>
      <w:lvlJc w:val="left"/>
      <w:pPr>
        <w:tabs>
          <w:tab w:val="num" w:pos="2520"/>
        </w:tabs>
        <w:ind w:left="2520" w:hanging="360"/>
      </w:pPr>
      <w:rPr>
        <w:rFonts w:ascii="Symbol" w:hAnsi="Symbol" w:hint="default"/>
      </w:rPr>
    </w:lvl>
    <w:lvl w:ilvl="4" w:tplc="2B885542" w:tentative="1">
      <w:start w:val="1"/>
      <w:numFmt w:val="bullet"/>
      <w:lvlText w:val="o"/>
      <w:lvlJc w:val="left"/>
      <w:pPr>
        <w:tabs>
          <w:tab w:val="num" w:pos="3240"/>
        </w:tabs>
        <w:ind w:left="3240" w:hanging="360"/>
      </w:pPr>
      <w:rPr>
        <w:rFonts w:ascii="Courier New" w:hAnsi="Courier New" w:cs="Courier New" w:hint="default"/>
      </w:rPr>
    </w:lvl>
    <w:lvl w:ilvl="5" w:tplc="16669870" w:tentative="1">
      <w:start w:val="1"/>
      <w:numFmt w:val="bullet"/>
      <w:lvlText w:val=""/>
      <w:lvlJc w:val="left"/>
      <w:pPr>
        <w:tabs>
          <w:tab w:val="num" w:pos="3960"/>
        </w:tabs>
        <w:ind w:left="3960" w:hanging="360"/>
      </w:pPr>
      <w:rPr>
        <w:rFonts w:ascii="Wingdings" w:hAnsi="Wingdings" w:hint="default"/>
      </w:rPr>
    </w:lvl>
    <w:lvl w:ilvl="6" w:tplc="9258BCFA" w:tentative="1">
      <w:start w:val="1"/>
      <w:numFmt w:val="bullet"/>
      <w:lvlText w:val=""/>
      <w:lvlJc w:val="left"/>
      <w:pPr>
        <w:tabs>
          <w:tab w:val="num" w:pos="4680"/>
        </w:tabs>
        <w:ind w:left="4680" w:hanging="360"/>
      </w:pPr>
      <w:rPr>
        <w:rFonts w:ascii="Symbol" w:hAnsi="Symbol" w:hint="default"/>
      </w:rPr>
    </w:lvl>
    <w:lvl w:ilvl="7" w:tplc="7AD84F76" w:tentative="1">
      <w:start w:val="1"/>
      <w:numFmt w:val="bullet"/>
      <w:lvlText w:val="o"/>
      <w:lvlJc w:val="left"/>
      <w:pPr>
        <w:tabs>
          <w:tab w:val="num" w:pos="5400"/>
        </w:tabs>
        <w:ind w:left="5400" w:hanging="360"/>
      </w:pPr>
      <w:rPr>
        <w:rFonts w:ascii="Courier New" w:hAnsi="Courier New" w:cs="Courier New" w:hint="default"/>
      </w:rPr>
    </w:lvl>
    <w:lvl w:ilvl="8" w:tplc="BA942F1C"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58F3095"/>
    <w:multiLevelType w:val="hybridMultilevel"/>
    <w:tmpl w:val="40DCB8C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6C539D5"/>
    <w:multiLevelType w:val="multilevel"/>
    <w:tmpl w:val="A44EC966"/>
    <w:lvl w:ilvl="0">
      <w:start w:val="1"/>
      <w:numFmt w:val="decimal"/>
      <w:lvlText w:val="%1."/>
      <w:lvlJc w:val="lef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2" w15:restartNumberingAfterBreak="0">
    <w:nsid w:val="46D21FF7"/>
    <w:multiLevelType w:val="hybridMultilevel"/>
    <w:tmpl w:val="F744A9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3" w15:restartNumberingAfterBreak="0">
    <w:nsid w:val="478D2EE0"/>
    <w:multiLevelType w:val="hybridMultilevel"/>
    <w:tmpl w:val="3336EA4C"/>
    <w:lvl w:ilvl="0" w:tplc="0B866C06">
      <w:start w:val="1"/>
      <w:numFmt w:val="bullet"/>
      <w:lvlText w:val="o"/>
      <w:lvlJc w:val="left"/>
      <w:pPr>
        <w:tabs>
          <w:tab w:val="num" w:pos="720"/>
        </w:tabs>
        <w:ind w:left="720" w:hanging="360"/>
      </w:pPr>
      <w:rPr>
        <w:rFonts w:ascii="Courier New" w:hAnsi="Courier New" w:cs="Courier New" w:hint="default"/>
      </w:rPr>
    </w:lvl>
    <w:lvl w:ilvl="1" w:tplc="B5343D80" w:tentative="1">
      <w:start w:val="1"/>
      <w:numFmt w:val="bullet"/>
      <w:lvlText w:val="o"/>
      <w:lvlJc w:val="left"/>
      <w:pPr>
        <w:tabs>
          <w:tab w:val="num" w:pos="1440"/>
        </w:tabs>
        <w:ind w:left="1440" w:hanging="360"/>
      </w:pPr>
      <w:rPr>
        <w:rFonts w:ascii="Courier New" w:hAnsi="Courier New" w:cs="Courier New" w:hint="default"/>
      </w:rPr>
    </w:lvl>
    <w:lvl w:ilvl="2" w:tplc="E1B0B98C" w:tentative="1">
      <w:start w:val="1"/>
      <w:numFmt w:val="bullet"/>
      <w:lvlText w:val=""/>
      <w:lvlJc w:val="left"/>
      <w:pPr>
        <w:tabs>
          <w:tab w:val="num" w:pos="2160"/>
        </w:tabs>
        <w:ind w:left="2160" w:hanging="360"/>
      </w:pPr>
      <w:rPr>
        <w:rFonts w:ascii="Wingdings" w:hAnsi="Wingdings" w:hint="default"/>
      </w:rPr>
    </w:lvl>
    <w:lvl w:ilvl="3" w:tplc="D2D6DEEA" w:tentative="1">
      <w:start w:val="1"/>
      <w:numFmt w:val="bullet"/>
      <w:lvlText w:val=""/>
      <w:lvlJc w:val="left"/>
      <w:pPr>
        <w:tabs>
          <w:tab w:val="num" w:pos="2880"/>
        </w:tabs>
        <w:ind w:left="2880" w:hanging="360"/>
      </w:pPr>
      <w:rPr>
        <w:rFonts w:ascii="Symbol" w:hAnsi="Symbol" w:hint="default"/>
      </w:rPr>
    </w:lvl>
    <w:lvl w:ilvl="4" w:tplc="32CC0394" w:tentative="1">
      <w:start w:val="1"/>
      <w:numFmt w:val="bullet"/>
      <w:lvlText w:val="o"/>
      <w:lvlJc w:val="left"/>
      <w:pPr>
        <w:tabs>
          <w:tab w:val="num" w:pos="3600"/>
        </w:tabs>
        <w:ind w:left="3600" w:hanging="360"/>
      </w:pPr>
      <w:rPr>
        <w:rFonts w:ascii="Courier New" w:hAnsi="Courier New" w:cs="Courier New" w:hint="default"/>
      </w:rPr>
    </w:lvl>
    <w:lvl w:ilvl="5" w:tplc="A872C2BE" w:tentative="1">
      <w:start w:val="1"/>
      <w:numFmt w:val="bullet"/>
      <w:lvlText w:val=""/>
      <w:lvlJc w:val="left"/>
      <w:pPr>
        <w:tabs>
          <w:tab w:val="num" w:pos="4320"/>
        </w:tabs>
        <w:ind w:left="4320" w:hanging="360"/>
      </w:pPr>
      <w:rPr>
        <w:rFonts w:ascii="Wingdings" w:hAnsi="Wingdings" w:hint="default"/>
      </w:rPr>
    </w:lvl>
    <w:lvl w:ilvl="6" w:tplc="7810A1BC" w:tentative="1">
      <w:start w:val="1"/>
      <w:numFmt w:val="bullet"/>
      <w:lvlText w:val=""/>
      <w:lvlJc w:val="left"/>
      <w:pPr>
        <w:tabs>
          <w:tab w:val="num" w:pos="5040"/>
        </w:tabs>
        <w:ind w:left="5040" w:hanging="360"/>
      </w:pPr>
      <w:rPr>
        <w:rFonts w:ascii="Symbol" w:hAnsi="Symbol" w:hint="default"/>
      </w:rPr>
    </w:lvl>
    <w:lvl w:ilvl="7" w:tplc="4D88EC1C" w:tentative="1">
      <w:start w:val="1"/>
      <w:numFmt w:val="bullet"/>
      <w:lvlText w:val="o"/>
      <w:lvlJc w:val="left"/>
      <w:pPr>
        <w:tabs>
          <w:tab w:val="num" w:pos="5760"/>
        </w:tabs>
        <w:ind w:left="5760" w:hanging="360"/>
      </w:pPr>
      <w:rPr>
        <w:rFonts w:ascii="Courier New" w:hAnsi="Courier New" w:cs="Courier New" w:hint="default"/>
      </w:rPr>
    </w:lvl>
    <w:lvl w:ilvl="8" w:tplc="A664F4B2"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982F1A"/>
    <w:multiLevelType w:val="hybridMultilevel"/>
    <w:tmpl w:val="86AC04C6"/>
    <w:lvl w:ilvl="0" w:tplc="937A14CA">
      <w:start w:val="1"/>
      <w:numFmt w:val="bullet"/>
      <w:lvlText w:val="o"/>
      <w:lvlJc w:val="left"/>
      <w:pPr>
        <w:tabs>
          <w:tab w:val="num" w:pos="720"/>
        </w:tabs>
        <w:ind w:left="720" w:hanging="360"/>
      </w:pPr>
      <w:rPr>
        <w:rFonts w:ascii="Courier New" w:hAnsi="Courier New" w:cs="Courier New" w:hint="default"/>
      </w:rPr>
    </w:lvl>
    <w:lvl w:ilvl="1" w:tplc="FC3662D0" w:tentative="1">
      <w:start w:val="1"/>
      <w:numFmt w:val="bullet"/>
      <w:lvlText w:val="o"/>
      <w:lvlJc w:val="left"/>
      <w:pPr>
        <w:tabs>
          <w:tab w:val="num" w:pos="1440"/>
        </w:tabs>
        <w:ind w:left="1440" w:hanging="360"/>
      </w:pPr>
      <w:rPr>
        <w:rFonts w:ascii="Courier New" w:hAnsi="Courier New" w:cs="Courier New" w:hint="default"/>
      </w:rPr>
    </w:lvl>
    <w:lvl w:ilvl="2" w:tplc="5AF6FB70" w:tentative="1">
      <w:start w:val="1"/>
      <w:numFmt w:val="bullet"/>
      <w:lvlText w:val=""/>
      <w:lvlJc w:val="left"/>
      <w:pPr>
        <w:tabs>
          <w:tab w:val="num" w:pos="2160"/>
        </w:tabs>
        <w:ind w:left="2160" w:hanging="360"/>
      </w:pPr>
      <w:rPr>
        <w:rFonts w:ascii="Wingdings" w:hAnsi="Wingdings" w:hint="default"/>
      </w:rPr>
    </w:lvl>
    <w:lvl w:ilvl="3" w:tplc="8A72DEE2" w:tentative="1">
      <w:start w:val="1"/>
      <w:numFmt w:val="bullet"/>
      <w:lvlText w:val=""/>
      <w:lvlJc w:val="left"/>
      <w:pPr>
        <w:tabs>
          <w:tab w:val="num" w:pos="2880"/>
        </w:tabs>
        <w:ind w:left="2880" w:hanging="360"/>
      </w:pPr>
      <w:rPr>
        <w:rFonts w:ascii="Symbol" w:hAnsi="Symbol" w:hint="default"/>
      </w:rPr>
    </w:lvl>
    <w:lvl w:ilvl="4" w:tplc="07908B76" w:tentative="1">
      <w:start w:val="1"/>
      <w:numFmt w:val="bullet"/>
      <w:lvlText w:val="o"/>
      <w:lvlJc w:val="left"/>
      <w:pPr>
        <w:tabs>
          <w:tab w:val="num" w:pos="3600"/>
        </w:tabs>
        <w:ind w:left="3600" w:hanging="360"/>
      </w:pPr>
      <w:rPr>
        <w:rFonts w:ascii="Courier New" w:hAnsi="Courier New" w:cs="Courier New" w:hint="default"/>
      </w:rPr>
    </w:lvl>
    <w:lvl w:ilvl="5" w:tplc="AE1A9EFE" w:tentative="1">
      <w:start w:val="1"/>
      <w:numFmt w:val="bullet"/>
      <w:lvlText w:val=""/>
      <w:lvlJc w:val="left"/>
      <w:pPr>
        <w:tabs>
          <w:tab w:val="num" w:pos="4320"/>
        </w:tabs>
        <w:ind w:left="4320" w:hanging="360"/>
      </w:pPr>
      <w:rPr>
        <w:rFonts w:ascii="Wingdings" w:hAnsi="Wingdings" w:hint="default"/>
      </w:rPr>
    </w:lvl>
    <w:lvl w:ilvl="6" w:tplc="FB1614DE" w:tentative="1">
      <w:start w:val="1"/>
      <w:numFmt w:val="bullet"/>
      <w:lvlText w:val=""/>
      <w:lvlJc w:val="left"/>
      <w:pPr>
        <w:tabs>
          <w:tab w:val="num" w:pos="5040"/>
        </w:tabs>
        <w:ind w:left="5040" w:hanging="360"/>
      </w:pPr>
      <w:rPr>
        <w:rFonts w:ascii="Symbol" w:hAnsi="Symbol" w:hint="default"/>
      </w:rPr>
    </w:lvl>
    <w:lvl w:ilvl="7" w:tplc="FF3AFB6E" w:tentative="1">
      <w:start w:val="1"/>
      <w:numFmt w:val="bullet"/>
      <w:lvlText w:val="o"/>
      <w:lvlJc w:val="left"/>
      <w:pPr>
        <w:tabs>
          <w:tab w:val="num" w:pos="5760"/>
        </w:tabs>
        <w:ind w:left="5760" w:hanging="360"/>
      </w:pPr>
      <w:rPr>
        <w:rFonts w:ascii="Courier New" w:hAnsi="Courier New" w:cs="Courier New" w:hint="default"/>
      </w:rPr>
    </w:lvl>
    <w:lvl w:ilvl="8" w:tplc="74CAD232"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C33ABE"/>
    <w:multiLevelType w:val="hybridMultilevel"/>
    <w:tmpl w:val="ED020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C2F7F1F"/>
    <w:multiLevelType w:val="multilevel"/>
    <w:tmpl w:val="E20EE23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en-US" w:eastAsia="en-US" w:bidi="en-US"/>
      </w:rPr>
    </w:lvl>
    <w:lvl w:ilvl="2">
      <w:start w:val="2"/>
      <w:numFmt w:val="decimal"/>
      <w:lvlText w:val="%1.%2.%3"/>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4DF03CFF"/>
    <w:multiLevelType w:val="hybridMultilevel"/>
    <w:tmpl w:val="9B7C5914"/>
    <w:lvl w:ilvl="0" w:tplc="B09A7C0E">
      <w:start w:val="1"/>
      <w:numFmt w:val="decimal"/>
      <w:lvlText w:val="%1"/>
      <w:lvlJc w:val="left"/>
      <w:pPr>
        <w:ind w:left="720" w:hanging="360"/>
      </w:pPr>
      <w:rPr>
        <w:rFont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E0C6B26"/>
    <w:multiLevelType w:val="hybridMultilevel"/>
    <w:tmpl w:val="9B7C5914"/>
    <w:lvl w:ilvl="0" w:tplc="B09A7C0E">
      <w:start w:val="1"/>
      <w:numFmt w:val="decimal"/>
      <w:lvlText w:val="%1"/>
      <w:lvlJc w:val="left"/>
      <w:pPr>
        <w:ind w:left="720" w:hanging="360"/>
      </w:pPr>
      <w:rPr>
        <w:rFont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4E24123E"/>
    <w:multiLevelType w:val="hybridMultilevel"/>
    <w:tmpl w:val="0DB2C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FE54571"/>
    <w:multiLevelType w:val="multilevel"/>
    <w:tmpl w:val="694E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0296A4D"/>
    <w:multiLevelType w:val="hybridMultilevel"/>
    <w:tmpl w:val="CFC67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4AC0E3A"/>
    <w:multiLevelType w:val="hybridMultilevel"/>
    <w:tmpl w:val="F3CA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667B44"/>
    <w:multiLevelType w:val="hybridMultilevel"/>
    <w:tmpl w:val="3F84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57F219B"/>
    <w:multiLevelType w:val="hybridMultilevel"/>
    <w:tmpl w:val="F976DDCA"/>
    <w:lvl w:ilvl="0" w:tplc="739A67A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5EB4DAE"/>
    <w:multiLevelType w:val="hybridMultilevel"/>
    <w:tmpl w:val="A0B6E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62A5507"/>
    <w:multiLevelType w:val="hybridMultilevel"/>
    <w:tmpl w:val="70F03F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15:restartNumberingAfterBreak="0">
    <w:nsid w:val="568D2E5D"/>
    <w:multiLevelType w:val="hybridMultilevel"/>
    <w:tmpl w:val="96548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57006A55"/>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57645327"/>
    <w:multiLevelType w:val="hybridMultilevel"/>
    <w:tmpl w:val="AC3CE500"/>
    <w:lvl w:ilvl="0" w:tplc="878A4F64">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0" w15:restartNumberingAfterBreak="0">
    <w:nsid w:val="579C534C"/>
    <w:multiLevelType w:val="hybridMultilevel"/>
    <w:tmpl w:val="92425E34"/>
    <w:lvl w:ilvl="0" w:tplc="184EF02A">
      <w:start w:val="1"/>
      <w:numFmt w:val="bullet"/>
      <w:lvlText w:val="o"/>
      <w:lvlJc w:val="left"/>
      <w:pPr>
        <w:tabs>
          <w:tab w:val="num" w:pos="720"/>
        </w:tabs>
        <w:ind w:left="720" w:hanging="360"/>
      </w:pPr>
      <w:rPr>
        <w:rFonts w:ascii="Courier New" w:hAnsi="Courier New" w:cs="Courier New" w:hint="default"/>
      </w:rPr>
    </w:lvl>
    <w:lvl w:ilvl="1" w:tplc="03563A72" w:tentative="1">
      <w:start w:val="1"/>
      <w:numFmt w:val="bullet"/>
      <w:lvlText w:val="o"/>
      <w:lvlJc w:val="left"/>
      <w:pPr>
        <w:tabs>
          <w:tab w:val="num" w:pos="1440"/>
        </w:tabs>
        <w:ind w:left="1440" w:hanging="360"/>
      </w:pPr>
      <w:rPr>
        <w:rFonts w:ascii="Courier New" w:hAnsi="Courier New" w:cs="Courier New" w:hint="default"/>
      </w:rPr>
    </w:lvl>
    <w:lvl w:ilvl="2" w:tplc="B524C9DA" w:tentative="1">
      <w:start w:val="1"/>
      <w:numFmt w:val="bullet"/>
      <w:lvlText w:val=""/>
      <w:lvlJc w:val="left"/>
      <w:pPr>
        <w:tabs>
          <w:tab w:val="num" w:pos="2160"/>
        </w:tabs>
        <w:ind w:left="2160" w:hanging="360"/>
      </w:pPr>
      <w:rPr>
        <w:rFonts w:ascii="Wingdings" w:hAnsi="Wingdings" w:hint="default"/>
      </w:rPr>
    </w:lvl>
    <w:lvl w:ilvl="3" w:tplc="60D09E72" w:tentative="1">
      <w:start w:val="1"/>
      <w:numFmt w:val="bullet"/>
      <w:lvlText w:val=""/>
      <w:lvlJc w:val="left"/>
      <w:pPr>
        <w:tabs>
          <w:tab w:val="num" w:pos="2880"/>
        </w:tabs>
        <w:ind w:left="2880" w:hanging="360"/>
      </w:pPr>
      <w:rPr>
        <w:rFonts w:ascii="Symbol" w:hAnsi="Symbol" w:hint="default"/>
      </w:rPr>
    </w:lvl>
    <w:lvl w:ilvl="4" w:tplc="22103230" w:tentative="1">
      <w:start w:val="1"/>
      <w:numFmt w:val="bullet"/>
      <w:lvlText w:val="o"/>
      <w:lvlJc w:val="left"/>
      <w:pPr>
        <w:tabs>
          <w:tab w:val="num" w:pos="3600"/>
        </w:tabs>
        <w:ind w:left="3600" w:hanging="360"/>
      </w:pPr>
      <w:rPr>
        <w:rFonts w:ascii="Courier New" w:hAnsi="Courier New" w:cs="Courier New" w:hint="default"/>
      </w:rPr>
    </w:lvl>
    <w:lvl w:ilvl="5" w:tplc="A9F6E2AE" w:tentative="1">
      <w:start w:val="1"/>
      <w:numFmt w:val="bullet"/>
      <w:lvlText w:val=""/>
      <w:lvlJc w:val="left"/>
      <w:pPr>
        <w:tabs>
          <w:tab w:val="num" w:pos="4320"/>
        </w:tabs>
        <w:ind w:left="4320" w:hanging="360"/>
      </w:pPr>
      <w:rPr>
        <w:rFonts w:ascii="Wingdings" w:hAnsi="Wingdings" w:hint="default"/>
      </w:rPr>
    </w:lvl>
    <w:lvl w:ilvl="6" w:tplc="C422014C" w:tentative="1">
      <w:start w:val="1"/>
      <w:numFmt w:val="bullet"/>
      <w:lvlText w:val=""/>
      <w:lvlJc w:val="left"/>
      <w:pPr>
        <w:tabs>
          <w:tab w:val="num" w:pos="5040"/>
        </w:tabs>
        <w:ind w:left="5040" w:hanging="360"/>
      </w:pPr>
      <w:rPr>
        <w:rFonts w:ascii="Symbol" w:hAnsi="Symbol" w:hint="default"/>
      </w:rPr>
    </w:lvl>
    <w:lvl w:ilvl="7" w:tplc="303A953C" w:tentative="1">
      <w:start w:val="1"/>
      <w:numFmt w:val="bullet"/>
      <w:lvlText w:val="o"/>
      <w:lvlJc w:val="left"/>
      <w:pPr>
        <w:tabs>
          <w:tab w:val="num" w:pos="5760"/>
        </w:tabs>
        <w:ind w:left="5760" w:hanging="360"/>
      </w:pPr>
      <w:rPr>
        <w:rFonts w:ascii="Courier New" w:hAnsi="Courier New" w:cs="Courier New" w:hint="default"/>
      </w:rPr>
    </w:lvl>
    <w:lvl w:ilvl="8" w:tplc="935A88BA"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8CF4FAC"/>
    <w:multiLevelType w:val="hybridMultilevel"/>
    <w:tmpl w:val="751ADE34"/>
    <w:lvl w:ilvl="0" w:tplc="739A67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9A2CE6"/>
    <w:multiLevelType w:val="hybridMultilevel"/>
    <w:tmpl w:val="74C06C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650E99"/>
    <w:multiLevelType w:val="hybridMultilevel"/>
    <w:tmpl w:val="E34C7A4A"/>
    <w:lvl w:ilvl="0" w:tplc="6F5EF77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C100F07"/>
    <w:multiLevelType w:val="hybridMultilevel"/>
    <w:tmpl w:val="9B7C5914"/>
    <w:lvl w:ilvl="0" w:tplc="B09A7C0E">
      <w:start w:val="1"/>
      <w:numFmt w:val="decimal"/>
      <w:lvlText w:val="%1"/>
      <w:lvlJc w:val="left"/>
      <w:pPr>
        <w:ind w:left="720" w:hanging="360"/>
      </w:pPr>
      <w:rPr>
        <w:rFont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6063008E"/>
    <w:multiLevelType w:val="hybridMultilevel"/>
    <w:tmpl w:val="0DAE3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609E5FB7"/>
    <w:multiLevelType w:val="hybridMultilevel"/>
    <w:tmpl w:val="6FF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0D722C"/>
    <w:multiLevelType w:val="hybridMultilevel"/>
    <w:tmpl w:val="90D24088"/>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61C6219B"/>
    <w:multiLevelType w:val="hybridMultilevel"/>
    <w:tmpl w:val="9F48F9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15:restartNumberingAfterBreak="0">
    <w:nsid w:val="61DF6FE6"/>
    <w:multiLevelType w:val="hybridMultilevel"/>
    <w:tmpl w:val="6B0AE40C"/>
    <w:lvl w:ilvl="0" w:tplc="BB2CFE7C">
      <w:start w:val="3"/>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39810F2"/>
    <w:multiLevelType w:val="hybridMultilevel"/>
    <w:tmpl w:val="E5E04300"/>
    <w:lvl w:ilvl="0" w:tplc="2C66AF48">
      <w:start w:val="1"/>
      <w:numFmt w:val="bullet"/>
      <w:lvlText w:val="o"/>
      <w:lvlJc w:val="left"/>
      <w:pPr>
        <w:tabs>
          <w:tab w:val="num" w:pos="720"/>
        </w:tabs>
        <w:ind w:left="720" w:hanging="360"/>
      </w:pPr>
      <w:rPr>
        <w:rFonts w:ascii="Courier New" w:hAnsi="Courier New" w:cs="Courier New" w:hint="default"/>
      </w:rPr>
    </w:lvl>
    <w:lvl w:ilvl="1" w:tplc="E166B9E8" w:tentative="1">
      <w:start w:val="1"/>
      <w:numFmt w:val="bullet"/>
      <w:lvlText w:val="o"/>
      <w:lvlJc w:val="left"/>
      <w:pPr>
        <w:tabs>
          <w:tab w:val="num" w:pos="1440"/>
        </w:tabs>
        <w:ind w:left="1440" w:hanging="360"/>
      </w:pPr>
      <w:rPr>
        <w:rFonts w:ascii="Courier New" w:hAnsi="Courier New" w:cs="Courier New" w:hint="default"/>
      </w:rPr>
    </w:lvl>
    <w:lvl w:ilvl="2" w:tplc="85FA6ACC" w:tentative="1">
      <w:start w:val="1"/>
      <w:numFmt w:val="bullet"/>
      <w:lvlText w:val=""/>
      <w:lvlJc w:val="left"/>
      <w:pPr>
        <w:tabs>
          <w:tab w:val="num" w:pos="2160"/>
        </w:tabs>
        <w:ind w:left="2160" w:hanging="360"/>
      </w:pPr>
      <w:rPr>
        <w:rFonts w:ascii="Wingdings" w:hAnsi="Wingdings" w:hint="default"/>
      </w:rPr>
    </w:lvl>
    <w:lvl w:ilvl="3" w:tplc="825453B0" w:tentative="1">
      <w:start w:val="1"/>
      <w:numFmt w:val="bullet"/>
      <w:lvlText w:val=""/>
      <w:lvlJc w:val="left"/>
      <w:pPr>
        <w:tabs>
          <w:tab w:val="num" w:pos="2880"/>
        </w:tabs>
        <w:ind w:left="2880" w:hanging="360"/>
      </w:pPr>
      <w:rPr>
        <w:rFonts w:ascii="Symbol" w:hAnsi="Symbol" w:hint="default"/>
      </w:rPr>
    </w:lvl>
    <w:lvl w:ilvl="4" w:tplc="212261E2" w:tentative="1">
      <w:start w:val="1"/>
      <w:numFmt w:val="bullet"/>
      <w:lvlText w:val="o"/>
      <w:lvlJc w:val="left"/>
      <w:pPr>
        <w:tabs>
          <w:tab w:val="num" w:pos="3600"/>
        </w:tabs>
        <w:ind w:left="3600" w:hanging="360"/>
      </w:pPr>
      <w:rPr>
        <w:rFonts w:ascii="Courier New" w:hAnsi="Courier New" w:cs="Courier New" w:hint="default"/>
      </w:rPr>
    </w:lvl>
    <w:lvl w:ilvl="5" w:tplc="838C033E" w:tentative="1">
      <w:start w:val="1"/>
      <w:numFmt w:val="bullet"/>
      <w:lvlText w:val=""/>
      <w:lvlJc w:val="left"/>
      <w:pPr>
        <w:tabs>
          <w:tab w:val="num" w:pos="4320"/>
        </w:tabs>
        <w:ind w:left="4320" w:hanging="360"/>
      </w:pPr>
      <w:rPr>
        <w:rFonts w:ascii="Wingdings" w:hAnsi="Wingdings" w:hint="default"/>
      </w:rPr>
    </w:lvl>
    <w:lvl w:ilvl="6" w:tplc="CE82CC6C" w:tentative="1">
      <w:start w:val="1"/>
      <w:numFmt w:val="bullet"/>
      <w:lvlText w:val=""/>
      <w:lvlJc w:val="left"/>
      <w:pPr>
        <w:tabs>
          <w:tab w:val="num" w:pos="5040"/>
        </w:tabs>
        <w:ind w:left="5040" w:hanging="360"/>
      </w:pPr>
      <w:rPr>
        <w:rFonts w:ascii="Symbol" w:hAnsi="Symbol" w:hint="default"/>
      </w:rPr>
    </w:lvl>
    <w:lvl w:ilvl="7" w:tplc="EFE84790" w:tentative="1">
      <w:start w:val="1"/>
      <w:numFmt w:val="bullet"/>
      <w:lvlText w:val="o"/>
      <w:lvlJc w:val="left"/>
      <w:pPr>
        <w:tabs>
          <w:tab w:val="num" w:pos="5760"/>
        </w:tabs>
        <w:ind w:left="5760" w:hanging="360"/>
      </w:pPr>
      <w:rPr>
        <w:rFonts w:ascii="Courier New" w:hAnsi="Courier New" w:cs="Courier New" w:hint="default"/>
      </w:rPr>
    </w:lvl>
    <w:lvl w:ilvl="8" w:tplc="E0689252"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42B010F"/>
    <w:multiLevelType w:val="hybridMultilevel"/>
    <w:tmpl w:val="A55E7014"/>
    <w:lvl w:ilvl="0" w:tplc="728000EA">
      <w:start w:val="1"/>
      <w:numFmt w:val="bullet"/>
      <w:lvlText w:val="o"/>
      <w:lvlJc w:val="left"/>
      <w:pPr>
        <w:tabs>
          <w:tab w:val="num" w:pos="720"/>
        </w:tabs>
        <w:ind w:left="720" w:hanging="360"/>
      </w:pPr>
      <w:rPr>
        <w:rFonts w:ascii="Courier New" w:hAnsi="Courier New" w:cs="Courier New" w:hint="default"/>
      </w:rPr>
    </w:lvl>
    <w:lvl w:ilvl="1" w:tplc="4A9818D4" w:tentative="1">
      <w:start w:val="1"/>
      <w:numFmt w:val="bullet"/>
      <w:lvlText w:val="o"/>
      <w:lvlJc w:val="left"/>
      <w:pPr>
        <w:tabs>
          <w:tab w:val="num" w:pos="1440"/>
        </w:tabs>
        <w:ind w:left="1440" w:hanging="360"/>
      </w:pPr>
      <w:rPr>
        <w:rFonts w:ascii="Courier New" w:hAnsi="Courier New" w:cs="Courier New" w:hint="default"/>
      </w:rPr>
    </w:lvl>
    <w:lvl w:ilvl="2" w:tplc="C83A02BC" w:tentative="1">
      <w:start w:val="1"/>
      <w:numFmt w:val="bullet"/>
      <w:lvlText w:val=""/>
      <w:lvlJc w:val="left"/>
      <w:pPr>
        <w:tabs>
          <w:tab w:val="num" w:pos="2160"/>
        </w:tabs>
        <w:ind w:left="2160" w:hanging="360"/>
      </w:pPr>
      <w:rPr>
        <w:rFonts w:ascii="Wingdings" w:hAnsi="Wingdings" w:hint="default"/>
      </w:rPr>
    </w:lvl>
    <w:lvl w:ilvl="3" w:tplc="2AB24F68" w:tentative="1">
      <w:start w:val="1"/>
      <w:numFmt w:val="bullet"/>
      <w:lvlText w:val=""/>
      <w:lvlJc w:val="left"/>
      <w:pPr>
        <w:tabs>
          <w:tab w:val="num" w:pos="2880"/>
        </w:tabs>
        <w:ind w:left="2880" w:hanging="360"/>
      </w:pPr>
      <w:rPr>
        <w:rFonts w:ascii="Symbol" w:hAnsi="Symbol" w:hint="default"/>
      </w:rPr>
    </w:lvl>
    <w:lvl w:ilvl="4" w:tplc="B5204588" w:tentative="1">
      <w:start w:val="1"/>
      <w:numFmt w:val="bullet"/>
      <w:lvlText w:val="o"/>
      <w:lvlJc w:val="left"/>
      <w:pPr>
        <w:tabs>
          <w:tab w:val="num" w:pos="3600"/>
        </w:tabs>
        <w:ind w:left="3600" w:hanging="360"/>
      </w:pPr>
      <w:rPr>
        <w:rFonts w:ascii="Courier New" w:hAnsi="Courier New" w:cs="Courier New" w:hint="default"/>
      </w:rPr>
    </w:lvl>
    <w:lvl w:ilvl="5" w:tplc="E3C0E62A" w:tentative="1">
      <w:start w:val="1"/>
      <w:numFmt w:val="bullet"/>
      <w:lvlText w:val=""/>
      <w:lvlJc w:val="left"/>
      <w:pPr>
        <w:tabs>
          <w:tab w:val="num" w:pos="4320"/>
        </w:tabs>
        <w:ind w:left="4320" w:hanging="360"/>
      </w:pPr>
      <w:rPr>
        <w:rFonts w:ascii="Wingdings" w:hAnsi="Wingdings" w:hint="default"/>
      </w:rPr>
    </w:lvl>
    <w:lvl w:ilvl="6" w:tplc="6936DE30" w:tentative="1">
      <w:start w:val="1"/>
      <w:numFmt w:val="bullet"/>
      <w:lvlText w:val=""/>
      <w:lvlJc w:val="left"/>
      <w:pPr>
        <w:tabs>
          <w:tab w:val="num" w:pos="5040"/>
        </w:tabs>
        <w:ind w:left="5040" w:hanging="360"/>
      </w:pPr>
      <w:rPr>
        <w:rFonts w:ascii="Symbol" w:hAnsi="Symbol" w:hint="default"/>
      </w:rPr>
    </w:lvl>
    <w:lvl w:ilvl="7" w:tplc="82683AFE" w:tentative="1">
      <w:start w:val="1"/>
      <w:numFmt w:val="bullet"/>
      <w:lvlText w:val="o"/>
      <w:lvlJc w:val="left"/>
      <w:pPr>
        <w:tabs>
          <w:tab w:val="num" w:pos="5760"/>
        </w:tabs>
        <w:ind w:left="5760" w:hanging="360"/>
      </w:pPr>
      <w:rPr>
        <w:rFonts w:ascii="Courier New" w:hAnsi="Courier New" w:cs="Courier New" w:hint="default"/>
      </w:rPr>
    </w:lvl>
    <w:lvl w:ilvl="8" w:tplc="75826386"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4433969"/>
    <w:multiLevelType w:val="hybridMultilevel"/>
    <w:tmpl w:val="7AB62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650A7E04"/>
    <w:multiLevelType w:val="hybridMultilevel"/>
    <w:tmpl w:val="40DCB8C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654964EE"/>
    <w:multiLevelType w:val="hybridMultilevel"/>
    <w:tmpl w:val="7B2A9A54"/>
    <w:lvl w:ilvl="0" w:tplc="3596050C">
      <w:start w:val="1"/>
      <w:numFmt w:val="bullet"/>
      <w:lvlText w:val="o"/>
      <w:lvlJc w:val="left"/>
      <w:pPr>
        <w:tabs>
          <w:tab w:val="num" w:pos="720"/>
        </w:tabs>
        <w:ind w:left="720" w:hanging="360"/>
      </w:pPr>
      <w:rPr>
        <w:rFonts w:ascii="Courier New" w:hAnsi="Courier New" w:cs="Courier New" w:hint="default"/>
      </w:rPr>
    </w:lvl>
    <w:lvl w:ilvl="1" w:tplc="1EC00D42" w:tentative="1">
      <w:start w:val="1"/>
      <w:numFmt w:val="bullet"/>
      <w:lvlText w:val="o"/>
      <w:lvlJc w:val="left"/>
      <w:pPr>
        <w:tabs>
          <w:tab w:val="num" w:pos="1440"/>
        </w:tabs>
        <w:ind w:left="1440" w:hanging="360"/>
      </w:pPr>
      <w:rPr>
        <w:rFonts w:ascii="Courier New" w:hAnsi="Courier New" w:cs="Courier New" w:hint="default"/>
      </w:rPr>
    </w:lvl>
    <w:lvl w:ilvl="2" w:tplc="0A469EE0" w:tentative="1">
      <w:start w:val="1"/>
      <w:numFmt w:val="bullet"/>
      <w:lvlText w:val=""/>
      <w:lvlJc w:val="left"/>
      <w:pPr>
        <w:tabs>
          <w:tab w:val="num" w:pos="2160"/>
        </w:tabs>
        <w:ind w:left="2160" w:hanging="360"/>
      </w:pPr>
      <w:rPr>
        <w:rFonts w:ascii="Wingdings" w:hAnsi="Wingdings" w:hint="default"/>
      </w:rPr>
    </w:lvl>
    <w:lvl w:ilvl="3" w:tplc="61B842D2" w:tentative="1">
      <w:start w:val="1"/>
      <w:numFmt w:val="bullet"/>
      <w:lvlText w:val=""/>
      <w:lvlJc w:val="left"/>
      <w:pPr>
        <w:tabs>
          <w:tab w:val="num" w:pos="2880"/>
        </w:tabs>
        <w:ind w:left="2880" w:hanging="360"/>
      </w:pPr>
      <w:rPr>
        <w:rFonts w:ascii="Symbol" w:hAnsi="Symbol" w:hint="default"/>
      </w:rPr>
    </w:lvl>
    <w:lvl w:ilvl="4" w:tplc="FFAAC1A2" w:tentative="1">
      <w:start w:val="1"/>
      <w:numFmt w:val="bullet"/>
      <w:lvlText w:val="o"/>
      <w:lvlJc w:val="left"/>
      <w:pPr>
        <w:tabs>
          <w:tab w:val="num" w:pos="3600"/>
        </w:tabs>
        <w:ind w:left="3600" w:hanging="360"/>
      </w:pPr>
      <w:rPr>
        <w:rFonts w:ascii="Courier New" w:hAnsi="Courier New" w:cs="Courier New" w:hint="default"/>
      </w:rPr>
    </w:lvl>
    <w:lvl w:ilvl="5" w:tplc="05865996" w:tentative="1">
      <w:start w:val="1"/>
      <w:numFmt w:val="bullet"/>
      <w:lvlText w:val=""/>
      <w:lvlJc w:val="left"/>
      <w:pPr>
        <w:tabs>
          <w:tab w:val="num" w:pos="4320"/>
        </w:tabs>
        <w:ind w:left="4320" w:hanging="360"/>
      </w:pPr>
      <w:rPr>
        <w:rFonts w:ascii="Wingdings" w:hAnsi="Wingdings" w:hint="default"/>
      </w:rPr>
    </w:lvl>
    <w:lvl w:ilvl="6" w:tplc="51C45C78" w:tentative="1">
      <w:start w:val="1"/>
      <w:numFmt w:val="bullet"/>
      <w:lvlText w:val=""/>
      <w:lvlJc w:val="left"/>
      <w:pPr>
        <w:tabs>
          <w:tab w:val="num" w:pos="5040"/>
        </w:tabs>
        <w:ind w:left="5040" w:hanging="360"/>
      </w:pPr>
      <w:rPr>
        <w:rFonts w:ascii="Symbol" w:hAnsi="Symbol" w:hint="default"/>
      </w:rPr>
    </w:lvl>
    <w:lvl w:ilvl="7" w:tplc="E81C0E64" w:tentative="1">
      <w:start w:val="1"/>
      <w:numFmt w:val="bullet"/>
      <w:lvlText w:val="o"/>
      <w:lvlJc w:val="left"/>
      <w:pPr>
        <w:tabs>
          <w:tab w:val="num" w:pos="5760"/>
        </w:tabs>
        <w:ind w:left="5760" w:hanging="360"/>
      </w:pPr>
      <w:rPr>
        <w:rFonts w:ascii="Courier New" w:hAnsi="Courier New" w:cs="Courier New" w:hint="default"/>
      </w:rPr>
    </w:lvl>
    <w:lvl w:ilvl="8" w:tplc="964EDB02"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58F6C84"/>
    <w:multiLevelType w:val="hybridMultilevel"/>
    <w:tmpl w:val="F67A349E"/>
    <w:lvl w:ilvl="0" w:tplc="2CAE74F2">
      <w:start w:val="1"/>
      <w:numFmt w:val="bullet"/>
      <w:lvlText w:val="o"/>
      <w:lvlJc w:val="left"/>
      <w:pPr>
        <w:tabs>
          <w:tab w:val="num" w:pos="720"/>
        </w:tabs>
        <w:ind w:left="720" w:hanging="360"/>
      </w:pPr>
      <w:rPr>
        <w:rFonts w:ascii="Courier New" w:hAnsi="Courier New" w:cs="Courier New" w:hint="default"/>
      </w:rPr>
    </w:lvl>
    <w:lvl w:ilvl="1" w:tplc="FD5E87AC" w:tentative="1">
      <w:start w:val="1"/>
      <w:numFmt w:val="bullet"/>
      <w:lvlText w:val="o"/>
      <w:lvlJc w:val="left"/>
      <w:pPr>
        <w:tabs>
          <w:tab w:val="num" w:pos="1440"/>
        </w:tabs>
        <w:ind w:left="1440" w:hanging="360"/>
      </w:pPr>
      <w:rPr>
        <w:rFonts w:ascii="Courier New" w:hAnsi="Courier New" w:cs="Courier New" w:hint="default"/>
      </w:rPr>
    </w:lvl>
    <w:lvl w:ilvl="2" w:tplc="36723AB6" w:tentative="1">
      <w:start w:val="1"/>
      <w:numFmt w:val="bullet"/>
      <w:lvlText w:val=""/>
      <w:lvlJc w:val="left"/>
      <w:pPr>
        <w:tabs>
          <w:tab w:val="num" w:pos="2160"/>
        </w:tabs>
        <w:ind w:left="2160" w:hanging="360"/>
      </w:pPr>
      <w:rPr>
        <w:rFonts w:ascii="Wingdings" w:hAnsi="Wingdings" w:hint="default"/>
      </w:rPr>
    </w:lvl>
    <w:lvl w:ilvl="3" w:tplc="B5D421F4" w:tentative="1">
      <w:start w:val="1"/>
      <w:numFmt w:val="bullet"/>
      <w:lvlText w:val=""/>
      <w:lvlJc w:val="left"/>
      <w:pPr>
        <w:tabs>
          <w:tab w:val="num" w:pos="2880"/>
        </w:tabs>
        <w:ind w:left="2880" w:hanging="360"/>
      </w:pPr>
      <w:rPr>
        <w:rFonts w:ascii="Symbol" w:hAnsi="Symbol" w:hint="default"/>
      </w:rPr>
    </w:lvl>
    <w:lvl w:ilvl="4" w:tplc="EC12EFF2" w:tentative="1">
      <w:start w:val="1"/>
      <w:numFmt w:val="bullet"/>
      <w:lvlText w:val="o"/>
      <w:lvlJc w:val="left"/>
      <w:pPr>
        <w:tabs>
          <w:tab w:val="num" w:pos="3600"/>
        </w:tabs>
        <w:ind w:left="3600" w:hanging="360"/>
      </w:pPr>
      <w:rPr>
        <w:rFonts w:ascii="Courier New" w:hAnsi="Courier New" w:cs="Courier New" w:hint="default"/>
      </w:rPr>
    </w:lvl>
    <w:lvl w:ilvl="5" w:tplc="9FF05074" w:tentative="1">
      <w:start w:val="1"/>
      <w:numFmt w:val="bullet"/>
      <w:lvlText w:val=""/>
      <w:lvlJc w:val="left"/>
      <w:pPr>
        <w:tabs>
          <w:tab w:val="num" w:pos="4320"/>
        </w:tabs>
        <w:ind w:left="4320" w:hanging="360"/>
      </w:pPr>
      <w:rPr>
        <w:rFonts w:ascii="Wingdings" w:hAnsi="Wingdings" w:hint="default"/>
      </w:rPr>
    </w:lvl>
    <w:lvl w:ilvl="6" w:tplc="070803AC" w:tentative="1">
      <w:start w:val="1"/>
      <w:numFmt w:val="bullet"/>
      <w:lvlText w:val=""/>
      <w:lvlJc w:val="left"/>
      <w:pPr>
        <w:tabs>
          <w:tab w:val="num" w:pos="5040"/>
        </w:tabs>
        <w:ind w:left="5040" w:hanging="360"/>
      </w:pPr>
      <w:rPr>
        <w:rFonts w:ascii="Symbol" w:hAnsi="Symbol" w:hint="default"/>
      </w:rPr>
    </w:lvl>
    <w:lvl w:ilvl="7" w:tplc="3110BBB2" w:tentative="1">
      <w:start w:val="1"/>
      <w:numFmt w:val="bullet"/>
      <w:lvlText w:val="o"/>
      <w:lvlJc w:val="left"/>
      <w:pPr>
        <w:tabs>
          <w:tab w:val="num" w:pos="5760"/>
        </w:tabs>
        <w:ind w:left="5760" w:hanging="360"/>
      </w:pPr>
      <w:rPr>
        <w:rFonts w:ascii="Courier New" w:hAnsi="Courier New" w:cs="Courier New" w:hint="default"/>
      </w:rPr>
    </w:lvl>
    <w:lvl w:ilvl="8" w:tplc="1A48B93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BE7A0D"/>
    <w:multiLevelType w:val="hybridMultilevel"/>
    <w:tmpl w:val="11B4AE48"/>
    <w:lvl w:ilvl="0" w:tplc="9A4A9BA6">
      <w:start w:val="1"/>
      <w:numFmt w:val="bullet"/>
      <w:lvlText w:val="o"/>
      <w:lvlJc w:val="left"/>
      <w:pPr>
        <w:tabs>
          <w:tab w:val="num" w:pos="780"/>
        </w:tabs>
        <w:ind w:left="780" w:hanging="360"/>
      </w:pPr>
      <w:rPr>
        <w:rFonts w:ascii="Courier New" w:hAnsi="Courier New" w:cs="Courier New" w:hint="default"/>
      </w:rPr>
    </w:lvl>
    <w:lvl w:ilvl="1" w:tplc="B762DC76" w:tentative="1">
      <w:start w:val="1"/>
      <w:numFmt w:val="bullet"/>
      <w:lvlText w:val="o"/>
      <w:lvlJc w:val="left"/>
      <w:pPr>
        <w:tabs>
          <w:tab w:val="num" w:pos="1500"/>
        </w:tabs>
        <w:ind w:left="1500" w:hanging="360"/>
      </w:pPr>
      <w:rPr>
        <w:rFonts w:ascii="Courier New" w:hAnsi="Courier New" w:cs="Courier New" w:hint="default"/>
      </w:rPr>
    </w:lvl>
    <w:lvl w:ilvl="2" w:tplc="1A9C5C58" w:tentative="1">
      <w:start w:val="1"/>
      <w:numFmt w:val="bullet"/>
      <w:lvlText w:val=""/>
      <w:lvlJc w:val="left"/>
      <w:pPr>
        <w:tabs>
          <w:tab w:val="num" w:pos="2220"/>
        </w:tabs>
        <w:ind w:left="2220" w:hanging="360"/>
      </w:pPr>
      <w:rPr>
        <w:rFonts w:ascii="Wingdings" w:hAnsi="Wingdings" w:hint="default"/>
      </w:rPr>
    </w:lvl>
    <w:lvl w:ilvl="3" w:tplc="3210FE06" w:tentative="1">
      <w:start w:val="1"/>
      <w:numFmt w:val="bullet"/>
      <w:lvlText w:val=""/>
      <w:lvlJc w:val="left"/>
      <w:pPr>
        <w:tabs>
          <w:tab w:val="num" w:pos="2940"/>
        </w:tabs>
        <w:ind w:left="2940" w:hanging="360"/>
      </w:pPr>
      <w:rPr>
        <w:rFonts w:ascii="Symbol" w:hAnsi="Symbol" w:hint="default"/>
      </w:rPr>
    </w:lvl>
    <w:lvl w:ilvl="4" w:tplc="F5A8C020" w:tentative="1">
      <w:start w:val="1"/>
      <w:numFmt w:val="bullet"/>
      <w:lvlText w:val="o"/>
      <w:lvlJc w:val="left"/>
      <w:pPr>
        <w:tabs>
          <w:tab w:val="num" w:pos="3660"/>
        </w:tabs>
        <w:ind w:left="3660" w:hanging="360"/>
      </w:pPr>
      <w:rPr>
        <w:rFonts w:ascii="Courier New" w:hAnsi="Courier New" w:cs="Courier New" w:hint="default"/>
      </w:rPr>
    </w:lvl>
    <w:lvl w:ilvl="5" w:tplc="0DEED73E" w:tentative="1">
      <w:start w:val="1"/>
      <w:numFmt w:val="bullet"/>
      <w:lvlText w:val=""/>
      <w:lvlJc w:val="left"/>
      <w:pPr>
        <w:tabs>
          <w:tab w:val="num" w:pos="4380"/>
        </w:tabs>
        <w:ind w:left="4380" w:hanging="360"/>
      </w:pPr>
      <w:rPr>
        <w:rFonts w:ascii="Wingdings" w:hAnsi="Wingdings" w:hint="default"/>
      </w:rPr>
    </w:lvl>
    <w:lvl w:ilvl="6" w:tplc="DE2241D4" w:tentative="1">
      <w:start w:val="1"/>
      <w:numFmt w:val="bullet"/>
      <w:lvlText w:val=""/>
      <w:lvlJc w:val="left"/>
      <w:pPr>
        <w:tabs>
          <w:tab w:val="num" w:pos="5100"/>
        </w:tabs>
        <w:ind w:left="5100" w:hanging="360"/>
      </w:pPr>
      <w:rPr>
        <w:rFonts w:ascii="Symbol" w:hAnsi="Symbol" w:hint="default"/>
      </w:rPr>
    </w:lvl>
    <w:lvl w:ilvl="7" w:tplc="F60A863E" w:tentative="1">
      <w:start w:val="1"/>
      <w:numFmt w:val="bullet"/>
      <w:lvlText w:val="o"/>
      <w:lvlJc w:val="left"/>
      <w:pPr>
        <w:tabs>
          <w:tab w:val="num" w:pos="5820"/>
        </w:tabs>
        <w:ind w:left="5820" w:hanging="360"/>
      </w:pPr>
      <w:rPr>
        <w:rFonts w:ascii="Courier New" w:hAnsi="Courier New" w:cs="Courier New" w:hint="default"/>
      </w:rPr>
    </w:lvl>
    <w:lvl w:ilvl="8" w:tplc="71761DC6" w:tentative="1">
      <w:start w:val="1"/>
      <w:numFmt w:val="bullet"/>
      <w:lvlText w:val=""/>
      <w:lvlJc w:val="left"/>
      <w:pPr>
        <w:tabs>
          <w:tab w:val="num" w:pos="6540"/>
        </w:tabs>
        <w:ind w:left="6540" w:hanging="360"/>
      </w:pPr>
      <w:rPr>
        <w:rFonts w:ascii="Wingdings" w:hAnsi="Wingdings" w:hint="default"/>
      </w:rPr>
    </w:lvl>
  </w:abstractNum>
  <w:abstractNum w:abstractNumId="97" w15:restartNumberingAfterBreak="0">
    <w:nsid w:val="65E009D8"/>
    <w:multiLevelType w:val="hybridMultilevel"/>
    <w:tmpl w:val="CD968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8247B3D"/>
    <w:multiLevelType w:val="hybridMultilevel"/>
    <w:tmpl w:val="4DEE13FE"/>
    <w:lvl w:ilvl="0" w:tplc="6B761482">
      <w:start w:val="1"/>
      <w:numFmt w:val="bullet"/>
      <w:lvlText w:val="o"/>
      <w:lvlJc w:val="left"/>
      <w:pPr>
        <w:tabs>
          <w:tab w:val="num" w:pos="780"/>
        </w:tabs>
        <w:ind w:left="780" w:hanging="360"/>
      </w:pPr>
      <w:rPr>
        <w:rFonts w:ascii="Courier New" w:hAnsi="Courier New" w:cs="Courier New" w:hint="default"/>
      </w:rPr>
    </w:lvl>
    <w:lvl w:ilvl="1" w:tplc="FDCC2EC2" w:tentative="1">
      <w:start w:val="1"/>
      <w:numFmt w:val="bullet"/>
      <w:lvlText w:val="o"/>
      <w:lvlJc w:val="left"/>
      <w:pPr>
        <w:tabs>
          <w:tab w:val="num" w:pos="1500"/>
        </w:tabs>
        <w:ind w:left="1500" w:hanging="360"/>
      </w:pPr>
      <w:rPr>
        <w:rFonts w:ascii="Courier New" w:hAnsi="Courier New" w:cs="Courier New" w:hint="default"/>
      </w:rPr>
    </w:lvl>
    <w:lvl w:ilvl="2" w:tplc="46489506" w:tentative="1">
      <w:start w:val="1"/>
      <w:numFmt w:val="bullet"/>
      <w:lvlText w:val=""/>
      <w:lvlJc w:val="left"/>
      <w:pPr>
        <w:tabs>
          <w:tab w:val="num" w:pos="2220"/>
        </w:tabs>
        <w:ind w:left="2220" w:hanging="360"/>
      </w:pPr>
      <w:rPr>
        <w:rFonts w:ascii="Wingdings" w:hAnsi="Wingdings" w:hint="default"/>
      </w:rPr>
    </w:lvl>
    <w:lvl w:ilvl="3" w:tplc="A1722FC2" w:tentative="1">
      <w:start w:val="1"/>
      <w:numFmt w:val="bullet"/>
      <w:lvlText w:val=""/>
      <w:lvlJc w:val="left"/>
      <w:pPr>
        <w:tabs>
          <w:tab w:val="num" w:pos="2940"/>
        </w:tabs>
        <w:ind w:left="2940" w:hanging="360"/>
      </w:pPr>
      <w:rPr>
        <w:rFonts w:ascii="Symbol" w:hAnsi="Symbol" w:hint="default"/>
      </w:rPr>
    </w:lvl>
    <w:lvl w:ilvl="4" w:tplc="9948FAA4" w:tentative="1">
      <w:start w:val="1"/>
      <w:numFmt w:val="bullet"/>
      <w:lvlText w:val="o"/>
      <w:lvlJc w:val="left"/>
      <w:pPr>
        <w:tabs>
          <w:tab w:val="num" w:pos="3660"/>
        </w:tabs>
        <w:ind w:left="3660" w:hanging="360"/>
      </w:pPr>
      <w:rPr>
        <w:rFonts w:ascii="Courier New" w:hAnsi="Courier New" w:cs="Courier New" w:hint="default"/>
      </w:rPr>
    </w:lvl>
    <w:lvl w:ilvl="5" w:tplc="1BE2FF04" w:tentative="1">
      <w:start w:val="1"/>
      <w:numFmt w:val="bullet"/>
      <w:lvlText w:val=""/>
      <w:lvlJc w:val="left"/>
      <w:pPr>
        <w:tabs>
          <w:tab w:val="num" w:pos="4380"/>
        </w:tabs>
        <w:ind w:left="4380" w:hanging="360"/>
      </w:pPr>
      <w:rPr>
        <w:rFonts w:ascii="Wingdings" w:hAnsi="Wingdings" w:hint="default"/>
      </w:rPr>
    </w:lvl>
    <w:lvl w:ilvl="6" w:tplc="DE48FE2E" w:tentative="1">
      <w:start w:val="1"/>
      <w:numFmt w:val="bullet"/>
      <w:lvlText w:val=""/>
      <w:lvlJc w:val="left"/>
      <w:pPr>
        <w:tabs>
          <w:tab w:val="num" w:pos="5100"/>
        </w:tabs>
        <w:ind w:left="5100" w:hanging="360"/>
      </w:pPr>
      <w:rPr>
        <w:rFonts w:ascii="Symbol" w:hAnsi="Symbol" w:hint="default"/>
      </w:rPr>
    </w:lvl>
    <w:lvl w:ilvl="7" w:tplc="AE60435A" w:tentative="1">
      <w:start w:val="1"/>
      <w:numFmt w:val="bullet"/>
      <w:lvlText w:val="o"/>
      <w:lvlJc w:val="left"/>
      <w:pPr>
        <w:tabs>
          <w:tab w:val="num" w:pos="5820"/>
        </w:tabs>
        <w:ind w:left="5820" w:hanging="360"/>
      </w:pPr>
      <w:rPr>
        <w:rFonts w:ascii="Courier New" w:hAnsi="Courier New" w:cs="Courier New" w:hint="default"/>
      </w:rPr>
    </w:lvl>
    <w:lvl w:ilvl="8" w:tplc="4838FE76" w:tentative="1">
      <w:start w:val="1"/>
      <w:numFmt w:val="bullet"/>
      <w:lvlText w:val=""/>
      <w:lvlJc w:val="left"/>
      <w:pPr>
        <w:tabs>
          <w:tab w:val="num" w:pos="6540"/>
        </w:tabs>
        <w:ind w:left="6540" w:hanging="360"/>
      </w:pPr>
      <w:rPr>
        <w:rFonts w:ascii="Wingdings" w:hAnsi="Wingdings" w:hint="default"/>
      </w:rPr>
    </w:lvl>
  </w:abstractNum>
  <w:abstractNum w:abstractNumId="99" w15:restartNumberingAfterBreak="0">
    <w:nsid w:val="68B12930"/>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69664ACE"/>
    <w:multiLevelType w:val="hybridMultilevel"/>
    <w:tmpl w:val="E5BE44E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1" w15:restartNumberingAfterBreak="0">
    <w:nsid w:val="6A2B36AA"/>
    <w:multiLevelType w:val="hybridMultilevel"/>
    <w:tmpl w:val="A22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A7261CA"/>
    <w:multiLevelType w:val="hybridMultilevel"/>
    <w:tmpl w:val="955466DC"/>
    <w:lvl w:ilvl="0" w:tplc="E4A073A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6ACE215D"/>
    <w:multiLevelType w:val="hybridMultilevel"/>
    <w:tmpl w:val="5D96DC4A"/>
    <w:lvl w:ilvl="0" w:tplc="073CEBB4">
      <w:start w:val="1"/>
      <w:numFmt w:val="bullet"/>
      <w:lvlText w:val="o"/>
      <w:lvlJc w:val="left"/>
      <w:pPr>
        <w:tabs>
          <w:tab w:val="num" w:pos="720"/>
        </w:tabs>
        <w:ind w:left="720" w:hanging="360"/>
      </w:pPr>
      <w:rPr>
        <w:rFonts w:ascii="Courier New" w:hAnsi="Courier New" w:cs="Courier New" w:hint="default"/>
      </w:rPr>
    </w:lvl>
    <w:lvl w:ilvl="1" w:tplc="0E38BC70" w:tentative="1">
      <w:start w:val="1"/>
      <w:numFmt w:val="bullet"/>
      <w:lvlText w:val="o"/>
      <w:lvlJc w:val="left"/>
      <w:pPr>
        <w:tabs>
          <w:tab w:val="num" w:pos="1440"/>
        </w:tabs>
        <w:ind w:left="1440" w:hanging="360"/>
      </w:pPr>
      <w:rPr>
        <w:rFonts w:ascii="Courier New" w:hAnsi="Courier New" w:cs="Courier New" w:hint="default"/>
      </w:rPr>
    </w:lvl>
    <w:lvl w:ilvl="2" w:tplc="CAFEE7BC" w:tentative="1">
      <w:start w:val="1"/>
      <w:numFmt w:val="bullet"/>
      <w:lvlText w:val=""/>
      <w:lvlJc w:val="left"/>
      <w:pPr>
        <w:tabs>
          <w:tab w:val="num" w:pos="2160"/>
        </w:tabs>
        <w:ind w:left="2160" w:hanging="360"/>
      </w:pPr>
      <w:rPr>
        <w:rFonts w:ascii="Wingdings" w:hAnsi="Wingdings" w:hint="default"/>
      </w:rPr>
    </w:lvl>
    <w:lvl w:ilvl="3" w:tplc="D21036F6" w:tentative="1">
      <w:start w:val="1"/>
      <w:numFmt w:val="bullet"/>
      <w:lvlText w:val=""/>
      <w:lvlJc w:val="left"/>
      <w:pPr>
        <w:tabs>
          <w:tab w:val="num" w:pos="2880"/>
        </w:tabs>
        <w:ind w:left="2880" w:hanging="360"/>
      </w:pPr>
      <w:rPr>
        <w:rFonts w:ascii="Symbol" w:hAnsi="Symbol" w:hint="default"/>
      </w:rPr>
    </w:lvl>
    <w:lvl w:ilvl="4" w:tplc="DAC08A94" w:tentative="1">
      <w:start w:val="1"/>
      <w:numFmt w:val="bullet"/>
      <w:lvlText w:val="o"/>
      <w:lvlJc w:val="left"/>
      <w:pPr>
        <w:tabs>
          <w:tab w:val="num" w:pos="3600"/>
        </w:tabs>
        <w:ind w:left="3600" w:hanging="360"/>
      </w:pPr>
      <w:rPr>
        <w:rFonts w:ascii="Courier New" w:hAnsi="Courier New" w:cs="Courier New" w:hint="default"/>
      </w:rPr>
    </w:lvl>
    <w:lvl w:ilvl="5" w:tplc="D20257D2" w:tentative="1">
      <w:start w:val="1"/>
      <w:numFmt w:val="bullet"/>
      <w:lvlText w:val=""/>
      <w:lvlJc w:val="left"/>
      <w:pPr>
        <w:tabs>
          <w:tab w:val="num" w:pos="4320"/>
        </w:tabs>
        <w:ind w:left="4320" w:hanging="360"/>
      </w:pPr>
      <w:rPr>
        <w:rFonts w:ascii="Wingdings" w:hAnsi="Wingdings" w:hint="default"/>
      </w:rPr>
    </w:lvl>
    <w:lvl w:ilvl="6" w:tplc="A45AA760" w:tentative="1">
      <w:start w:val="1"/>
      <w:numFmt w:val="bullet"/>
      <w:lvlText w:val=""/>
      <w:lvlJc w:val="left"/>
      <w:pPr>
        <w:tabs>
          <w:tab w:val="num" w:pos="5040"/>
        </w:tabs>
        <w:ind w:left="5040" w:hanging="360"/>
      </w:pPr>
      <w:rPr>
        <w:rFonts w:ascii="Symbol" w:hAnsi="Symbol" w:hint="default"/>
      </w:rPr>
    </w:lvl>
    <w:lvl w:ilvl="7" w:tplc="77E400E0" w:tentative="1">
      <w:start w:val="1"/>
      <w:numFmt w:val="bullet"/>
      <w:lvlText w:val="o"/>
      <w:lvlJc w:val="left"/>
      <w:pPr>
        <w:tabs>
          <w:tab w:val="num" w:pos="5760"/>
        </w:tabs>
        <w:ind w:left="5760" w:hanging="360"/>
      </w:pPr>
      <w:rPr>
        <w:rFonts w:ascii="Courier New" w:hAnsi="Courier New" w:cs="Courier New" w:hint="default"/>
      </w:rPr>
    </w:lvl>
    <w:lvl w:ilvl="8" w:tplc="08ECC330"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BEE55D8"/>
    <w:multiLevelType w:val="hybridMultilevel"/>
    <w:tmpl w:val="05EC6726"/>
    <w:lvl w:ilvl="0" w:tplc="97B206CC">
      <w:start w:val="1"/>
      <w:numFmt w:val="upp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5" w15:restartNumberingAfterBreak="0">
    <w:nsid w:val="6D495211"/>
    <w:multiLevelType w:val="hybridMultilevel"/>
    <w:tmpl w:val="DB4EC0AE"/>
    <w:lvl w:ilvl="0" w:tplc="BC8CE4D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9D531F"/>
    <w:multiLevelType w:val="hybridMultilevel"/>
    <w:tmpl w:val="2500F9C2"/>
    <w:lvl w:ilvl="0" w:tplc="08F29C92">
      <w:start w:val="1"/>
      <w:numFmt w:val="bullet"/>
      <w:lvlText w:val="o"/>
      <w:lvlJc w:val="left"/>
      <w:pPr>
        <w:tabs>
          <w:tab w:val="num" w:pos="720"/>
        </w:tabs>
        <w:ind w:left="720" w:hanging="360"/>
      </w:pPr>
      <w:rPr>
        <w:rFonts w:ascii="Courier New" w:hAnsi="Courier New" w:cs="Courier New" w:hint="default"/>
      </w:rPr>
    </w:lvl>
    <w:lvl w:ilvl="1" w:tplc="FE0E2164" w:tentative="1">
      <w:start w:val="1"/>
      <w:numFmt w:val="bullet"/>
      <w:lvlText w:val="o"/>
      <w:lvlJc w:val="left"/>
      <w:pPr>
        <w:tabs>
          <w:tab w:val="num" w:pos="1440"/>
        </w:tabs>
        <w:ind w:left="1440" w:hanging="360"/>
      </w:pPr>
      <w:rPr>
        <w:rFonts w:ascii="Courier New" w:hAnsi="Courier New" w:cs="Courier New" w:hint="default"/>
      </w:rPr>
    </w:lvl>
    <w:lvl w:ilvl="2" w:tplc="674A1966" w:tentative="1">
      <w:start w:val="1"/>
      <w:numFmt w:val="bullet"/>
      <w:lvlText w:val=""/>
      <w:lvlJc w:val="left"/>
      <w:pPr>
        <w:tabs>
          <w:tab w:val="num" w:pos="2160"/>
        </w:tabs>
        <w:ind w:left="2160" w:hanging="360"/>
      </w:pPr>
      <w:rPr>
        <w:rFonts w:ascii="Wingdings" w:hAnsi="Wingdings" w:hint="default"/>
      </w:rPr>
    </w:lvl>
    <w:lvl w:ilvl="3" w:tplc="E514D80A" w:tentative="1">
      <w:start w:val="1"/>
      <w:numFmt w:val="bullet"/>
      <w:lvlText w:val=""/>
      <w:lvlJc w:val="left"/>
      <w:pPr>
        <w:tabs>
          <w:tab w:val="num" w:pos="2880"/>
        </w:tabs>
        <w:ind w:left="2880" w:hanging="360"/>
      </w:pPr>
      <w:rPr>
        <w:rFonts w:ascii="Symbol" w:hAnsi="Symbol" w:hint="default"/>
      </w:rPr>
    </w:lvl>
    <w:lvl w:ilvl="4" w:tplc="9CAE2FA2" w:tentative="1">
      <w:start w:val="1"/>
      <w:numFmt w:val="bullet"/>
      <w:lvlText w:val="o"/>
      <w:lvlJc w:val="left"/>
      <w:pPr>
        <w:tabs>
          <w:tab w:val="num" w:pos="3600"/>
        </w:tabs>
        <w:ind w:left="3600" w:hanging="360"/>
      </w:pPr>
      <w:rPr>
        <w:rFonts w:ascii="Courier New" w:hAnsi="Courier New" w:cs="Courier New" w:hint="default"/>
      </w:rPr>
    </w:lvl>
    <w:lvl w:ilvl="5" w:tplc="B1D6D1DE" w:tentative="1">
      <w:start w:val="1"/>
      <w:numFmt w:val="bullet"/>
      <w:lvlText w:val=""/>
      <w:lvlJc w:val="left"/>
      <w:pPr>
        <w:tabs>
          <w:tab w:val="num" w:pos="4320"/>
        </w:tabs>
        <w:ind w:left="4320" w:hanging="360"/>
      </w:pPr>
      <w:rPr>
        <w:rFonts w:ascii="Wingdings" w:hAnsi="Wingdings" w:hint="default"/>
      </w:rPr>
    </w:lvl>
    <w:lvl w:ilvl="6" w:tplc="EBF47D26" w:tentative="1">
      <w:start w:val="1"/>
      <w:numFmt w:val="bullet"/>
      <w:lvlText w:val=""/>
      <w:lvlJc w:val="left"/>
      <w:pPr>
        <w:tabs>
          <w:tab w:val="num" w:pos="5040"/>
        </w:tabs>
        <w:ind w:left="5040" w:hanging="360"/>
      </w:pPr>
      <w:rPr>
        <w:rFonts w:ascii="Symbol" w:hAnsi="Symbol" w:hint="default"/>
      </w:rPr>
    </w:lvl>
    <w:lvl w:ilvl="7" w:tplc="AF2CB22A" w:tentative="1">
      <w:start w:val="1"/>
      <w:numFmt w:val="bullet"/>
      <w:lvlText w:val="o"/>
      <w:lvlJc w:val="left"/>
      <w:pPr>
        <w:tabs>
          <w:tab w:val="num" w:pos="5760"/>
        </w:tabs>
        <w:ind w:left="5760" w:hanging="360"/>
      </w:pPr>
      <w:rPr>
        <w:rFonts w:ascii="Courier New" w:hAnsi="Courier New" w:cs="Courier New" w:hint="default"/>
      </w:rPr>
    </w:lvl>
    <w:lvl w:ilvl="8" w:tplc="9904A8F4"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F666FD5"/>
    <w:multiLevelType w:val="hybridMultilevel"/>
    <w:tmpl w:val="42345022"/>
    <w:lvl w:ilvl="0" w:tplc="8F3A09A2">
      <w:start w:val="1"/>
      <w:numFmt w:val="bullet"/>
      <w:lvlText w:val=""/>
      <w:lvlJc w:val="left"/>
      <w:pPr>
        <w:ind w:left="720" w:hanging="360"/>
      </w:pPr>
      <w:rPr>
        <w:rFonts w:ascii="Symbol" w:hAnsi="Symbol" w:hint="default"/>
      </w:rPr>
    </w:lvl>
    <w:lvl w:ilvl="1" w:tplc="FDE4C420">
      <w:start w:val="1"/>
      <w:numFmt w:val="bullet"/>
      <w:lvlText w:val="o"/>
      <w:lvlJc w:val="left"/>
      <w:pPr>
        <w:ind w:left="1440" w:hanging="360"/>
      </w:pPr>
      <w:rPr>
        <w:rFonts w:ascii="Courier New" w:hAnsi="Courier New" w:hint="default"/>
      </w:rPr>
    </w:lvl>
    <w:lvl w:ilvl="2" w:tplc="A1584E6E">
      <w:start w:val="1"/>
      <w:numFmt w:val="bullet"/>
      <w:lvlText w:val=""/>
      <w:lvlJc w:val="left"/>
      <w:pPr>
        <w:ind w:left="2160" w:hanging="360"/>
      </w:pPr>
      <w:rPr>
        <w:rFonts w:ascii="Wingdings" w:hAnsi="Wingdings" w:hint="default"/>
      </w:rPr>
    </w:lvl>
    <w:lvl w:ilvl="3" w:tplc="37088E7A">
      <w:start w:val="1"/>
      <w:numFmt w:val="bullet"/>
      <w:lvlText w:val=""/>
      <w:lvlJc w:val="left"/>
      <w:pPr>
        <w:ind w:left="2880" w:hanging="360"/>
      </w:pPr>
      <w:rPr>
        <w:rFonts w:ascii="Symbol" w:hAnsi="Symbol" w:hint="default"/>
      </w:rPr>
    </w:lvl>
    <w:lvl w:ilvl="4" w:tplc="4BEE7DD0">
      <w:start w:val="1"/>
      <w:numFmt w:val="bullet"/>
      <w:lvlText w:val="o"/>
      <w:lvlJc w:val="left"/>
      <w:pPr>
        <w:ind w:left="3600" w:hanging="360"/>
      </w:pPr>
      <w:rPr>
        <w:rFonts w:ascii="Courier New" w:hAnsi="Courier New" w:hint="default"/>
      </w:rPr>
    </w:lvl>
    <w:lvl w:ilvl="5" w:tplc="07B89D58">
      <w:start w:val="1"/>
      <w:numFmt w:val="bullet"/>
      <w:lvlText w:val=""/>
      <w:lvlJc w:val="left"/>
      <w:pPr>
        <w:ind w:left="4320" w:hanging="360"/>
      </w:pPr>
      <w:rPr>
        <w:rFonts w:ascii="Wingdings" w:hAnsi="Wingdings" w:hint="default"/>
      </w:rPr>
    </w:lvl>
    <w:lvl w:ilvl="6" w:tplc="E69C7710">
      <w:start w:val="1"/>
      <w:numFmt w:val="bullet"/>
      <w:lvlText w:val=""/>
      <w:lvlJc w:val="left"/>
      <w:pPr>
        <w:ind w:left="5040" w:hanging="360"/>
      </w:pPr>
      <w:rPr>
        <w:rFonts w:ascii="Symbol" w:hAnsi="Symbol" w:hint="default"/>
      </w:rPr>
    </w:lvl>
    <w:lvl w:ilvl="7" w:tplc="3B34C25A">
      <w:start w:val="1"/>
      <w:numFmt w:val="bullet"/>
      <w:lvlText w:val="o"/>
      <w:lvlJc w:val="left"/>
      <w:pPr>
        <w:ind w:left="5760" w:hanging="360"/>
      </w:pPr>
      <w:rPr>
        <w:rFonts w:ascii="Courier New" w:hAnsi="Courier New" w:hint="default"/>
      </w:rPr>
    </w:lvl>
    <w:lvl w:ilvl="8" w:tplc="AC002016">
      <w:start w:val="1"/>
      <w:numFmt w:val="bullet"/>
      <w:lvlText w:val=""/>
      <w:lvlJc w:val="left"/>
      <w:pPr>
        <w:ind w:left="6480" w:hanging="360"/>
      </w:pPr>
      <w:rPr>
        <w:rFonts w:ascii="Wingdings" w:hAnsi="Wingdings" w:hint="default"/>
      </w:rPr>
    </w:lvl>
  </w:abstractNum>
  <w:abstractNum w:abstractNumId="108" w15:restartNumberingAfterBreak="0">
    <w:nsid w:val="71504CBD"/>
    <w:multiLevelType w:val="hybridMultilevel"/>
    <w:tmpl w:val="5708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2557E8C"/>
    <w:multiLevelType w:val="hybridMultilevel"/>
    <w:tmpl w:val="06A8C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3EC6966"/>
    <w:multiLevelType w:val="hybridMultilevel"/>
    <w:tmpl w:val="1F021492"/>
    <w:lvl w:ilvl="0" w:tplc="90F4618C">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15:restartNumberingAfterBreak="0">
    <w:nsid w:val="74C62340"/>
    <w:multiLevelType w:val="hybridMultilevel"/>
    <w:tmpl w:val="10865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755F15B0"/>
    <w:multiLevelType w:val="hybridMultilevel"/>
    <w:tmpl w:val="26A04ECE"/>
    <w:lvl w:ilvl="0" w:tplc="793EBC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81052F2"/>
    <w:multiLevelType w:val="hybridMultilevel"/>
    <w:tmpl w:val="84C4E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78F355AD"/>
    <w:multiLevelType w:val="multilevel"/>
    <w:tmpl w:val="D3F057D4"/>
    <w:lvl w:ilvl="0">
      <w:start w:val="1"/>
      <w:numFmt w:val="decimal"/>
      <w:lvlText w:val="%1."/>
      <w:lvlJc w:val="lef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5" w15:restartNumberingAfterBreak="0">
    <w:nsid w:val="798C3981"/>
    <w:multiLevelType w:val="hybridMultilevel"/>
    <w:tmpl w:val="A60C8952"/>
    <w:lvl w:ilvl="0" w:tplc="878A4F6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6" w15:restartNumberingAfterBreak="0">
    <w:nsid w:val="7A1005C9"/>
    <w:multiLevelType w:val="hybridMultilevel"/>
    <w:tmpl w:val="079A058A"/>
    <w:lvl w:ilvl="0" w:tplc="7D049F26">
      <w:start w:val="1"/>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1A04F1"/>
    <w:multiLevelType w:val="hybridMultilevel"/>
    <w:tmpl w:val="5F247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7B6A763A"/>
    <w:multiLevelType w:val="hybridMultilevel"/>
    <w:tmpl w:val="B92C5368"/>
    <w:lvl w:ilvl="0" w:tplc="1DF830D0">
      <w:start w:val="1"/>
      <w:numFmt w:val="bullet"/>
      <w:lvlText w:val="o"/>
      <w:lvlJc w:val="left"/>
      <w:pPr>
        <w:tabs>
          <w:tab w:val="num" w:pos="720"/>
        </w:tabs>
        <w:ind w:left="720" w:hanging="360"/>
      </w:pPr>
      <w:rPr>
        <w:rFonts w:ascii="Courier New" w:hAnsi="Courier New" w:cs="Courier New" w:hint="default"/>
      </w:rPr>
    </w:lvl>
    <w:lvl w:ilvl="1" w:tplc="1332C692" w:tentative="1">
      <w:start w:val="1"/>
      <w:numFmt w:val="bullet"/>
      <w:lvlText w:val="o"/>
      <w:lvlJc w:val="left"/>
      <w:pPr>
        <w:tabs>
          <w:tab w:val="num" w:pos="1440"/>
        </w:tabs>
        <w:ind w:left="1440" w:hanging="360"/>
      </w:pPr>
      <w:rPr>
        <w:rFonts w:ascii="Courier New" w:hAnsi="Courier New" w:cs="Courier New" w:hint="default"/>
      </w:rPr>
    </w:lvl>
    <w:lvl w:ilvl="2" w:tplc="8A9E4258" w:tentative="1">
      <w:start w:val="1"/>
      <w:numFmt w:val="bullet"/>
      <w:lvlText w:val=""/>
      <w:lvlJc w:val="left"/>
      <w:pPr>
        <w:tabs>
          <w:tab w:val="num" w:pos="2160"/>
        </w:tabs>
        <w:ind w:left="2160" w:hanging="360"/>
      </w:pPr>
      <w:rPr>
        <w:rFonts w:ascii="Wingdings" w:hAnsi="Wingdings" w:hint="default"/>
      </w:rPr>
    </w:lvl>
    <w:lvl w:ilvl="3" w:tplc="B58ADFD0" w:tentative="1">
      <w:start w:val="1"/>
      <w:numFmt w:val="bullet"/>
      <w:lvlText w:val=""/>
      <w:lvlJc w:val="left"/>
      <w:pPr>
        <w:tabs>
          <w:tab w:val="num" w:pos="2880"/>
        </w:tabs>
        <w:ind w:left="2880" w:hanging="360"/>
      </w:pPr>
      <w:rPr>
        <w:rFonts w:ascii="Symbol" w:hAnsi="Symbol" w:hint="default"/>
      </w:rPr>
    </w:lvl>
    <w:lvl w:ilvl="4" w:tplc="BD5E4064" w:tentative="1">
      <w:start w:val="1"/>
      <w:numFmt w:val="bullet"/>
      <w:lvlText w:val="o"/>
      <w:lvlJc w:val="left"/>
      <w:pPr>
        <w:tabs>
          <w:tab w:val="num" w:pos="3600"/>
        </w:tabs>
        <w:ind w:left="3600" w:hanging="360"/>
      </w:pPr>
      <w:rPr>
        <w:rFonts w:ascii="Courier New" w:hAnsi="Courier New" w:cs="Courier New" w:hint="default"/>
      </w:rPr>
    </w:lvl>
    <w:lvl w:ilvl="5" w:tplc="BCFED0B4" w:tentative="1">
      <w:start w:val="1"/>
      <w:numFmt w:val="bullet"/>
      <w:lvlText w:val=""/>
      <w:lvlJc w:val="left"/>
      <w:pPr>
        <w:tabs>
          <w:tab w:val="num" w:pos="4320"/>
        </w:tabs>
        <w:ind w:left="4320" w:hanging="360"/>
      </w:pPr>
      <w:rPr>
        <w:rFonts w:ascii="Wingdings" w:hAnsi="Wingdings" w:hint="default"/>
      </w:rPr>
    </w:lvl>
    <w:lvl w:ilvl="6" w:tplc="2DB00D36" w:tentative="1">
      <w:start w:val="1"/>
      <w:numFmt w:val="bullet"/>
      <w:lvlText w:val=""/>
      <w:lvlJc w:val="left"/>
      <w:pPr>
        <w:tabs>
          <w:tab w:val="num" w:pos="5040"/>
        </w:tabs>
        <w:ind w:left="5040" w:hanging="360"/>
      </w:pPr>
      <w:rPr>
        <w:rFonts w:ascii="Symbol" w:hAnsi="Symbol" w:hint="default"/>
      </w:rPr>
    </w:lvl>
    <w:lvl w:ilvl="7" w:tplc="3836DBD6" w:tentative="1">
      <w:start w:val="1"/>
      <w:numFmt w:val="bullet"/>
      <w:lvlText w:val="o"/>
      <w:lvlJc w:val="left"/>
      <w:pPr>
        <w:tabs>
          <w:tab w:val="num" w:pos="5760"/>
        </w:tabs>
        <w:ind w:left="5760" w:hanging="360"/>
      </w:pPr>
      <w:rPr>
        <w:rFonts w:ascii="Courier New" w:hAnsi="Courier New" w:cs="Courier New" w:hint="default"/>
      </w:rPr>
    </w:lvl>
    <w:lvl w:ilvl="8" w:tplc="6400E786"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BE95D7F"/>
    <w:multiLevelType w:val="multilevel"/>
    <w:tmpl w:val="6D0AA288"/>
    <w:name w:val="3.194857E-02"/>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num w:numId="1">
    <w:abstractNumId w:val="95"/>
  </w:num>
  <w:num w:numId="2">
    <w:abstractNumId w:val="52"/>
  </w:num>
  <w:num w:numId="3">
    <w:abstractNumId w:val="13"/>
  </w:num>
  <w:num w:numId="4">
    <w:abstractNumId w:val="17"/>
  </w:num>
  <w:num w:numId="5">
    <w:abstractNumId w:val="94"/>
  </w:num>
  <w:num w:numId="6">
    <w:abstractNumId w:val="64"/>
  </w:num>
  <w:num w:numId="7">
    <w:abstractNumId w:val="55"/>
  </w:num>
  <w:num w:numId="8">
    <w:abstractNumId w:val="106"/>
  </w:num>
  <w:num w:numId="9">
    <w:abstractNumId w:val="91"/>
  </w:num>
  <w:num w:numId="10">
    <w:abstractNumId w:val="31"/>
  </w:num>
  <w:num w:numId="11">
    <w:abstractNumId w:val="90"/>
  </w:num>
  <w:num w:numId="12">
    <w:abstractNumId w:val="98"/>
  </w:num>
  <w:num w:numId="13">
    <w:abstractNumId w:val="54"/>
  </w:num>
  <w:num w:numId="14">
    <w:abstractNumId w:val="3"/>
  </w:num>
  <w:num w:numId="15">
    <w:abstractNumId w:val="32"/>
  </w:num>
  <w:num w:numId="16">
    <w:abstractNumId w:val="8"/>
  </w:num>
  <w:num w:numId="17">
    <w:abstractNumId w:val="33"/>
  </w:num>
  <w:num w:numId="18">
    <w:abstractNumId w:val="63"/>
  </w:num>
  <w:num w:numId="19">
    <w:abstractNumId w:val="103"/>
  </w:num>
  <w:num w:numId="20">
    <w:abstractNumId w:val="80"/>
  </w:num>
  <w:num w:numId="21">
    <w:abstractNumId w:val="96"/>
  </w:num>
  <w:num w:numId="22">
    <w:abstractNumId w:val="59"/>
  </w:num>
  <w:num w:numId="23">
    <w:abstractNumId w:val="118"/>
  </w:num>
  <w:num w:numId="24">
    <w:abstractNumId w:val="119"/>
  </w:num>
  <w:num w:numId="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09"/>
  </w:num>
  <w:num w:numId="28">
    <w:abstractNumId w:val="69"/>
  </w:num>
  <w:num w:numId="29">
    <w:abstractNumId w:val="7"/>
  </w:num>
  <w:num w:numId="30">
    <w:abstractNumId w:val="72"/>
  </w:num>
  <w:num w:numId="31">
    <w:abstractNumId w:val="107"/>
  </w:num>
  <w:num w:numId="32">
    <w:abstractNumId w:val="28"/>
  </w:num>
  <w:num w:numId="33">
    <w:abstractNumId w:val="19"/>
  </w:num>
  <w:num w:numId="34">
    <w:abstractNumId w:val="79"/>
  </w:num>
  <w:num w:numId="35">
    <w:abstractNumId w:val="6"/>
  </w:num>
  <w:num w:numId="36">
    <w:abstractNumId w:val="100"/>
  </w:num>
  <w:num w:numId="37">
    <w:abstractNumId w:val="38"/>
  </w:num>
  <w:num w:numId="38">
    <w:abstractNumId w:val="115"/>
  </w:num>
  <w:num w:numId="39">
    <w:abstractNumId w:val="49"/>
  </w:num>
  <w:num w:numId="40">
    <w:abstractNumId w:val="29"/>
  </w:num>
  <w:num w:numId="41">
    <w:abstractNumId w:val="44"/>
  </w:num>
  <w:num w:numId="42">
    <w:abstractNumId w:val="34"/>
  </w:num>
  <w:num w:numId="43">
    <w:abstractNumId w:val="117"/>
  </w:num>
  <w:num w:numId="44">
    <w:abstractNumId w:val="62"/>
  </w:num>
  <w:num w:numId="45">
    <w:abstractNumId w:val="20"/>
  </w:num>
  <w:num w:numId="46">
    <w:abstractNumId w:val="50"/>
  </w:num>
  <w:num w:numId="47">
    <w:abstractNumId w:val="88"/>
  </w:num>
  <w:num w:numId="48">
    <w:abstractNumId w:val="15"/>
  </w:num>
  <w:num w:numId="49">
    <w:abstractNumId w:val="76"/>
  </w:num>
  <w:num w:numId="50">
    <w:abstractNumId w:val="27"/>
  </w:num>
  <w:num w:numId="51">
    <w:abstractNumId w:val="22"/>
  </w:num>
  <w:num w:numId="52">
    <w:abstractNumId w:val="92"/>
  </w:num>
  <w:num w:numId="53">
    <w:abstractNumId w:val="43"/>
  </w:num>
  <w:num w:numId="54">
    <w:abstractNumId w:val="85"/>
  </w:num>
  <w:num w:numId="55">
    <w:abstractNumId w:val="12"/>
  </w:num>
  <w:num w:numId="56">
    <w:abstractNumId w:val="11"/>
  </w:num>
  <w:num w:numId="57">
    <w:abstractNumId w:val="40"/>
  </w:num>
  <w:num w:numId="58">
    <w:abstractNumId w:val="60"/>
  </w:num>
  <w:num w:numId="59">
    <w:abstractNumId w:val="93"/>
  </w:num>
  <w:num w:numId="60">
    <w:abstractNumId w:val="26"/>
  </w:num>
  <w:num w:numId="61">
    <w:abstractNumId w:val="4"/>
  </w:num>
  <w:num w:numId="62">
    <w:abstractNumId w:val="99"/>
  </w:num>
  <w:num w:numId="63">
    <w:abstractNumId w:val="78"/>
  </w:num>
  <w:num w:numId="64">
    <w:abstractNumId w:val="51"/>
  </w:num>
  <w:num w:numId="65">
    <w:abstractNumId w:val="39"/>
  </w:num>
  <w:num w:numId="66">
    <w:abstractNumId w:val="110"/>
  </w:num>
  <w:num w:numId="67">
    <w:abstractNumId w:val="87"/>
  </w:num>
  <w:num w:numId="68">
    <w:abstractNumId w:val="46"/>
  </w:num>
  <w:num w:numId="69">
    <w:abstractNumId w:val="9"/>
  </w:num>
  <w:num w:numId="70">
    <w:abstractNumId w:val="10"/>
  </w:num>
  <w:num w:numId="71">
    <w:abstractNumId w:val="37"/>
  </w:num>
  <w:num w:numId="72">
    <w:abstractNumId w:val="71"/>
  </w:num>
  <w:num w:numId="73">
    <w:abstractNumId w:val="77"/>
  </w:num>
  <w:num w:numId="74">
    <w:abstractNumId w:val="113"/>
  </w:num>
  <w:num w:numId="75">
    <w:abstractNumId w:val="104"/>
  </w:num>
  <w:num w:numId="76">
    <w:abstractNumId w:val="65"/>
  </w:num>
  <w:num w:numId="77">
    <w:abstractNumId w:val="67"/>
  </w:num>
  <w:num w:numId="78">
    <w:abstractNumId w:val="112"/>
  </w:num>
  <w:num w:numId="79">
    <w:abstractNumId w:val="105"/>
  </w:num>
  <w:num w:numId="80">
    <w:abstractNumId w:val="83"/>
  </w:num>
  <w:num w:numId="81">
    <w:abstractNumId w:val="36"/>
  </w:num>
  <w:num w:numId="82">
    <w:abstractNumId w:val="45"/>
  </w:num>
  <w:num w:numId="83">
    <w:abstractNumId w:val="116"/>
  </w:num>
  <w:num w:numId="84">
    <w:abstractNumId w:val="68"/>
  </w:num>
  <w:num w:numId="85">
    <w:abstractNumId w:val="56"/>
  </w:num>
  <w:num w:numId="86">
    <w:abstractNumId w:val="35"/>
  </w:num>
  <w:num w:numId="87">
    <w:abstractNumId w:val="47"/>
  </w:num>
  <w:num w:numId="88">
    <w:abstractNumId w:val="108"/>
  </w:num>
  <w:num w:numId="89">
    <w:abstractNumId w:val="21"/>
  </w:num>
  <w:num w:numId="90">
    <w:abstractNumId w:val="74"/>
  </w:num>
  <w:num w:numId="91">
    <w:abstractNumId w:val="57"/>
  </w:num>
  <w:num w:numId="92">
    <w:abstractNumId w:val="66"/>
  </w:num>
  <w:num w:numId="93">
    <w:abstractNumId w:val="66"/>
  </w:num>
  <w:num w:numId="94">
    <w:abstractNumId w:val="97"/>
  </w:num>
  <w:num w:numId="95">
    <w:abstractNumId w:val="114"/>
  </w:num>
  <w:num w:numId="96">
    <w:abstractNumId w:val="86"/>
  </w:num>
  <w:num w:numId="97">
    <w:abstractNumId w:val="73"/>
  </w:num>
  <w:num w:numId="98">
    <w:abstractNumId w:val="75"/>
  </w:num>
  <w:num w:numId="99">
    <w:abstractNumId w:val="30"/>
  </w:num>
  <w:num w:numId="100">
    <w:abstractNumId w:val="5"/>
  </w:num>
  <w:num w:numId="101">
    <w:abstractNumId w:val="23"/>
  </w:num>
  <w:num w:numId="102">
    <w:abstractNumId w:val="102"/>
  </w:num>
  <w:num w:numId="103">
    <w:abstractNumId w:val="70"/>
  </w:num>
  <w:num w:numId="104">
    <w:abstractNumId w:val="111"/>
  </w:num>
  <w:num w:numId="105">
    <w:abstractNumId w:val="101"/>
  </w:num>
  <w:num w:numId="106">
    <w:abstractNumId w:val="84"/>
  </w:num>
  <w:num w:numId="107">
    <w:abstractNumId w:val="18"/>
  </w:num>
  <w:num w:numId="108">
    <w:abstractNumId w:val="0"/>
  </w:num>
  <w:num w:numId="109">
    <w:abstractNumId w:val="24"/>
  </w:num>
  <w:num w:numId="110">
    <w:abstractNumId w:val="48"/>
  </w:num>
  <w:num w:numId="111">
    <w:abstractNumId w:val="61"/>
  </w:num>
  <w:num w:numId="112">
    <w:abstractNumId w:val="82"/>
  </w:num>
  <w:num w:numId="113">
    <w:abstractNumId w:val="41"/>
  </w:num>
  <w:num w:numId="114">
    <w:abstractNumId w:val="89"/>
  </w:num>
  <w:num w:numId="115">
    <w:abstractNumId w:val="14"/>
  </w:num>
  <w:num w:numId="116">
    <w:abstractNumId w:val="81"/>
  </w:num>
  <w:num w:numId="117">
    <w:abstractNumId w:val="1"/>
  </w:num>
  <w:num w:numId="118">
    <w:abstractNumId w:val="25"/>
  </w:num>
  <w:num w:numId="119">
    <w:abstractNumId w:val="42"/>
  </w:num>
  <w:num w:numId="120">
    <w:abstractNumId w:val="53"/>
  </w:num>
  <w:num w:numId="121">
    <w:abstractNumId w:val="58"/>
  </w:num>
  <w:num w:numId="122">
    <w:abstractNumId w:val="1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7075"/>
    <w:rsid w:val="00001479"/>
    <w:rsid w:val="00002E91"/>
    <w:rsid w:val="00003BD3"/>
    <w:rsid w:val="00005553"/>
    <w:rsid w:val="00010377"/>
    <w:rsid w:val="000106A3"/>
    <w:rsid w:val="00010F91"/>
    <w:rsid w:val="0001188C"/>
    <w:rsid w:val="00011B3D"/>
    <w:rsid w:val="00012EC6"/>
    <w:rsid w:val="000220FF"/>
    <w:rsid w:val="000269A8"/>
    <w:rsid w:val="00027036"/>
    <w:rsid w:val="00027FF7"/>
    <w:rsid w:val="00030C16"/>
    <w:rsid w:val="00034D3A"/>
    <w:rsid w:val="000363B0"/>
    <w:rsid w:val="00044BF7"/>
    <w:rsid w:val="00044D59"/>
    <w:rsid w:val="00044DCB"/>
    <w:rsid w:val="000451C9"/>
    <w:rsid w:val="00046A7F"/>
    <w:rsid w:val="000519F0"/>
    <w:rsid w:val="000536DE"/>
    <w:rsid w:val="0005480B"/>
    <w:rsid w:val="00055C3B"/>
    <w:rsid w:val="00055F46"/>
    <w:rsid w:val="00056C23"/>
    <w:rsid w:val="0006155F"/>
    <w:rsid w:val="00061F20"/>
    <w:rsid w:val="00063992"/>
    <w:rsid w:val="000660C5"/>
    <w:rsid w:val="00066A5D"/>
    <w:rsid w:val="000708CA"/>
    <w:rsid w:val="000719FD"/>
    <w:rsid w:val="00071EDE"/>
    <w:rsid w:val="00073FF8"/>
    <w:rsid w:val="00075223"/>
    <w:rsid w:val="000753E5"/>
    <w:rsid w:val="00075B7E"/>
    <w:rsid w:val="000764E4"/>
    <w:rsid w:val="00077372"/>
    <w:rsid w:val="00080515"/>
    <w:rsid w:val="00080642"/>
    <w:rsid w:val="00082824"/>
    <w:rsid w:val="00082E72"/>
    <w:rsid w:val="000847E5"/>
    <w:rsid w:val="00086F7C"/>
    <w:rsid w:val="0008700B"/>
    <w:rsid w:val="0009012D"/>
    <w:rsid w:val="000911C3"/>
    <w:rsid w:val="0009218E"/>
    <w:rsid w:val="00093158"/>
    <w:rsid w:val="00094123"/>
    <w:rsid w:val="000951E3"/>
    <w:rsid w:val="00096A4A"/>
    <w:rsid w:val="00097AF7"/>
    <w:rsid w:val="000A000B"/>
    <w:rsid w:val="000A4DA0"/>
    <w:rsid w:val="000A4FD4"/>
    <w:rsid w:val="000A54EF"/>
    <w:rsid w:val="000A6268"/>
    <w:rsid w:val="000B0017"/>
    <w:rsid w:val="000B237E"/>
    <w:rsid w:val="000B2950"/>
    <w:rsid w:val="000B2B14"/>
    <w:rsid w:val="000B58D0"/>
    <w:rsid w:val="000B7809"/>
    <w:rsid w:val="000B7BF6"/>
    <w:rsid w:val="000C1FCC"/>
    <w:rsid w:val="000C29FA"/>
    <w:rsid w:val="000C53AB"/>
    <w:rsid w:val="000D00A9"/>
    <w:rsid w:val="000D1B96"/>
    <w:rsid w:val="000D22F2"/>
    <w:rsid w:val="000D37BE"/>
    <w:rsid w:val="000D4524"/>
    <w:rsid w:val="000D47EC"/>
    <w:rsid w:val="000D5941"/>
    <w:rsid w:val="000D6C4C"/>
    <w:rsid w:val="000E02D8"/>
    <w:rsid w:val="000E0476"/>
    <w:rsid w:val="000E0937"/>
    <w:rsid w:val="000E3970"/>
    <w:rsid w:val="000E411D"/>
    <w:rsid w:val="000E5902"/>
    <w:rsid w:val="000E61E7"/>
    <w:rsid w:val="000F35E2"/>
    <w:rsid w:val="000F3F5A"/>
    <w:rsid w:val="000F5156"/>
    <w:rsid w:val="000F5308"/>
    <w:rsid w:val="000F5D15"/>
    <w:rsid w:val="000F682E"/>
    <w:rsid w:val="000F6B02"/>
    <w:rsid w:val="000F7A20"/>
    <w:rsid w:val="001025C6"/>
    <w:rsid w:val="00102D29"/>
    <w:rsid w:val="001053C2"/>
    <w:rsid w:val="00105F4A"/>
    <w:rsid w:val="0010784F"/>
    <w:rsid w:val="00111EAB"/>
    <w:rsid w:val="001121FE"/>
    <w:rsid w:val="00112A51"/>
    <w:rsid w:val="0011361D"/>
    <w:rsid w:val="00113CDF"/>
    <w:rsid w:val="00114392"/>
    <w:rsid w:val="00114486"/>
    <w:rsid w:val="00114F31"/>
    <w:rsid w:val="001153B6"/>
    <w:rsid w:val="0012041F"/>
    <w:rsid w:val="0012104B"/>
    <w:rsid w:val="0012119E"/>
    <w:rsid w:val="00121CDE"/>
    <w:rsid w:val="00121CF5"/>
    <w:rsid w:val="001238A5"/>
    <w:rsid w:val="00126958"/>
    <w:rsid w:val="0012745F"/>
    <w:rsid w:val="00127B68"/>
    <w:rsid w:val="00127EE5"/>
    <w:rsid w:val="00130169"/>
    <w:rsid w:val="00132899"/>
    <w:rsid w:val="00132D55"/>
    <w:rsid w:val="00135A79"/>
    <w:rsid w:val="001369DA"/>
    <w:rsid w:val="00140D3A"/>
    <w:rsid w:val="0014130D"/>
    <w:rsid w:val="00144EC3"/>
    <w:rsid w:val="00146C67"/>
    <w:rsid w:val="00147698"/>
    <w:rsid w:val="00150BC1"/>
    <w:rsid w:val="00150D9B"/>
    <w:rsid w:val="001515D8"/>
    <w:rsid w:val="001576B0"/>
    <w:rsid w:val="0016161F"/>
    <w:rsid w:val="00165229"/>
    <w:rsid w:val="00167531"/>
    <w:rsid w:val="001707C8"/>
    <w:rsid w:val="001714F6"/>
    <w:rsid w:val="00171F50"/>
    <w:rsid w:val="001734EF"/>
    <w:rsid w:val="00173908"/>
    <w:rsid w:val="00173EF2"/>
    <w:rsid w:val="00174159"/>
    <w:rsid w:val="001741C3"/>
    <w:rsid w:val="00175037"/>
    <w:rsid w:val="00175B29"/>
    <w:rsid w:val="001770B3"/>
    <w:rsid w:val="001802E9"/>
    <w:rsid w:val="00182B91"/>
    <w:rsid w:val="001871A7"/>
    <w:rsid w:val="0018771A"/>
    <w:rsid w:val="001904E8"/>
    <w:rsid w:val="00190D0B"/>
    <w:rsid w:val="00191995"/>
    <w:rsid w:val="00192F49"/>
    <w:rsid w:val="00193CA5"/>
    <w:rsid w:val="0019481D"/>
    <w:rsid w:val="00194B24"/>
    <w:rsid w:val="00195282"/>
    <w:rsid w:val="001A0679"/>
    <w:rsid w:val="001A1743"/>
    <w:rsid w:val="001A1F55"/>
    <w:rsid w:val="001A249B"/>
    <w:rsid w:val="001A30C3"/>
    <w:rsid w:val="001A6840"/>
    <w:rsid w:val="001A7E4D"/>
    <w:rsid w:val="001B1402"/>
    <w:rsid w:val="001B1C5C"/>
    <w:rsid w:val="001B3879"/>
    <w:rsid w:val="001B3E2D"/>
    <w:rsid w:val="001B45C4"/>
    <w:rsid w:val="001B5AAB"/>
    <w:rsid w:val="001B69A7"/>
    <w:rsid w:val="001B77C1"/>
    <w:rsid w:val="001B7C66"/>
    <w:rsid w:val="001B7E3D"/>
    <w:rsid w:val="001C125F"/>
    <w:rsid w:val="001C2862"/>
    <w:rsid w:val="001C2E06"/>
    <w:rsid w:val="001C3C07"/>
    <w:rsid w:val="001C4F76"/>
    <w:rsid w:val="001C5077"/>
    <w:rsid w:val="001C67C1"/>
    <w:rsid w:val="001C6917"/>
    <w:rsid w:val="001D2627"/>
    <w:rsid w:val="001D29D5"/>
    <w:rsid w:val="001D2C50"/>
    <w:rsid w:val="001D4597"/>
    <w:rsid w:val="001D49EC"/>
    <w:rsid w:val="001D6BDB"/>
    <w:rsid w:val="001D6D81"/>
    <w:rsid w:val="001E0171"/>
    <w:rsid w:val="001E2150"/>
    <w:rsid w:val="001E455D"/>
    <w:rsid w:val="001E4A83"/>
    <w:rsid w:val="001E5D07"/>
    <w:rsid w:val="001E7100"/>
    <w:rsid w:val="001F0461"/>
    <w:rsid w:val="001F07D6"/>
    <w:rsid w:val="001F0939"/>
    <w:rsid w:val="001F1B30"/>
    <w:rsid w:val="001F3608"/>
    <w:rsid w:val="001F406D"/>
    <w:rsid w:val="001F6AB3"/>
    <w:rsid w:val="00200403"/>
    <w:rsid w:val="0020208A"/>
    <w:rsid w:val="00206042"/>
    <w:rsid w:val="00206803"/>
    <w:rsid w:val="0020702B"/>
    <w:rsid w:val="00207D17"/>
    <w:rsid w:val="00207D6B"/>
    <w:rsid w:val="00207DAC"/>
    <w:rsid w:val="002106E6"/>
    <w:rsid w:val="00211FCA"/>
    <w:rsid w:val="00213BD5"/>
    <w:rsid w:val="00215F2C"/>
    <w:rsid w:val="00217517"/>
    <w:rsid w:val="00217559"/>
    <w:rsid w:val="00217850"/>
    <w:rsid w:val="00220743"/>
    <w:rsid w:val="00220961"/>
    <w:rsid w:val="002223DC"/>
    <w:rsid w:val="00223007"/>
    <w:rsid w:val="00232138"/>
    <w:rsid w:val="00232A47"/>
    <w:rsid w:val="0023337E"/>
    <w:rsid w:val="00233D1D"/>
    <w:rsid w:val="00236FC5"/>
    <w:rsid w:val="00237F64"/>
    <w:rsid w:val="00237FB5"/>
    <w:rsid w:val="00240C64"/>
    <w:rsid w:val="00240DFD"/>
    <w:rsid w:val="00242ECD"/>
    <w:rsid w:val="00243735"/>
    <w:rsid w:val="00244DDE"/>
    <w:rsid w:val="00247E3F"/>
    <w:rsid w:val="002513AD"/>
    <w:rsid w:val="00251C1E"/>
    <w:rsid w:val="00253CD8"/>
    <w:rsid w:val="00254D45"/>
    <w:rsid w:val="00257D32"/>
    <w:rsid w:val="0026022C"/>
    <w:rsid w:val="00261DAB"/>
    <w:rsid w:val="00262A2A"/>
    <w:rsid w:val="00263A7E"/>
    <w:rsid w:val="00264AB9"/>
    <w:rsid w:val="00265158"/>
    <w:rsid w:val="002652BA"/>
    <w:rsid w:val="00270600"/>
    <w:rsid w:val="002712F5"/>
    <w:rsid w:val="00271A4C"/>
    <w:rsid w:val="00272541"/>
    <w:rsid w:val="0027451E"/>
    <w:rsid w:val="002766EB"/>
    <w:rsid w:val="00282489"/>
    <w:rsid w:val="002829CC"/>
    <w:rsid w:val="0028505A"/>
    <w:rsid w:val="00287238"/>
    <w:rsid w:val="00287898"/>
    <w:rsid w:val="00290A3C"/>
    <w:rsid w:val="0029103A"/>
    <w:rsid w:val="0029219E"/>
    <w:rsid w:val="0029281B"/>
    <w:rsid w:val="002931A5"/>
    <w:rsid w:val="00294520"/>
    <w:rsid w:val="00294F7E"/>
    <w:rsid w:val="002A392D"/>
    <w:rsid w:val="002A43E3"/>
    <w:rsid w:val="002A57CA"/>
    <w:rsid w:val="002A7E55"/>
    <w:rsid w:val="002B0138"/>
    <w:rsid w:val="002B0E63"/>
    <w:rsid w:val="002B3468"/>
    <w:rsid w:val="002B3F90"/>
    <w:rsid w:val="002B4192"/>
    <w:rsid w:val="002B7510"/>
    <w:rsid w:val="002C0D46"/>
    <w:rsid w:val="002C1778"/>
    <w:rsid w:val="002C182A"/>
    <w:rsid w:val="002C3B1E"/>
    <w:rsid w:val="002C4BC4"/>
    <w:rsid w:val="002C58E5"/>
    <w:rsid w:val="002C6C84"/>
    <w:rsid w:val="002C7A79"/>
    <w:rsid w:val="002C7EA9"/>
    <w:rsid w:val="002D0A3E"/>
    <w:rsid w:val="002D0DCD"/>
    <w:rsid w:val="002D0E4B"/>
    <w:rsid w:val="002D1D09"/>
    <w:rsid w:val="002D20DB"/>
    <w:rsid w:val="002D3135"/>
    <w:rsid w:val="002D362E"/>
    <w:rsid w:val="002D3C9F"/>
    <w:rsid w:val="002E005C"/>
    <w:rsid w:val="002E138E"/>
    <w:rsid w:val="002E2A55"/>
    <w:rsid w:val="002E3FE1"/>
    <w:rsid w:val="002E68B5"/>
    <w:rsid w:val="002E6B5F"/>
    <w:rsid w:val="002E7628"/>
    <w:rsid w:val="002E78EE"/>
    <w:rsid w:val="002F0FDD"/>
    <w:rsid w:val="002F1EB5"/>
    <w:rsid w:val="002F354D"/>
    <w:rsid w:val="002F4AAB"/>
    <w:rsid w:val="002F4CF7"/>
    <w:rsid w:val="002F5710"/>
    <w:rsid w:val="002F655C"/>
    <w:rsid w:val="002F67EF"/>
    <w:rsid w:val="002F7E4A"/>
    <w:rsid w:val="003007A4"/>
    <w:rsid w:val="00302BF1"/>
    <w:rsid w:val="00304A5F"/>
    <w:rsid w:val="00306955"/>
    <w:rsid w:val="00307AB0"/>
    <w:rsid w:val="00312E7F"/>
    <w:rsid w:val="00313DF7"/>
    <w:rsid w:val="003201E1"/>
    <w:rsid w:val="00321D7E"/>
    <w:rsid w:val="00323BD0"/>
    <w:rsid w:val="00323D3A"/>
    <w:rsid w:val="00324198"/>
    <w:rsid w:val="003243D7"/>
    <w:rsid w:val="00324C5D"/>
    <w:rsid w:val="00330330"/>
    <w:rsid w:val="00331100"/>
    <w:rsid w:val="003311E5"/>
    <w:rsid w:val="0033246D"/>
    <w:rsid w:val="00340383"/>
    <w:rsid w:val="00342B0E"/>
    <w:rsid w:val="00342FFF"/>
    <w:rsid w:val="00343B51"/>
    <w:rsid w:val="00343E8F"/>
    <w:rsid w:val="0034496A"/>
    <w:rsid w:val="00345CC1"/>
    <w:rsid w:val="00346893"/>
    <w:rsid w:val="00347731"/>
    <w:rsid w:val="00350B92"/>
    <w:rsid w:val="00353142"/>
    <w:rsid w:val="00353615"/>
    <w:rsid w:val="00353B80"/>
    <w:rsid w:val="00355BAE"/>
    <w:rsid w:val="003561AC"/>
    <w:rsid w:val="00362688"/>
    <w:rsid w:val="003627CD"/>
    <w:rsid w:val="003632A2"/>
    <w:rsid w:val="003635B8"/>
    <w:rsid w:val="00364276"/>
    <w:rsid w:val="00364E0A"/>
    <w:rsid w:val="003665C0"/>
    <w:rsid w:val="003670F4"/>
    <w:rsid w:val="0036722B"/>
    <w:rsid w:val="003673D6"/>
    <w:rsid w:val="00367B64"/>
    <w:rsid w:val="003702AC"/>
    <w:rsid w:val="003712F7"/>
    <w:rsid w:val="003728E7"/>
    <w:rsid w:val="00376307"/>
    <w:rsid w:val="0037682B"/>
    <w:rsid w:val="00376DAB"/>
    <w:rsid w:val="00377C91"/>
    <w:rsid w:val="00380E21"/>
    <w:rsid w:val="00381238"/>
    <w:rsid w:val="00382AEE"/>
    <w:rsid w:val="0038682F"/>
    <w:rsid w:val="0039043B"/>
    <w:rsid w:val="0039209D"/>
    <w:rsid w:val="003937E7"/>
    <w:rsid w:val="00395CEC"/>
    <w:rsid w:val="003977A1"/>
    <w:rsid w:val="003A00BE"/>
    <w:rsid w:val="003A089E"/>
    <w:rsid w:val="003A1D54"/>
    <w:rsid w:val="003A3A0F"/>
    <w:rsid w:val="003A740D"/>
    <w:rsid w:val="003A7CA8"/>
    <w:rsid w:val="003B270D"/>
    <w:rsid w:val="003B4A36"/>
    <w:rsid w:val="003B62A4"/>
    <w:rsid w:val="003B6AE1"/>
    <w:rsid w:val="003B7981"/>
    <w:rsid w:val="003C0003"/>
    <w:rsid w:val="003C0190"/>
    <w:rsid w:val="003C0B98"/>
    <w:rsid w:val="003C0BFB"/>
    <w:rsid w:val="003C2091"/>
    <w:rsid w:val="003C3AE9"/>
    <w:rsid w:val="003C5A25"/>
    <w:rsid w:val="003C6930"/>
    <w:rsid w:val="003C693E"/>
    <w:rsid w:val="003D17A8"/>
    <w:rsid w:val="003D27EA"/>
    <w:rsid w:val="003D3036"/>
    <w:rsid w:val="003D3165"/>
    <w:rsid w:val="003D345C"/>
    <w:rsid w:val="003D686F"/>
    <w:rsid w:val="003D6EEB"/>
    <w:rsid w:val="003D7287"/>
    <w:rsid w:val="003D7986"/>
    <w:rsid w:val="003E0D4D"/>
    <w:rsid w:val="003E20F6"/>
    <w:rsid w:val="003E28FF"/>
    <w:rsid w:val="003E3336"/>
    <w:rsid w:val="003E71A5"/>
    <w:rsid w:val="003E723D"/>
    <w:rsid w:val="003E7DFF"/>
    <w:rsid w:val="003F0589"/>
    <w:rsid w:val="003F0A55"/>
    <w:rsid w:val="003F1D03"/>
    <w:rsid w:val="003F20AE"/>
    <w:rsid w:val="003F3826"/>
    <w:rsid w:val="003F51B4"/>
    <w:rsid w:val="003F5548"/>
    <w:rsid w:val="00400ECA"/>
    <w:rsid w:val="00400F9B"/>
    <w:rsid w:val="00402DAE"/>
    <w:rsid w:val="00404E27"/>
    <w:rsid w:val="00406157"/>
    <w:rsid w:val="00406E43"/>
    <w:rsid w:val="00406EB3"/>
    <w:rsid w:val="00410EB2"/>
    <w:rsid w:val="00411055"/>
    <w:rsid w:val="00413333"/>
    <w:rsid w:val="0041342F"/>
    <w:rsid w:val="00413F0B"/>
    <w:rsid w:val="004149A6"/>
    <w:rsid w:val="00414ECB"/>
    <w:rsid w:val="00415D25"/>
    <w:rsid w:val="00416892"/>
    <w:rsid w:val="00417034"/>
    <w:rsid w:val="00420A2F"/>
    <w:rsid w:val="0042333E"/>
    <w:rsid w:val="004244E7"/>
    <w:rsid w:val="004258F1"/>
    <w:rsid w:val="00426BAB"/>
    <w:rsid w:val="00427ED3"/>
    <w:rsid w:val="00430269"/>
    <w:rsid w:val="00431A9F"/>
    <w:rsid w:val="00431CEB"/>
    <w:rsid w:val="004328DA"/>
    <w:rsid w:val="00432B11"/>
    <w:rsid w:val="00434748"/>
    <w:rsid w:val="00435DFE"/>
    <w:rsid w:val="00440A95"/>
    <w:rsid w:val="004413F2"/>
    <w:rsid w:val="004416C9"/>
    <w:rsid w:val="00441B25"/>
    <w:rsid w:val="00441EF6"/>
    <w:rsid w:val="00441FFE"/>
    <w:rsid w:val="00445C7B"/>
    <w:rsid w:val="00446CA4"/>
    <w:rsid w:val="004470C5"/>
    <w:rsid w:val="004531F0"/>
    <w:rsid w:val="00455986"/>
    <w:rsid w:val="00455B50"/>
    <w:rsid w:val="00457F77"/>
    <w:rsid w:val="0046121B"/>
    <w:rsid w:val="0046417A"/>
    <w:rsid w:val="0046541E"/>
    <w:rsid w:val="00465E33"/>
    <w:rsid w:val="004663D8"/>
    <w:rsid w:val="00467315"/>
    <w:rsid w:val="00470511"/>
    <w:rsid w:val="00471A27"/>
    <w:rsid w:val="00471A8E"/>
    <w:rsid w:val="00472F30"/>
    <w:rsid w:val="00474045"/>
    <w:rsid w:val="004752D2"/>
    <w:rsid w:val="0047557F"/>
    <w:rsid w:val="00475A75"/>
    <w:rsid w:val="00483CC4"/>
    <w:rsid w:val="00484643"/>
    <w:rsid w:val="004852FE"/>
    <w:rsid w:val="00491F6B"/>
    <w:rsid w:val="004923B9"/>
    <w:rsid w:val="00492B9D"/>
    <w:rsid w:val="004936BA"/>
    <w:rsid w:val="004958C4"/>
    <w:rsid w:val="00497C7E"/>
    <w:rsid w:val="004A00F2"/>
    <w:rsid w:val="004A064D"/>
    <w:rsid w:val="004A232A"/>
    <w:rsid w:val="004A2A16"/>
    <w:rsid w:val="004A499E"/>
    <w:rsid w:val="004A5DE6"/>
    <w:rsid w:val="004A70B8"/>
    <w:rsid w:val="004B0642"/>
    <w:rsid w:val="004B20CC"/>
    <w:rsid w:val="004B44F3"/>
    <w:rsid w:val="004B6DD0"/>
    <w:rsid w:val="004B7101"/>
    <w:rsid w:val="004B7DD2"/>
    <w:rsid w:val="004B7E88"/>
    <w:rsid w:val="004C01CD"/>
    <w:rsid w:val="004C0890"/>
    <w:rsid w:val="004C1030"/>
    <w:rsid w:val="004C1117"/>
    <w:rsid w:val="004C229B"/>
    <w:rsid w:val="004C3CE9"/>
    <w:rsid w:val="004C40CD"/>
    <w:rsid w:val="004C62FF"/>
    <w:rsid w:val="004C6F64"/>
    <w:rsid w:val="004D0473"/>
    <w:rsid w:val="004D21D7"/>
    <w:rsid w:val="004D4C97"/>
    <w:rsid w:val="004D52DF"/>
    <w:rsid w:val="004D77EC"/>
    <w:rsid w:val="004D7B0C"/>
    <w:rsid w:val="004E072A"/>
    <w:rsid w:val="004E07C1"/>
    <w:rsid w:val="004E11A3"/>
    <w:rsid w:val="004E584A"/>
    <w:rsid w:val="004F0D55"/>
    <w:rsid w:val="004F2597"/>
    <w:rsid w:val="004F389B"/>
    <w:rsid w:val="004F466A"/>
    <w:rsid w:val="004F51DF"/>
    <w:rsid w:val="004F5F5F"/>
    <w:rsid w:val="004F6C43"/>
    <w:rsid w:val="004F7455"/>
    <w:rsid w:val="0050044F"/>
    <w:rsid w:val="00501247"/>
    <w:rsid w:val="00501F31"/>
    <w:rsid w:val="00501F38"/>
    <w:rsid w:val="005023D6"/>
    <w:rsid w:val="005027FC"/>
    <w:rsid w:val="005033E1"/>
    <w:rsid w:val="00505E92"/>
    <w:rsid w:val="00505F47"/>
    <w:rsid w:val="00506394"/>
    <w:rsid w:val="0050651A"/>
    <w:rsid w:val="00506C04"/>
    <w:rsid w:val="0050712E"/>
    <w:rsid w:val="0050765A"/>
    <w:rsid w:val="00510C49"/>
    <w:rsid w:val="00510E85"/>
    <w:rsid w:val="005116E9"/>
    <w:rsid w:val="00511F8B"/>
    <w:rsid w:val="00512A53"/>
    <w:rsid w:val="00513648"/>
    <w:rsid w:val="00513FD5"/>
    <w:rsid w:val="005168A2"/>
    <w:rsid w:val="0052132E"/>
    <w:rsid w:val="0052168E"/>
    <w:rsid w:val="00525FAE"/>
    <w:rsid w:val="005271FE"/>
    <w:rsid w:val="0053189D"/>
    <w:rsid w:val="0053495B"/>
    <w:rsid w:val="00535F3E"/>
    <w:rsid w:val="00536E40"/>
    <w:rsid w:val="005401B5"/>
    <w:rsid w:val="0054174E"/>
    <w:rsid w:val="00541CF3"/>
    <w:rsid w:val="0054248A"/>
    <w:rsid w:val="0054261E"/>
    <w:rsid w:val="00544B40"/>
    <w:rsid w:val="005451A1"/>
    <w:rsid w:val="00545338"/>
    <w:rsid w:val="00545736"/>
    <w:rsid w:val="00546032"/>
    <w:rsid w:val="00546955"/>
    <w:rsid w:val="00550925"/>
    <w:rsid w:val="005513A3"/>
    <w:rsid w:val="00551464"/>
    <w:rsid w:val="0055339B"/>
    <w:rsid w:val="00554B95"/>
    <w:rsid w:val="0055567F"/>
    <w:rsid w:val="005559C2"/>
    <w:rsid w:val="00560924"/>
    <w:rsid w:val="00560F64"/>
    <w:rsid w:val="00563BB6"/>
    <w:rsid w:val="00565326"/>
    <w:rsid w:val="00565D54"/>
    <w:rsid w:val="00567075"/>
    <w:rsid w:val="005675C6"/>
    <w:rsid w:val="0057433C"/>
    <w:rsid w:val="00574965"/>
    <w:rsid w:val="0057569A"/>
    <w:rsid w:val="005779EB"/>
    <w:rsid w:val="00582A73"/>
    <w:rsid w:val="00584BF6"/>
    <w:rsid w:val="00585235"/>
    <w:rsid w:val="00585521"/>
    <w:rsid w:val="00585915"/>
    <w:rsid w:val="00585EC3"/>
    <w:rsid w:val="005864BE"/>
    <w:rsid w:val="0058699B"/>
    <w:rsid w:val="00586D5A"/>
    <w:rsid w:val="0059011D"/>
    <w:rsid w:val="00590BFE"/>
    <w:rsid w:val="00594248"/>
    <w:rsid w:val="00595CAA"/>
    <w:rsid w:val="00596FDE"/>
    <w:rsid w:val="00597390"/>
    <w:rsid w:val="005A0367"/>
    <w:rsid w:val="005A28A3"/>
    <w:rsid w:val="005A29BF"/>
    <w:rsid w:val="005A510B"/>
    <w:rsid w:val="005A5686"/>
    <w:rsid w:val="005A6575"/>
    <w:rsid w:val="005A6D2B"/>
    <w:rsid w:val="005B053B"/>
    <w:rsid w:val="005B09C0"/>
    <w:rsid w:val="005B123E"/>
    <w:rsid w:val="005B3CFB"/>
    <w:rsid w:val="005B3D7F"/>
    <w:rsid w:val="005B4619"/>
    <w:rsid w:val="005B5C75"/>
    <w:rsid w:val="005B7733"/>
    <w:rsid w:val="005B7CEA"/>
    <w:rsid w:val="005C0281"/>
    <w:rsid w:val="005C0CFA"/>
    <w:rsid w:val="005C0D81"/>
    <w:rsid w:val="005C3A8A"/>
    <w:rsid w:val="005C4372"/>
    <w:rsid w:val="005C4685"/>
    <w:rsid w:val="005C5AC5"/>
    <w:rsid w:val="005C672F"/>
    <w:rsid w:val="005C76E6"/>
    <w:rsid w:val="005C7711"/>
    <w:rsid w:val="005C77EF"/>
    <w:rsid w:val="005C7CBA"/>
    <w:rsid w:val="005D1BF2"/>
    <w:rsid w:val="005D545B"/>
    <w:rsid w:val="005D5C3F"/>
    <w:rsid w:val="005E003C"/>
    <w:rsid w:val="005E02D3"/>
    <w:rsid w:val="005E12F5"/>
    <w:rsid w:val="005E233F"/>
    <w:rsid w:val="005E293C"/>
    <w:rsid w:val="005E305A"/>
    <w:rsid w:val="005E478F"/>
    <w:rsid w:val="005E61FC"/>
    <w:rsid w:val="005E6A0D"/>
    <w:rsid w:val="005E74F3"/>
    <w:rsid w:val="005E75B1"/>
    <w:rsid w:val="005F028B"/>
    <w:rsid w:val="005F28A6"/>
    <w:rsid w:val="005F3310"/>
    <w:rsid w:val="005F377A"/>
    <w:rsid w:val="005F3960"/>
    <w:rsid w:val="005F5C69"/>
    <w:rsid w:val="005F7CD5"/>
    <w:rsid w:val="00601527"/>
    <w:rsid w:val="00602032"/>
    <w:rsid w:val="006028C4"/>
    <w:rsid w:val="00603D91"/>
    <w:rsid w:val="006076CE"/>
    <w:rsid w:val="00611EE8"/>
    <w:rsid w:val="00612A65"/>
    <w:rsid w:val="00613C22"/>
    <w:rsid w:val="00613F07"/>
    <w:rsid w:val="00615A21"/>
    <w:rsid w:val="006177FB"/>
    <w:rsid w:val="00621FA0"/>
    <w:rsid w:val="006230F8"/>
    <w:rsid w:val="00623B71"/>
    <w:rsid w:val="0062413F"/>
    <w:rsid w:val="006264FD"/>
    <w:rsid w:val="00626F34"/>
    <w:rsid w:val="00626FA9"/>
    <w:rsid w:val="00627506"/>
    <w:rsid w:val="006303D2"/>
    <w:rsid w:val="0063104C"/>
    <w:rsid w:val="00631981"/>
    <w:rsid w:val="00632098"/>
    <w:rsid w:val="006320F9"/>
    <w:rsid w:val="006334F8"/>
    <w:rsid w:val="006341BB"/>
    <w:rsid w:val="00635043"/>
    <w:rsid w:val="00636CA9"/>
    <w:rsid w:val="00637CCA"/>
    <w:rsid w:val="00641188"/>
    <w:rsid w:val="00641202"/>
    <w:rsid w:val="00643127"/>
    <w:rsid w:val="00643569"/>
    <w:rsid w:val="00646717"/>
    <w:rsid w:val="00646E8C"/>
    <w:rsid w:val="006510D6"/>
    <w:rsid w:val="00652EBF"/>
    <w:rsid w:val="00653466"/>
    <w:rsid w:val="006536E9"/>
    <w:rsid w:val="00653778"/>
    <w:rsid w:val="00656020"/>
    <w:rsid w:val="00656268"/>
    <w:rsid w:val="006567DC"/>
    <w:rsid w:val="006603E2"/>
    <w:rsid w:val="006633B3"/>
    <w:rsid w:val="00663A19"/>
    <w:rsid w:val="00663DCA"/>
    <w:rsid w:val="00664E53"/>
    <w:rsid w:val="00665E2E"/>
    <w:rsid w:val="00666AC5"/>
    <w:rsid w:val="00670CC9"/>
    <w:rsid w:val="006712F8"/>
    <w:rsid w:val="00671FA9"/>
    <w:rsid w:val="00675521"/>
    <w:rsid w:val="00675CA3"/>
    <w:rsid w:val="00677275"/>
    <w:rsid w:val="00680292"/>
    <w:rsid w:val="00680CBC"/>
    <w:rsid w:val="00682F15"/>
    <w:rsid w:val="006837A6"/>
    <w:rsid w:val="006844A7"/>
    <w:rsid w:val="00684D26"/>
    <w:rsid w:val="00687139"/>
    <w:rsid w:val="00687362"/>
    <w:rsid w:val="0069001B"/>
    <w:rsid w:val="006906A1"/>
    <w:rsid w:val="0069522B"/>
    <w:rsid w:val="006A03B3"/>
    <w:rsid w:val="006A1CF1"/>
    <w:rsid w:val="006A48B0"/>
    <w:rsid w:val="006A5D92"/>
    <w:rsid w:val="006A7788"/>
    <w:rsid w:val="006B1F7E"/>
    <w:rsid w:val="006B4926"/>
    <w:rsid w:val="006B5B1F"/>
    <w:rsid w:val="006B7624"/>
    <w:rsid w:val="006C2354"/>
    <w:rsid w:val="006C523F"/>
    <w:rsid w:val="006C6727"/>
    <w:rsid w:val="006D494F"/>
    <w:rsid w:val="006D5FFF"/>
    <w:rsid w:val="006D7342"/>
    <w:rsid w:val="006E0AAA"/>
    <w:rsid w:val="006E16D5"/>
    <w:rsid w:val="006E206C"/>
    <w:rsid w:val="006E23DE"/>
    <w:rsid w:val="006E3007"/>
    <w:rsid w:val="006E314E"/>
    <w:rsid w:val="006E32D4"/>
    <w:rsid w:val="006E4772"/>
    <w:rsid w:val="006E6E87"/>
    <w:rsid w:val="006E7105"/>
    <w:rsid w:val="006E7A5D"/>
    <w:rsid w:val="006F1A07"/>
    <w:rsid w:val="006F3D02"/>
    <w:rsid w:val="006F4DA5"/>
    <w:rsid w:val="006F597C"/>
    <w:rsid w:val="006F6757"/>
    <w:rsid w:val="006F68FA"/>
    <w:rsid w:val="006F7678"/>
    <w:rsid w:val="007020E0"/>
    <w:rsid w:val="007032EE"/>
    <w:rsid w:val="007034F8"/>
    <w:rsid w:val="00703525"/>
    <w:rsid w:val="007041FD"/>
    <w:rsid w:val="0070538C"/>
    <w:rsid w:val="0070621A"/>
    <w:rsid w:val="00707DD5"/>
    <w:rsid w:val="00710D94"/>
    <w:rsid w:val="007131D8"/>
    <w:rsid w:val="00713961"/>
    <w:rsid w:val="007141DB"/>
    <w:rsid w:val="007150D9"/>
    <w:rsid w:val="007151B0"/>
    <w:rsid w:val="0071610F"/>
    <w:rsid w:val="007208EC"/>
    <w:rsid w:val="00721C6E"/>
    <w:rsid w:val="00722683"/>
    <w:rsid w:val="00723370"/>
    <w:rsid w:val="0072483E"/>
    <w:rsid w:val="00731535"/>
    <w:rsid w:val="0073370E"/>
    <w:rsid w:val="00735B64"/>
    <w:rsid w:val="00740213"/>
    <w:rsid w:val="007407DD"/>
    <w:rsid w:val="0074099B"/>
    <w:rsid w:val="00740C20"/>
    <w:rsid w:val="00740CFE"/>
    <w:rsid w:val="007410C7"/>
    <w:rsid w:val="00741BD3"/>
    <w:rsid w:val="007436A2"/>
    <w:rsid w:val="00744E0B"/>
    <w:rsid w:val="0074683D"/>
    <w:rsid w:val="00747988"/>
    <w:rsid w:val="007505DB"/>
    <w:rsid w:val="0075180B"/>
    <w:rsid w:val="007529B6"/>
    <w:rsid w:val="0075441C"/>
    <w:rsid w:val="00755377"/>
    <w:rsid w:val="00757C46"/>
    <w:rsid w:val="00761B2A"/>
    <w:rsid w:val="00761F71"/>
    <w:rsid w:val="0076243E"/>
    <w:rsid w:val="00762CCD"/>
    <w:rsid w:val="0076465B"/>
    <w:rsid w:val="007666B2"/>
    <w:rsid w:val="00767A84"/>
    <w:rsid w:val="00773111"/>
    <w:rsid w:val="0077673A"/>
    <w:rsid w:val="00777588"/>
    <w:rsid w:val="00786099"/>
    <w:rsid w:val="00786E47"/>
    <w:rsid w:val="00787B7C"/>
    <w:rsid w:val="00791626"/>
    <w:rsid w:val="00792138"/>
    <w:rsid w:val="00792F7D"/>
    <w:rsid w:val="00793E55"/>
    <w:rsid w:val="00793EDD"/>
    <w:rsid w:val="00794523"/>
    <w:rsid w:val="007A23F3"/>
    <w:rsid w:val="007A2526"/>
    <w:rsid w:val="007A47BD"/>
    <w:rsid w:val="007A4ABE"/>
    <w:rsid w:val="007A60BE"/>
    <w:rsid w:val="007A6898"/>
    <w:rsid w:val="007B1011"/>
    <w:rsid w:val="007B1598"/>
    <w:rsid w:val="007B2B95"/>
    <w:rsid w:val="007B3704"/>
    <w:rsid w:val="007B55BF"/>
    <w:rsid w:val="007C288D"/>
    <w:rsid w:val="007C3077"/>
    <w:rsid w:val="007C36E4"/>
    <w:rsid w:val="007C67B4"/>
    <w:rsid w:val="007C755E"/>
    <w:rsid w:val="007C7A6A"/>
    <w:rsid w:val="007D07F3"/>
    <w:rsid w:val="007D3558"/>
    <w:rsid w:val="007D390F"/>
    <w:rsid w:val="007D407A"/>
    <w:rsid w:val="007D4280"/>
    <w:rsid w:val="007D4B90"/>
    <w:rsid w:val="007D4E43"/>
    <w:rsid w:val="007D4F75"/>
    <w:rsid w:val="007E183D"/>
    <w:rsid w:val="007E1F14"/>
    <w:rsid w:val="007E253A"/>
    <w:rsid w:val="007E25BE"/>
    <w:rsid w:val="007E7F0F"/>
    <w:rsid w:val="007F3A90"/>
    <w:rsid w:val="007F49C3"/>
    <w:rsid w:val="007F5C37"/>
    <w:rsid w:val="007F727A"/>
    <w:rsid w:val="00800D3C"/>
    <w:rsid w:val="008019CF"/>
    <w:rsid w:val="00802831"/>
    <w:rsid w:val="00803423"/>
    <w:rsid w:val="00803F48"/>
    <w:rsid w:val="00804D3D"/>
    <w:rsid w:val="008055B0"/>
    <w:rsid w:val="00806B61"/>
    <w:rsid w:val="00807940"/>
    <w:rsid w:val="0081082B"/>
    <w:rsid w:val="00812D93"/>
    <w:rsid w:val="00813954"/>
    <w:rsid w:val="008143BE"/>
    <w:rsid w:val="0081508E"/>
    <w:rsid w:val="008152B0"/>
    <w:rsid w:val="0081662A"/>
    <w:rsid w:val="00816A61"/>
    <w:rsid w:val="00817265"/>
    <w:rsid w:val="00817A05"/>
    <w:rsid w:val="00822481"/>
    <w:rsid w:val="0082419F"/>
    <w:rsid w:val="0083066D"/>
    <w:rsid w:val="008306C2"/>
    <w:rsid w:val="008317FA"/>
    <w:rsid w:val="008341F1"/>
    <w:rsid w:val="00834246"/>
    <w:rsid w:val="00834ABB"/>
    <w:rsid w:val="0083775B"/>
    <w:rsid w:val="00837788"/>
    <w:rsid w:val="00837D86"/>
    <w:rsid w:val="00840F7F"/>
    <w:rsid w:val="008422F4"/>
    <w:rsid w:val="008424B4"/>
    <w:rsid w:val="00842B56"/>
    <w:rsid w:val="00843365"/>
    <w:rsid w:val="00844A59"/>
    <w:rsid w:val="00844B3A"/>
    <w:rsid w:val="00844BD3"/>
    <w:rsid w:val="008453C9"/>
    <w:rsid w:val="00845BEF"/>
    <w:rsid w:val="00845E48"/>
    <w:rsid w:val="008501E3"/>
    <w:rsid w:val="0085048C"/>
    <w:rsid w:val="00850BF2"/>
    <w:rsid w:val="00850F20"/>
    <w:rsid w:val="00852123"/>
    <w:rsid w:val="008534A5"/>
    <w:rsid w:val="00855508"/>
    <w:rsid w:val="008559B8"/>
    <w:rsid w:val="00855AC7"/>
    <w:rsid w:val="00856EDE"/>
    <w:rsid w:val="008579EA"/>
    <w:rsid w:val="008607EE"/>
    <w:rsid w:val="00862E68"/>
    <w:rsid w:val="00863C99"/>
    <w:rsid w:val="00864629"/>
    <w:rsid w:val="00864CEB"/>
    <w:rsid w:val="0086521F"/>
    <w:rsid w:val="008719DE"/>
    <w:rsid w:val="00872B38"/>
    <w:rsid w:val="00875E19"/>
    <w:rsid w:val="008765C0"/>
    <w:rsid w:val="0088010F"/>
    <w:rsid w:val="008803CF"/>
    <w:rsid w:val="0088092E"/>
    <w:rsid w:val="00880934"/>
    <w:rsid w:val="0088133C"/>
    <w:rsid w:val="008815FD"/>
    <w:rsid w:val="00881650"/>
    <w:rsid w:val="00881D1E"/>
    <w:rsid w:val="00881EF8"/>
    <w:rsid w:val="0088268D"/>
    <w:rsid w:val="008838B4"/>
    <w:rsid w:val="0088445C"/>
    <w:rsid w:val="00885C02"/>
    <w:rsid w:val="008863E3"/>
    <w:rsid w:val="0088707D"/>
    <w:rsid w:val="0088756B"/>
    <w:rsid w:val="008910FC"/>
    <w:rsid w:val="00892338"/>
    <w:rsid w:val="00892A55"/>
    <w:rsid w:val="008934EC"/>
    <w:rsid w:val="0089511E"/>
    <w:rsid w:val="00895A79"/>
    <w:rsid w:val="00896565"/>
    <w:rsid w:val="008A0589"/>
    <w:rsid w:val="008A0ABA"/>
    <w:rsid w:val="008A218C"/>
    <w:rsid w:val="008A3D9E"/>
    <w:rsid w:val="008A3DE0"/>
    <w:rsid w:val="008A5E32"/>
    <w:rsid w:val="008B0A8F"/>
    <w:rsid w:val="008B160C"/>
    <w:rsid w:val="008B3B81"/>
    <w:rsid w:val="008B44FD"/>
    <w:rsid w:val="008B5CFD"/>
    <w:rsid w:val="008B69A4"/>
    <w:rsid w:val="008B74FA"/>
    <w:rsid w:val="008B760F"/>
    <w:rsid w:val="008B7D4D"/>
    <w:rsid w:val="008B7FE3"/>
    <w:rsid w:val="008C04BA"/>
    <w:rsid w:val="008C1518"/>
    <w:rsid w:val="008C1F12"/>
    <w:rsid w:val="008C351D"/>
    <w:rsid w:val="008C388E"/>
    <w:rsid w:val="008C523C"/>
    <w:rsid w:val="008C6310"/>
    <w:rsid w:val="008C67A6"/>
    <w:rsid w:val="008C684F"/>
    <w:rsid w:val="008C6F89"/>
    <w:rsid w:val="008C7581"/>
    <w:rsid w:val="008D39CD"/>
    <w:rsid w:val="008D54A8"/>
    <w:rsid w:val="008D774B"/>
    <w:rsid w:val="008D7C5E"/>
    <w:rsid w:val="008E1A0E"/>
    <w:rsid w:val="008E1C40"/>
    <w:rsid w:val="008E31FA"/>
    <w:rsid w:val="008E3841"/>
    <w:rsid w:val="008E6D8B"/>
    <w:rsid w:val="008E7567"/>
    <w:rsid w:val="008F153B"/>
    <w:rsid w:val="008F3852"/>
    <w:rsid w:val="008F3ED4"/>
    <w:rsid w:val="008F4E2B"/>
    <w:rsid w:val="008F5F24"/>
    <w:rsid w:val="008F5FB5"/>
    <w:rsid w:val="00902855"/>
    <w:rsid w:val="0090549F"/>
    <w:rsid w:val="00905877"/>
    <w:rsid w:val="00905A58"/>
    <w:rsid w:val="00905E76"/>
    <w:rsid w:val="009115BA"/>
    <w:rsid w:val="0091168F"/>
    <w:rsid w:val="00911829"/>
    <w:rsid w:val="00912934"/>
    <w:rsid w:val="00915F5C"/>
    <w:rsid w:val="00921D83"/>
    <w:rsid w:val="00922052"/>
    <w:rsid w:val="00922152"/>
    <w:rsid w:val="0092355B"/>
    <w:rsid w:val="00926010"/>
    <w:rsid w:val="009268FC"/>
    <w:rsid w:val="00926951"/>
    <w:rsid w:val="0092778D"/>
    <w:rsid w:val="00930080"/>
    <w:rsid w:val="00930ABE"/>
    <w:rsid w:val="009317A4"/>
    <w:rsid w:val="00932F50"/>
    <w:rsid w:val="00933529"/>
    <w:rsid w:val="0093378E"/>
    <w:rsid w:val="00934077"/>
    <w:rsid w:val="00936C04"/>
    <w:rsid w:val="00936D81"/>
    <w:rsid w:val="00940F26"/>
    <w:rsid w:val="00943944"/>
    <w:rsid w:val="00945E15"/>
    <w:rsid w:val="00945FB6"/>
    <w:rsid w:val="00946AA4"/>
    <w:rsid w:val="00946CD6"/>
    <w:rsid w:val="0094725A"/>
    <w:rsid w:val="00947740"/>
    <w:rsid w:val="00947E44"/>
    <w:rsid w:val="009509D3"/>
    <w:rsid w:val="00950A70"/>
    <w:rsid w:val="00950DC4"/>
    <w:rsid w:val="00950EA2"/>
    <w:rsid w:val="0095113E"/>
    <w:rsid w:val="009539A9"/>
    <w:rsid w:val="00953EFE"/>
    <w:rsid w:val="009556CB"/>
    <w:rsid w:val="00956D2A"/>
    <w:rsid w:val="0095711B"/>
    <w:rsid w:val="00957330"/>
    <w:rsid w:val="00957AE7"/>
    <w:rsid w:val="009607C6"/>
    <w:rsid w:val="00961D70"/>
    <w:rsid w:val="00961E61"/>
    <w:rsid w:val="00961FE4"/>
    <w:rsid w:val="0096331D"/>
    <w:rsid w:val="00964242"/>
    <w:rsid w:val="00966CF4"/>
    <w:rsid w:val="0096764A"/>
    <w:rsid w:val="00971DBE"/>
    <w:rsid w:val="00972C10"/>
    <w:rsid w:val="00974D47"/>
    <w:rsid w:val="009764C5"/>
    <w:rsid w:val="00977355"/>
    <w:rsid w:val="00977E46"/>
    <w:rsid w:val="00980828"/>
    <w:rsid w:val="009817A7"/>
    <w:rsid w:val="00981DC2"/>
    <w:rsid w:val="00982197"/>
    <w:rsid w:val="0098440E"/>
    <w:rsid w:val="00986D43"/>
    <w:rsid w:val="00987912"/>
    <w:rsid w:val="00990811"/>
    <w:rsid w:val="00991214"/>
    <w:rsid w:val="00991E73"/>
    <w:rsid w:val="0099253E"/>
    <w:rsid w:val="00992A5A"/>
    <w:rsid w:val="009936DA"/>
    <w:rsid w:val="009945CE"/>
    <w:rsid w:val="009A0A89"/>
    <w:rsid w:val="009A111D"/>
    <w:rsid w:val="009A227C"/>
    <w:rsid w:val="009A4EA5"/>
    <w:rsid w:val="009A5D50"/>
    <w:rsid w:val="009A6BA9"/>
    <w:rsid w:val="009A714E"/>
    <w:rsid w:val="009B0F50"/>
    <w:rsid w:val="009B1A55"/>
    <w:rsid w:val="009B3EB7"/>
    <w:rsid w:val="009B589F"/>
    <w:rsid w:val="009B604F"/>
    <w:rsid w:val="009B62BA"/>
    <w:rsid w:val="009B6523"/>
    <w:rsid w:val="009B69EE"/>
    <w:rsid w:val="009B7031"/>
    <w:rsid w:val="009B708C"/>
    <w:rsid w:val="009B7A88"/>
    <w:rsid w:val="009C146F"/>
    <w:rsid w:val="009C1829"/>
    <w:rsid w:val="009C2B38"/>
    <w:rsid w:val="009C46DD"/>
    <w:rsid w:val="009C4AFD"/>
    <w:rsid w:val="009C6068"/>
    <w:rsid w:val="009C6E48"/>
    <w:rsid w:val="009D0794"/>
    <w:rsid w:val="009D3769"/>
    <w:rsid w:val="009D3973"/>
    <w:rsid w:val="009D39AC"/>
    <w:rsid w:val="009D4C07"/>
    <w:rsid w:val="009D60C7"/>
    <w:rsid w:val="009D6967"/>
    <w:rsid w:val="009D6B87"/>
    <w:rsid w:val="009D7DAC"/>
    <w:rsid w:val="009E142A"/>
    <w:rsid w:val="009E1D25"/>
    <w:rsid w:val="009E3CEC"/>
    <w:rsid w:val="009E4BC0"/>
    <w:rsid w:val="009E7682"/>
    <w:rsid w:val="009F1630"/>
    <w:rsid w:val="009F56CC"/>
    <w:rsid w:val="009F733A"/>
    <w:rsid w:val="00A0014C"/>
    <w:rsid w:val="00A03BC6"/>
    <w:rsid w:val="00A05C6B"/>
    <w:rsid w:val="00A072BB"/>
    <w:rsid w:val="00A076B6"/>
    <w:rsid w:val="00A07F73"/>
    <w:rsid w:val="00A15A10"/>
    <w:rsid w:val="00A15CB4"/>
    <w:rsid w:val="00A1769A"/>
    <w:rsid w:val="00A20845"/>
    <w:rsid w:val="00A209DD"/>
    <w:rsid w:val="00A21C0A"/>
    <w:rsid w:val="00A24349"/>
    <w:rsid w:val="00A2546A"/>
    <w:rsid w:val="00A26A83"/>
    <w:rsid w:val="00A30719"/>
    <w:rsid w:val="00A31612"/>
    <w:rsid w:val="00A34884"/>
    <w:rsid w:val="00A35755"/>
    <w:rsid w:val="00A36DA3"/>
    <w:rsid w:val="00A36EE7"/>
    <w:rsid w:val="00A36FA7"/>
    <w:rsid w:val="00A43F6E"/>
    <w:rsid w:val="00A4773D"/>
    <w:rsid w:val="00A50E76"/>
    <w:rsid w:val="00A5109D"/>
    <w:rsid w:val="00A52EA0"/>
    <w:rsid w:val="00A542DF"/>
    <w:rsid w:val="00A54EF3"/>
    <w:rsid w:val="00A55080"/>
    <w:rsid w:val="00A5515D"/>
    <w:rsid w:val="00A56988"/>
    <w:rsid w:val="00A56B52"/>
    <w:rsid w:val="00A56B6F"/>
    <w:rsid w:val="00A572E6"/>
    <w:rsid w:val="00A62ED4"/>
    <w:rsid w:val="00A62EED"/>
    <w:rsid w:val="00A63EF4"/>
    <w:rsid w:val="00A66BC1"/>
    <w:rsid w:val="00A67D11"/>
    <w:rsid w:val="00A67D27"/>
    <w:rsid w:val="00A716FE"/>
    <w:rsid w:val="00A72740"/>
    <w:rsid w:val="00A74222"/>
    <w:rsid w:val="00A75692"/>
    <w:rsid w:val="00A7597D"/>
    <w:rsid w:val="00A76293"/>
    <w:rsid w:val="00A8329B"/>
    <w:rsid w:val="00A83490"/>
    <w:rsid w:val="00A8416B"/>
    <w:rsid w:val="00A871E6"/>
    <w:rsid w:val="00A8761E"/>
    <w:rsid w:val="00A87746"/>
    <w:rsid w:val="00A90C86"/>
    <w:rsid w:val="00A918CB"/>
    <w:rsid w:val="00A9252C"/>
    <w:rsid w:val="00A95A14"/>
    <w:rsid w:val="00A96AC6"/>
    <w:rsid w:val="00AA2DBA"/>
    <w:rsid w:val="00AA2DC8"/>
    <w:rsid w:val="00AA3BF9"/>
    <w:rsid w:val="00AA591C"/>
    <w:rsid w:val="00AA77F1"/>
    <w:rsid w:val="00AB0F6A"/>
    <w:rsid w:val="00AB1561"/>
    <w:rsid w:val="00AB3718"/>
    <w:rsid w:val="00AB4B55"/>
    <w:rsid w:val="00AB5A2A"/>
    <w:rsid w:val="00AB7A3E"/>
    <w:rsid w:val="00AC0591"/>
    <w:rsid w:val="00AC0CEF"/>
    <w:rsid w:val="00AC2F71"/>
    <w:rsid w:val="00AC3A47"/>
    <w:rsid w:val="00AC3E03"/>
    <w:rsid w:val="00AC5A76"/>
    <w:rsid w:val="00AC614E"/>
    <w:rsid w:val="00AC6C40"/>
    <w:rsid w:val="00AC6D06"/>
    <w:rsid w:val="00AC7095"/>
    <w:rsid w:val="00AC72C3"/>
    <w:rsid w:val="00AD0E91"/>
    <w:rsid w:val="00AD122D"/>
    <w:rsid w:val="00AD1C50"/>
    <w:rsid w:val="00AD3D0A"/>
    <w:rsid w:val="00AD40B7"/>
    <w:rsid w:val="00AD431C"/>
    <w:rsid w:val="00AD596C"/>
    <w:rsid w:val="00AD61CC"/>
    <w:rsid w:val="00AD64F3"/>
    <w:rsid w:val="00AD7922"/>
    <w:rsid w:val="00AE1769"/>
    <w:rsid w:val="00AE2866"/>
    <w:rsid w:val="00AE536E"/>
    <w:rsid w:val="00AE711B"/>
    <w:rsid w:val="00AE728B"/>
    <w:rsid w:val="00AE7E0D"/>
    <w:rsid w:val="00AF030A"/>
    <w:rsid w:val="00AF42ED"/>
    <w:rsid w:val="00AF43C1"/>
    <w:rsid w:val="00AF4CFE"/>
    <w:rsid w:val="00AF52B6"/>
    <w:rsid w:val="00AF5FA8"/>
    <w:rsid w:val="00B00645"/>
    <w:rsid w:val="00B02B51"/>
    <w:rsid w:val="00B04366"/>
    <w:rsid w:val="00B04777"/>
    <w:rsid w:val="00B047EB"/>
    <w:rsid w:val="00B0491E"/>
    <w:rsid w:val="00B05ACD"/>
    <w:rsid w:val="00B05DCE"/>
    <w:rsid w:val="00B0647F"/>
    <w:rsid w:val="00B07AAF"/>
    <w:rsid w:val="00B12226"/>
    <w:rsid w:val="00B131DC"/>
    <w:rsid w:val="00B13343"/>
    <w:rsid w:val="00B14277"/>
    <w:rsid w:val="00B154E0"/>
    <w:rsid w:val="00B16522"/>
    <w:rsid w:val="00B176CD"/>
    <w:rsid w:val="00B17F94"/>
    <w:rsid w:val="00B21F3E"/>
    <w:rsid w:val="00B248B9"/>
    <w:rsid w:val="00B25AAB"/>
    <w:rsid w:val="00B27451"/>
    <w:rsid w:val="00B30025"/>
    <w:rsid w:val="00B30359"/>
    <w:rsid w:val="00B30632"/>
    <w:rsid w:val="00B30636"/>
    <w:rsid w:val="00B31980"/>
    <w:rsid w:val="00B324F8"/>
    <w:rsid w:val="00B33BAF"/>
    <w:rsid w:val="00B3442D"/>
    <w:rsid w:val="00B36087"/>
    <w:rsid w:val="00B36CC8"/>
    <w:rsid w:val="00B37D37"/>
    <w:rsid w:val="00B40E4A"/>
    <w:rsid w:val="00B4201D"/>
    <w:rsid w:val="00B43345"/>
    <w:rsid w:val="00B44C50"/>
    <w:rsid w:val="00B453C6"/>
    <w:rsid w:val="00B51395"/>
    <w:rsid w:val="00B51AEE"/>
    <w:rsid w:val="00B51C89"/>
    <w:rsid w:val="00B52693"/>
    <w:rsid w:val="00B52F48"/>
    <w:rsid w:val="00B53141"/>
    <w:rsid w:val="00B537F8"/>
    <w:rsid w:val="00B53BCD"/>
    <w:rsid w:val="00B53CF6"/>
    <w:rsid w:val="00B54CEB"/>
    <w:rsid w:val="00B5588D"/>
    <w:rsid w:val="00B55C6B"/>
    <w:rsid w:val="00B57E1B"/>
    <w:rsid w:val="00B61B5B"/>
    <w:rsid w:val="00B61F09"/>
    <w:rsid w:val="00B6530A"/>
    <w:rsid w:val="00B65D4A"/>
    <w:rsid w:val="00B65E50"/>
    <w:rsid w:val="00B66006"/>
    <w:rsid w:val="00B67FAD"/>
    <w:rsid w:val="00B707C2"/>
    <w:rsid w:val="00B7250D"/>
    <w:rsid w:val="00B72FB5"/>
    <w:rsid w:val="00B7324D"/>
    <w:rsid w:val="00B73B84"/>
    <w:rsid w:val="00B73E5A"/>
    <w:rsid w:val="00B73F4F"/>
    <w:rsid w:val="00B75600"/>
    <w:rsid w:val="00B7697B"/>
    <w:rsid w:val="00B80F54"/>
    <w:rsid w:val="00B813D8"/>
    <w:rsid w:val="00B8332A"/>
    <w:rsid w:val="00B845AA"/>
    <w:rsid w:val="00B849BD"/>
    <w:rsid w:val="00B91E87"/>
    <w:rsid w:val="00B925FD"/>
    <w:rsid w:val="00BA03C3"/>
    <w:rsid w:val="00BA2B9A"/>
    <w:rsid w:val="00BA6BC3"/>
    <w:rsid w:val="00BA789A"/>
    <w:rsid w:val="00BA7D2F"/>
    <w:rsid w:val="00BB08EA"/>
    <w:rsid w:val="00BB1677"/>
    <w:rsid w:val="00BB2D90"/>
    <w:rsid w:val="00BB4AE9"/>
    <w:rsid w:val="00BB5E30"/>
    <w:rsid w:val="00BB7130"/>
    <w:rsid w:val="00BC0CE5"/>
    <w:rsid w:val="00BC2EC5"/>
    <w:rsid w:val="00BC5FF5"/>
    <w:rsid w:val="00BC7209"/>
    <w:rsid w:val="00BC7A1B"/>
    <w:rsid w:val="00BD00B7"/>
    <w:rsid w:val="00BD0699"/>
    <w:rsid w:val="00BD10DB"/>
    <w:rsid w:val="00BD1730"/>
    <w:rsid w:val="00BD3008"/>
    <w:rsid w:val="00BD454F"/>
    <w:rsid w:val="00BD488E"/>
    <w:rsid w:val="00BD501B"/>
    <w:rsid w:val="00BD58E0"/>
    <w:rsid w:val="00BD6FA5"/>
    <w:rsid w:val="00BD7BEE"/>
    <w:rsid w:val="00BE21C8"/>
    <w:rsid w:val="00BE485C"/>
    <w:rsid w:val="00BE55B1"/>
    <w:rsid w:val="00BE5981"/>
    <w:rsid w:val="00BE62EC"/>
    <w:rsid w:val="00BE7A93"/>
    <w:rsid w:val="00BF0A03"/>
    <w:rsid w:val="00BF0D71"/>
    <w:rsid w:val="00BF152F"/>
    <w:rsid w:val="00BF2E2E"/>
    <w:rsid w:val="00BF3354"/>
    <w:rsid w:val="00BF34CB"/>
    <w:rsid w:val="00BF3D89"/>
    <w:rsid w:val="00BF4F9B"/>
    <w:rsid w:val="00BF595E"/>
    <w:rsid w:val="00BF741E"/>
    <w:rsid w:val="00BF7E73"/>
    <w:rsid w:val="00BF7F67"/>
    <w:rsid w:val="00C00194"/>
    <w:rsid w:val="00C0038F"/>
    <w:rsid w:val="00C01063"/>
    <w:rsid w:val="00C01447"/>
    <w:rsid w:val="00C03771"/>
    <w:rsid w:val="00C06131"/>
    <w:rsid w:val="00C062D7"/>
    <w:rsid w:val="00C10FBA"/>
    <w:rsid w:val="00C113D7"/>
    <w:rsid w:val="00C11D17"/>
    <w:rsid w:val="00C13726"/>
    <w:rsid w:val="00C14649"/>
    <w:rsid w:val="00C1607A"/>
    <w:rsid w:val="00C16F26"/>
    <w:rsid w:val="00C17FB3"/>
    <w:rsid w:val="00C2090C"/>
    <w:rsid w:val="00C20C39"/>
    <w:rsid w:val="00C20FFF"/>
    <w:rsid w:val="00C21990"/>
    <w:rsid w:val="00C2277F"/>
    <w:rsid w:val="00C242D8"/>
    <w:rsid w:val="00C24332"/>
    <w:rsid w:val="00C251B8"/>
    <w:rsid w:val="00C2558B"/>
    <w:rsid w:val="00C25CB1"/>
    <w:rsid w:val="00C26EB6"/>
    <w:rsid w:val="00C27A34"/>
    <w:rsid w:val="00C30950"/>
    <w:rsid w:val="00C30B3F"/>
    <w:rsid w:val="00C33837"/>
    <w:rsid w:val="00C34348"/>
    <w:rsid w:val="00C352CF"/>
    <w:rsid w:val="00C365C4"/>
    <w:rsid w:val="00C36756"/>
    <w:rsid w:val="00C4024F"/>
    <w:rsid w:val="00C40878"/>
    <w:rsid w:val="00C41EAE"/>
    <w:rsid w:val="00C437A9"/>
    <w:rsid w:val="00C459A0"/>
    <w:rsid w:val="00C45C90"/>
    <w:rsid w:val="00C506DD"/>
    <w:rsid w:val="00C51DD3"/>
    <w:rsid w:val="00C52B51"/>
    <w:rsid w:val="00C53C47"/>
    <w:rsid w:val="00C55926"/>
    <w:rsid w:val="00C55FDD"/>
    <w:rsid w:val="00C563B7"/>
    <w:rsid w:val="00C6093A"/>
    <w:rsid w:val="00C6142B"/>
    <w:rsid w:val="00C627DD"/>
    <w:rsid w:val="00C63D7B"/>
    <w:rsid w:val="00C63F6D"/>
    <w:rsid w:val="00C641EF"/>
    <w:rsid w:val="00C647E6"/>
    <w:rsid w:val="00C653AF"/>
    <w:rsid w:val="00C67844"/>
    <w:rsid w:val="00C7116B"/>
    <w:rsid w:val="00C714D5"/>
    <w:rsid w:val="00C71656"/>
    <w:rsid w:val="00C758C3"/>
    <w:rsid w:val="00C76CDA"/>
    <w:rsid w:val="00C81BEB"/>
    <w:rsid w:val="00C81D84"/>
    <w:rsid w:val="00C821D1"/>
    <w:rsid w:val="00C82DBC"/>
    <w:rsid w:val="00C859EF"/>
    <w:rsid w:val="00C87025"/>
    <w:rsid w:val="00C90611"/>
    <w:rsid w:val="00C90637"/>
    <w:rsid w:val="00C90D18"/>
    <w:rsid w:val="00C90D54"/>
    <w:rsid w:val="00C9389A"/>
    <w:rsid w:val="00C942BB"/>
    <w:rsid w:val="00C9509D"/>
    <w:rsid w:val="00C95A48"/>
    <w:rsid w:val="00C967D9"/>
    <w:rsid w:val="00C977AF"/>
    <w:rsid w:val="00C9787D"/>
    <w:rsid w:val="00CA313C"/>
    <w:rsid w:val="00CA48AA"/>
    <w:rsid w:val="00CA72D3"/>
    <w:rsid w:val="00CB0CE3"/>
    <w:rsid w:val="00CB311B"/>
    <w:rsid w:val="00CB64C4"/>
    <w:rsid w:val="00CB657D"/>
    <w:rsid w:val="00CB6B02"/>
    <w:rsid w:val="00CC285E"/>
    <w:rsid w:val="00CC31BE"/>
    <w:rsid w:val="00CC4B27"/>
    <w:rsid w:val="00CC56D0"/>
    <w:rsid w:val="00CC7EDB"/>
    <w:rsid w:val="00CD0138"/>
    <w:rsid w:val="00CD2069"/>
    <w:rsid w:val="00CD6E97"/>
    <w:rsid w:val="00CE0442"/>
    <w:rsid w:val="00CE1E39"/>
    <w:rsid w:val="00CE2271"/>
    <w:rsid w:val="00CE3C6A"/>
    <w:rsid w:val="00CE3DB1"/>
    <w:rsid w:val="00CE49AD"/>
    <w:rsid w:val="00CF301E"/>
    <w:rsid w:val="00CF4158"/>
    <w:rsid w:val="00CF5239"/>
    <w:rsid w:val="00CF55C7"/>
    <w:rsid w:val="00CF5690"/>
    <w:rsid w:val="00CF672D"/>
    <w:rsid w:val="00CF6F0F"/>
    <w:rsid w:val="00D00C96"/>
    <w:rsid w:val="00D0101C"/>
    <w:rsid w:val="00D03D36"/>
    <w:rsid w:val="00D041B6"/>
    <w:rsid w:val="00D06BEC"/>
    <w:rsid w:val="00D079A6"/>
    <w:rsid w:val="00D12415"/>
    <w:rsid w:val="00D126AB"/>
    <w:rsid w:val="00D13BCB"/>
    <w:rsid w:val="00D14FDE"/>
    <w:rsid w:val="00D16BCB"/>
    <w:rsid w:val="00D1700B"/>
    <w:rsid w:val="00D1763E"/>
    <w:rsid w:val="00D17C75"/>
    <w:rsid w:val="00D20078"/>
    <w:rsid w:val="00D21FD3"/>
    <w:rsid w:val="00D2226B"/>
    <w:rsid w:val="00D24D67"/>
    <w:rsid w:val="00D2573E"/>
    <w:rsid w:val="00D27526"/>
    <w:rsid w:val="00D30018"/>
    <w:rsid w:val="00D30DF2"/>
    <w:rsid w:val="00D3166F"/>
    <w:rsid w:val="00D34048"/>
    <w:rsid w:val="00D374D2"/>
    <w:rsid w:val="00D37D6C"/>
    <w:rsid w:val="00D40461"/>
    <w:rsid w:val="00D40463"/>
    <w:rsid w:val="00D4064D"/>
    <w:rsid w:val="00D40731"/>
    <w:rsid w:val="00D41566"/>
    <w:rsid w:val="00D42C9C"/>
    <w:rsid w:val="00D439CA"/>
    <w:rsid w:val="00D504AD"/>
    <w:rsid w:val="00D51F46"/>
    <w:rsid w:val="00D569E6"/>
    <w:rsid w:val="00D57B22"/>
    <w:rsid w:val="00D60F5F"/>
    <w:rsid w:val="00D61249"/>
    <w:rsid w:val="00D61A3E"/>
    <w:rsid w:val="00D62EBB"/>
    <w:rsid w:val="00D63F9C"/>
    <w:rsid w:val="00D63FA2"/>
    <w:rsid w:val="00D64B4C"/>
    <w:rsid w:val="00D64EB6"/>
    <w:rsid w:val="00D64FB3"/>
    <w:rsid w:val="00D6676D"/>
    <w:rsid w:val="00D703E4"/>
    <w:rsid w:val="00D70525"/>
    <w:rsid w:val="00D747C5"/>
    <w:rsid w:val="00D74CB5"/>
    <w:rsid w:val="00D76195"/>
    <w:rsid w:val="00D77B11"/>
    <w:rsid w:val="00D80C15"/>
    <w:rsid w:val="00D84AC9"/>
    <w:rsid w:val="00D84D06"/>
    <w:rsid w:val="00D87AEA"/>
    <w:rsid w:val="00D9219D"/>
    <w:rsid w:val="00D94D1E"/>
    <w:rsid w:val="00D95C24"/>
    <w:rsid w:val="00D9798E"/>
    <w:rsid w:val="00D9799B"/>
    <w:rsid w:val="00DA0B79"/>
    <w:rsid w:val="00DA6EAC"/>
    <w:rsid w:val="00DB07A6"/>
    <w:rsid w:val="00DB155E"/>
    <w:rsid w:val="00DB27C5"/>
    <w:rsid w:val="00DB2BF7"/>
    <w:rsid w:val="00DB31AD"/>
    <w:rsid w:val="00DB33A3"/>
    <w:rsid w:val="00DC0609"/>
    <w:rsid w:val="00DC1CBF"/>
    <w:rsid w:val="00DC40AE"/>
    <w:rsid w:val="00DC4B75"/>
    <w:rsid w:val="00DC5688"/>
    <w:rsid w:val="00DC597F"/>
    <w:rsid w:val="00DC67F5"/>
    <w:rsid w:val="00DC7724"/>
    <w:rsid w:val="00DD0DB3"/>
    <w:rsid w:val="00DD1406"/>
    <w:rsid w:val="00DD605E"/>
    <w:rsid w:val="00DD76D9"/>
    <w:rsid w:val="00DE0A23"/>
    <w:rsid w:val="00DE2B40"/>
    <w:rsid w:val="00DE363A"/>
    <w:rsid w:val="00DE7DEC"/>
    <w:rsid w:val="00DF131F"/>
    <w:rsid w:val="00DF3BD7"/>
    <w:rsid w:val="00DF4353"/>
    <w:rsid w:val="00E00B67"/>
    <w:rsid w:val="00E013F6"/>
    <w:rsid w:val="00E01B8E"/>
    <w:rsid w:val="00E02423"/>
    <w:rsid w:val="00E03616"/>
    <w:rsid w:val="00E03E10"/>
    <w:rsid w:val="00E050D6"/>
    <w:rsid w:val="00E05BB6"/>
    <w:rsid w:val="00E05DFC"/>
    <w:rsid w:val="00E05E99"/>
    <w:rsid w:val="00E077F3"/>
    <w:rsid w:val="00E10B44"/>
    <w:rsid w:val="00E10CE4"/>
    <w:rsid w:val="00E13861"/>
    <w:rsid w:val="00E14AB1"/>
    <w:rsid w:val="00E16720"/>
    <w:rsid w:val="00E17EF8"/>
    <w:rsid w:val="00E212F4"/>
    <w:rsid w:val="00E22618"/>
    <w:rsid w:val="00E226FC"/>
    <w:rsid w:val="00E22F40"/>
    <w:rsid w:val="00E23B48"/>
    <w:rsid w:val="00E23F9A"/>
    <w:rsid w:val="00E2405B"/>
    <w:rsid w:val="00E27275"/>
    <w:rsid w:val="00E30688"/>
    <w:rsid w:val="00E314A8"/>
    <w:rsid w:val="00E33167"/>
    <w:rsid w:val="00E345A1"/>
    <w:rsid w:val="00E34684"/>
    <w:rsid w:val="00E34938"/>
    <w:rsid w:val="00E35033"/>
    <w:rsid w:val="00E40DCB"/>
    <w:rsid w:val="00E41D0B"/>
    <w:rsid w:val="00E4347A"/>
    <w:rsid w:val="00E44A35"/>
    <w:rsid w:val="00E4546D"/>
    <w:rsid w:val="00E51414"/>
    <w:rsid w:val="00E51788"/>
    <w:rsid w:val="00E52495"/>
    <w:rsid w:val="00E53A80"/>
    <w:rsid w:val="00E57B72"/>
    <w:rsid w:val="00E57C81"/>
    <w:rsid w:val="00E613ED"/>
    <w:rsid w:val="00E61419"/>
    <w:rsid w:val="00E61606"/>
    <w:rsid w:val="00E61B84"/>
    <w:rsid w:val="00E61EDC"/>
    <w:rsid w:val="00E65278"/>
    <w:rsid w:val="00E6644A"/>
    <w:rsid w:val="00E67B14"/>
    <w:rsid w:val="00E735C8"/>
    <w:rsid w:val="00E7365E"/>
    <w:rsid w:val="00E74656"/>
    <w:rsid w:val="00E76A10"/>
    <w:rsid w:val="00E779DA"/>
    <w:rsid w:val="00E80EB4"/>
    <w:rsid w:val="00E81F07"/>
    <w:rsid w:val="00E83A29"/>
    <w:rsid w:val="00E84202"/>
    <w:rsid w:val="00E84311"/>
    <w:rsid w:val="00E856E9"/>
    <w:rsid w:val="00E861BC"/>
    <w:rsid w:val="00E8680C"/>
    <w:rsid w:val="00E87AF4"/>
    <w:rsid w:val="00E87BEC"/>
    <w:rsid w:val="00E92085"/>
    <w:rsid w:val="00E93F26"/>
    <w:rsid w:val="00E95D58"/>
    <w:rsid w:val="00E96F34"/>
    <w:rsid w:val="00EA15F7"/>
    <w:rsid w:val="00EA198A"/>
    <w:rsid w:val="00EA2CD6"/>
    <w:rsid w:val="00EA3970"/>
    <w:rsid w:val="00EA3C93"/>
    <w:rsid w:val="00EA58BF"/>
    <w:rsid w:val="00EA5A5B"/>
    <w:rsid w:val="00EA6886"/>
    <w:rsid w:val="00EA7B3F"/>
    <w:rsid w:val="00EA7D40"/>
    <w:rsid w:val="00EB0F1C"/>
    <w:rsid w:val="00EB17EB"/>
    <w:rsid w:val="00EB330B"/>
    <w:rsid w:val="00EB3D54"/>
    <w:rsid w:val="00EB4EAF"/>
    <w:rsid w:val="00EB5D52"/>
    <w:rsid w:val="00EB5E6E"/>
    <w:rsid w:val="00EB61E0"/>
    <w:rsid w:val="00EB6247"/>
    <w:rsid w:val="00EB7C3F"/>
    <w:rsid w:val="00EC1999"/>
    <w:rsid w:val="00EC1D61"/>
    <w:rsid w:val="00EC3676"/>
    <w:rsid w:val="00EC37AE"/>
    <w:rsid w:val="00EC4AF4"/>
    <w:rsid w:val="00EC4EF4"/>
    <w:rsid w:val="00EC4F6D"/>
    <w:rsid w:val="00EC55B9"/>
    <w:rsid w:val="00EC5879"/>
    <w:rsid w:val="00EC6734"/>
    <w:rsid w:val="00EC7BF3"/>
    <w:rsid w:val="00EC7EA9"/>
    <w:rsid w:val="00ED0A8B"/>
    <w:rsid w:val="00ED389D"/>
    <w:rsid w:val="00ED4DF3"/>
    <w:rsid w:val="00EE1663"/>
    <w:rsid w:val="00EE6AB6"/>
    <w:rsid w:val="00EE778B"/>
    <w:rsid w:val="00EF2CC8"/>
    <w:rsid w:val="00EF2F87"/>
    <w:rsid w:val="00EF6842"/>
    <w:rsid w:val="00F01C60"/>
    <w:rsid w:val="00F05A2D"/>
    <w:rsid w:val="00F060D8"/>
    <w:rsid w:val="00F06355"/>
    <w:rsid w:val="00F14378"/>
    <w:rsid w:val="00F15893"/>
    <w:rsid w:val="00F20535"/>
    <w:rsid w:val="00F20771"/>
    <w:rsid w:val="00F21D2F"/>
    <w:rsid w:val="00F223F9"/>
    <w:rsid w:val="00F23208"/>
    <w:rsid w:val="00F3024A"/>
    <w:rsid w:val="00F32BBE"/>
    <w:rsid w:val="00F33272"/>
    <w:rsid w:val="00F351F7"/>
    <w:rsid w:val="00F40229"/>
    <w:rsid w:val="00F45B6B"/>
    <w:rsid w:val="00F460BD"/>
    <w:rsid w:val="00F46B81"/>
    <w:rsid w:val="00F46D76"/>
    <w:rsid w:val="00F546CE"/>
    <w:rsid w:val="00F56A3D"/>
    <w:rsid w:val="00F56CE7"/>
    <w:rsid w:val="00F61B0F"/>
    <w:rsid w:val="00F64DD9"/>
    <w:rsid w:val="00F652BD"/>
    <w:rsid w:val="00F6739F"/>
    <w:rsid w:val="00F67AA4"/>
    <w:rsid w:val="00F70BF2"/>
    <w:rsid w:val="00F70F80"/>
    <w:rsid w:val="00F720C6"/>
    <w:rsid w:val="00F72841"/>
    <w:rsid w:val="00F72ED2"/>
    <w:rsid w:val="00F734F8"/>
    <w:rsid w:val="00F73DB5"/>
    <w:rsid w:val="00F73F6F"/>
    <w:rsid w:val="00F75038"/>
    <w:rsid w:val="00F75CB4"/>
    <w:rsid w:val="00F76108"/>
    <w:rsid w:val="00F76461"/>
    <w:rsid w:val="00F76E87"/>
    <w:rsid w:val="00F77679"/>
    <w:rsid w:val="00F8279D"/>
    <w:rsid w:val="00F82A62"/>
    <w:rsid w:val="00F82F17"/>
    <w:rsid w:val="00F83288"/>
    <w:rsid w:val="00F83974"/>
    <w:rsid w:val="00F84FEC"/>
    <w:rsid w:val="00F86A20"/>
    <w:rsid w:val="00F874D8"/>
    <w:rsid w:val="00F87D23"/>
    <w:rsid w:val="00F87DBB"/>
    <w:rsid w:val="00F87F6C"/>
    <w:rsid w:val="00F90433"/>
    <w:rsid w:val="00F907C8"/>
    <w:rsid w:val="00F9174E"/>
    <w:rsid w:val="00F9255D"/>
    <w:rsid w:val="00F92F95"/>
    <w:rsid w:val="00F94B90"/>
    <w:rsid w:val="00F9514B"/>
    <w:rsid w:val="00F95410"/>
    <w:rsid w:val="00F96662"/>
    <w:rsid w:val="00F976BE"/>
    <w:rsid w:val="00F97AE2"/>
    <w:rsid w:val="00FA0727"/>
    <w:rsid w:val="00FA169E"/>
    <w:rsid w:val="00FA1D85"/>
    <w:rsid w:val="00FA485F"/>
    <w:rsid w:val="00FB0083"/>
    <w:rsid w:val="00FB1CFB"/>
    <w:rsid w:val="00FB27AF"/>
    <w:rsid w:val="00FB3F28"/>
    <w:rsid w:val="00FB40CF"/>
    <w:rsid w:val="00FB5509"/>
    <w:rsid w:val="00FC2A9E"/>
    <w:rsid w:val="00FC5A60"/>
    <w:rsid w:val="00FC7F85"/>
    <w:rsid w:val="00FD2252"/>
    <w:rsid w:val="00FD272C"/>
    <w:rsid w:val="00FD319D"/>
    <w:rsid w:val="00FD3580"/>
    <w:rsid w:val="00FD3C7C"/>
    <w:rsid w:val="00FD4A2C"/>
    <w:rsid w:val="00FD6D79"/>
    <w:rsid w:val="00FD77D6"/>
    <w:rsid w:val="00FE0831"/>
    <w:rsid w:val="00FE0BCB"/>
    <w:rsid w:val="00FE1F71"/>
    <w:rsid w:val="00FE250C"/>
    <w:rsid w:val="00FE2A4D"/>
    <w:rsid w:val="00FE4250"/>
    <w:rsid w:val="00FE6902"/>
    <w:rsid w:val="00FE6C95"/>
    <w:rsid w:val="00FF128C"/>
    <w:rsid w:val="00FF3787"/>
    <w:rsid w:val="00FF6268"/>
    <w:rsid w:val="00FF6AB8"/>
    <w:rsid w:val="00FF6BA2"/>
    <w:rsid w:val="00FF74DF"/>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FEE69429-DE2D-4322-ACE8-B50DBA0C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6"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24"/>
    <w:rPr>
      <w:sz w:val="24"/>
      <w:szCs w:val="24"/>
      <w:lang w:eastAsia="en-US"/>
    </w:rPr>
  </w:style>
  <w:style w:type="paragraph" w:styleId="Heading1">
    <w:name w:val="heading 1"/>
    <w:basedOn w:val="Normal"/>
    <w:next w:val="Normal"/>
    <w:link w:val="Heading1Char"/>
    <w:uiPriority w:val="9"/>
    <w:qFormat/>
    <w:rsid w:val="0001188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pPr>
      <w:keepNext/>
      <w:spacing w:before="40" w:after="40"/>
      <w:jc w:val="center"/>
      <w:outlineLvl w:val="1"/>
    </w:pPr>
    <w:rPr>
      <w:rFonts w:ascii="Tahoma" w:hAnsi="Tahoma"/>
      <w:b/>
      <w:lang w:eastAsia="en-GB"/>
    </w:rPr>
  </w:style>
  <w:style w:type="paragraph" w:styleId="Heading3">
    <w:name w:val="heading 3"/>
    <w:basedOn w:val="Normal"/>
    <w:next w:val="Normal"/>
    <w:link w:val="Heading3Char"/>
    <w:uiPriority w:val="9"/>
    <w:qFormat/>
    <w:rsid w:val="0001188C"/>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spacing w:before="40" w:after="40"/>
      <w:outlineLvl w:val="3"/>
    </w:pPr>
    <w:rPr>
      <w:rFonts w:ascii="Tahoma" w:hAnsi="Tahoma"/>
      <w: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single space,ft,footnote text,ft Char Char Char,ft Char Char,Fußnote,single space Char,ft Char,footnote text Char,FOOTNOTES,fn,F1,Geneva 9,Boston 1,f,Fußnotentext Char,ADB,Char"/>
    <w:basedOn w:val="Normal"/>
    <w:link w:val="FootnoteTextChar"/>
    <w:qFormat/>
    <w:rPr>
      <w:sz w:val="20"/>
      <w:szCs w:val="20"/>
    </w:rPr>
  </w:style>
  <w:style w:type="character" w:styleId="FootnoteReference">
    <w:name w:val="footnote reference"/>
    <w:aliases w:val="BVI fnr,ftref,16 Point,Superscript 6 Point,nota pié di pagina,Footnote symbol,Footnote reference number,Times 10 Point,Exposant 3 Point,EN Footnote Reference,note TESI,Footnote Reference Char Char Char,Ref,fr,Footnote number,styli,o,F"/>
    <w:link w:val="BVIfnrZnak"/>
    <w:uiPriority w:val="99"/>
    <w:qFormat/>
    <w:rPr>
      <w:vertAlign w:val="superscript"/>
    </w:rPr>
  </w:style>
  <w:style w:type="character" w:styleId="CommentReference">
    <w:name w:val="annotation reference"/>
    <w:uiPriority w:val="99"/>
    <w:rPr>
      <w:sz w:val="18"/>
    </w:rPr>
  </w:style>
  <w:style w:type="character" w:styleId="Hyperlink">
    <w:name w:val="Hyperlink"/>
    <w:rPr>
      <w:color w:val="0000FF"/>
      <w:u w:val="single"/>
    </w:rPr>
  </w:style>
  <w:style w:type="paragraph" w:customStyle="1" w:styleId="Char2">
    <w:name w:val="Char2"/>
    <w:basedOn w:val="Normal"/>
    <w:pPr>
      <w:spacing w:after="160" w:line="240" w:lineRule="exact"/>
    </w:pPr>
    <w:rPr>
      <w:rFonts w:ascii="Tahoma" w:hAnsi="Tahoma"/>
      <w:sz w:val="20"/>
      <w:szCs w:val="20"/>
    </w:rPr>
  </w:style>
  <w:style w:type="paragraph" w:customStyle="1" w:styleId="Point0number">
    <w:name w:val="Point 0 (number)"/>
    <w:basedOn w:val="Normal"/>
    <w:pPr>
      <w:numPr>
        <w:numId w:val="24"/>
      </w:numPr>
      <w:spacing w:before="120" w:after="120"/>
      <w:jc w:val="both"/>
    </w:pPr>
  </w:style>
  <w:style w:type="paragraph" w:customStyle="1" w:styleId="Point1number">
    <w:name w:val="Point 1 (number)"/>
    <w:basedOn w:val="Normal"/>
    <w:pPr>
      <w:numPr>
        <w:ilvl w:val="2"/>
        <w:numId w:val="24"/>
      </w:numPr>
      <w:spacing w:before="120" w:after="120"/>
      <w:jc w:val="both"/>
    </w:pPr>
  </w:style>
  <w:style w:type="paragraph" w:customStyle="1" w:styleId="Point2number">
    <w:name w:val="Point 2 (number)"/>
    <w:basedOn w:val="Normal"/>
    <w:pPr>
      <w:numPr>
        <w:ilvl w:val="4"/>
        <w:numId w:val="24"/>
      </w:numPr>
      <w:spacing w:before="120" w:after="120"/>
      <w:jc w:val="both"/>
    </w:pPr>
  </w:style>
  <w:style w:type="paragraph" w:customStyle="1" w:styleId="Point3number">
    <w:name w:val="Point 3 (number)"/>
    <w:basedOn w:val="Normal"/>
    <w:pPr>
      <w:numPr>
        <w:ilvl w:val="6"/>
        <w:numId w:val="24"/>
      </w:numPr>
      <w:spacing w:before="120" w:after="120"/>
      <w:jc w:val="both"/>
    </w:pPr>
  </w:style>
  <w:style w:type="paragraph" w:customStyle="1" w:styleId="Point0letter">
    <w:name w:val="Point 0 (letter)"/>
    <w:basedOn w:val="Normal"/>
    <w:pPr>
      <w:numPr>
        <w:ilvl w:val="1"/>
        <w:numId w:val="24"/>
      </w:numPr>
      <w:spacing w:before="120" w:after="120"/>
      <w:jc w:val="both"/>
    </w:pPr>
  </w:style>
  <w:style w:type="paragraph" w:customStyle="1" w:styleId="Point1letter">
    <w:name w:val="Point 1 (letter)"/>
    <w:basedOn w:val="Normal"/>
    <w:pPr>
      <w:numPr>
        <w:ilvl w:val="3"/>
        <w:numId w:val="24"/>
      </w:numPr>
      <w:spacing w:before="120" w:after="120"/>
      <w:jc w:val="both"/>
    </w:pPr>
  </w:style>
  <w:style w:type="paragraph" w:customStyle="1" w:styleId="Point2letter">
    <w:name w:val="Point 2 (letter)"/>
    <w:basedOn w:val="Normal"/>
    <w:pPr>
      <w:numPr>
        <w:ilvl w:val="5"/>
        <w:numId w:val="24"/>
      </w:numPr>
      <w:spacing w:before="120" w:after="120"/>
      <w:jc w:val="both"/>
    </w:pPr>
  </w:style>
  <w:style w:type="paragraph" w:customStyle="1" w:styleId="Point3letter">
    <w:name w:val="Point 3 (letter)"/>
    <w:basedOn w:val="Normal"/>
    <w:pPr>
      <w:numPr>
        <w:ilvl w:val="7"/>
        <w:numId w:val="24"/>
      </w:numPr>
      <w:spacing w:before="120" w:after="120"/>
      <w:jc w:val="both"/>
    </w:pPr>
  </w:style>
  <w:style w:type="paragraph" w:customStyle="1" w:styleId="Point4letter">
    <w:name w:val="Point 4 (letter)"/>
    <w:basedOn w:val="Normal"/>
    <w:pPr>
      <w:numPr>
        <w:ilvl w:val="8"/>
        <w:numId w:val="24"/>
      </w:numPr>
      <w:spacing w:before="120" w:after="120"/>
      <w:jc w:val="both"/>
    </w:pPr>
  </w:style>
  <w:style w:type="paragraph" w:customStyle="1" w:styleId="Titrearticle">
    <w:name w:val="Titre article"/>
    <w:basedOn w:val="Normal"/>
    <w:next w:val="Normal"/>
    <w:pPr>
      <w:keepNext/>
      <w:spacing w:before="360" w:after="120"/>
      <w:jc w:val="center"/>
    </w:pPr>
    <w:rPr>
      <w:i/>
    </w:rPr>
  </w:style>
  <w:style w:type="paragraph" w:styleId="CommentText">
    <w:name w:val="annotation text"/>
    <w:basedOn w:val="Normal"/>
    <w:link w:val="CommentTextChar"/>
    <w:uiPriority w:val="99"/>
  </w:style>
  <w:style w:type="paragraph" w:styleId="BodyText">
    <w:name w:val="Body Text"/>
    <w:basedOn w:val="Normal"/>
    <w:semiHidden/>
    <w:pPr>
      <w:autoSpaceDE w:val="0"/>
      <w:autoSpaceDN w:val="0"/>
      <w:adjustRightInd w:val="0"/>
    </w:pPr>
    <w:rPr>
      <w:b/>
      <w:sz w:val="28"/>
    </w:rPr>
  </w:style>
  <w:style w:type="paragraph" w:styleId="BalloonText">
    <w:name w:val="Balloon Text"/>
    <w:basedOn w:val="Normal"/>
    <w:link w:val="BalloonTextChar"/>
    <w:uiPriority w:val="99"/>
    <w:semiHidden/>
    <w:unhideWhenUsed/>
    <w:rsid w:val="00567075"/>
    <w:rPr>
      <w:rFonts w:ascii="Tahoma" w:hAnsi="Tahoma" w:cs="Tahoma"/>
      <w:sz w:val="16"/>
      <w:szCs w:val="16"/>
    </w:rPr>
  </w:style>
  <w:style w:type="character" w:customStyle="1" w:styleId="BalloonTextChar">
    <w:name w:val="Balloon Text Char"/>
    <w:link w:val="BalloonText"/>
    <w:uiPriority w:val="99"/>
    <w:semiHidden/>
    <w:rsid w:val="00567075"/>
    <w:rPr>
      <w:rFonts w:ascii="Tahoma" w:hAnsi="Tahoma" w:cs="Tahoma"/>
      <w:sz w:val="16"/>
      <w:szCs w:val="16"/>
      <w:lang w:val="de-DE" w:eastAsia="en-US"/>
    </w:rPr>
  </w:style>
  <w:style w:type="paragraph" w:styleId="CommentSubject">
    <w:name w:val="annotation subject"/>
    <w:basedOn w:val="CommentText"/>
    <w:next w:val="CommentText"/>
    <w:link w:val="CommentSubjectChar"/>
    <w:uiPriority w:val="99"/>
    <w:semiHidden/>
    <w:unhideWhenUsed/>
    <w:rsid w:val="004E584A"/>
    <w:rPr>
      <w:b/>
      <w:bCs/>
      <w:sz w:val="20"/>
      <w:szCs w:val="20"/>
    </w:rPr>
  </w:style>
  <w:style w:type="character" w:customStyle="1" w:styleId="CommentTextChar">
    <w:name w:val="Comment Text Char"/>
    <w:link w:val="CommentText"/>
    <w:uiPriority w:val="99"/>
    <w:rsid w:val="004E584A"/>
    <w:rPr>
      <w:sz w:val="24"/>
      <w:szCs w:val="24"/>
      <w:lang w:val="de-DE" w:eastAsia="en-US"/>
    </w:rPr>
  </w:style>
  <w:style w:type="character" w:customStyle="1" w:styleId="CommentSubjectChar">
    <w:name w:val="Comment Subject Char"/>
    <w:link w:val="CommentSubject"/>
    <w:uiPriority w:val="99"/>
    <w:semiHidden/>
    <w:rsid w:val="004E584A"/>
    <w:rPr>
      <w:b/>
      <w:bCs/>
      <w:sz w:val="24"/>
      <w:szCs w:val="24"/>
      <w:lang w:val="de-DE" w:eastAsia="en-US"/>
    </w:rPr>
  </w:style>
  <w:style w:type="paragraph" w:customStyle="1" w:styleId="DarkList-Accent31">
    <w:name w:val="Dark List - Accent 31"/>
    <w:hidden/>
    <w:uiPriority w:val="99"/>
    <w:semiHidden/>
    <w:rsid w:val="004E584A"/>
    <w:rPr>
      <w:sz w:val="24"/>
      <w:szCs w:val="24"/>
      <w:lang w:eastAsia="en-US"/>
    </w:rPr>
  </w:style>
  <w:style w:type="paragraph" w:styleId="Header">
    <w:name w:val="header"/>
    <w:basedOn w:val="Normal"/>
    <w:link w:val="HeaderChar"/>
    <w:uiPriority w:val="99"/>
    <w:unhideWhenUsed/>
    <w:rsid w:val="00761B2A"/>
    <w:pPr>
      <w:tabs>
        <w:tab w:val="center" w:pos="4536"/>
        <w:tab w:val="right" w:pos="9072"/>
      </w:tabs>
    </w:pPr>
  </w:style>
  <w:style w:type="character" w:customStyle="1" w:styleId="HeaderChar">
    <w:name w:val="Header Char"/>
    <w:link w:val="Header"/>
    <w:uiPriority w:val="99"/>
    <w:rsid w:val="00761B2A"/>
    <w:rPr>
      <w:sz w:val="24"/>
      <w:szCs w:val="24"/>
      <w:lang w:val="de-DE" w:eastAsia="en-US"/>
    </w:rPr>
  </w:style>
  <w:style w:type="paragraph" w:styleId="Footer">
    <w:name w:val="footer"/>
    <w:basedOn w:val="Normal"/>
    <w:link w:val="FooterChar"/>
    <w:uiPriority w:val="99"/>
    <w:unhideWhenUsed/>
    <w:rsid w:val="00761B2A"/>
    <w:pPr>
      <w:tabs>
        <w:tab w:val="center" w:pos="4536"/>
        <w:tab w:val="right" w:pos="9072"/>
      </w:tabs>
    </w:pPr>
  </w:style>
  <w:style w:type="character" w:customStyle="1" w:styleId="FooterChar">
    <w:name w:val="Footer Char"/>
    <w:link w:val="Footer"/>
    <w:uiPriority w:val="99"/>
    <w:rsid w:val="00761B2A"/>
    <w:rPr>
      <w:sz w:val="24"/>
      <w:szCs w:val="24"/>
      <w:lang w:val="de-DE" w:eastAsia="en-US"/>
    </w:rPr>
  </w:style>
  <w:style w:type="character" w:customStyle="1" w:styleId="FootnoteTextChar">
    <w:name w:val="Footnote Text Char"/>
    <w:aliases w:val="Footnote Text Char Char Char Char,Footnote Text Char Char Char1,single space Char1,ft Char1,footnote text Char1,ft Char Char Char Char,ft Char Char Char1,Fußnote Char,single space Char Char,ft Char Char1,footnote text Char Char,f Char"/>
    <w:link w:val="FootnoteText"/>
    <w:uiPriority w:val="99"/>
    <w:qFormat/>
    <w:rsid w:val="00E30688"/>
    <w:rPr>
      <w:lang w:val="de-DE" w:eastAsia="en-US"/>
    </w:rPr>
  </w:style>
  <w:style w:type="table" w:styleId="TableGrid">
    <w:name w:val="Table Grid"/>
    <w:aliases w:val="TabelEcorys"/>
    <w:basedOn w:val="TableNormal"/>
    <w:uiPriority w:val="39"/>
    <w:rsid w:val="00F56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1188C"/>
    <w:rPr>
      <w:rFonts w:ascii="Calibri Light" w:eastAsia="Times New Roman" w:hAnsi="Calibri Light" w:cs="Times New Roman"/>
      <w:b/>
      <w:bCs/>
      <w:kern w:val="32"/>
      <w:sz w:val="32"/>
      <w:szCs w:val="32"/>
      <w:lang w:val="de-DE" w:eastAsia="en-US"/>
    </w:rPr>
  </w:style>
  <w:style w:type="character" w:customStyle="1" w:styleId="Heading3Char">
    <w:name w:val="Heading 3 Char"/>
    <w:link w:val="Heading3"/>
    <w:uiPriority w:val="9"/>
    <w:rsid w:val="0001188C"/>
    <w:rPr>
      <w:rFonts w:ascii="Calibri Light" w:eastAsia="Times New Roman" w:hAnsi="Calibri Light" w:cs="Times New Roman"/>
      <w:b/>
      <w:bCs/>
      <w:sz w:val="26"/>
      <w:szCs w:val="26"/>
      <w:lang w:val="de-DE" w:eastAsia="en-US"/>
    </w:rPr>
  </w:style>
  <w:style w:type="paragraph" w:customStyle="1" w:styleId="ColorfulShading-Accent31">
    <w:name w:val="Colorful Shading - Accent 31"/>
    <w:basedOn w:val="Normal"/>
    <w:link w:val="ColorfulShading-Accent3Char"/>
    <w:uiPriority w:val="34"/>
    <w:qFormat/>
    <w:rsid w:val="0001188C"/>
    <w:pPr>
      <w:spacing w:after="160" w:line="259" w:lineRule="auto"/>
      <w:ind w:left="720"/>
      <w:contextualSpacing/>
    </w:pPr>
    <w:rPr>
      <w:rFonts w:ascii="Calibri" w:eastAsia="Calibri" w:hAnsi="Calibri"/>
      <w:sz w:val="22"/>
      <w:szCs w:val="22"/>
    </w:rPr>
  </w:style>
  <w:style w:type="character" w:customStyle="1" w:styleId="leaf">
    <w:name w:val="leaf"/>
    <w:rsid w:val="0001188C"/>
  </w:style>
  <w:style w:type="paragraph" w:customStyle="1" w:styleId="GridTable31">
    <w:name w:val="Grid Table 31"/>
    <w:basedOn w:val="Heading1"/>
    <w:next w:val="Normal"/>
    <w:uiPriority w:val="39"/>
    <w:unhideWhenUsed/>
    <w:qFormat/>
    <w:rsid w:val="0001188C"/>
    <w:pPr>
      <w:keepLines/>
      <w:spacing w:before="480" w:after="0" w:line="276" w:lineRule="auto"/>
      <w:outlineLvl w:val="9"/>
    </w:pPr>
    <w:rPr>
      <w:color w:val="2E74B5"/>
      <w:kern w:val="0"/>
      <w:sz w:val="28"/>
      <w:szCs w:val="28"/>
      <w:lang w:eastAsia="it-IT"/>
    </w:rPr>
  </w:style>
  <w:style w:type="paragraph" w:styleId="TOC1">
    <w:name w:val="toc 1"/>
    <w:basedOn w:val="Normal"/>
    <w:next w:val="Normal"/>
    <w:autoRedefine/>
    <w:uiPriority w:val="39"/>
    <w:unhideWhenUsed/>
    <w:rsid w:val="0001188C"/>
    <w:pPr>
      <w:spacing w:after="100" w:line="259" w:lineRule="auto"/>
    </w:pPr>
    <w:rPr>
      <w:rFonts w:ascii="Calibri" w:eastAsia="Calibri" w:hAnsi="Calibri"/>
      <w:sz w:val="22"/>
      <w:szCs w:val="22"/>
    </w:rPr>
  </w:style>
  <w:style w:type="character" w:customStyle="1" w:styleId="Heading2Char">
    <w:name w:val="Heading 2 Char"/>
    <w:link w:val="Heading2"/>
    <w:uiPriority w:val="9"/>
    <w:rsid w:val="0001188C"/>
    <w:rPr>
      <w:rFonts w:ascii="Tahoma" w:hAnsi="Tahoma"/>
      <w:b/>
      <w:sz w:val="24"/>
      <w:szCs w:val="24"/>
    </w:rPr>
  </w:style>
  <w:style w:type="paragraph" w:customStyle="1" w:styleId="Default">
    <w:name w:val="Default"/>
    <w:rsid w:val="0001188C"/>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01188C"/>
    <w:pPr>
      <w:spacing w:before="100" w:beforeAutospacing="1" w:after="100" w:afterAutospacing="1"/>
    </w:pPr>
    <w:rPr>
      <w:lang w:eastAsia="it-IT"/>
    </w:rPr>
  </w:style>
  <w:style w:type="paragraph" w:styleId="Caption">
    <w:name w:val="caption"/>
    <w:basedOn w:val="Normal"/>
    <w:next w:val="Normal"/>
    <w:uiPriority w:val="35"/>
    <w:qFormat/>
    <w:rsid w:val="0001188C"/>
    <w:pPr>
      <w:spacing w:after="200"/>
    </w:pPr>
    <w:rPr>
      <w:rFonts w:ascii="Calibri" w:eastAsia="Calibri" w:hAnsi="Calibri"/>
      <w:b/>
      <w:bCs/>
      <w:color w:val="5B9BD5"/>
      <w:sz w:val="18"/>
      <w:szCs w:val="18"/>
    </w:rPr>
  </w:style>
  <w:style w:type="paragraph" w:styleId="TOC2">
    <w:name w:val="toc 2"/>
    <w:basedOn w:val="Normal"/>
    <w:next w:val="Normal"/>
    <w:autoRedefine/>
    <w:uiPriority w:val="39"/>
    <w:unhideWhenUsed/>
    <w:rsid w:val="0001188C"/>
    <w:pPr>
      <w:spacing w:after="100" w:line="259" w:lineRule="auto"/>
      <w:ind w:left="220"/>
    </w:pPr>
    <w:rPr>
      <w:rFonts w:ascii="Calibri" w:eastAsia="Calibri" w:hAnsi="Calibri"/>
      <w:sz w:val="22"/>
      <w:szCs w:val="22"/>
    </w:rPr>
  </w:style>
  <w:style w:type="paragraph" w:customStyle="1" w:styleId="DocumentTitle">
    <w:name w:val="Document Title"/>
    <w:basedOn w:val="Normal"/>
    <w:link w:val="DocumentTitleChar"/>
    <w:qFormat/>
    <w:rsid w:val="0001188C"/>
    <w:pPr>
      <w:spacing w:after="240"/>
      <w:jc w:val="center"/>
    </w:pPr>
    <w:rPr>
      <w:rFonts w:ascii="Verdana" w:hAnsi="Verdana"/>
      <w:b/>
      <w:sz w:val="52"/>
      <w:szCs w:val="20"/>
    </w:rPr>
  </w:style>
  <w:style w:type="character" w:customStyle="1" w:styleId="DocumentTitleChar">
    <w:name w:val="Document Title Char"/>
    <w:link w:val="DocumentTitle"/>
    <w:rsid w:val="0001188C"/>
    <w:rPr>
      <w:rFonts w:ascii="Verdana" w:hAnsi="Verdana"/>
      <w:b/>
      <w:sz w:val="52"/>
      <w:lang w:val="de-DE" w:eastAsia="en-US"/>
    </w:rPr>
  </w:style>
  <w:style w:type="paragraph" w:customStyle="1" w:styleId="DocumentSubtitle">
    <w:name w:val="Document Subtitle"/>
    <w:basedOn w:val="DocumentTitle"/>
    <w:link w:val="DocumentSubtitleChar"/>
    <w:qFormat/>
    <w:rsid w:val="0001188C"/>
    <w:rPr>
      <w:b w:val="0"/>
      <w:sz w:val="32"/>
      <w:szCs w:val="36"/>
    </w:rPr>
  </w:style>
  <w:style w:type="character" w:customStyle="1" w:styleId="DocumentSubtitleChar">
    <w:name w:val="Document Subtitle Char"/>
    <w:link w:val="DocumentSubtitle"/>
    <w:rsid w:val="0001188C"/>
    <w:rPr>
      <w:rFonts w:ascii="Verdana" w:hAnsi="Verdana"/>
      <w:sz w:val="32"/>
      <w:szCs w:val="36"/>
      <w:lang w:eastAsia="en-US"/>
    </w:rPr>
  </w:style>
  <w:style w:type="character" w:customStyle="1" w:styleId="ColorfulShading-Accent3Char">
    <w:name w:val="Colorful Shading - Accent 3 Char"/>
    <w:link w:val="ColorfulShading-Accent31"/>
    <w:uiPriority w:val="34"/>
    <w:rsid w:val="0001188C"/>
    <w:rPr>
      <w:rFonts w:ascii="Calibri" w:eastAsia="Calibri" w:hAnsi="Calibri"/>
      <w:sz w:val="22"/>
      <w:szCs w:val="22"/>
      <w:lang w:eastAsia="en-US"/>
    </w:rPr>
  </w:style>
  <w:style w:type="paragraph" w:customStyle="1" w:styleId="APA1">
    <w:name w:val="APA 1"/>
    <w:basedOn w:val="Normal"/>
    <w:next w:val="Normal"/>
    <w:autoRedefine/>
    <w:qFormat/>
    <w:rsid w:val="0001188C"/>
    <w:pPr>
      <w:spacing w:after="160" w:line="480" w:lineRule="auto"/>
      <w:jc w:val="center"/>
    </w:pPr>
    <w:rPr>
      <w:rFonts w:eastAsia="Calibri"/>
      <w:b/>
      <w:sz w:val="22"/>
      <w:szCs w:val="22"/>
    </w:rPr>
  </w:style>
  <w:style w:type="character" w:styleId="FollowedHyperlink">
    <w:name w:val="FollowedHyperlink"/>
    <w:uiPriority w:val="99"/>
    <w:semiHidden/>
    <w:unhideWhenUsed/>
    <w:rsid w:val="0001188C"/>
    <w:rPr>
      <w:color w:val="954F72"/>
      <w:u w:val="single"/>
    </w:rPr>
  </w:style>
  <w:style w:type="paragraph" w:styleId="TOC3">
    <w:name w:val="toc 3"/>
    <w:basedOn w:val="Normal"/>
    <w:next w:val="Normal"/>
    <w:autoRedefine/>
    <w:uiPriority w:val="39"/>
    <w:unhideWhenUsed/>
    <w:rsid w:val="0001188C"/>
    <w:pPr>
      <w:spacing w:after="100" w:line="259" w:lineRule="auto"/>
      <w:ind w:left="440"/>
    </w:pPr>
    <w:rPr>
      <w:rFonts w:ascii="Calibri" w:eastAsia="Calibri" w:hAnsi="Calibri"/>
      <w:sz w:val="22"/>
      <w:szCs w:val="22"/>
    </w:rPr>
  </w:style>
  <w:style w:type="paragraph" w:customStyle="1" w:styleId="Briefingtext">
    <w:name w:val="Briefing text"/>
    <w:basedOn w:val="Normal"/>
    <w:link w:val="BriefingtextChar"/>
    <w:rsid w:val="0091168F"/>
    <w:pPr>
      <w:spacing w:after="240"/>
      <w:jc w:val="both"/>
    </w:pPr>
    <w:rPr>
      <w:rFonts w:ascii="Arial" w:hAnsi="Arial" w:cs="Arial"/>
      <w:sz w:val="22"/>
    </w:rPr>
  </w:style>
  <w:style w:type="character" w:customStyle="1" w:styleId="BriefingtextChar">
    <w:name w:val="Briefing text Char"/>
    <w:link w:val="Briefingtext"/>
    <w:rsid w:val="0091168F"/>
    <w:rPr>
      <w:rFonts w:ascii="Arial" w:hAnsi="Arial" w:cs="Arial"/>
      <w:sz w:val="22"/>
      <w:szCs w:val="24"/>
      <w:lang w:eastAsia="en-US"/>
    </w:rPr>
  </w:style>
  <w:style w:type="paragraph" w:customStyle="1" w:styleId="Briefingheading1">
    <w:name w:val="Briefing heading 1"/>
    <w:basedOn w:val="Briefingtext"/>
    <w:next w:val="Briefingtext"/>
    <w:rsid w:val="0091168F"/>
    <w:pPr>
      <w:keepNext/>
      <w:spacing w:before="240"/>
    </w:pPr>
    <w:rPr>
      <w:b/>
      <w:sz w:val="24"/>
      <w:u w:val="single"/>
    </w:rPr>
  </w:style>
  <w:style w:type="paragraph" w:customStyle="1" w:styleId="Briefingheading3">
    <w:name w:val="Briefing heading 3"/>
    <w:basedOn w:val="Briefingtext"/>
    <w:next w:val="Briefingtext"/>
    <w:rsid w:val="0091168F"/>
    <w:pPr>
      <w:keepNext/>
      <w:spacing w:before="120" w:after="120"/>
    </w:pPr>
    <w:rPr>
      <w:rFonts w:cs="Times New Roman"/>
      <w:b/>
      <w:i/>
      <w:szCs w:val="20"/>
    </w:rPr>
  </w:style>
  <w:style w:type="character" w:customStyle="1" w:styleId="Footnote1">
    <w:name w:val="Footnote|1_"/>
    <w:link w:val="Footnote10"/>
    <w:locked/>
    <w:rsid w:val="0091168F"/>
    <w:rPr>
      <w:shd w:val="clear" w:color="auto" w:fill="FFFFFF"/>
    </w:rPr>
  </w:style>
  <w:style w:type="paragraph" w:customStyle="1" w:styleId="Footnote10">
    <w:name w:val="Footnote|1"/>
    <w:basedOn w:val="Normal"/>
    <w:link w:val="Footnote1"/>
    <w:qFormat/>
    <w:rsid w:val="0091168F"/>
    <w:pPr>
      <w:widowControl w:val="0"/>
      <w:shd w:val="clear" w:color="auto" w:fill="FFFFFF"/>
      <w:spacing w:line="222" w:lineRule="exact"/>
      <w:jc w:val="both"/>
    </w:pPr>
    <w:rPr>
      <w:sz w:val="20"/>
      <w:szCs w:val="20"/>
      <w:lang w:eastAsia="en-GB"/>
    </w:rPr>
  </w:style>
  <w:style w:type="character" w:customStyle="1" w:styleId="Bodytext4">
    <w:name w:val="Body text|4_"/>
    <w:link w:val="Bodytext40"/>
    <w:locked/>
    <w:rsid w:val="0091168F"/>
    <w:rPr>
      <w:b/>
      <w:bCs/>
      <w:sz w:val="26"/>
      <w:szCs w:val="26"/>
      <w:shd w:val="clear" w:color="auto" w:fill="FFFFFF"/>
    </w:rPr>
  </w:style>
  <w:style w:type="paragraph" w:customStyle="1" w:styleId="Bodytext40">
    <w:name w:val="Body text|4"/>
    <w:basedOn w:val="Normal"/>
    <w:link w:val="Bodytext4"/>
    <w:rsid w:val="0091168F"/>
    <w:pPr>
      <w:widowControl w:val="0"/>
      <w:shd w:val="clear" w:color="auto" w:fill="FFFFFF"/>
      <w:spacing w:after="580" w:line="427" w:lineRule="exact"/>
      <w:jc w:val="center"/>
    </w:pPr>
    <w:rPr>
      <w:b/>
      <w:bCs/>
      <w:sz w:val="26"/>
      <w:szCs w:val="26"/>
      <w:lang w:eastAsia="en-GB"/>
    </w:rPr>
  </w:style>
  <w:style w:type="character" w:customStyle="1" w:styleId="Bodytext2">
    <w:name w:val="Body text|2_"/>
    <w:link w:val="Bodytext20"/>
    <w:locked/>
    <w:rsid w:val="0091168F"/>
    <w:rPr>
      <w:shd w:val="clear" w:color="auto" w:fill="FFFFFF"/>
    </w:rPr>
  </w:style>
  <w:style w:type="paragraph" w:customStyle="1" w:styleId="Bodytext20">
    <w:name w:val="Body text|2"/>
    <w:basedOn w:val="Normal"/>
    <w:link w:val="Bodytext2"/>
    <w:qFormat/>
    <w:rsid w:val="0091168F"/>
    <w:pPr>
      <w:widowControl w:val="0"/>
      <w:shd w:val="clear" w:color="auto" w:fill="FFFFFF"/>
      <w:spacing w:before="280" w:after="280" w:line="274" w:lineRule="exact"/>
      <w:ind w:hanging="420"/>
      <w:jc w:val="both"/>
    </w:pPr>
    <w:rPr>
      <w:sz w:val="20"/>
      <w:szCs w:val="20"/>
      <w:lang w:eastAsia="en-GB"/>
    </w:rPr>
  </w:style>
  <w:style w:type="character" w:customStyle="1" w:styleId="Bodytext2Bold">
    <w:name w:val="Body text|2 + Bold"/>
    <w:rsid w:val="0091168F"/>
    <w:rPr>
      <w:rFonts w:ascii="Times New Roman" w:eastAsia="Times New Roman" w:hAnsi="Times New Roman" w:cs="Times New Roman" w:hint="default"/>
      <w:b/>
      <w:bCs/>
      <w:color w:val="000000"/>
      <w:spacing w:val="0"/>
      <w:w w:val="100"/>
      <w:position w:val="0"/>
      <w:sz w:val="24"/>
      <w:szCs w:val="24"/>
      <w:shd w:val="clear" w:color="auto" w:fill="FFFFFF"/>
      <w:lang w:val="de-DE" w:eastAsia="en-US" w:bidi="en-US"/>
    </w:rPr>
  </w:style>
  <w:style w:type="character" w:customStyle="1" w:styleId="Footnote2">
    <w:name w:val="Footnote|2_"/>
    <w:link w:val="Footnote20"/>
    <w:rsid w:val="00440A95"/>
    <w:rPr>
      <w:sz w:val="21"/>
      <w:szCs w:val="21"/>
      <w:shd w:val="clear" w:color="auto" w:fill="FFFFFF"/>
    </w:rPr>
  </w:style>
  <w:style w:type="character" w:customStyle="1" w:styleId="Bodytext5">
    <w:name w:val="Body text|5_"/>
    <w:link w:val="Bodytext50"/>
    <w:rsid w:val="00440A95"/>
    <w:rPr>
      <w:sz w:val="21"/>
      <w:szCs w:val="21"/>
      <w:shd w:val="clear" w:color="auto" w:fill="FFFFFF"/>
    </w:rPr>
  </w:style>
  <w:style w:type="character" w:customStyle="1" w:styleId="Bodytext512pt">
    <w:name w:val="Body text|5 + 12 pt"/>
    <w:aliases w:val="Bold"/>
    <w:semiHidden/>
    <w:unhideWhenUsed/>
    <w:rsid w:val="00440A95"/>
    <w:rPr>
      <w:rFonts w:ascii="Times New Roman" w:eastAsia="Times New Roman" w:hAnsi="Times New Roman" w:cs="Times New Roman"/>
      <w:b/>
      <w:bCs/>
      <w:color w:val="000000"/>
      <w:spacing w:val="0"/>
      <w:w w:val="100"/>
      <w:position w:val="0"/>
      <w:sz w:val="24"/>
      <w:szCs w:val="24"/>
      <w:shd w:val="clear" w:color="auto" w:fill="FFFFFF"/>
      <w:lang w:val="de-DE" w:eastAsia="en-US" w:bidi="en-US"/>
    </w:rPr>
  </w:style>
  <w:style w:type="paragraph" w:customStyle="1" w:styleId="Footnote20">
    <w:name w:val="Footnote|2"/>
    <w:basedOn w:val="Normal"/>
    <w:link w:val="Footnote2"/>
    <w:rsid w:val="00440A95"/>
    <w:pPr>
      <w:widowControl w:val="0"/>
      <w:shd w:val="clear" w:color="auto" w:fill="FFFFFF"/>
      <w:spacing w:line="232" w:lineRule="exact"/>
    </w:pPr>
    <w:rPr>
      <w:sz w:val="21"/>
      <w:szCs w:val="21"/>
      <w:lang w:eastAsia="en-GB"/>
    </w:rPr>
  </w:style>
  <w:style w:type="paragraph" w:customStyle="1" w:styleId="Bodytext50">
    <w:name w:val="Body text|5"/>
    <w:basedOn w:val="Normal"/>
    <w:link w:val="Bodytext5"/>
    <w:rsid w:val="00440A95"/>
    <w:pPr>
      <w:widowControl w:val="0"/>
      <w:shd w:val="clear" w:color="auto" w:fill="FFFFFF"/>
      <w:spacing w:before="280" w:after="280" w:line="274" w:lineRule="exact"/>
      <w:jc w:val="both"/>
    </w:pPr>
    <w:rPr>
      <w:sz w:val="21"/>
      <w:szCs w:val="21"/>
      <w:lang w:eastAsia="en-GB"/>
    </w:rPr>
  </w:style>
  <w:style w:type="paragraph" w:styleId="EndnoteText">
    <w:name w:val="endnote text"/>
    <w:basedOn w:val="Normal"/>
    <w:link w:val="EndnoteTextChar"/>
    <w:uiPriority w:val="99"/>
    <w:semiHidden/>
    <w:unhideWhenUsed/>
    <w:rsid w:val="00B73B84"/>
    <w:rPr>
      <w:sz w:val="20"/>
      <w:szCs w:val="20"/>
    </w:rPr>
  </w:style>
  <w:style w:type="character" w:customStyle="1" w:styleId="EndnoteTextChar">
    <w:name w:val="Endnote Text Char"/>
    <w:link w:val="EndnoteText"/>
    <w:uiPriority w:val="99"/>
    <w:semiHidden/>
    <w:rsid w:val="00B73B84"/>
    <w:rPr>
      <w:lang w:val="de-DE" w:eastAsia="en-US"/>
    </w:rPr>
  </w:style>
  <w:style w:type="character" w:styleId="EndnoteReference">
    <w:name w:val="endnote reference"/>
    <w:uiPriority w:val="99"/>
    <w:semiHidden/>
    <w:unhideWhenUsed/>
    <w:rsid w:val="00B73B84"/>
    <w:rPr>
      <w:vertAlign w:val="superscript"/>
    </w:rPr>
  </w:style>
  <w:style w:type="character" w:customStyle="1" w:styleId="ListParagraphChar">
    <w:name w:val="List Paragraph Char"/>
    <w:link w:val="ListParagraph"/>
    <w:uiPriority w:val="34"/>
    <w:locked/>
    <w:rsid w:val="003D17A8"/>
    <w:rPr>
      <w:rFonts w:ascii="Calibri" w:hAnsi="Calibri" w:cs="Calibri"/>
    </w:rPr>
  </w:style>
  <w:style w:type="paragraph" w:styleId="ListParagraph">
    <w:name w:val="List Paragraph"/>
    <w:basedOn w:val="Normal"/>
    <w:link w:val="ListParagraphChar"/>
    <w:uiPriority w:val="34"/>
    <w:qFormat/>
    <w:rsid w:val="003D17A8"/>
    <w:pPr>
      <w:spacing w:after="160" w:line="252" w:lineRule="auto"/>
      <w:ind w:left="720"/>
      <w:contextualSpacing/>
    </w:pPr>
    <w:rPr>
      <w:rFonts w:ascii="Calibri" w:hAnsi="Calibri" w:cs="Calibri"/>
      <w:sz w:val="20"/>
      <w:szCs w:val="20"/>
      <w:lang w:eastAsia="en-GB"/>
    </w:rPr>
  </w:style>
  <w:style w:type="paragraph" w:styleId="Revision">
    <w:name w:val="Revision"/>
    <w:hidden/>
    <w:uiPriority w:val="99"/>
    <w:semiHidden/>
    <w:rsid w:val="001A0679"/>
    <w:rPr>
      <w:sz w:val="24"/>
      <w:szCs w:val="24"/>
      <w:lang w:eastAsia="en-US"/>
    </w:rPr>
  </w:style>
  <w:style w:type="paragraph" w:styleId="ListBullet3">
    <w:name w:val="List Bullet 3"/>
    <w:basedOn w:val="Normal"/>
    <w:uiPriority w:val="6"/>
    <w:unhideWhenUsed/>
    <w:rsid w:val="00C967D9"/>
    <w:pPr>
      <w:numPr>
        <w:numId w:val="117"/>
      </w:numPr>
      <w:spacing w:before="120" w:after="120"/>
      <w:contextualSpacing/>
      <w:jc w:val="both"/>
    </w:pPr>
    <w:rPr>
      <w:rFonts w:eastAsia="Calibri"/>
      <w:szCs w:val="22"/>
      <w:lang w:eastAsia="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C967D9"/>
    <w:pPr>
      <w:spacing w:after="160" w:line="240" w:lineRule="exact"/>
    </w:pPr>
    <w:rPr>
      <w:sz w:val="20"/>
      <w:szCs w:val="20"/>
      <w:vertAlign w:val="superscript"/>
    </w:rPr>
  </w:style>
  <w:style w:type="character" w:customStyle="1" w:styleId="hgkelc">
    <w:name w:val="hgkelc"/>
    <w:rsid w:val="00AD3D0A"/>
  </w:style>
  <w:style w:type="character" w:customStyle="1" w:styleId="None">
    <w:name w:val="None"/>
    <w:rsid w:val="00AD3D0A"/>
  </w:style>
  <w:style w:type="paragraph" w:styleId="NoSpacing">
    <w:name w:val="No Spacing"/>
    <w:uiPriority w:val="1"/>
    <w:qFormat/>
    <w:rsid w:val="00AD3D0A"/>
    <w:pPr>
      <w:widowControl w:val="0"/>
    </w:pPr>
    <w:rPr>
      <w:color w:val="000000"/>
      <w:sz w:val="24"/>
      <w:szCs w:val="24"/>
      <w:lang w:eastAsia="en-US" w:bidi="en-US"/>
    </w:rPr>
  </w:style>
  <w:style w:type="paragraph" w:customStyle="1" w:styleId="Odwo0142anieprzypisu">
    <w:name w:val="Odwo&lt;0142&gt;anie przypisu"/>
    <w:aliases w:val="SUPER,BVI fnr Char1 Char"/>
    <w:basedOn w:val="Normal"/>
    <w:uiPriority w:val="99"/>
    <w:rsid w:val="00AD3D0A"/>
    <w:pPr>
      <w:spacing w:before="120" w:after="160" w:line="240" w:lineRule="exact"/>
      <w:jc w:val="both"/>
    </w:pPr>
    <w:rPr>
      <w:vertAlign w:val="superscript"/>
      <w:lang w:bidi="en-US"/>
    </w:rPr>
  </w:style>
  <w:style w:type="paragraph" w:customStyle="1" w:styleId="Body">
    <w:name w:val="Body"/>
    <w:uiPriority w:val="99"/>
    <w:rsid w:val="00554B9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styleId="Strong">
    <w:name w:val="Strong"/>
    <w:uiPriority w:val="22"/>
    <w:qFormat/>
    <w:rsid w:val="00E8680C"/>
    <w:rPr>
      <w:b/>
      <w:bCs/>
    </w:rPr>
  </w:style>
  <w:style w:type="character" w:styleId="Emphasis">
    <w:name w:val="Emphasis"/>
    <w:uiPriority w:val="20"/>
    <w:qFormat/>
    <w:rsid w:val="00757C46"/>
    <w:rPr>
      <w:i/>
      <w:iCs/>
    </w:rPr>
  </w:style>
  <w:style w:type="character" w:customStyle="1" w:styleId="normaltextrun">
    <w:name w:val="normaltextrun"/>
    <w:basedOn w:val="DefaultParagraphFont"/>
    <w:rsid w:val="00C2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6948">
      <w:bodyDiv w:val="1"/>
      <w:marLeft w:val="0"/>
      <w:marRight w:val="0"/>
      <w:marTop w:val="0"/>
      <w:marBottom w:val="0"/>
      <w:divBdr>
        <w:top w:val="none" w:sz="0" w:space="0" w:color="auto"/>
        <w:left w:val="none" w:sz="0" w:space="0" w:color="auto"/>
        <w:bottom w:val="none" w:sz="0" w:space="0" w:color="auto"/>
        <w:right w:val="none" w:sz="0" w:space="0" w:color="auto"/>
      </w:divBdr>
    </w:div>
    <w:div w:id="172653355">
      <w:bodyDiv w:val="1"/>
      <w:marLeft w:val="0"/>
      <w:marRight w:val="0"/>
      <w:marTop w:val="0"/>
      <w:marBottom w:val="0"/>
      <w:divBdr>
        <w:top w:val="none" w:sz="0" w:space="0" w:color="auto"/>
        <w:left w:val="none" w:sz="0" w:space="0" w:color="auto"/>
        <w:bottom w:val="none" w:sz="0" w:space="0" w:color="auto"/>
        <w:right w:val="none" w:sz="0" w:space="0" w:color="auto"/>
      </w:divBdr>
    </w:div>
    <w:div w:id="219831989">
      <w:bodyDiv w:val="1"/>
      <w:marLeft w:val="0"/>
      <w:marRight w:val="0"/>
      <w:marTop w:val="0"/>
      <w:marBottom w:val="0"/>
      <w:divBdr>
        <w:top w:val="none" w:sz="0" w:space="0" w:color="auto"/>
        <w:left w:val="none" w:sz="0" w:space="0" w:color="auto"/>
        <w:bottom w:val="none" w:sz="0" w:space="0" w:color="auto"/>
        <w:right w:val="none" w:sz="0" w:space="0" w:color="auto"/>
      </w:divBdr>
    </w:div>
    <w:div w:id="512036715">
      <w:bodyDiv w:val="1"/>
      <w:marLeft w:val="0"/>
      <w:marRight w:val="0"/>
      <w:marTop w:val="0"/>
      <w:marBottom w:val="0"/>
      <w:divBdr>
        <w:top w:val="none" w:sz="0" w:space="0" w:color="auto"/>
        <w:left w:val="none" w:sz="0" w:space="0" w:color="auto"/>
        <w:bottom w:val="none" w:sz="0" w:space="0" w:color="auto"/>
        <w:right w:val="none" w:sz="0" w:space="0" w:color="auto"/>
      </w:divBdr>
    </w:div>
    <w:div w:id="593049973">
      <w:bodyDiv w:val="1"/>
      <w:marLeft w:val="0"/>
      <w:marRight w:val="0"/>
      <w:marTop w:val="0"/>
      <w:marBottom w:val="0"/>
      <w:divBdr>
        <w:top w:val="none" w:sz="0" w:space="0" w:color="auto"/>
        <w:left w:val="none" w:sz="0" w:space="0" w:color="auto"/>
        <w:bottom w:val="none" w:sz="0" w:space="0" w:color="auto"/>
        <w:right w:val="none" w:sz="0" w:space="0" w:color="auto"/>
      </w:divBdr>
    </w:div>
    <w:div w:id="649867584">
      <w:bodyDiv w:val="1"/>
      <w:marLeft w:val="0"/>
      <w:marRight w:val="0"/>
      <w:marTop w:val="0"/>
      <w:marBottom w:val="0"/>
      <w:divBdr>
        <w:top w:val="none" w:sz="0" w:space="0" w:color="auto"/>
        <w:left w:val="none" w:sz="0" w:space="0" w:color="auto"/>
        <w:bottom w:val="none" w:sz="0" w:space="0" w:color="auto"/>
        <w:right w:val="none" w:sz="0" w:space="0" w:color="auto"/>
      </w:divBdr>
    </w:div>
    <w:div w:id="650523487">
      <w:bodyDiv w:val="1"/>
      <w:marLeft w:val="0"/>
      <w:marRight w:val="0"/>
      <w:marTop w:val="0"/>
      <w:marBottom w:val="0"/>
      <w:divBdr>
        <w:top w:val="none" w:sz="0" w:space="0" w:color="auto"/>
        <w:left w:val="none" w:sz="0" w:space="0" w:color="auto"/>
        <w:bottom w:val="none" w:sz="0" w:space="0" w:color="auto"/>
        <w:right w:val="none" w:sz="0" w:space="0" w:color="auto"/>
      </w:divBdr>
    </w:div>
    <w:div w:id="719012118">
      <w:bodyDiv w:val="1"/>
      <w:marLeft w:val="0"/>
      <w:marRight w:val="0"/>
      <w:marTop w:val="0"/>
      <w:marBottom w:val="0"/>
      <w:divBdr>
        <w:top w:val="none" w:sz="0" w:space="0" w:color="auto"/>
        <w:left w:val="none" w:sz="0" w:space="0" w:color="auto"/>
        <w:bottom w:val="none" w:sz="0" w:space="0" w:color="auto"/>
        <w:right w:val="none" w:sz="0" w:space="0" w:color="auto"/>
      </w:divBdr>
    </w:div>
    <w:div w:id="800071117">
      <w:bodyDiv w:val="1"/>
      <w:marLeft w:val="0"/>
      <w:marRight w:val="0"/>
      <w:marTop w:val="0"/>
      <w:marBottom w:val="0"/>
      <w:divBdr>
        <w:top w:val="none" w:sz="0" w:space="0" w:color="auto"/>
        <w:left w:val="none" w:sz="0" w:space="0" w:color="auto"/>
        <w:bottom w:val="none" w:sz="0" w:space="0" w:color="auto"/>
        <w:right w:val="none" w:sz="0" w:space="0" w:color="auto"/>
      </w:divBdr>
    </w:div>
    <w:div w:id="849030764">
      <w:bodyDiv w:val="1"/>
      <w:marLeft w:val="0"/>
      <w:marRight w:val="0"/>
      <w:marTop w:val="0"/>
      <w:marBottom w:val="0"/>
      <w:divBdr>
        <w:top w:val="none" w:sz="0" w:space="0" w:color="auto"/>
        <w:left w:val="none" w:sz="0" w:space="0" w:color="auto"/>
        <w:bottom w:val="none" w:sz="0" w:space="0" w:color="auto"/>
        <w:right w:val="none" w:sz="0" w:space="0" w:color="auto"/>
      </w:divBdr>
    </w:div>
    <w:div w:id="1074549040">
      <w:bodyDiv w:val="1"/>
      <w:marLeft w:val="0"/>
      <w:marRight w:val="0"/>
      <w:marTop w:val="0"/>
      <w:marBottom w:val="0"/>
      <w:divBdr>
        <w:top w:val="none" w:sz="0" w:space="0" w:color="auto"/>
        <w:left w:val="none" w:sz="0" w:space="0" w:color="auto"/>
        <w:bottom w:val="none" w:sz="0" w:space="0" w:color="auto"/>
        <w:right w:val="none" w:sz="0" w:space="0" w:color="auto"/>
      </w:divBdr>
    </w:div>
    <w:div w:id="1088575847">
      <w:bodyDiv w:val="1"/>
      <w:marLeft w:val="0"/>
      <w:marRight w:val="0"/>
      <w:marTop w:val="0"/>
      <w:marBottom w:val="0"/>
      <w:divBdr>
        <w:top w:val="none" w:sz="0" w:space="0" w:color="auto"/>
        <w:left w:val="none" w:sz="0" w:space="0" w:color="auto"/>
        <w:bottom w:val="none" w:sz="0" w:space="0" w:color="auto"/>
        <w:right w:val="none" w:sz="0" w:space="0" w:color="auto"/>
      </w:divBdr>
    </w:div>
    <w:div w:id="1215850769">
      <w:bodyDiv w:val="1"/>
      <w:marLeft w:val="0"/>
      <w:marRight w:val="0"/>
      <w:marTop w:val="0"/>
      <w:marBottom w:val="0"/>
      <w:divBdr>
        <w:top w:val="none" w:sz="0" w:space="0" w:color="auto"/>
        <w:left w:val="none" w:sz="0" w:space="0" w:color="auto"/>
        <w:bottom w:val="none" w:sz="0" w:space="0" w:color="auto"/>
        <w:right w:val="none" w:sz="0" w:space="0" w:color="auto"/>
      </w:divBdr>
    </w:div>
    <w:div w:id="1223062341">
      <w:bodyDiv w:val="1"/>
      <w:marLeft w:val="0"/>
      <w:marRight w:val="0"/>
      <w:marTop w:val="0"/>
      <w:marBottom w:val="0"/>
      <w:divBdr>
        <w:top w:val="none" w:sz="0" w:space="0" w:color="auto"/>
        <w:left w:val="none" w:sz="0" w:space="0" w:color="auto"/>
        <w:bottom w:val="none" w:sz="0" w:space="0" w:color="auto"/>
        <w:right w:val="none" w:sz="0" w:space="0" w:color="auto"/>
      </w:divBdr>
    </w:div>
    <w:div w:id="1815952798">
      <w:bodyDiv w:val="1"/>
      <w:marLeft w:val="0"/>
      <w:marRight w:val="0"/>
      <w:marTop w:val="0"/>
      <w:marBottom w:val="0"/>
      <w:divBdr>
        <w:top w:val="none" w:sz="0" w:space="0" w:color="auto"/>
        <w:left w:val="none" w:sz="0" w:space="0" w:color="auto"/>
        <w:bottom w:val="none" w:sz="0" w:space="0" w:color="auto"/>
        <w:right w:val="none" w:sz="0" w:space="0" w:color="auto"/>
      </w:divBdr>
    </w:div>
    <w:div w:id="1884901500">
      <w:bodyDiv w:val="1"/>
      <w:marLeft w:val="0"/>
      <w:marRight w:val="0"/>
      <w:marTop w:val="0"/>
      <w:marBottom w:val="0"/>
      <w:divBdr>
        <w:top w:val="none" w:sz="0" w:space="0" w:color="auto"/>
        <w:left w:val="none" w:sz="0" w:space="0" w:color="auto"/>
        <w:bottom w:val="none" w:sz="0" w:space="0" w:color="auto"/>
        <w:right w:val="none" w:sz="0" w:space="0" w:color="auto"/>
      </w:divBdr>
    </w:div>
    <w:div w:id="1888296517">
      <w:bodyDiv w:val="1"/>
      <w:marLeft w:val="0"/>
      <w:marRight w:val="0"/>
      <w:marTop w:val="0"/>
      <w:marBottom w:val="0"/>
      <w:divBdr>
        <w:top w:val="none" w:sz="0" w:space="0" w:color="auto"/>
        <w:left w:val="none" w:sz="0" w:space="0" w:color="auto"/>
        <w:bottom w:val="none" w:sz="0" w:space="0" w:color="auto"/>
        <w:right w:val="none" w:sz="0" w:space="0" w:color="auto"/>
      </w:divBdr>
    </w:div>
    <w:div w:id="1928221304">
      <w:bodyDiv w:val="1"/>
      <w:marLeft w:val="0"/>
      <w:marRight w:val="0"/>
      <w:marTop w:val="0"/>
      <w:marBottom w:val="0"/>
      <w:divBdr>
        <w:top w:val="none" w:sz="0" w:space="0" w:color="auto"/>
        <w:left w:val="none" w:sz="0" w:space="0" w:color="auto"/>
        <w:bottom w:val="none" w:sz="0" w:space="0" w:color="auto"/>
        <w:right w:val="none" w:sz="0" w:space="0" w:color="auto"/>
      </w:divBdr>
    </w:div>
    <w:div w:id="2032683199">
      <w:bodyDiv w:val="1"/>
      <w:marLeft w:val="0"/>
      <w:marRight w:val="0"/>
      <w:marTop w:val="0"/>
      <w:marBottom w:val="0"/>
      <w:divBdr>
        <w:top w:val="none" w:sz="0" w:space="0" w:color="auto"/>
        <w:left w:val="none" w:sz="0" w:space="0" w:color="auto"/>
        <w:bottom w:val="none" w:sz="0" w:space="0" w:color="auto"/>
        <w:right w:val="none" w:sz="0" w:space="0" w:color="auto"/>
      </w:divBdr>
    </w:div>
    <w:div w:id="20554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0FB2F397B3D448BFDC6DF71B5B186" ma:contentTypeVersion="13" ma:contentTypeDescription="Create a new document." ma:contentTypeScope="" ma:versionID="422e7bda75d77bc4a3d622e7b1fdcc7e">
  <xsd:schema xmlns:xsd="http://www.w3.org/2001/XMLSchema" xmlns:xs="http://www.w3.org/2001/XMLSchema" xmlns:p="http://schemas.microsoft.com/office/2006/metadata/properties" xmlns:ns3="ffb6d218-e4ef-4c97-8942-1bf8159ddab9" xmlns:ns4="ba75fd84-9932-4f20-bd9a-caf75fd0bd51" targetNamespace="http://schemas.microsoft.com/office/2006/metadata/properties" ma:root="true" ma:fieldsID="f8f47c3ceb6126c7652f4f3ee64b154e" ns3:_="" ns4:_="">
    <xsd:import namespace="ffb6d218-e4ef-4c97-8942-1bf8159ddab9"/>
    <xsd:import namespace="ba75fd84-9932-4f20-bd9a-caf75fd0bd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6d218-e4ef-4c97-8942-1bf8159dd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5fd84-9932-4f20-bd9a-caf75fd0bd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D89C-5382-46DF-B6AE-3AF1BF1DDA6C}">
  <ds:schemaRefs>
    <ds:schemaRef ds:uri="http://schemas.microsoft.com/sharepoint/v3/contenttype/forms"/>
  </ds:schemaRefs>
</ds:datastoreItem>
</file>

<file path=customXml/itemProps2.xml><?xml version="1.0" encoding="utf-8"?>
<ds:datastoreItem xmlns:ds="http://schemas.openxmlformats.org/officeDocument/2006/customXml" ds:itemID="{5F32A71F-683A-4F48-87BF-98DA3AECD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6d218-e4ef-4c97-8942-1bf8159ddab9"/>
    <ds:schemaRef ds:uri="ba75fd84-9932-4f20-bd9a-caf75fd0b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AB8A8-9DA3-499A-A6C0-3656E1ED37C3}">
  <ds:schemaRefs>
    <ds:schemaRef ds:uri="http://purl.org/dc/elements/1.1/"/>
    <ds:schemaRef ds:uri="http://schemas.microsoft.com/office/2006/metadata/properties"/>
    <ds:schemaRef ds:uri="http://schemas.microsoft.com/office/infopath/2007/PartnerControls"/>
    <ds:schemaRef ds:uri="ba75fd84-9932-4f20-bd9a-caf75fd0bd51"/>
    <ds:schemaRef ds:uri="http://purl.org/dc/terms/"/>
    <ds:schemaRef ds:uri="ffb6d218-e4ef-4c97-8942-1bf8159ddab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451F58A-DA27-418D-9889-EBADB0A5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14501</Characters>
  <Application>Microsoft Office Word</Application>
  <DocSecurity>0</DocSecurity>
  <Lines>216</Lines>
  <Paragraphs>91</Paragraphs>
  <ScaleCrop>false</ScaleCrop>
  <HeadingPairs>
    <vt:vector size="2" baseType="variant">
      <vt:variant>
        <vt:lpstr>Title</vt:lpstr>
      </vt:variant>
      <vt:variant>
        <vt:i4>1</vt:i4>
      </vt:variant>
    </vt:vector>
  </HeadingPairs>
  <TitlesOfParts>
    <vt:vector size="1" baseType="lpstr">
      <vt:lpstr>OUTLINE OF CBC STRATEGY/PROGRAMMING DOCUMENT 2014-2020, WITH INDICATIVE PROGRAMME 2014-2017</vt:lpstr>
    </vt:vector>
  </TitlesOfParts>
  <Company>RELEX</Company>
  <LinksUpToDate>false</LinksUpToDate>
  <CharactersWithSpaces>16449</CharactersWithSpaces>
  <SharedDoc>false</SharedDoc>
  <HLinks>
    <vt:vector size="48" baseType="variant">
      <vt:variant>
        <vt:i4>6815806</vt:i4>
      </vt:variant>
      <vt:variant>
        <vt:i4>15</vt:i4>
      </vt:variant>
      <vt:variant>
        <vt:i4>0</vt:i4>
      </vt:variant>
      <vt:variant>
        <vt:i4>5</vt:i4>
      </vt:variant>
      <vt:variant>
        <vt:lpwstr>https://webgate.ec.europa.eu/regiokm/display/GEO/EU+Strategy+for+the+Danube+Region</vt:lpwstr>
      </vt:variant>
      <vt:variant>
        <vt:lpwstr/>
      </vt:variant>
      <vt:variant>
        <vt:i4>6815806</vt:i4>
      </vt:variant>
      <vt:variant>
        <vt:i4>12</vt:i4>
      </vt:variant>
      <vt:variant>
        <vt:i4>0</vt:i4>
      </vt:variant>
      <vt:variant>
        <vt:i4>5</vt:i4>
      </vt:variant>
      <vt:variant>
        <vt:lpwstr>https://webgate.ec.europa.eu/regiokm/display/GEO/EU+Strategy+for+the+Danube+Region</vt:lpwstr>
      </vt:variant>
      <vt:variant>
        <vt:lpwstr/>
      </vt:variant>
      <vt:variant>
        <vt:i4>2687019</vt:i4>
      </vt:variant>
      <vt:variant>
        <vt:i4>9</vt:i4>
      </vt:variant>
      <vt:variant>
        <vt:i4>0</vt:i4>
      </vt:variant>
      <vt:variant>
        <vt:i4>5</vt:i4>
      </vt:variant>
      <vt:variant>
        <vt:lpwstr>https://webgate.ec.europa.eu/regiokm/display/GEO/EU+Strategy+for+the+Baltic+Sea+Region</vt:lpwstr>
      </vt:variant>
      <vt:variant>
        <vt:lpwstr/>
      </vt:variant>
      <vt:variant>
        <vt:i4>3014763</vt:i4>
      </vt:variant>
      <vt:variant>
        <vt:i4>6</vt:i4>
      </vt:variant>
      <vt:variant>
        <vt:i4>0</vt:i4>
      </vt:variant>
      <vt:variant>
        <vt:i4>5</vt:i4>
      </vt:variant>
      <vt:variant>
        <vt:lpwstr>https://webgate.ec.europa.eu/regiokm/display/GEO/EU+Strategy+for+the+Adriatic+and+Ionian+Region</vt:lpwstr>
      </vt:variant>
      <vt:variant>
        <vt:lpwstr/>
      </vt:variant>
      <vt:variant>
        <vt:i4>6815806</vt:i4>
      </vt:variant>
      <vt:variant>
        <vt:i4>3</vt:i4>
      </vt:variant>
      <vt:variant>
        <vt:i4>0</vt:i4>
      </vt:variant>
      <vt:variant>
        <vt:i4>5</vt:i4>
      </vt:variant>
      <vt:variant>
        <vt:lpwstr>https://webgate.ec.europa.eu/regiokm/display/GEO/EU+Strategy+for+the+Danube+Region</vt:lpwstr>
      </vt:variant>
      <vt:variant>
        <vt:lpwstr/>
      </vt:variant>
      <vt:variant>
        <vt:i4>2687019</vt:i4>
      </vt:variant>
      <vt:variant>
        <vt:i4>0</vt:i4>
      </vt:variant>
      <vt:variant>
        <vt:i4>0</vt:i4>
      </vt:variant>
      <vt:variant>
        <vt:i4>5</vt:i4>
      </vt:variant>
      <vt:variant>
        <vt:lpwstr>https://webgate.ec.europa.eu/regiokm/display/GEO/EU+Strategy+for+the+Baltic+Sea+Region</vt:lpwstr>
      </vt:variant>
      <vt:variant>
        <vt:lpwstr/>
      </vt:variant>
      <vt:variant>
        <vt:i4>3866671</vt:i4>
      </vt:variant>
      <vt:variant>
        <vt:i4>3</vt:i4>
      </vt:variant>
      <vt:variant>
        <vt:i4>0</vt:i4>
      </vt:variant>
      <vt:variant>
        <vt:i4>5</vt:i4>
      </vt:variant>
      <vt:variant>
        <vt:lpwstr>https://ec.europa.eu/eurostat/documents/3217494/10880214/KS-01-20-301-EN-N.pdf/f4cdcf39-903e-e1b3-5472-a1f9e0231ff6?t=1591178674000</vt:lpwstr>
      </vt:variant>
      <vt:variant>
        <vt:lpwstr/>
      </vt:variant>
      <vt:variant>
        <vt:i4>2359327</vt:i4>
      </vt:variant>
      <vt:variant>
        <vt:i4>0</vt:i4>
      </vt:variant>
      <vt:variant>
        <vt:i4>0</vt:i4>
      </vt:variant>
      <vt:variant>
        <vt:i4>5</vt:i4>
      </vt:variant>
      <vt:variant>
        <vt:lpwstr>https://eeas.europa.eu/sites/default/files/joint_communication_renewed_partnership_southern_neighbourhood.pdf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CBC STRATEGY/PROGRAMMING DOCUMENT 2014-2020, WITH INDICATIVE PROGRAMME 2014-2017</dc:title>
  <dc:subject/>
  <dc:creator>rosephi</dc:creator>
  <cp:keywords/>
  <dc:description/>
  <cp:lastModifiedBy>KUPPER Melanie (DGT)</cp:lastModifiedBy>
  <cp:revision>6</cp:revision>
  <cp:lastPrinted>2019-12-13T15:26:00Z</cp:lastPrinted>
  <dcterms:created xsi:type="dcterms:W3CDTF">2022-07-19T08:42:00Z</dcterms:created>
  <dcterms:modified xsi:type="dcterms:W3CDTF">2022-07-25T08:03:00Z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0x0101003580FB2F397B3D448BFDC6DF71B5B186</vt:lpwstr>
  </property>
</Properties>
</file>