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8DF" w:rsidRDefault="00A448DF" w:rsidP="00A448DF">
      <w:pPr>
        <w:pStyle w:val="Text1"/>
        <w:spacing w:before="240"/>
        <w:jc w:val="center"/>
        <w:rPr>
          <w:b/>
          <w:color w:val="0070C0"/>
          <w:sz w:val="28"/>
          <w:szCs w:val="28"/>
        </w:rPr>
      </w:pPr>
      <w:r w:rsidRPr="006443C6">
        <w:rPr>
          <w:b/>
          <w:color w:val="0070C0"/>
          <w:sz w:val="28"/>
          <w:szCs w:val="28"/>
        </w:rPr>
        <w:t xml:space="preserve">Template for the structure of the </w:t>
      </w:r>
      <w:r>
        <w:rPr>
          <w:b/>
          <w:color w:val="0070C0"/>
          <w:sz w:val="28"/>
          <w:szCs w:val="28"/>
        </w:rPr>
        <w:t>I</w:t>
      </w:r>
      <w:r w:rsidRPr="006443C6">
        <w:rPr>
          <w:b/>
          <w:color w:val="0070C0"/>
          <w:sz w:val="28"/>
          <w:szCs w:val="28"/>
        </w:rPr>
        <w:t xml:space="preserve">mplementation </w:t>
      </w:r>
      <w:r>
        <w:rPr>
          <w:b/>
          <w:color w:val="0070C0"/>
          <w:sz w:val="28"/>
          <w:szCs w:val="28"/>
        </w:rPr>
        <w:t>R</w:t>
      </w:r>
      <w:r w:rsidRPr="006443C6">
        <w:rPr>
          <w:b/>
          <w:color w:val="0070C0"/>
          <w:sz w:val="28"/>
          <w:szCs w:val="28"/>
        </w:rPr>
        <w:t>eport</w:t>
      </w:r>
    </w:p>
    <w:p w:rsidR="00A448DF" w:rsidRPr="005C0AB9" w:rsidRDefault="00A448DF" w:rsidP="00A448DF">
      <w:pPr>
        <w:pStyle w:val="Text1"/>
        <w:spacing w:before="240"/>
        <w:ind w:left="0"/>
        <w:rPr>
          <w:b/>
          <w:color w:val="0070C0"/>
          <w:sz w:val="28"/>
          <w:szCs w:val="28"/>
        </w:rPr>
      </w:pPr>
      <w:r w:rsidRPr="005C0AB9">
        <w:rPr>
          <w:b/>
          <w:color w:val="FF0000"/>
          <w:sz w:val="28"/>
          <w:szCs w:val="28"/>
        </w:rPr>
        <w:t xml:space="preserve">A – In case of </w:t>
      </w:r>
      <w:r>
        <w:rPr>
          <w:b/>
          <w:color w:val="FF0000"/>
          <w:sz w:val="28"/>
          <w:szCs w:val="28"/>
        </w:rPr>
        <w:t xml:space="preserve">a </w:t>
      </w:r>
      <w:r w:rsidRPr="005C0AB9">
        <w:rPr>
          <w:b/>
          <w:color w:val="FF0000"/>
          <w:sz w:val="28"/>
          <w:szCs w:val="28"/>
        </w:rPr>
        <w:t>Natural Disaster</w:t>
      </w:r>
    </w:p>
    <w:p w:rsidR="00A448DF" w:rsidRPr="00525D53" w:rsidRDefault="00A448DF" w:rsidP="00A448DF">
      <w:pPr>
        <w:numPr>
          <w:ilvl w:val="0"/>
          <w:numId w:val="1"/>
        </w:numPr>
        <w:tabs>
          <w:tab w:val="left" w:pos="1080"/>
        </w:tabs>
        <w:spacing w:after="120" w:line="276" w:lineRule="auto"/>
        <w:ind w:left="1077" w:hanging="595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Introduction and short description of the </w:t>
      </w:r>
      <w:r w:rsidRPr="002E64F6">
        <w:rPr>
          <w:rFonts w:eastAsia="Calibri"/>
          <w:b/>
          <w:bCs/>
          <w:i/>
          <w:iCs/>
          <w:szCs w:val="22"/>
          <w:lang w:eastAsia="en-GB"/>
        </w:rPr>
        <w:t>event, impact of the disaster,</w:t>
      </w: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 e</w:t>
      </w:r>
      <w:r>
        <w:rPr>
          <w:rFonts w:eastAsia="Calibri"/>
          <w:b/>
          <w:bCs/>
          <w:i/>
          <w:iCs/>
          <w:szCs w:val="22"/>
          <w:lang w:eastAsia="en-GB"/>
        </w:rPr>
        <w:t>mergency response (short recap)</w:t>
      </w:r>
    </w:p>
    <w:p w:rsidR="00A448DF" w:rsidRPr="00525D53" w:rsidRDefault="00A448DF" w:rsidP="00A448DF">
      <w:pPr>
        <w:numPr>
          <w:ilvl w:val="0"/>
          <w:numId w:val="1"/>
        </w:numPr>
        <w:tabs>
          <w:tab w:val="left" w:pos="1080"/>
        </w:tabs>
        <w:spacing w:after="120" w:line="276" w:lineRule="auto"/>
        <w:ind w:left="1077" w:hanging="595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>Application procedure (short recap)</w:t>
      </w:r>
    </w:p>
    <w:p w:rsidR="00A448DF" w:rsidRPr="00525D53" w:rsidRDefault="00A448DF" w:rsidP="00A448DF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76" w:lineRule="auto"/>
        <w:ind w:left="1080" w:hanging="598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>Implementation of the financial contribution</w:t>
      </w:r>
    </w:p>
    <w:p w:rsidR="00A448DF" w:rsidRPr="00525D53" w:rsidRDefault="00A448DF" w:rsidP="006B602D">
      <w:pPr>
        <w:numPr>
          <w:ilvl w:val="0"/>
          <w:numId w:val="2"/>
        </w:numPr>
        <w:spacing w:after="120" w:line="276" w:lineRule="auto"/>
        <w:ind w:left="1418" w:hanging="567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Overview of bodies responsible for implementing and coordinating the operations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6B602D">
      <w:pPr>
        <w:numPr>
          <w:ilvl w:val="0"/>
          <w:numId w:val="2"/>
        </w:numPr>
        <w:spacing w:after="120" w:line="276" w:lineRule="auto"/>
        <w:ind w:left="1418" w:hanging="567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Description of operations, by measure, by implementing body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6B602D">
      <w:pPr>
        <w:numPr>
          <w:ilvl w:val="0"/>
          <w:numId w:val="2"/>
        </w:numPr>
        <w:spacing w:after="120" w:line="276" w:lineRule="auto"/>
        <w:ind w:left="1418" w:hanging="567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Description of selection process for individual operations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6B602D">
      <w:pPr>
        <w:numPr>
          <w:ilvl w:val="0"/>
          <w:numId w:val="2"/>
        </w:numPr>
        <w:spacing w:after="120" w:line="276" w:lineRule="auto"/>
        <w:ind w:left="1418" w:hanging="567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Description of the financial flow from central level to individual operations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6B602D">
      <w:pPr>
        <w:numPr>
          <w:ilvl w:val="0"/>
          <w:numId w:val="2"/>
        </w:numPr>
        <w:spacing w:after="120" w:line="276" w:lineRule="auto"/>
        <w:ind w:left="1418" w:hanging="567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 xml:space="preserve">Respect of relevant EU policies, in particular on public procurement and </w:t>
      </w:r>
      <w:r w:rsidRPr="00D038C8">
        <w:rPr>
          <w:rFonts w:eastAsia="Calibri"/>
          <w:i/>
          <w:iCs/>
          <w:szCs w:val="22"/>
          <w:lang w:eastAsia="en-GB"/>
        </w:rPr>
        <w:t>environmental protection;</w:t>
      </w:r>
    </w:p>
    <w:p w:rsidR="00A448DF" w:rsidRPr="00525D53" w:rsidRDefault="00A448DF" w:rsidP="006B602D">
      <w:pPr>
        <w:numPr>
          <w:ilvl w:val="0"/>
          <w:numId w:val="2"/>
        </w:numPr>
        <w:spacing w:after="120" w:line="276" w:lineRule="auto"/>
        <w:ind w:left="1418" w:hanging="567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Date of receipt of the financial contribution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6B602D">
      <w:pPr>
        <w:numPr>
          <w:ilvl w:val="0"/>
          <w:numId w:val="2"/>
        </w:numPr>
        <w:spacing w:after="120" w:line="276" w:lineRule="auto"/>
        <w:ind w:left="1418" w:hanging="567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Amount of interest gained (if applicable)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6B602D">
      <w:pPr>
        <w:numPr>
          <w:ilvl w:val="0"/>
          <w:numId w:val="2"/>
        </w:numPr>
        <w:spacing w:after="120" w:line="276" w:lineRule="auto"/>
        <w:ind w:left="1418" w:hanging="567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Duration of implementation period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6B602D">
      <w:pPr>
        <w:numPr>
          <w:ilvl w:val="0"/>
          <w:numId w:val="2"/>
        </w:numPr>
        <w:spacing w:after="120" w:line="276" w:lineRule="auto"/>
        <w:ind w:left="1418" w:hanging="567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Use of exchange rate (if applicable)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6B602D">
      <w:pPr>
        <w:numPr>
          <w:ilvl w:val="0"/>
          <w:numId w:val="2"/>
        </w:numPr>
        <w:spacing w:after="120" w:line="276" w:lineRule="auto"/>
        <w:ind w:left="1418" w:hanging="567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 xml:space="preserve">Latest </w:t>
      </w:r>
      <w:r w:rsidRPr="00DC2B30">
        <w:rPr>
          <w:rFonts w:eastAsia="Calibri"/>
          <w:i/>
          <w:iCs/>
          <w:szCs w:val="22"/>
          <w:lang w:eastAsia="en-GB"/>
        </w:rPr>
        <w:t xml:space="preserve">valuation of damage incurred </w:t>
      </w:r>
      <w:r w:rsidRPr="00525D53">
        <w:rPr>
          <w:rFonts w:eastAsia="Calibri"/>
          <w:i/>
          <w:iCs/>
          <w:szCs w:val="22"/>
          <w:lang w:eastAsia="en-GB"/>
        </w:rPr>
        <w:t xml:space="preserve">(ex-post </w:t>
      </w:r>
      <w:r>
        <w:rPr>
          <w:rFonts w:eastAsia="Calibri"/>
          <w:i/>
          <w:iCs/>
          <w:szCs w:val="22"/>
          <w:lang w:eastAsia="en-GB"/>
        </w:rPr>
        <w:t>e</w:t>
      </w:r>
      <w:r w:rsidRPr="00525D53">
        <w:rPr>
          <w:rFonts w:eastAsia="Calibri"/>
          <w:i/>
          <w:iCs/>
          <w:szCs w:val="22"/>
          <w:lang w:eastAsia="en-GB"/>
        </w:rPr>
        <w:t xml:space="preserve">valuation of </w:t>
      </w:r>
      <w:proofErr w:type="gramStart"/>
      <w:r w:rsidRPr="00D038C8">
        <w:rPr>
          <w:rFonts w:eastAsia="Calibri"/>
          <w:i/>
          <w:iCs/>
          <w:szCs w:val="22"/>
          <w:lang w:eastAsia="en-GB"/>
        </w:rPr>
        <w:t>damage</w:t>
      </w:r>
      <w:r w:rsidRPr="00525D53">
        <w:rPr>
          <w:rFonts w:eastAsia="Calibri"/>
          <w:i/>
          <w:iCs/>
          <w:szCs w:val="22"/>
          <w:lang w:eastAsia="en-GB"/>
        </w:rPr>
        <w:t>, if</w:t>
      </w:r>
      <w:proofErr w:type="gramEnd"/>
      <w:r w:rsidRPr="00525D53">
        <w:rPr>
          <w:rFonts w:eastAsia="Calibri"/>
          <w:i/>
          <w:iCs/>
          <w:szCs w:val="22"/>
          <w:lang w:eastAsia="en-GB"/>
        </w:rPr>
        <w:t xml:space="preserve"> relevant information has become known)</w:t>
      </w:r>
      <w:r>
        <w:rPr>
          <w:rFonts w:eastAsia="Calibri"/>
          <w:i/>
          <w:iCs/>
          <w:szCs w:val="22"/>
          <w:lang w:eastAsia="en-GB"/>
        </w:rPr>
        <w:t>.</w:t>
      </w:r>
    </w:p>
    <w:p w:rsidR="00A448DF" w:rsidRPr="00525D53" w:rsidRDefault="00A448DF" w:rsidP="00A448DF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76" w:lineRule="auto"/>
        <w:ind w:left="1080" w:hanging="598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>Financial control – Audit and control system (description)</w:t>
      </w:r>
    </w:p>
    <w:p w:rsidR="00A448DF" w:rsidRPr="00525D53" w:rsidRDefault="00A448DF" w:rsidP="00A448DF">
      <w:pPr>
        <w:numPr>
          <w:ilvl w:val="0"/>
          <w:numId w:val="3"/>
        </w:numPr>
        <w:spacing w:before="100" w:beforeAutospacing="1" w:after="100" w:afterAutospacing="1" w:line="276" w:lineRule="auto"/>
        <w:ind w:left="1440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Verification and control of operations at the different levels</w:t>
      </w:r>
      <w:r>
        <w:rPr>
          <w:rFonts w:eastAsia="Calibri"/>
          <w:i/>
          <w:iCs/>
          <w:szCs w:val="22"/>
          <w:lang w:eastAsia="en-GB"/>
        </w:rPr>
        <w:t>.</w:t>
      </w:r>
    </w:p>
    <w:p w:rsidR="00A448DF" w:rsidRPr="00525D53" w:rsidRDefault="00A448DF" w:rsidP="00A448DF">
      <w:pPr>
        <w:numPr>
          <w:ilvl w:val="0"/>
          <w:numId w:val="1"/>
        </w:numPr>
        <w:tabs>
          <w:tab w:val="left" w:pos="1080"/>
        </w:tabs>
        <w:spacing w:after="120" w:line="276" w:lineRule="auto"/>
        <w:ind w:left="1077" w:hanging="595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Preventive measures taken or proposed </w:t>
      </w:r>
      <w:r w:rsidRPr="00703710">
        <w:rPr>
          <w:rFonts w:eastAsia="Calibri"/>
          <w:b/>
          <w:bCs/>
          <w:i/>
          <w:iCs/>
          <w:szCs w:val="22"/>
          <w:lang w:eastAsia="en-GB"/>
        </w:rPr>
        <w:t>to limit future damage including</w:t>
      </w: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 a description of the state of implementation of relevant Union legislation on </w:t>
      </w:r>
      <w:r w:rsidRPr="00703710">
        <w:rPr>
          <w:rFonts w:eastAsia="Calibri"/>
          <w:b/>
          <w:bCs/>
          <w:i/>
          <w:iCs/>
          <w:szCs w:val="22"/>
          <w:lang w:eastAsia="en-GB"/>
        </w:rPr>
        <w:t>disaster risk prevention and</w:t>
      </w: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 management</w:t>
      </w:r>
    </w:p>
    <w:p w:rsidR="00A448DF" w:rsidRPr="00525D53" w:rsidRDefault="00A448DF" w:rsidP="00A448DF">
      <w:pPr>
        <w:numPr>
          <w:ilvl w:val="0"/>
          <w:numId w:val="1"/>
        </w:numPr>
        <w:tabs>
          <w:tab w:val="left" w:pos="1080"/>
        </w:tabs>
        <w:spacing w:after="120" w:line="276" w:lineRule="auto"/>
        <w:ind w:left="1077" w:hanging="595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Description of the experience gained from </w:t>
      </w:r>
      <w:r w:rsidRPr="00E437BF">
        <w:rPr>
          <w:rFonts w:eastAsia="Calibri"/>
          <w:b/>
          <w:bCs/>
          <w:i/>
          <w:iCs/>
          <w:szCs w:val="22"/>
          <w:lang w:eastAsia="en-GB"/>
        </w:rPr>
        <w:t>the natural disaster and</w:t>
      </w: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 the measures taken or proposed to </w:t>
      </w:r>
      <w:r w:rsidRPr="00E437BF">
        <w:rPr>
          <w:rFonts w:eastAsia="Calibri"/>
          <w:b/>
          <w:bCs/>
          <w:i/>
          <w:iCs/>
          <w:szCs w:val="22"/>
          <w:lang w:eastAsia="en-GB"/>
        </w:rPr>
        <w:t>ensure environmental protection and resilience in relation to climate change and natural disaster</w:t>
      </w:r>
    </w:p>
    <w:p w:rsidR="00A448DF" w:rsidRDefault="00A448DF" w:rsidP="00A448DF">
      <w:pPr>
        <w:numPr>
          <w:ilvl w:val="0"/>
          <w:numId w:val="1"/>
        </w:numPr>
        <w:tabs>
          <w:tab w:val="left" w:pos="1080"/>
        </w:tabs>
        <w:spacing w:after="120" w:line="276" w:lineRule="auto"/>
        <w:ind w:left="1077" w:hanging="595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Other relevant information on prevention and mitigation measures taken related </w:t>
      </w:r>
      <w:r w:rsidRPr="00CF79E7">
        <w:rPr>
          <w:rFonts w:eastAsia="Calibri"/>
          <w:b/>
          <w:bCs/>
          <w:i/>
          <w:iCs/>
          <w:szCs w:val="22"/>
          <w:lang w:eastAsia="en-GB"/>
        </w:rPr>
        <w:t>to the type of the natural disaster</w:t>
      </w:r>
    </w:p>
    <w:p w:rsidR="00A448DF" w:rsidRPr="00525D53" w:rsidRDefault="00A448DF" w:rsidP="00A448DF">
      <w:pPr>
        <w:numPr>
          <w:ilvl w:val="0"/>
          <w:numId w:val="1"/>
        </w:numPr>
        <w:tabs>
          <w:tab w:val="left" w:pos="1080"/>
        </w:tabs>
        <w:spacing w:after="120" w:line="276" w:lineRule="auto"/>
        <w:ind w:left="1077" w:hanging="595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Financial tables (see Annex 2 </w:t>
      </w:r>
      <w:r>
        <w:rPr>
          <w:rFonts w:eastAsia="Calibri"/>
          <w:b/>
          <w:bCs/>
          <w:i/>
          <w:iCs/>
          <w:szCs w:val="22"/>
          <w:lang w:eastAsia="en-GB"/>
        </w:rPr>
        <w:t>–</w:t>
      </w: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 model</w:t>
      </w:r>
      <w:r>
        <w:rPr>
          <w:rFonts w:eastAsia="Calibri"/>
          <w:b/>
          <w:bCs/>
          <w:i/>
          <w:iCs/>
          <w:szCs w:val="22"/>
          <w:lang w:eastAsia="en-GB"/>
        </w:rPr>
        <w:t xml:space="preserve"> for the</w:t>
      </w: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 financial table)</w:t>
      </w:r>
    </w:p>
    <w:p w:rsidR="00A448DF" w:rsidRPr="00525D53" w:rsidRDefault="00A448DF" w:rsidP="006B602D">
      <w:pPr>
        <w:numPr>
          <w:ilvl w:val="0"/>
          <w:numId w:val="4"/>
        </w:numPr>
        <w:spacing w:after="120" w:line="276" w:lineRule="auto"/>
        <w:ind w:left="1559" w:hanging="482"/>
        <w:jc w:val="left"/>
        <w:rPr>
          <w:rFonts w:eastAsia="Calibri"/>
          <w:i/>
          <w:iCs/>
          <w:szCs w:val="22"/>
          <w:lang w:eastAsia="en-GB"/>
        </w:rPr>
      </w:pPr>
      <w:r>
        <w:rPr>
          <w:rFonts w:eastAsia="Calibri"/>
          <w:i/>
          <w:iCs/>
          <w:szCs w:val="22"/>
          <w:lang w:eastAsia="en-GB"/>
        </w:rPr>
        <w:t>Overview table;</w:t>
      </w:r>
    </w:p>
    <w:p w:rsidR="00A448DF" w:rsidRDefault="00A448DF" w:rsidP="006B602D">
      <w:pPr>
        <w:numPr>
          <w:ilvl w:val="0"/>
          <w:numId w:val="4"/>
        </w:numPr>
        <w:spacing w:after="120" w:line="276" w:lineRule="auto"/>
        <w:ind w:left="1559" w:hanging="482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 xml:space="preserve">Complete list of operations classified by type of operation. </w:t>
      </w:r>
    </w:p>
    <w:p w:rsidR="00A448DF" w:rsidRPr="00525D53" w:rsidRDefault="00A448DF" w:rsidP="00A448DF">
      <w:pPr>
        <w:spacing w:before="100" w:beforeAutospacing="1" w:after="120" w:line="276" w:lineRule="auto"/>
        <w:ind w:left="1560"/>
        <w:jc w:val="left"/>
        <w:rPr>
          <w:rFonts w:eastAsia="Calibri"/>
          <w:i/>
          <w:iCs/>
          <w:szCs w:val="22"/>
          <w:lang w:eastAsia="en-GB"/>
        </w:rPr>
      </w:pPr>
    </w:p>
    <w:p w:rsidR="00A448DF" w:rsidRPr="00525D53" w:rsidRDefault="00A448DF" w:rsidP="00A448DF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76" w:lineRule="auto"/>
        <w:ind w:left="1080" w:hanging="598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>Statement justifying the expenditure, affirming that</w:t>
      </w:r>
    </w:p>
    <w:p w:rsidR="00A448DF" w:rsidRPr="00525D53" w:rsidRDefault="00A448DF" w:rsidP="006B602D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59" w:hanging="482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the operations detailed in the statement justifying the expenditure have not received a contribution from another EU or international source of financing, including insurance settlements;</w:t>
      </w:r>
    </w:p>
    <w:p w:rsidR="00A448DF" w:rsidRPr="00E437BF" w:rsidRDefault="00A448DF" w:rsidP="006B602D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59" w:hanging="482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 xml:space="preserve">the expenditure is not covered by </w:t>
      </w:r>
      <w:r w:rsidRPr="00E437BF">
        <w:rPr>
          <w:rFonts w:eastAsia="Calibri"/>
          <w:i/>
          <w:iCs/>
          <w:szCs w:val="22"/>
          <w:lang w:eastAsia="en-GB"/>
        </w:rPr>
        <w:t xml:space="preserve">compensation for or reimbursement of public expenditure provided by a third party; </w:t>
      </w:r>
    </w:p>
    <w:p w:rsidR="00A448DF" w:rsidRPr="00525D53" w:rsidRDefault="00A448DF" w:rsidP="006B602D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59" w:hanging="482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 xml:space="preserve">where appropriate, the procedures necessary for obtaining compensation or reimbursement from a third </w:t>
      </w:r>
      <w:r w:rsidRPr="00E437BF">
        <w:rPr>
          <w:rFonts w:eastAsia="Calibri"/>
          <w:i/>
          <w:iCs/>
          <w:szCs w:val="22"/>
          <w:lang w:eastAsia="en-GB"/>
        </w:rPr>
        <w:t>party for damage</w:t>
      </w:r>
      <w:r w:rsidRPr="00D54B3C">
        <w:rPr>
          <w:rFonts w:eastAsia="Calibri"/>
          <w:i/>
          <w:iCs/>
          <w:szCs w:val="22"/>
          <w:lang w:eastAsia="en-GB"/>
        </w:rPr>
        <w:t xml:space="preserve"> suffered</w:t>
      </w:r>
      <w:r w:rsidRPr="00525D53">
        <w:rPr>
          <w:rFonts w:eastAsia="Calibri"/>
          <w:i/>
          <w:iCs/>
          <w:szCs w:val="22"/>
          <w:lang w:eastAsia="en-GB"/>
        </w:rPr>
        <w:t xml:space="preserve"> have been initiated.</w:t>
      </w:r>
    </w:p>
    <w:p w:rsidR="00A448DF" w:rsidRPr="00525D53" w:rsidRDefault="00A448DF" w:rsidP="006B602D">
      <w:pPr>
        <w:numPr>
          <w:ilvl w:val="0"/>
          <w:numId w:val="1"/>
        </w:numPr>
        <w:tabs>
          <w:tab w:val="left" w:pos="1080"/>
        </w:tabs>
        <w:spacing w:before="120" w:after="120" w:line="276" w:lineRule="auto"/>
        <w:ind w:left="1077" w:hanging="595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>Opinion of the independent audit body (see Annex 3, point 12.4)</w:t>
      </w:r>
    </w:p>
    <w:p w:rsidR="00A448DF" w:rsidRDefault="00A448DF" w:rsidP="006B602D">
      <w:pPr>
        <w:numPr>
          <w:ilvl w:val="0"/>
          <w:numId w:val="1"/>
        </w:numPr>
        <w:tabs>
          <w:tab w:val="left" w:pos="1080"/>
        </w:tabs>
        <w:spacing w:before="120" w:after="120" w:line="276" w:lineRule="auto"/>
        <w:ind w:left="1077" w:hanging="595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>Any other relevant information (e.g. court cases against beneficiaries etc.) or findings (</w:t>
      </w:r>
      <w:r>
        <w:rPr>
          <w:rFonts w:eastAsia="Calibri"/>
          <w:b/>
          <w:bCs/>
          <w:i/>
          <w:iCs/>
          <w:szCs w:val="22"/>
          <w:lang w:eastAsia="en-GB"/>
        </w:rPr>
        <w:t>e</w:t>
      </w:r>
      <w:r w:rsidRPr="00525D53">
        <w:rPr>
          <w:rFonts w:eastAsia="Calibri"/>
          <w:b/>
          <w:bCs/>
          <w:i/>
          <w:iCs/>
          <w:szCs w:val="22"/>
          <w:lang w:eastAsia="en-GB"/>
        </w:rPr>
        <w:t>.g. amount to be paid back to the European Commission)</w:t>
      </w:r>
    </w:p>
    <w:p w:rsidR="00A448DF" w:rsidRPr="00525D53" w:rsidRDefault="00A448DF" w:rsidP="00A448DF">
      <w:pPr>
        <w:tabs>
          <w:tab w:val="left" w:pos="1080"/>
        </w:tabs>
        <w:spacing w:before="100" w:beforeAutospacing="1" w:after="100" w:afterAutospacing="1" w:line="276" w:lineRule="auto"/>
        <w:ind w:left="1080"/>
        <w:jc w:val="left"/>
        <w:rPr>
          <w:rFonts w:eastAsia="Calibri"/>
          <w:b/>
          <w:bCs/>
          <w:i/>
          <w:iCs/>
          <w:szCs w:val="22"/>
          <w:lang w:eastAsia="en-GB"/>
        </w:rPr>
      </w:pPr>
      <w:r>
        <w:rPr>
          <w:rFonts w:eastAsia="Calibri"/>
          <w:b/>
          <w:bCs/>
          <w:i/>
          <w:iCs/>
          <w:szCs w:val="22"/>
          <w:lang w:eastAsia="en-GB"/>
        </w:rPr>
        <w:br w:type="page"/>
      </w:r>
    </w:p>
    <w:p w:rsidR="00A448DF" w:rsidRDefault="00A448DF" w:rsidP="00A448DF">
      <w:pPr>
        <w:pStyle w:val="Text1"/>
        <w:spacing w:before="240"/>
        <w:ind w:left="0"/>
        <w:rPr>
          <w:b/>
          <w:color w:val="FF0000"/>
          <w:sz w:val="28"/>
          <w:szCs w:val="28"/>
        </w:rPr>
      </w:pPr>
      <w:r w:rsidRPr="005C0AB9">
        <w:rPr>
          <w:b/>
          <w:color w:val="FF0000"/>
          <w:sz w:val="28"/>
          <w:szCs w:val="28"/>
        </w:rPr>
        <w:t xml:space="preserve">B – In case of </w:t>
      </w:r>
      <w:r>
        <w:rPr>
          <w:b/>
          <w:color w:val="FF0000"/>
          <w:sz w:val="28"/>
          <w:szCs w:val="28"/>
        </w:rPr>
        <w:t xml:space="preserve">a </w:t>
      </w:r>
      <w:r w:rsidRPr="005C0AB9">
        <w:rPr>
          <w:b/>
          <w:color w:val="FF0000"/>
          <w:sz w:val="28"/>
          <w:szCs w:val="28"/>
        </w:rPr>
        <w:t>Major Public Health Emergenc</w:t>
      </w:r>
      <w:r>
        <w:rPr>
          <w:b/>
          <w:color w:val="FF0000"/>
          <w:sz w:val="28"/>
          <w:szCs w:val="28"/>
        </w:rPr>
        <w:t>y</w:t>
      </w:r>
    </w:p>
    <w:p w:rsidR="006B602D" w:rsidRDefault="006B602D" w:rsidP="00A448DF">
      <w:pPr>
        <w:pStyle w:val="Text1"/>
        <w:spacing w:before="240"/>
        <w:ind w:left="0"/>
        <w:rPr>
          <w:b/>
          <w:color w:val="FF0000"/>
          <w:sz w:val="28"/>
          <w:szCs w:val="28"/>
        </w:rPr>
      </w:pPr>
    </w:p>
    <w:p w:rsidR="00A448DF" w:rsidRPr="003D1671" w:rsidRDefault="00A448DF" w:rsidP="00A448DF">
      <w:pPr>
        <w:numPr>
          <w:ilvl w:val="0"/>
          <w:numId w:val="6"/>
        </w:numPr>
        <w:tabs>
          <w:tab w:val="left" w:pos="1080"/>
        </w:tabs>
        <w:spacing w:after="120" w:line="276" w:lineRule="auto"/>
        <w:ind w:left="1134" w:hanging="567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3D1671">
        <w:rPr>
          <w:rFonts w:eastAsia="Calibri"/>
          <w:b/>
          <w:bCs/>
          <w:i/>
          <w:iCs/>
          <w:szCs w:val="22"/>
          <w:lang w:eastAsia="en-GB"/>
        </w:rPr>
        <w:t>Introduction and short description of the event, impact of the major public health emergency, emergency response (short recap)</w:t>
      </w:r>
    </w:p>
    <w:p w:rsidR="00A448DF" w:rsidRPr="00525D53" w:rsidRDefault="00A448DF" w:rsidP="00A448DF">
      <w:pPr>
        <w:numPr>
          <w:ilvl w:val="0"/>
          <w:numId w:val="6"/>
        </w:numPr>
        <w:spacing w:after="120" w:line="276" w:lineRule="auto"/>
        <w:ind w:left="1080" w:hanging="513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>Application procedure (short recap)</w:t>
      </w:r>
    </w:p>
    <w:p w:rsidR="00A448DF" w:rsidRPr="00525D53" w:rsidRDefault="00A448DF" w:rsidP="00A448DF">
      <w:pPr>
        <w:numPr>
          <w:ilvl w:val="0"/>
          <w:numId w:val="6"/>
        </w:numPr>
        <w:tabs>
          <w:tab w:val="left" w:pos="1080"/>
        </w:tabs>
        <w:spacing w:before="100" w:beforeAutospacing="1" w:after="100" w:afterAutospacing="1" w:line="276" w:lineRule="auto"/>
        <w:ind w:left="1080" w:hanging="513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>Implementation of the financial contribution</w:t>
      </w:r>
    </w:p>
    <w:p w:rsidR="00A448DF" w:rsidRPr="00525D53" w:rsidRDefault="00A448DF" w:rsidP="00A448DF">
      <w:pPr>
        <w:numPr>
          <w:ilvl w:val="0"/>
          <w:numId w:val="7"/>
        </w:numPr>
        <w:spacing w:after="120" w:line="276" w:lineRule="auto"/>
        <w:ind w:left="1276" w:hanging="425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Overview of bodies responsible for implementing and coordinating the operations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A448DF">
      <w:pPr>
        <w:numPr>
          <w:ilvl w:val="0"/>
          <w:numId w:val="7"/>
        </w:numPr>
        <w:spacing w:after="120" w:line="276" w:lineRule="auto"/>
        <w:ind w:left="1276" w:hanging="425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Description of operations, by measure, by implementing body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A448DF">
      <w:pPr>
        <w:numPr>
          <w:ilvl w:val="0"/>
          <w:numId w:val="7"/>
        </w:numPr>
        <w:spacing w:after="120" w:line="276" w:lineRule="auto"/>
        <w:ind w:left="1276" w:hanging="425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Description of selection process for individual operations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A448DF">
      <w:pPr>
        <w:numPr>
          <w:ilvl w:val="0"/>
          <w:numId w:val="7"/>
        </w:numPr>
        <w:spacing w:after="120" w:line="276" w:lineRule="auto"/>
        <w:ind w:left="1276" w:hanging="425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Description of the financial flow from central level to individual operations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A448DF">
      <w:pPr>
        <w:numPr>
          <w:ilvl w:val="0"/>
          <w:numId w:val="7"/>
        </w:numPr>
        <w:spacing w:after="120" w:line="276" w:lineRule="auto"/>
        <w:ind w:left="1276" w:hanging="425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Respect of relevant EU policies, in particular on public procurement and</w:t>
      </w:r>
      <w:r>
        <w:rPr>
          <w:rFonts w:eastAsia="Calibri"/>
          <w:i/>
          <w:iCs/>
          <w:szCs w:val="22"/>
          <w:lang w:eastAsia="en-GB"/>
        </w:rPr>
        <w:t xml:space="preserve">, if applicable, </w:t>
      </w:r>
      <w:r w:rsidRPr="00525D53">
        <w:rPr>
          <w:rFonts w:eastAsia="Calibri"/>
          <w:i/>
          <w:iCs/>
          <w:szCs w:val="22"/>
          <w:lang w:eastAsia="en-GB"/>
        </w:rPr>
        <w:t xml:space="preserve"> </w:t>
      </w:r>
      <w:r w:rsidRPr="00491DAA">
        <w:rPr>
          <w:rFonts w:eastAsia="Calibri"/>
          <w:i/>
          <w:iCs/>
          <w:szCs w:val="22"/>
          <w:lang w:eastAsia="en-GB"/>
        </w:rPr>
        <w:t>environmental protection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A448DF">
      <w:pPr>
        <w:numPr>
          <w:ilvl w:val="0"/>
          <w:numId w:val="7"/>
        </w:numPr>
        <w:spacing w:after="120" w:line="276" w:lineRule="auto"/>
        <w:ind w:left="1276" w:hanging="425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Date of receipt of the financial contribution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A448DF">
      <w:pPr>
        <w:numPr>
          <w:ilvl w:val="0"/>
          <w:numId w:val="7"/>
        </w:numPr>
        <w:spacing w:after="120" w:line="276" w:lineRule="auto"/>
        <w:ind w:left="1276" w:hanging="425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Amount of interest gained (if applicable)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A448DF">
      <w:pPr>
        <w:numPr>
          <w:ilvl w:val="0"/>
          <w:numId w:val="7"/>
        </w:numPr>
        <w:spacing w:after="120" w:line="276" w:lineRule="auto"/>
        <w:ind w:left="1276" w:hanging="425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Duration of implementation period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A448DF">
      <w:pPr>
        <w:numPr>
          <w:ilvl w:val="0"/>
          <w:numId w:val="7"/>
        </w:numPr>
        <w:spacing w:after="120" w:line="276" w:lineRule="auto"/>
        <w:ind w:left="1276" w:hanging="425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Use of exchange rate (if applicable)</w:t>
      </w:r>
      <w:r>
        <w:rPr>
          <w:rFonts w:eastAsia="Calibri"/>
          <w:i/>
          <w:iCs/>
          <w:szCs w:val="22"/>
          <w:lang w:eastAsia="en-GB"/>
        </w:rPr>
        <w:t>;</w:t>
      </w:r>
    </w:p>
    <w:p w:rsidR="00A448DF" w:rsidRPr="00525D53" w:rsidRDefault="00A448DF" w:rsidP="00A448DF">
      <w:pPr>
        <w:numPr>
          <w:ilvl w:val="0"/>
          <w:numId w:val="7"/>
        </w:numPr>
        <w:spacing w:after="120" w:line="276" w:lineRule="auto"/>
        <w:ind w:left="1276" w:hanging="425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 xml:space="preserve">Latest valuation of </w:t>
      </w:r>
      <w:r>
        <w:rPr>
          <w:rFonts w:eastAsia="Calibri"/>
          <w:i/>
          <w:iCs/>
          <w:szCs w:val="22"/>
          <w:lang w:eastAsia="en-GB"/>
        </w:rPr>
        <w:t xml:space="preserve">public expenditure incurred </w:t>
      </w:r>
      <w:r w:rsidRPr="00491DAA">
        <w:rPr>
          <w:rFonts w:eastAsia="Calibri"/>
          <w:i/>
          <w:iCs/>
          <w:szCs w:val="22"/>
          <w:lang w:eastAsia="en-GB"/>
        </w:rPr>
        <w:t xml:space="preserve">for major public health emergency response measures </w:t>
      </w:r>
      <w:r w:rsidRPr="00525D53">
        <w:rPr>
          <w:rFonts w:eastAsia="Calibri"/>
          <w:i/>
          <w:iCs/>
          <w:szCs w:val="22"/>
          <w:lang w:eastAsia="en-GB"/>
        </w:rPr>
        <w:t xml:space="preserve">(ex-post </w:t>
      </w:r>
      <w:r>
        <w:rPr>
          <w:rFonts w:eastAsia="Calibri"/>
          <w:i/>
          <w:iCs/>
          <w:szCs w:val="22"/>
          <w:lang w:eastAsia="en-GB"/>
        </w:rPr>
        <w:t>e</w:t>
      </w:r>
      <w:r w:rsidRPr="00525D53">
        <w:rPr>
          <w:rFonts w:eastAsia="Calibri"/>
          <w:i/>
          <w:iCs/>
          <w:szCs w:val="22"/>
          <w:lang w:eastAsia="en-GB"/>
        </w:rPr>
        <w:t xml:space="preserve">valuation of </w:t>
      </w:r>
      <w:r w:rsidRPr="00D00124">
        <w:rPr>
          <w:rFonts w:eastAsia="Calibri"/>
          <w:i/>
          <w:iCs/>
          <w:szCs w:val="22"/>
          <w:lang w:eastAsia="en-GB"/>
        </w:rPr>
        <w:t>public expenditure</w:t>
      </w:r>
      <w:r>
        <w:rPr>
          <w:rFonts w:eastAsia="Calibri"/>
          <w:i/>
          <w:iCs/>
          <w:szCs w:val="22"/>
          <w:lang w:eastAsia="en-GB"/>
        </w:rPr>
        <w:t xml:space="preserve"> </w:t>
      </w:r>
      <w:proofErr w:type="gramStart"/>
      <w:r w:rsidRPr="00D00124">
        <w:rPr>
          <w:rFonts w:eastAsia="Calibri"/>
          <w:i/>
          <w:iCs/>
          <w:szCs w:val="22"/>
          <w:lang w:eastAsia="en-GB"/>
        </w:rPr>
        <w:t>incurred</w:t>
      </w:r>
      <w:r w:rsidRPr="00525D53">
        <w:rPr>
          <w:rFonts w:eastAsia="Calibri"/>
          <w:i/>
          <w:iCs/>
          <w:szCs w:val="22"/>
          <w:lang w:eastAsia="en-GB"/>
        </w:rPr>
        <w:t>, if</w:t>
      </w:r>
      <w:proofErr w:type="gramEnd"/>
      <w:r w:rsidRPr="00525D53">
        <w:rPr>
          <w:rFonts w:eastAsia="Calibri"/>
          <w:i/>
          <w:iCs/>
          <w:szCs w:val="22"/>
          <w:lang w:eastAsia="en-GB"/>
        </w:rPr>
        <w:t xml:space="preserve"> relevant information has become known)</w:t>
      </w:r>
      <w:r>
        <w:rPr>
          <w:rFonts w:eastAsia="Calibri"/>
          <w:i/>
          <w:iCs/>
          <w:szCs w:val="22"/>
          <w:lang w:eastAsia="en-GB"/>
        </w:rPr>
        <w:t>.</w:t>
      </w:r>
    </w:p>
    <w:p w:rsidR="00A448DF" w:rsidRPr="00525D53" w:rsidRDefault="00A448DF" w:rsidP="00A448DF">
      <w:pPr>
        <w:numPr>
          <w:ilvl w:val="0"/>
          <w:numId w:val="6"/>
        </w:numPr>
        <w:tabs>
          <w:tab w:val="left" w:pos="1080"/>
        </w:tabs>
        <w:spacing w:before="100" w:beforeAutospacing="1" w:after="100" w:afterAutospacing="1" w:line="276" w:lineRule="auto"/>
        <w:ind w:left="1080" w:hanging="513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>Financial control – Audit and control system (description)</w:t>
      </w:r>
    </w:p>
    <w:p w:rsidR="00A448DF" w:rsidRPr="00525D53" w:rsidRDefault="00A448DF" w:rsidP="00A448DF">
      <w:pPr>
        <w:numPr>
          <w:ilvl w:val="0"/>
          <w:numId w:val="8"/>
        </w:numPr>
        <w:spacing w:before="100" w:beforeAutospacing="1" w:after="100" w:afterAutospacing="1" w:line="276" w:lineRule="auto"/>
        <w:ind w:left="1418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Verification and control of operations at the different levels</w:t>
      </w:r>
      <w:r>
        <w:rPr>
          <w:rFonts w:eastAsia="Calibri"/>
          <w:i/>
          <w:iCs/>
          <w:szCs w:val="22"/>
          <w:lang w:eastAsia="en-GB"/>
        </w:rPr>
        <w:t>.</w:t>
      </w:r>
    </w:p>
    <w:p w:rsidR="00A448DF" w:rsidRPr="00525D53" w:rsidRDefault="00A448DF" w:rsidP="00A448DF">
      <w:pPr>
        <w:numPr>
          <w:ilvl w:val="0"/>
          <w:numId w:val="6"/>
        </w:numPr>
        <w:tabs>
          <w:tab w:val="left" w:pos="1080"/>
        </w:tabs>
        <w:spacing w:after="120" w:line="276" w:lineRule="auto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Preventive measures taken or proposed </w:t>
      </w:r>
      <w:r w:rsidRPr="00D00124">
        <w:rPr>
          <w:rFonts w:eastAsia="Calibri"/>
          <w:b/>
          <w:bCs/>
          <w:i/>
          <w:iCs/>
          <w:szCs w:val="22"/>
          <w:lang w:eastAsia="en-GB"/>
        </w:rPr>
        <w:t xml:space="preserve">to limit future </w:t>
      </w:r>
      <w:r>
        <w:rPr>
          <w:rFonts w:eastAsia="Calibri"/>
          <w:b/>
          <w:bCs/>
          <w:i/>
          <w:iCs/>
          <w:szCs w:val="22"/>
          <w:lang w:eastAsia="en-GB"/>
        </w:rPr>
        <w:t xml:space="preserve">major </w:t>
      </w:r>
      <w:r w:rsidRPr="00D00124">
        <w:rPr>
          <w:rFonts w:eastAsia="Calibri"/>
          <w:b/>
          <w:bCs/>
          <w:i/>
          <w:iCs/>
          <w:szCs w:val="22"/>
          <w:lang w:eastAsia="en-GB"/>
        </w:rPr>
        <w:t>public health emergency impact</w:t>
      </w:r>
      <w:r>
        <w:rPr>
          <w:rFonts w:eastAsia="Calibri"/>
          <w:b/>
          <w:bCs/>
          <w:i/>
          <w:iCs/>
          <w:szCs w:val="22"/>
          <w:lang w:eastAsia="en-GB"/>
        </w:rPr>
        <w:t>,</w:t>
      </w: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 including a description of the state of implementation of relevant Union legislation and management</w:t>
      </w:r>
    </w:p>
    <w:p w:rsidR="00A448DF" w:rsidRPr="00525D53" w:rsidRDefault="00A448DF" w:rsidP="00A448DF">
      <w:pPr>
        <w:numPr>
          <w:ilvl w:val="0"/>
          <w:numId w:val="6"/>
        </w:numPr>
        <w:tabs>
          <w:tab w:val="left" w:pos="1080"/>
        </w:tabs>
        <w:spacing w:after="120" w:line="276" w:lineRule="auto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Description of the experience gained from </w:t>
      </w:r>
      <w:r w:rsidRPr="00D00124">
        <w:rPr>
          <w:rFonts w:eastAsia="Calibri"/>
          <w:b/>
          <w:bCs/>
          <w:i/>
          <w:iCs/>
          <w:szCs w:val="22"/>
          <w:lang w:eastAsia="en-GB"/>
        </w:rPr>
        <w:t xml:space="preserve">the major public health emergency </w:t>
      </w:r>
      <w:r w:rsidRPr="00CF79E7">
        <w:rPr>
          <w:rFonts w:eastAsia="Calibri"/>
          <w:b/>
          <w:bCs/>
          <w:i/>
          <w:iCs/>
          <w:szCs w:val="22"/>
          <w:lang w:eastAsia="en-GB"/>
        </w:rPr>
        <w:t>and the measures taken or proposed to improve the resilience against future public health emergenc</w:t>
      </w:r>
      <w:r>
        <w:rPr>
          <w:rFonts w:eastAsia="Calibri"/>
          <w:b/>
          <w:bCs/>
          <w:i/>
          <w:iCs/>
          <w:szCs w:val="22"/>
          <w:lang w:eastAsia="en-GB"/>
        </w:rPr>
        <w:t>ies</w:t>
      </w:r>
    </w:p>
    <w:p w:rsidR="00A448DF" w:rsidRDefault="00A448DF" w:rsidP="00A448DF">
      <w:pPr>
        <w:numPr>
          <w:ilvl w:val="0"/>
          <w:numId w:val="6"/>
        </w:numPr>
        <w:spacing w:after="120" w:line="276" w:lineRule="auto"/>
        <w:ind w:left="851" w:hanging="284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Other </w:t>
      </w:r>
      <w:r w:rsidRPr="00CF79E7">
        <w:rPr>
          <w:rFonts w:eastAsia="Calibri"/>
          <w:b/>
          <w:bCs/>
          <w:i/>
          <w:iCs/>
          <w:szCs w:val="22"/>
          <w:lang w:eastAsia="en-GB"/>
        </w:rPr>
        <w:t>relevant information on prevention and mitigation measures taken related to the nature of the major public health emergency</w:t>
      </w:r>
    </w:p>
    <w:p w:rsidR="00A448DF" w:rsidRPr="00525D53" w:rsidRDefault="00A448DF" w:rsidP="00A448DF">
      <w:pPr>
        <w:numPr>
          <w:ilvl w:val="0"/>
          <w:numId w:val="6"/>
        </w:numPr>
        <w:spacing w:after="120" w:line="276" w:lineRule="auto"/>
        <w:ind w:left="851" w:hanging="284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Financial tables (see Annex 2 </w:t>
      </w:r>
      <w:r>
        <w:rPr>
          <w:rFonts w:eastAsia="Calibri"/>
          <w:b/>
          <w:bCs/>
          <w:i/>
          <w:iCs/>
          <w:szCs w:val="22"/>
          <w:lang w:eastAsia="en-GB"/>
        </w:rPr>
        <w:t>–</w:t>
      </w: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 model</w:t>
      </w:r>
      <w:r>
        <w:rPr>
          <w:rFonts w:eastAsia="Calibri"/>
          <w:b/>
          <w:bCs/>
          <w:i/>
          <w:iCs/>
          <w:szCs w:val="22"/>
          <w:lang w:eastAsia="en-GB"/>
        </w:rPr>
        <w:t xml:space="preserve"> for the</w:t>
      </w:r>
      <w:r w:rsidRPr="00525D53">
        <w:rPr>
          <w:rFonts w:eastAsia="Calibri"/>
          <w:b/>
          <w:bCs/>
          <w:i/>
          <w:iCs/>
          <w:szCs w:val="22"/>
          <w:lang w:eastAsia="en-GB"/>
        </w:rPr>
        <w:t xml:space="preserve"> financial table)</w:t>
      </w:r>
    </w:p>
    <w:p w:rsidR="00A448DF" w:rsidRPr="00525D53" w:rsidRDefault="00A448DF" w:rsidP="00A448DF">
      <w:pPr>
        <w:numPr>
          <w:ilvl w:val="0"/>
          <w:numId w:val="9"/>
        </w:numPr>
        <w:spacing w:after="120" w:line="276" w:lineRule="auto"/>
        <w:ind w:left="1417" w:hanging="357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Overview table</w:t>
      </w:r>
      <w:r>
        <w:rPr>
          <w:rFonts w:eastAsia="Calibri"/>
          <w:i/>
          <w:iCs/>
          <w:szCs w:val="22"/>
          <w:lang w:eastAsia="en-GB"/>
        </w:rPr>
        <w:t>;</w:t>
      </w:r>
      <w:r w:rsidRPr="00525D53">
        <w:rPr>
          <w:rFonts w:eastAsia="Calibri"/>
          <w:i/>
          <w:iCs/>
          <w:szCs w:val="22"/>
          <w:lang w:eastAsia="en-GB"/>
        </w:rPr>
        <w:t xml:space="preserve"> </w:t>
      </w:r>
    </w:p>
    <w:p w:rsidR="00A448DF" w:rsidRPr="006B3725" w:rsidRDefault="00A448DF" w:rsidP="00A448DF">
      <w:pPr>
        <w:numPr>
          <w:ilvl w:val="0"/>
          <w:numId w:val="9"/>
        </w:numPr>
        <w:spacing w:before="100" w:beforeAutospacing="1" w:after="120" w:line="276" w:lineRule="auto"/>
        <w:ind w:left="1418" w:hanging="426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 xml:space="preserve">Complete list of operations classified by type of operation. </w:t>
      </w:r>
    </w:p>
    <w:p w:rsidR="00A448DF" w:rsidRPr="00525D53" w:rsidRDefault="00A448DF" w:rsidP="00A448DF">
      <w:pPr>
        <w:numPr>
          <w:ilvl w:val="0"/>
          <w:numId w:val="6"/>
        </w:numPr>
        <w:tabs>
          <w:tab w:val="left" w:pos="1080"/>
        </w:tabs>
        <w:spacing w:before="100" w:beforeAutospacing="1" w:after="100" w:afterAutospacing="1" w:line="276" w:lineRule="auto"/>
        <w:ind w:left="1080" w:hanging="513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>Statement justifying the expenditure, affirming that</w:t>
      </w:r>
    </w:p>
    <w:p w:rsidR="00A448DF" w:rsidRPr="00525D53" w:rsidRDefault="00A448DF" w:rsidP="00A448DF">
      <w:pPr>
        <w:numPr>
          <w:ilvl w:val="0"/>
          <w:numId w:val="10"/>
        </w:numPr>
        <w:tabs>
          <w:tab w:val="left" w:pos="1560"/>
        </w:tabs>
        <w:spacing w:after="120" w:line="276" w:lineRule="auto"/>
        <w:ind w:left="1559" w:hanging="426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>the operations detailed in the statement justifying the expenditure have not received a contribution from another EU or international source of financing, including insurance settlements;</w:t>
      </w:r>
    </w:p>
    <w:p w:rsidR="00A448DF" w:rsidRPr="00525D53" w:rsidRDefault="00A448DF" w:rsidP="00A448DF">
      <w:pPr>
        <w:numPr>
          <w:ilvl w:val="0"/>
          <w:numId w:val="10"/>
        </w:numPr>
        <w:tabs>
          <w:tab w:val="left" w:pos="1560"/>
        </w:tabs>
        <w:spacing w:after="120" w:line="276" w:lineRule="auto"/>
        <w:ind w:left="1559" w:hanging="480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 xml:space="preserve">the expenditure is not covered by </w:t>
      </w:r>
      <w:r w:rsidRPr="00CF79E7">
        <w:rPr>
          <w:rFonts w:eastAsia="Calibri"/>
          <w:i/>
          <w:iCs/>
          <w:szCs w:val="22"/>
          <w:lang w:eastAsia="en-GB"/>
        </w:rPr>
        <w:t xml:space="preserve">compensation for or reimbursement of </w:t>
      </w:r>
      <w:r>
        <w:rPr>
          <w:rFonts w:eastAsia="Calibri"/>
          <w:i/>
          <w:iCs/>
          <w:szCs w:val="22"/>
          <w:lang w:eastAsia="en-GB"/>
        </w:rPr>
        <w:t>public expenditure</w:t>
      </w:r>
      <w:r w:rsidRPr="00525D53">
        <w:rPr>
          <w:rFonts w:eastAsia="Calibri"/>
          <w:i/>
          <w:iCs/>
          <w:szCs w:val="22"/>
          <w:lang w:eastAsia="en-GB"/>
        </w:rPr>
        <w:t xml:space="preserve"> provided by a third party; </w:t>
      </w:r>
    </w:p>
    <w:p w:rsidR="00A448DF" w:rsidRPr="00525D53" w:rsidRDefault="00A448DF" w:rsidP="00A448DF">
      <w:pPr>
        <w:numPr>
          <w:ilvl w:val="0"/>
          <w:numId w:val="10"/>
        </w:numPr>
        <w:tabs>
          <w:tab w:val="left" w:pos="1560"/>
        </w:tabs>
        <w:spacing w:after="120" w:line="276" w:lineRule="auto"/>
        <w:ind w:left="1559" w:hanging="480"/>
        <w:jc w:val="left"/>
        <w:rPr>
          <w:rFonts w:eastAsia="Calibri"/>
          <w:i/>
          <w:iCs/>
          <w:szCs w:val="22"/>
          <w:lang w:eastAsia="en-GB"/>
        </w:rPr>
      </w:pPr>
      <w:r w:rsidRPr="00525D53">
        <w:rPr>
          <w:rFonts w:eastAsia="Calibri"/>
          <w:i/>
          <w:iCs/>
          <w:szCs w:val="22"/>
          <w:lang w:eastAsia="en-GB"/>
        </w:rPr>
        <w:t xml:space="preserve">where appropriate, the procedures necessary for obtaining compensation or reimbursement </w:t>
      </w:r>
      <w:r w:rsidRPr="00CF79E7">
        <w:rPr>
          <w:rFonts w:eastAsia="Calibri"/>
          <w:i/>
          <w:iCs/>
          <w:szCs w:val="22"/>
          <w:lang w:eastAsia="en-GB"/>
        </w:rPr>
        <w:t xml:space="preserve">from a third party </w:t>
      </w:r>
      <w:r>
        <w:rPr>
          <w:rFonts w:eastAsia="Calibri"/>
          <w:i/>
          <w:iCs/>
          <w:szCs w:val="22"/>
          <w:lang w:eastAsia="en-GB"/>
        </w:rPr>
        <w:t>(</w:t>
      </w:r>
      <w:r w:rsidRPr="00CF79E7">
        <w:rPr>
          <w:rFonts w:eastAsia="Calibri"/>
          <w:i/>
          <w:iCs/>
          <w:szCs w:val="22"/>
          <w:lang w:eastAsia="en-GB"/>
        </w:rPr>
        <w:t>for the expenditure directly related to the major public health emergency</w:t>
      </w:r>
      <w:r>
        <w:rPr>
          <w:rFonts w:eastAsia="Calibri"/>
          <w:i/>
          <w:iCs/>
          <w:szCs w:val="22"/>
          <w:lang w:eastAsia="en-GB"/>
        </w:rPr>
        <w:t>)</w:t>
      </w:r>
      <w:r w:rsidRPr="00CF79E7">
        <w:rPr>
          <w:rFonts w:eastAsia="Calibri"/>
          <w:i/>
          <w:iCs/>
          <w:szCs w:val="22"/>
          <w:lang w:eastAsia="en-GB"/>
        </w:rPr>
        <w:t>have been initiated.</w:t>
      </w:r>
    </w:p>
    <w:p w:rsidR="00A448DF" w:rsidRDefault="00A448DF" w:rsidP="00A448DF">
      <w:pPr>
        <w:numPr>
          <w:ilvl w:val="0"/>
          <w:numId w:val="6"/>
        </w:numPr>
        <w:tabs>
          <w:tab w:val="left" w:pos="1080"/>
        </w:tabs>
        <w:spacing w:after="120" w:line="276" w:lineRule="auto"/>
        <w:ind w:left="1077" w:hanging="510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525D53">
        <w:rPr>
          <w:rFonts w:eastAsia="Calibri"/>
          <w:b/>
          <w:bCs/>
          <w:i/>
          <w:iCs/>
          <w:szCs w:val="22"/>
          <w:lang w:eastAsia="en-GB"/>
        </w:rPr>
        <w:t>Opinion of the independent audit body (see Annex 3, point 12.4)</w:t>
      </w:r>
    </w:p>
    <w:p w:rsidR="00A448DF" w:rsidRPr="006B3725" w:rsidRDefault="00A448DF" w:rsidP="00A448DF">
      <w:pPr>
        <w:numPr>
          <w:ilvl w:val="0"/>
          <w:numId w:val="6"/>
        </w:numPr>
        <w:tabs>
          <w:tab w:val="left" w:pos="1080"/>
        </w:tabs>
        <w:spacing w:after="120" w:line="276" w:lineRule="auto"/>
        <w:ind w:left="1077" w:hanging="510"/>
        <w:jc w:val="left"/>
        <w:rPr>
          <w:rFonts w:eastAsia="Calibri"/>
          <w:b/>
          <w:bCs/>
          <w:i/>
          <w:iCs/>
          <w:szCs w:val="22"/>
          <w:lang w:eastAsia="en-GB"/>
        </w:rPr>
      </w:pPr>
      <w:r w:rsidRPr="006B3725">
        <w:rPr>
          <w:rFonts w:eastAsia="Calibri"/>
          <w:b/>
          <w:bCs/>
          <w:i/>
          <w:iCs/>
          <w:szCs w:val="22"/>
          <w:lang w:eastAsia="en-GB"/>
        </w:rPr>
        <w:t>Any other relevant information (e.g. court cases against beneficiaries etc.) or findings (e.g. amount to be paid back to the European Commission)</w:t>
      </w:r>
    </w:p>
    <w:p w:rsidR="00C6198C" w:rsidRDefault="00C6198C" w:rsidP="00A448DF"/>
    <w:sectPr w:rsidR="00C6198C" w:rsidSect="006B60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07E8" w:rsidRDefault="00A607E8" w:rsidP="00FD752D">
      <w:pPr>
        <w:spacing w:after="0"/>
      </w:pPr>
      <w:r>
        <w:separator/>
      </w:r>
    </w:p>
  </w:endnote>
  <w:endnote w:type="continuationSeparator" w:id="0">
    <w:p w:rsidR="00A607E8" w:rsidRDefault="00A607E8" w:rsidP="00FD7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07E8" w:rsidRDefault="00A607E8" w:rsidP="00FD752D">
      <w:pPr>
        <w:spacing w:after="0"/>
      </w:pPr>
      <w:r>
        <w:separator/>
      </w:r>
    </w:p>
  </w:footnote>
  <w:footnote w:type="continuationSeparator" w:id="0">
    <w:p w:rsidR="00A607E8" w:rsidRDefault="00A607E8" w:rsidP="00FD75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12D"/>
    <w:multiLevelType w:val="hybridMultilevel"/>
    <w:tmpl w:val="C5DC0EE0"/>
    <w:lvl w:ilvl="0" w:tplc="08090017">
      <w:start w:val="1"/>
      <w:numFmt w:val="lowerLetter"/>
      <w:lvlText w:val="%1)"/>
      <w:lvlJc w:val="left"/>
      <w:pPr>
        <w:ind w:left="1560" w:hanging="360"/>
      </w:pPr>
    </w:lvl>
    <w:lvl w:ilvl="1" w:tplc="08090019">
      <w:start w:val="1"/>
      <w:numFmt w:val="lowerLetter"/>
      <w:lvlText w:val="%2."/>
      <w:lvlJc w:val="left"/>
      <w:pPr>
        <w:ind w:left="2280" w:hanging="360"/>
      </w:pPr>
    </w:lvl>
    <w:lvl w:ilvl="2" w:tplc="0809001B">
      <w:start w:val="1"/>
      <w:numFmt w:val="lowerRoman"/>
      <w:lvlText w:val="%3."/>
      <w:lvlJc w:val="right"/>
      <w:pPr>
        <w:ind w:left="3000" w:hanging="180"/>
      </w:pPr>
    </w:lvl>
    <w:lvl w:ilvl="3" w:tplc="08090017">
      <w:start w:val="1"/>
      <w:numFmt w:val="lowerLetter"/>
      <w:lvlText w:val="%4)"/>
      <w:lvlJc w:val="left"/>
      <w:pPr>
        <w:ind w:left="3720" w:hanging="360"/>
      </w:pPr>
    </w:lvl>
    <w:lvl w:ilvl="4" w:tplc="08090019">
      <w:start w:val="1"/>
      <w:numFmt w:val="lowerLetter"/>
      <w:lvlText w:val="%5."/>
      <w:lvlJc w:val="left"/>
      <w:pPr>
        <w:ind w:left="4440" w:hanging="360"/>
      </w:pPr>
    </w:lvl>
    <w:lvl w:ilvl="5" w:tplc="0809001B">
      <w:start w:val="1"/>
      <w:numFmt w:val="lowerRoman"/>
      <w:lvlText w:val="%6."/>
      <w:lvlJc w:val="right"/>
      <w:pPr>
        <w:ind w:left="5160" w:hanging="180"/>
      </w:pPr>
    </w:lvl>
    <w:lvl w:ilvl="6" w:tplc="0809000F">
      <w:start w:val="1"/>
      <w:numFmt w:val="decimal"/>
      <w:lvlText w:val="%7."/>
      <w:lvlJc w:val="left"/>
      <w:pPr>
        <w:ind w:left="5880" w:hanging="360"/>
      </w:pPr>
    </w:lvl>
    <w:lvl w:ilvl="7" w:tplc="08090019">
      <w:start w:val="1"/>
      <w:numFmt w:val="lowerLetter"/>
      <w:lvlText w:val="%8."/>
      <w:lvlJc w:val="left"/>
      <w:pPr>
        <w:ind w:left="6600" w:hanging="360"/>
      </w:pPr>
    </w:lvl>
    <w:lvl w:ilvl="8" w:tplc="0809001B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C4F72FE"/>
    <w:multiLevelType w:val="hybridMultilevel"/>
    <w:tmpl w:val="A00C58BE"/>
    <w:lvl w:ilvl="0" w:tplc="0809000F">
      <w:start w:val="1"/>
      <w:numFmt w:val="decimal"/>
      <w:lvlText w:val="%1."/>
      <w:lvlJc w:val="left"/>
      <w:pPr>
        <w:ind w:left="962" w:hanging="360"/>
      </w:pPr>
    </w:lvl>
    <w:lvl w:ilvl="1" w:tplc="08090019">
      <w:start w:val="1"/>
      <w:numFmt w:val="lowerLetter"/>
      <w:lvlText w:val="%2."/>
      <w:lvlJc w:val="left"/>
      <w:pPr>
        <w:ind w:left="1682" w:hanging="360"/>
      </w:pPr>
    </w:lvl>
    <w:lvl w:ilvl="2" w:tplc="0809001B">
      <w:start w:val="1"/>
      <w:numFmt w:val="lowerRoman"/>
      <w:lvlText w:val="%3."/>
      <w:lvlJc w:val="right"/>
      <w:pPr>
        <w:ind w:left="2402" w:hanging="180"/>
      </w:pPr>
    </w:lvl>
    <w:lvl w:ilvl="3" w:tplc="0809000F">
      <w:start w:val="1"/>
      <w:numFmt w:val="decimal"/>
      <w:lvlText w:val="%4."/>
      <w:lvlJc w:val="left"/>
      <w:pPr>
        <w:ind w:left="3122" w:hanging="360"/>
      </w:pPr>
    </w:lvl>
    <w:lvl w:ilvl="4" w:tplc="08090019">
      <w:start w:val="1"/>
      <w:numFmt w:val="lowerLetter"/>
      <w:lvlText w:val="%5."/>
      <w:lvlJc w:val="left"/>
      <w:pPr>
        <w:ind w:left="3842" w:hanging="360"/>
      </w:pPr>
    </w:lvl>
    <w:lvl w:ilvl="5" w:tplc="0809001B">
      <w:start w:val="1"/>
      <w:numFmt w:val="lowerRoman"/>
      <w:lvlText w:val="%6."/>
      <w:lvlJc w:val="right"/>
      <w:pPr>
        <w:ind w:left="4562" w:hanging="180"/>
      </w:pPr>
    </w:lvl>
    <w:lvl w:ilvl="6" w:tplc="0809000F">
      <w:start w:val="1"/>
      <w:numFmt w:val="decimal"/>
      <w:lvlText w:val="%7."/>
      <w:lvlJc w:val="left"/>
      <w:pPr>
        <w:ind w:left="5282" w:hanging="360"/>
      </w:pPr>
    </w:lvl>
    <w:lvl w:ilvl="7" w:tplc="08090019">
      <w:start w:val="1"/>
      <w:numFmt w:val="lowerLetter"/>
      <w:lvlText w:val="%8."/>
      <w:lvlJc w:val="left"/>
      <w:pPr>
        <w:ind w:left="6002" w:hanging="360"/>
      </w:pPr>
    </w:lvl>
    <w:lvl w:ilvl="8" w:tplc="0809001B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1DC2572F"/>
    <w:multiLevelType w:val="hybridMultilevel"/>
    <w:tmpl w:val="C5DC0EE0"/>
    <w:lvl w:ilvl="0" w:tplc="08090017">
      <w:start w:val="1"/>
      <w:numFmt w:val="lowerLetter"/>
      <w:lvlText w:val="%1)"/>
      <w:lvlJc w:val="left"/>
      <w:pPr>
        <w:ind w:left="1560" w:hanging="360"/>
      </w:pPr>
    </w:lvl>
    <w:lvl w:ilvl="1" w:tplc="08090019">
      <w:start w:val="1"/>
      <w:numFmt w:val="lowerLetter"/>
      <w:lvlText w:val="%2."/>
      <w:lvlJc w:val="left"/>
      <w:pPr>
        <w:ind w:left="2280" w:hanging="360"/>
      </w:pPr>
    </w:lvl>
    <w:lvl w:ilvl="2" w:tplc="0809001B">
      <w:start w:val="1"/>
      <w:numFmt w:val="lowerRoman"/>
      <w:lvlText w:val="%3."/>
      <w:lvlJc w:val="right"/>
      <w:pPr>
        <w:ind w:left="3000" w:hanging="180"/>
      </w:pPr>
    </w:lvl>
    <w:lvl w:ilvl="3" w:tplc="08090017">
      <w:start w:val="1"/>
      <w:numFmt w:val="lowerLetter"/>
      <w:lvlText w:val="%4)"/>
      <w:lvlJc w:val="left"/>
      <w:pPr>
        <w:ind w:left="3720" w:hanging="360"/>
      </w:pPr>
    </w:lvl>
    <w:lvl w:ilvl="4" w:tplc="08090019">
      <w:start w:val="1"/>
      <w:numFmt w:val="lowerLetter"/>
      <w:lvlText w:val="%5."/>
      <w:lvlJc w:val="left"/>
      <w:pPr>
        <w:ind w:left="4440" w:hanging="360"/>
      </w:pPr>
    </w:lvl>
    <w:lvl w:ilvl="5" w:tplc="0809001B">
      <w:start w:val="1"/>
      <w:numFmt w:val="lowerRoman"/>
      <w:lvlText w:val="%6."/>
      <w:lvlJc w:val="right"/>
      <w:pPr>
        <w:ind w:left="5160" w:hanging="180"/>
      </w:pPr>
    </w:lvl>
    <w:lvl w:ilvl="6" w:tplc="0809000F">
      <w:start w:val="1"/>
      <w:numFmt w:val="decimal"/>
      <w:lvlText w:val="%7."/>
      <w:lvlJc w:val="left"/>
      <w:pPr>
        <w:ind w:left="5880" w:hanging="360"/>
      </w:pPr>
    </w:lvl>
    <w:lvl w:ilvl="7" w:tplc="08090019">
      <w:start w:val="1"/>
      <w:numFmt w:val="lowerLetter"/>
      <w:lvlText w:val="%8."/>
      <w:lvlJc w:val="left"/>
      <w:pPr>
        <w:ind w:left="6600" w:hanging="360"/>
      </w:pPr>
    </w:lvl>
    <w:lvl w:ilvl="8" w:tplc="0809001B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E5E2164"/>
    <w:multiLevelType w:val="hybridMultilevel"/>
    <w:tmpl w:val="7892F7AE"/>
    <w:lvl w:ilvl="0" w:tplc="844E12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42E"/>
    <w:multiLevelType w:val="hybridMultilevel"/>
    <w:tmpl w:val="C5DC0EE0"/>
    <w:lvl w:ilvl="0" w:tplc="08090017">
      <w:start w:val="1"/>
      <w:numFmt w:val="lowerLetter"/>
      <w:lvlText w:val="%1)"/>
      <w:lvlJc w:val="left"/>
      <w:pPr>
        <w:ind w:left="1560" w:hanging="360"/>
      </w:pPr>
    </w:lvl>
    <w:lvl w:ilvl="1" w:tplc="08090019">
      <w:start w:val="1"/>
      <w:numFmt w:val="lowerLetter"/>
      <w:lvlText w:val="%2."/>
      <w:lvlJc w:val="left"/>
      <w:pPr>
        <w:ind w:left="2280" w:hanging="360"/>
      </w:pPr>
    </w:lvl>
    <w:lvl w:ilvl="2" w:tplc="0809001B">
      <w:start w:val="1"/>
      <w:numFmt w:val="lowerRoman"/>
      <w:lvlText w:val="%3."/>
      <w:lvlJc w:val="right"/>
      <w:pPr>
        <w:ind w:left="3000" w:hanging="180"/>
      </w:pPr>
    </w:lvl>
    <w:lvl w:ilvl="3" w:tplc="08090017">
      <w:start w:val="1"/>
      <w:numFmt w:val="lowerLetter"/>
      <w:lvlText w:val="%4)"/>
      <w:lvlJc w:val="left"/>
      <w:pPr>
        <w:ind w:left="3720" w:hanging="360"/>
      </w:pPr>
    </w:lvl>
    <w:lvl w:ilvl="4" w:tplc="08090019">
      <w:start w:val="1"/>
      <w:numFmt w:val="lowerLetter"/>
      <w:lvlText w:val="%5."/>
      <w:lvlJc w:val="left"/>
      <w:pPr>
        <w:ind w:left="4440" w:hanging="360"/>
      </w:pPr>
    </w:lvl>
    <w:lvl w:ilvl="5" w:tplc="0809001B">
      <w:start w:val="1"/>
      <w:numFmt w:val="lowerRoman"/>
      <w:lvlText w:val="%6."/>
      <w:lvlJc w:val="right"/>
      <w:pPr>
        <w:ind w:left="5160" w:hanging="180"/>
      </w:pPr>
    </w:lvl>
    <w:lvl w:ilvl="6" w:tplc="0809000F">
      <w:start w:val="1"/>
      <w:numFmt w:val="decimal"/>
      <w:lvlText w:val="%7."/>
      <w:lvlJc w:val="left"/>
      <w:pPr>
        <w:ind w:left="5880" w:hanging="360"/>
      </w:pPr>
    </w:lvl>
    <w:lvl w:ilvl="7" w:tplc="08090019">
      <w:start w:val="1"/>
      <w:numFmt w:val="lowerLetter"/>
      <w:lvlText w:val="%8."/>
      <w:lvlJc w:val="left"/>
      <w:pPr>
        <w:ind w:left="6600" w:hanging="360"/>
      </w:pPr>
    </w:lvl>
    <w:lvl w:ilvl="8" w:tplc="0809001B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30FE332C"/>
    <w:multiLevelType w:val="hybridMultilevel"/>
    <w:tmpl w:val="C5DC0EE0"/>
    <w:lvl w:ilvl="0" w:tplc="08090017">
      <w:start w:val="1"/>
      <w:numFmt w:val="lowerLetter"/>
      <w:lvlText w:val="%1)"/>
      <w:lvlJc w:val="left"/>
      <w:pPr>
        <w:ind w:left="1560" w:hanging="360"/>
      </w:pPr>
    </w:lvl>
    <w:lvl w:ilvl="1" w:tplc="08090019">
      <w:start w:val="1"/>
      <w:numFmt w:val="lowerLetter"/>
      <w:lvlText w:val="%2."/>
      <w:lvlJc w:val="left"/>
      <w:pPr>
        <w:ind w:left="2280" w:hanging="360"/>
      </w:pPr>
    </w:lvl>
    <w:lvl w:ilvl="2" w:tplc="0809001B">
      <w:start w:val="1"/>
      <w:numFmt w:val="lowerRoman"/>
      <w:lvlText w:val="%3."/>
      <w:lvlJc w:val="right"/>
      <w:pPr>
        <w:ind w:left="3000" w:hanging="180"/>
      </w:pPr>
    </w:lvl>
    <w:lvl w:ilvl="3" w:tplc="08090017">
      <w:start w:val="1"/>
      <w:numFmt w:val="lowerLetter"/>
      <w:lvlText w:val="%4)"/>
      <w:lvlJc w:val="left"/>
      <w:pPr>
        <w:ind w:left="3720" w:hanging="360"/>
      </w:pPr>
    </w:lvl>
    <w:lvl w:ilvl="4" w:tplc="08090019">
      <w:start w:val="1"/>
      <w:numFmt w:val="lowerLetter"/>
      <w:lvlText w:val="%5."/>
      <w:lvlJc w:val="left"/>
      <w:pPr>
        <w:ind w:left="4440" w:hanging="360"/>
      </w:pPr>
    </w:lvl>
    <w:lvl w:ilvl="5" w:tplc="0809001B">
      <w:start w:val="1"/>
      <w:numFmt w:val="lowerRoman"/>
      <w:lvlText w:val="%6."/>
      <w:lvlJc w:val="right"/>
      <w:pPr>
        <w:ind w:left="5160" w:hanging="180"/>
      </w:pPr>
    </w:lvl>
    <w:lvl w:ilvl="6" w:tplc="0809000F">
      <w:start w:val="1"/>
      <w:numFmt w:val="decimal"/>
      <w:lvlText w:val="%7."/>
      <w:lvlJc w:val="left"/>
      <w:pPr>
        <w:ind w:left="5880" w:hanging="360"/>
      </w:pPr>
    </w:lvl>
    <w:lvl w:ilvl="7" w:tplc="08090019">
      <w:start w:val="1"/>
      <w:numFmt w:val="lowerLetter"/>
      <w:lvlText w:val="%8."/>
      <w:lvlJc w:val="left"/>
      <w:pPr>
        <w:ind w:left="6600" w:hanging="360"/>
      </w:pPr>
    </w:lvl>
    <w:lvl w:ilvl="8" w:tplc="0809001B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8317AC2"/>
    <w:multiLevelType w:val="hybridMultilevel"/>
    <w:tmpl w:val="C5DC0EE0"/>
    <w:lvl w:ilvl="0" w:tplc="08090017">
      <w:start w:val="1"/>
      <w:numFmt w:val="lowerLetter"/>
      <w:lvlText w:val="%1)"/>
      <w:lvlJc w:val="left"/>
      <w:pPr>
        <w:ind w:left="1560" w:hanging="360"/>
      </w:pPr>
    </w:lvl>
    <w:lvl w:ilvl="1" w:tplc="08090019">
      <w:start w:val="1"/>
      <w:numFmt w:val="lowerLetter"/>
      <w:lvlText w:val="%2."/>
      <w:lvlJc w:val="left"/>
      <w:pPr>
        <w:ind w:left="2280" w:hanging="360"/>
      </w:pPr>
    </w:lvl>
    <w:lvl w:ilvl="2" w:tplc="0809001B">
      <w:start w:val="1"/>
      <w:numFmt w:val="lowerRoman"/>
      <w:lvlText w:val="%3."/>
      <w:lvlJc w:val="right"/>
      <w:pPr>
        <w:ind w:left="3000" w:hanging="180"/>
      </w:pPr>
    </w:lvl>
    <w:lvl w:ilvl="3" w:tplc="08090017">
      <w:start w:val="1"/>
      <w:numFmt w:val="lowerLetter"/>
      <w:lvlText w:val="%4)"/>
      <w:lvlJc w:val="left"/>
      <w:pPr>
        <w:ind w:left="3720" w:hanging="360"/>
      </w:pPr>
    </w:lvl>
    <w:lvl w:ilvl="4" w:tplc="08090019">
      <w:start w:val="1"/>
      <w:numFmt w:val="lowerLetter"/>
      <w:lvlText w:val="%5."/>
      <w:lvlJc w:val="left"/>
      <w:pPr>
        <w:ind w:left="4440" w:hanging="360"/>
      </w:pPr>
    </w:lvl>
    <w:lvl w:ilvl="5" w:tplc="0809001B">
      <w:start w:val="1"/>
      <w:numFmt w:val="lowerRoman"/>
      <w:lvlText w:val="%6."/>
      <w:lvlJc w:val="right"/>
      <w:pPr>
        <w:ind w:left="5160" w:hanging="180"/>
      </w:pPr>
    </w:lvl>
    <w:lvl w:ilvl="6" w:tplc="0809000F">
      <w:start w:val="1"/>
      <w:numFmt w:val="decimal"/>
      <w:lvlText w:val="%7."/>
      <w:lvlJc w:val="left"/>
      <w:pPr>
        <w:ind w:left="5880" w:hanging="360"/>
      </w:pPr>
    </w:lvl>
    <w:lvl w:ilvl="7" w:tplc="08090019">
      <w:start w:val="1"/>
      <w:numFmt w:val="lowerLetter"/>
      <w:lvlText w:val="%8."/>
      <w:lvlJc w:val="left"/>
      <w:pPr>
        <w:ind w:left="6600" w:hanging="360"/>
      </w:pPr>
    </w:lvl>
    <w:lvl w:ilvl="8" w:tplc="0809001B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3BC3650A"/>
    <w:multiLevelType w:val="hybridMultilevel"/>
    <w:tmpl w:val="C5DC0EE0"/>
    <w:lvl w:ilvl="0" w:tplc="08090017">
      <w:start w:val="1"/>
      <w:numFmt w:val="lowerLetter"/>
      <w:lvlText w:val="%1)"/>
      <w:lvlJc w:val="left"/>
      <w:pPr>
        <w:ind w:left="1560" w:hanging="360"/>
      </w:pPr>
    </w:lvl>
    <w:lvl w:ilvl="1" w:tplc="08090019">
      <w:start w:val="1"/>
      <w:numFmt w:val="lowerLetter"/>
      <w:lvlText w:val="%2."/>
      <w:lvlJc w:val="left"/>
      <w:pPr>
        <w:ind w:left="2280" w:hanging="360"/>
      </w:pPr>
    </w:lvl>
    <w:lvl w:ilvl="2" w:tplc="0809001B">
      <w:start w:val="1"/>
      <w:numFmt w:val="lowerRoman"/>
      <w:lvlText w:val="%3."/>
      <w:lvlJc w:val="right"/>
      <w:pPr>
        <w:ind w:left="3000" w:hanging="180"/>
      </w:pPr>
    </w:lvl>
    <w:lvl w:ilvl="3" w:tplc="08090017">
      <w:start w:val="1"/>
      <w:numFmt w:val="lowerLetter"/>
      <w:lvlText w:val="%4)"/>
      <w:lvlJc w:val="left"/>
      <w:pPr>
        <w:ind w:left="3720" w:hanging="360"/>
      </w:pPr>
    </w:lvl>
    <w:lvl w:ilvl="4" w:tplc="08090019">
      <w:start w:val="1"/>
      <w:numFmt w:val="lowerLetter"/>
      <w:lvlText w:val="%5."/>
      <w:lvlJc w:val="left"/>
      <w:pPr>
        <w:ind w:left="4440" w:hanging="360"/>
      </w:pPr>
    </w:lvl>
    <w:lvl w:ilvl="5" w:tplc="0809001B">
      <w:start w:val="1"/>
      <w:numFmt w:val="lowerRoman"/>
      <w:lvlText w:val="%6."/>
      <w:lvlJc w:val="right"/>
      <w:pPr>
        <w:ind w:left="5160" w:hanging="180"/>
      </w:pPr>
    </w:lvl>
    <w:lvl w:ilvl="6" w:tplc="0809000F">
      <w:start w:val="1"/>
      <w:numFmt w:val="decimal"/>
      <w:lvlText w:val="%7."/>
      <w:lvlJc w:val="left"/>
      <w:pPr>
        <w:ind w:left="5880" w:hanging="360"/>
      </w:pPr>
    </w:lvl>
    <w:lvl w:ilvl="7" w:tplc="08090019">
      <w:start w:val="1"/>
      <w:numFmt w:val="lowerLetter"/>
      <w:lvlText w:val="%8."/>
      <w:lvlJc w:val="left"/>
      <w:pPr>
        <w:ind w:left="6600" w:hanging="360"/>
      </w:pPr>
    </w:lvl>
    <w:lvl w:ilvl="8" w:tplc="0809001B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3DBE5367"/>
    <w:multiLevelType w:val="hybridMultilevel"/>
    <w:tmpl w:val="C5DC0EE0"/>
    <w:lvl w:ilvl="0" w:tplc="08090017">
      <w:start w:val="1"/>
      <w:numFmt w:val="lowerLetter"/>
      <w:lvlText w:val="%1)"/>
      <w:lvlJc w:val="left"/>
      <w:pPr>
        <w:ind w:left="1560" w:hanging="360"/>
      </w:pPr>
    </w:lvl>
    <w:lvl w:ilvl="1" w:tplc="08090019">
      <w:start w:val="1"/>
      <w:numFmt w:val="lowerLetter"/>
      <w:lvlText w:val="%2."/>
      <w:lvlJc w:val="left"/>
      <w:pPr>
        <w:ind w:left="2280" w:hanging="360"/>
      </w:pPr>
    </w:lvl>
    <w:lvl w:ilvl="2" w:tplc="0809001B">
      <w:start w:val="1"/>
      <w:numFmt w:val="lowerRoman"/>
      <w:lvlText w:val="%3."/>
      <w:lvlJc w:val="right"/>
      <w:pPr>
        <w:ind w:left="3000" w:hanging="180"/>
      </w:pPr>
    </w:lvl>
    <w:lvl w:ilvl="3" w:tplc="08090017">
      <w:start w:val="1"/>
      <w:numFmt w:val="lowerLetter"/>
      <w:lvlText w:val="%4)"/>
      <w:lvlJc w:val="left"/>
      <w:pPr>
        <w:ind w:left="3720" w:hanging="360"/>
      </w:pPr>
    </w:lvl>
    <w:lvl w:ilvl="4" w:tplc="08090019">
      <w:start w:val="1"/>
      <w:numFmt w:val="lowerLetter"/>
      <w:lvlText w:val="%5."/>
      <w:lvlJc w:val="left"/>
      <w:pPr>
        <w:ind w:left="4440" w:hanging="360"/>
      </w:pPr>
    </w:lvl>
    <w:lvl w:ilvl="5" w:tplc="0809001B">
      <w:start w:val="1"/>
      <w:numFmt w:val="lowerRoman"/>
      <w:lvlText w:val="%6."/>
      <w:lvlJc w:val="right"/>
      <w:pPr>
        <w:ind w:left="5160" w:hanging="180"/>
      </w:pPr>
    </w:lvl>
    <w:lvl w:ilvl="6" w:tplc="0809000F">
      <w:start w:val="1"/>
      <w:numFmt w:val="decimal"/>
      <w:lvlText w:val="%7."/>
      <w:lvlJc w:val="left"/>
      <w:pPr>
        <w:ind w:left="5880" w:hanging="360"/>
      </w:pPr>
    </w:lvl>
    <w:lvl w:ilvl="7" w:tplc="08090019">
      <w:start w:val="1"/>
      <w:numFmt w:val="lowerLetter"/>
      <w:lvlText w:val="%8."/>
      <w:lvlJc w:val="left"/>
      <w:pPr>
        <w:ind w:left="6600" w:hanging="360"/>
      </w:pPr>
    </w:lvl>
    <w:lvl w:ilvl="8" w:tplc="0809001B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9F8612D"/>
    <w:multiLevelType w:val="hybridMultilevel"/>
    <w:tmpl w:val="C5DC0EE0"/>
    <w:lvl w:ilvl="0" w:tplc="08090017">
      <w:start w:val="1"/>
      <w:numFmt w:val="lowerLetter"/>
      <w:lvlText w:val="%1)"/>
      <w:lvlJc w:val="left"/>
      <w:pPr>
        <w:ind w:left="1560" w:hanging="360"/>
      </w:pPr>
    </w:lvl>
    <w:lvl w:ilvl="1" w:tplc="08090019">
      <w:start w:val="1"/>
      <w:numFmt w:val="lowerLetter"/>
      <w:lvlText w:val="%2."/>
      <w:lvlJc w:val="left"/>
      <w:pPr>
        <w:ind w:left="2280" w:hanging="360"/>
      </w:pPr>
    </w:lvl>
    <w:lvl w:ilvl="2" w:tplc="0809001B">
      <w:start w:val="1"/>
      <w:numFmt w:val="lowerRoman"/>
      <w:lvlText w:val="%3."/>
      <w:lvlJc w:val="right"/>
      <w:pPr>
        <w:ind w:left="3000" w:hanging="180"/>
      </w:pPr>
    </w:lvl>
    <w:lvl w:ilvl="3" w:tplc="08090017">
      <w:start w:val="1"/>
      <w:numFmt w:val="lowerLetter"/>
      <w:lvlText w:val="%4)"/>
      <w:lvlJc w:val="left"/>
      <w:pPr>
        <w:ind w:left="3720" w:hanging="360"/>
      </w:pPr>
    </w:lvl>
    <w:lvl w:ilvl="4" w:tplc="08090019">
      <w:start w:val="1"/>
      <w:numFmt w:val="lowerLetter"/>
      <w:lvlText w:val="%5."/>
      <w:lvlJc w:val="left"/>
      <w:pPr>
        <w:ind w:left="4440" w:hanging="360"/>
      </w:pPr>
    </w:lvl>
    <w:lvl w:ilvl="5" w:tplc="0809001B">
      <w:start w:val="1"/>
      <w:numFmt w:val="lowerRoman"/>
      <w:lvlText w:val="%6."/>
      <w:lvlJc w:val="right"/>
      <w:pPr>
        <w:ind w:left="5160" w:hanging="180"/>
      </w:pPr>
    </w:lvl>
    <w:lvl w:ilvl="6" w:tplc="0809000F">
      <w:start w:val="1"/>
      <w:numFmt w:val="decimal"/>
      <w:lvlText w:val="%7."/>
      <w:lvlJc w:val="left"/>
      <w:pPr>
        <w:ind w:left="5880" w:hanging="360"/>
      </w:pPr>
    </w:lvl>
    <w:lvl w:ilvl="7" w:tplc="08090019">
      <w:start w:val="1"/>
      <w:numFmt w:val="lowerLetter"/>
      <w:lvlText w:val="%8."/>
      <w:lvlJc w:val="left"/>
      <w:pPr>
        <w:ind w:left="6600" w:hanging="360"/>
      </w:pPr>
    </w:lvl>
    <w:lvl w:ilvl="8" w:tplc="0809001B">
      <w:start w:val="1"/>
      <w:numFmt w:val="lowerRoman"/>
      <w:lvlText w:val="%9."/>
      <w:lvlJc w:val="right"/>
      <w:pPr>
        <w:ind w:left="7320" w:hanging="180"/>
      </w:pPr>
    </w:lvl>
  </w:abstractNum>
  <w:num w:numId="1" w16cid:durableId="999574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235873">
    <w:abstractNumId w:val="7"/>
  </w:num>
  <w:num w:numId="3" w16cid:durableId="1343243798">
    <w:abstractNumId w:val="4"/>
  </w:num>
  <w:num w:numId="4" w16cid:durableId="1379282484">
    <w:abstractNumId w:val="5"/>
  </w:num>
  <w:num w:numId="5" w16cid:durableId="394353778">
    <w:abstractNumId w:val="0"/>
  </w:num>
  <w:num w:numId="6" w16cid:durableId="2049379896">
    <w:abstractNumId w:val="3"/>
  </w:num>
  <w:num w:numId="7" w16cid:durableId="219634223">
    <w:abstractNumId w:val="9"/>
  </w:num>
  <w:num w:numId="8" w16cid:durableId="520555482">
    <w:abstractNumId w:val="6"/>
  </w:num>
  <w:num w:numId="9" w16cid:durableId="1513380150">
    <w:abstractNumId w:val="8"/>
  </w:num>
  <w:num w:numId="10" w16cid:durableId="172794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448DF"/>
    <w:rsid w:val="0005126C"/>
    <w:rsid w:val="000566F6"/>
    <w:rsid w:val="000B79B5"/>
    <w:rsid w:val="000C4995"/>
    <w:rsid w:val="000D792F"/>
    <w:rsid w:val="00106C12"/>
    <w:rsid w:val="0019706D"/>
    <w:rsid w:val="001D7277"/>
    <w:rsid w:val="001F02C1"/>
    <w:rsid w:val="00215B72"/>
    <w:rsid w:val="002665A5"/>
    <w:rsid w:val="00282039"/>
    <w:rsid w:val="002A0B83"/>
    <w:rsid w:val="00331F1C"/>
    <w:rsid w:val="003410B1"/>
    <w:rsid w:val="00393C00"/>
    <w:rsid w:val="004000BC"/>
    <w:rsid w:val="00422121"/>
    <w:rsid w:val="004428C5"/>
    <w:rsid w:val="00447C16"/>
    <w:rsid w:val="004734E2"/>
    <w:rsid w:val="0057411D"/>
    <w:rsid w:val="00581EEF"/>
    <w:rsid w:val="005D7F12"/>
    <w:rsid w:val="005E2754"/>
    <w:rsid w:val="00603FB0"/>
    <w:rsid w:val="00611ED1"/>
    <w:rsid w:val="0062086E"/>
    <w:rsid w:val="0064141B"/>
    <w:rsid w:val="006509DE"/>
    <w:rsid w:val="006704C1"/>
    <w:rsid w:val="006B602D"/>
    <w:rsid w:val="006F33E9"/>
    <w:rsid w:val="00714C84"/>
    <w:rsid w:val="00763284"/>
    <w:rsid w:val="00813AEB"/>
    <w:rsid w:val="0081421E"/>
    <w:rsid w:val="00843756"/>
    <w:rsid w:val="00895C3F"/>
    <w:rsid w:val="008C5C01"/>
    <w:rsid w:val="00914B88"/>
    <w:rsid w:val="00936DD3"/>
    <w:rsid w:val="00970B45"/>
    <w:rsid w:val="00A03FC8"/>
    <w:rsid w:val="00A448DF"/>
    <w:rsid w:val="00A607E8"/>
    <w:rsid w:val="00A758B3"/>
    <w:rsid w:val="00AC3C74"/>
    <w:rsid w:val="00B04F38"/>
    <w:rsid w:val="00BA0972"/>
    <w:rsid w:val="00BE1533"/>
    <w:rsid w:val="00C157EF"/>
    <w:rsid w:val="00C43CEB"/>
    <w:rsid w:val="00C6198C"/>
    <w:rsid w:val="00CB5D31"/>
    <w:rsid w:val="00D07C6E"/>
    <w:rsid w:val="00D1513A"/>
    <w:rsid w:val="00D21C24"/>
    <w:rsid w:val="00DD3E55"/>
    <w:rsid w:val="00EC51F1"/>
    <w:rsid w:val="00EC7403"/>
    <w:rsid w:val="00EE23D0"/>
    <w:rsid w:val="00F318F7"/>
    <w:rsid w:val="00F56DC0"/>
    <w:rsid w:val="00F82D59"/>
    <w:rsid w:val="00F936F7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4D9AC"/>
  <w15:chartTrackingRefBased/>
  <w15:docId w15:val="{A542D862-ABE4-464F-9386-11DED84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DF"/>
    <w:pPr>
      <w:spacing w:after="240"/>
      <w:ind w:left="0" w:firstLine="0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448DF"/>
    <w:pPr>
      <w:ind w:left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4243</Characters>
  <Application>Microsoft Office Word</Application>
  <DocSecurity>0</DocSecurity>
  <Lines>88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KRAMINA Inguna (REGIO)</dc:creator>
  <cp:keywords/>
  <dc:description/>
  <cp:lastModifiedBy>DURINCK Yves (REGIO-EXT)</cp:lastModifiedBy>
  <cp:revision>1</cp:revision>
  <dcterms:created xsi:type="dcterms:W3CDTF">2024-02-23T10:58:00Z</dcterms:created>
  <dcterms:modified xsi:type="dcterms:W3CDTF">2024-02-23T10:58:00Z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2023-05-10T14:39:06Z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ec10287b-2858-4cc0-87df-1b80881ec7ff</vt:lpwstr>
  </property>
  <property fmtid="{D5CDD505-2E9C-101B-9397-08002B2CF9AE}" pid="8" name="MSIP_Label_6bd9ddd1-4d20-43f6-abfa-fc3c07406f94_ContentBits">
    <vt:lpwstr>0</vt:lpwstr>
  </property>
</Properties>
</file>