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rFonts w:cs="Arial"/>
            <w:sz w:val="16"/>
            <w:szCs w:val="16"/>
          </w:rPr>
          <w:alias w:val="EC Headers - Header"/>
          <w:tag w:val="A4pCgmOjXaoPaysOY21Ij7-5QkCVxYFQ4ANGFaoRKN4I2"/>
          <w:id w:val="1866947590"/>
        </w:sdtPr>
        <w:sdtEndPr/>
        <w:sdtContent>
          <w:tr w:rsidR="00E40160" w:rsidTr="00FE12D5">
            <w:tc>
              <w:tcPr>
                <w:tcW w:w="2400" w:type="dxa"/>
              </w:tcPr>
              <w:p w:rsidR="00E40160" w:rsidRDefault="00E40160" w:rsidP="00FE12D5">
                <w:pPr>
                  <w:pStyle w:val="ZFlag"/>
                </w:pPr>
                <w:r>
                  <w:rPr>
                    <w:noProof/>
                  </w:rPr>
                  <w:drawing>
                    <wp:inline distT="0" distB="0" distL="0" distR="0" wp14:anchorId="700DBDAA" wp14:editId="5A320B35">
                      <wp:extent cx="1371600" cy="676800"/>
                      <wp:effectExtent l="0" t="0" r="0" b="0"/>
                      <wp:docPr id="3" name="Picture 3" descr="Logo of the European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E40160" w:rsidRDefault="00174AAF" w:rsidP="00FE12D5">
                <w:pPr>
                  <w:pStyle w:val="ZCom"/>
                </w:pPr>
                <w:sdt>
                  <w:sdtPr>
                    <w:rPr>
                      <w:noProof/>
                    </w:rPr>
                    <w:id w:val="972721345"/>
                    <w:dataBinding w:xpath="/Texts/OrgaRoot" w:storeItemID="{4EF90DE6-88B6-4264-9629-4D8DFDFE87D2}"/>
                    <w:text w:multiLine="1"/>
                  </w:sdtPr>
                  <w:sdtEndPr/>
                  <w:sdtContent>
                    <w:r w:rsidR="00E40160">
                      <w:rPr>
                        <w:noProof/>
                      </w:rPr>
                      <w:t>EUROPEAN COMMISSION</w:t>
                    </w:r>
                  </w:sdtContent>
                </w:sdt>
              </w:p>
              <w:p w:rsidR="00E40160" w:rsidRDefault="00174AAF" w:rsidP="00FE12D5">
                <w:pPr>
                  <w:pStyle w:val="ZDGName"/>
                  <w:jc w:val="both"/>
                </w:pPr>
                <w:sdt>
                  <w:sdtPr>
                    <w:rPr>
                      <w:noProof/>
                    </w:rPr>
                    <w:id w:val="601611054"/>
                    <w:dataBinding w:xpath="/Author/OrgaEntity1/HeadLine1" w:storeItemID="{EE044946-5330-43F7-8D16-AA78684F2938}"/>
                    <w:text w:multiLine="1"/>
                  </w:sdtPr>
                  <w:sdtEndPr/>
                  <w:sdtContent>
                    <w:r w:rsidR="00E40160">
                      <w:rPr>
                        <w:noProof/>
                      </w:rPr>
                      <w:t>DIRECTORATE-GENERAL FOR EMPLOYMENT, SOCIAL AFFAIRS AND INCLUSION</w:t>
                    </w:r>
                  </w:sdtContent>
                </w:sdt>
              </w:p>
              <w:p w:rsidR="00E40160" w:rsidRDefault="00E40160" w:rsidP="00FE12D5">
                <w:pPr>
                  <w:pStyle w:val="ZDGName"/>
                  <w:jc w:val="both"/>
                </w:pPr>
              </w:p>
              <w:p w:rsidR="00E40160" w:rsidRDefault="00174AAF" w:rsidP="00FE12D5">
                <w:pPr>
                  <w:pStyle w:val="ZDGName"/>
                  <w:jc w:val="both"/>
                </w:pPr>
                <w:sdt>
                  <w:sdtPr>
                    <w:rPr>
                      <w:noProof/>
                    </w:rPr>
                    <w:id w:val="-640497318"/>
                    <w:dataBinding w:xpath="/Author/OrgaEntity2/HeadLine1" w:storeItemID="{EE044946-5330-43F7-8D16-AA78684F2938}"/>
                    <w:text w:multiLine="1"/>
                  </w:sdtPr>
                  <w:sdtEndPr/>
                  <w:sdtContent>
                    <w:r w:rsidR="00E40160">
                      <w:rPr>
                        <w:noProof/>
                      </w:rPr>
                      <w:t>Skills</w:t>
                    </w:r>
                  </w:sdtContent>
                </w:sdt>
              </w:p>
              <w:p w:rsidR="00E40160" w:rsidRDefault="00174AAF" w:rsidP="00FE12D5">
                <w:pPr>
                  <w:pStyle w:val="ZDGName"/>
                  <w:jc w:val="both"/>
                </w:pPr>
                <w:sdt>
                  <w:sdtPr>
                    <w:rPr>
                      <w:b/>
                      <w:noProof/>
                    </w:rPr>
                    <w:id w:val="-505904681"/>
                    <w:dataBinding w:xpath="/Author/OrgaEntity3/HeadLine1" w:storeItemID="{EE044946-5330-43F7-8D16-AA78684F2938}"/>
                    <w:text w:multiLine="1"/>
                  </w:sdtPr>
                  <w:sdtEndPr/>
                  <w:sdtContent>
                    <w:r w:rsidR="00E40160">
                      <w:rPr>
                        <w:b/>
                        <w:noProof/>
                      </w:rPr>
                      <w:t>Skills and Qualifications</w:t>
                    </w:r>
                  </w:sdtContent>
                </w:sdt>
              </w:p>
            </w:tc>
          </w:tr>
        </w:sdtContent>
      </w:sdt>
    </w:tbl>
    <w:p w:rsidR="00E40160" w:rsidRDefault="00E40160" w:rsidP="00E40160">
      <w:pPr>
        <w:jc w:val="both"/>
        <w:rPr>
          <w:rFonts w:ascii="Times New Roman" w:hAnsi="Times New Roman"/>
          <w:b/>
          <w:sz w:val="24"/>
          <w:szCs w:val="24"/>
        </w:rPr>
      </w:pPr>
    </w:p>
    <w:p w:rsidR="00E40160" w:rsidRDefault="00E40160" w:rsidP="00E40160">
      <w:pPr>
        <w:pStyle w:val="Heading1"/>
        <w:jc w:val="center"/>
        <w:rPr>
          <w:rFonts w:ascii="Times New Roman" w:hAnsi="Times New Roman" w:cs="Times New Roman"/>
          <w:b/>
          <w:bCs/>
          <w:sz w:val="24"/>
          <w:szCs w:val="24"/>
          <w:u w:val="single"/>
        </w:rPr>
      </w:pPr>
      <w:r w:rsidRPr="00E40160">
        <w:rPr>
          <w:rFonts w:ascii="Times New Roman" w:hAnsi="Times New Roman" w:cs="Times New Roman"/>
          <w:b/>
          <w:bCs/>
          <w:sz w:val="24"/>
          <w:szCs w:val="24"/>
          <w:u w:val="single"/>
        </w:rPr>
        <w:t>Minutes</w:t>
      </w:r>
    </w:p>
    <w:p w:rsidR="00E40160" w:rsidRPr="00E40160" w:rsidRDefault="00E40160" w:rsidP="00E40160"/>
    <w:p w:rsidR="00E40160" w:rsidRPr="00E40160" w:rsidRDefault="00E40160" w:rsidP="00E40160">
      <w:pPr>
        <w:pStyle w:val="Heading2"/>
        <w:rPr>
          <w:rFonts w:ascii="Times New Roman" w:hAnsi="Times New Roman" w:cs="Times New Roman"/>
          <w:b/>
          <w:bCs/>
          <w:sz w:val="24"/>
          <w:szCs w:val="24"/>
        </w:rPr>
      </w:pPr>
      <w:r w:rsidRPr="00E40160">
        <w:rPr>
          <w:rFonts w:ascii="Times New Roman" w:hAnsi="Times New Roman" w:cs="Times New Roman"/>
          <w:b/>
          <w:bCs/>
          <w:sz w:val="24"/>
          <w:szCs w:val="24"/>
        </w:rPr>
        <w:t xml:space="preserve">Webinar: </w:t>
      </w:r>
      <w:r>
        <w:rPr>
          <w:rFonts w:ascii="Times New Roman" w:hAnsi="Times New Roman" w:cs="Times New Roman"/>
          <w:b/>
          <w:bCs/>
          <w:sz w:val="24"/>
          <w:szCs w:val="24"/>
        </w:rPr>
        <w:t>“</w:t>
      </w:r>
      <w:r w:rsidRPr="00E40160">
        <w:rPr>
          <w:rFonts w:ascii="Times New Roman" w:hAnsi="Times New Roman" w:cs="Times New Roman"/>
          <w:b/>
          <w:bCs/>
          <w:sz w:val="24"/>
          <w:szCs w:val="24"/>
        </w:rPr>
        <w:t xml:space="preserve">Instructions for publishing </w:t>
      </w:r>
      <w:r w:rsidRPr="00E40160">
        <w:rPr>
          <w:rFonts w:ascii="Times New Roman" w:hAnsi="Times New Roman" w:cs="Times New Roman"/>
          <w:b/>
          <w:bCs/>
          <w:sz w:val="24"/>
          <w:szCs w:val="24"/>
          <w:u w:val="single"/>
        </w:rPr>
        <w:t>learning opportunities</w:t>
      </w:r>
      <w:r w:rsidRPr="00E40160">
        <w:rPr>
          <w:rFonts w:ascii="Times New Roman" w:hAnsi="Times New Roman" w:cs="Times New Roman"/>
          <w:b/>
          <w:bCs/>
          <w:sz w:val="24"/>
          <w:szCs w:val="24"/>
        </w:rPr>
        <w:t xml:space="preserve"> on new Europass</w:t>
      </w:r>
      <w:r>
        <w:rPr>
          <w:rFonts w:ascii="Times New Roman" w:hAnsi="Times New Roman" w:cs="Times New Roman"/>
          <w:b/>
          <w:bCs/>
          <w:sz w:val="24"/>
          <w:szCs w:val="24"/>
        </w:rPr>
        <w:t>”</w:t>
      </w:r>
    </w:p>
    <w:p w:rsidR="00E40160" w:rsidRPr="00E40160" w:rsidRDefault="00E40160" w:rsidP="00E40160">
      <w:pPr>
        <w:rPr>
          <w:rFonts w:ascii="Times New Roman" w:hAnsi="Times New Roman"/>
          <w:sz w:val="24"/>
          <w:szCs w:val="24"/>
        </w:rPr>
      </w:pPr>
      <w:r w:rsidRPr="00E40160">
        <w:rPr>
          <w:rFonts w:ascii="Times New Roman" w:hAnsi="Times New Roman"/>
          <w:b/>
          <w:bCs/>
          <w:sz w:val="24"/>
          <w:szCs w:val="24"/>
        </w:rPr>
        <w:t>Date:</w:t>
      </w:r>
      <w:r w:rsidRPr="00E40160">
        <w:rPr>
          <w:rFonts w:ascii="Times New Roman" w:hAnsi="Times New Roman"/>
          <w:sz w:val="24"/>
          <w:szCs w:val="24"/>
        </w:rPr>
        <w:t xml:space="preserve"> Monday, 16 March 2020</w:t>
      </w:r>
    </w:p>
    <w:p w:rsidR="00E40160" w:rsidRPr="00E40160" w:rsidRDefault="00E40160" w:rsidP="00E40160">
      <w:pPr>
        <w:rPr>
          <w:rFonts w:ascii="Times New Roman" w:hAnsi="Times New Roman"/>
          <w:sz w:val="24"/>
          <w:szCs w:val="24"/>
        </w:rPr>
      </w:pPr>
      <w:r w:rsidRPr="00E40160">
        <w:rPr>
          <w:rFonts w:ascii="Times New Roman" w:hAnsi="Times New Roman"/>
          <w:b/>
          <w:bCs/>
          <w:sz w:val="24"/>
          <w:szCs w:val="24"/>
        </w:rPr>
        <w:t xml:space="preserve">Time: </w:t>
      </w:r>
      <w:r w:rsidRPr="00E40160">
        <w:rPr>
          <w:rFonts w:ascii="Times New Roman" w:hAnsi="Times New Roman"/>
          <w:sz w:val="24"/>
          <w:szCs w:val="24"/>
        </w:rPr>
        <w:t>10:00 – 12:00</w:t>
      </w:r>
    </w:p>
    <w:p w:rsidR="00E40160" w:rsidRPr="00E40160" w:rsidRDefault="00E40160" w:rsidP="00E40160">
      <w:pPr>
        <w:rPr>
          <w:rFonts w:ascii="Times New Roman" w:hAnsi="Times New Roman"/>
          <w:sz w:val="24"/>
          <w:szCs w:val="24"/>
        </w:rPr>
      </w:pPr>
    </w:p>
    <w:p w:rsidR="00E40160" w:rsidRPr="00E40160" w:rsidRDefault="00E40160" w:rsidP="00E40160">
      <w:pPr>
        <w:pStyle w:val="Heading2"/>
        <w:rPr>
          <w:rFonts w:ascii="Times New Roman" w:hAnsi="Times New Roman" w:cs="Times New Roman"/>
          <w:b/>
          <w:bCs/>
          <w:sz w:val="24"/>
          <w:szCs w:val="24"/>
        </w:rPr>
      </w:pPr>
      <w:r w:rsidRPr="00E40160">
        <w:rPr>
          <w:rFonts w:ascii="Times New Roman" w:hAnsi="Times New Roman" w:cs="Times New Roman"/>
          <w:b/>
          <w:bCs/>
          <w:sz w:val="24"/>
          <w:szCs w:val="24"/>
        </w:rPr>
        <w:t xml:space="preserve">Attendance: </w:t>
      </w:r>
    </w:p>
    <w:p w:rsidR="00E40160" w:rsidRPr="00E40160" w:rsidRDefault="00E40160" w:rsidP="00E40160">
      <w:pPr>
        <w:rPr>
          <w:rFonts w:ascii="Times New Roman" w:hAnsi="Times New Roman"/>
          <w:sz w:val="24"/>
          <w:szCs w:val="24"/>
        </w:rPr>
      </w:pPr>
      <w:r w:rsidRPr="00E40160">
        <w:rPr>
          <w:rFonts w:ascii="Times New Roman" w:hAnsi="Times New Roman"/>
          <w:b/>
          <w:bCs/>
          <w:sz w:val="24"/>
          <w:szCs w:val="24"/>
        </w:rPr>
        <w:t xml:space="preserve">67 Participants </w:t>
      </w:r>
      <w:r w:rsidRPr="00E40160">
        <w:rPr>
          <w:rFonts w:ascii="Times New Roman" w:hAnsi="Times New Roman"/>
          <w:sz w:val="24"/>
          <w:szCs w:val="24"/>
        </w:rPr>
        <w:t>including DG EMPL and contractors</w:t>
      </w:r>
    </w:p>
    <w:p w:rsidR="00E40160" w:rsidRPr="00E40160" w:rsidRDefault="00E40160" w:rsidP="00E40160">
      <w:pPr>
        <w:rPr>
          <w:rFonts w:ascii="Times New Roman" w:hAnsi="Times New Roman"/>
          <w:color w:val="FF0000"/>
          <w:sz w:val="24"/>
          <w:szCs w:val="24"/>
        </w:rPr>
      </w:pPr>
    </w:p>
    <w:p w:rsidR="00E40160" w:rsidRPr="00E40160" w:rsidRDefault="00E40160" w:rsidP="00E40160">
      <w:pPr>
        <w:pStyle w:val="Heading2"/>
        <w:rPr>
          <w:rFonts w:ascii="Times New Roman" w:hAnsi="Times New Roman" w:cs="Times New Roman"/>
          <w:b/>
          <w:bCs/>
          <w:sz w:val="24"/>
          <w:szCs w:val="24"/>
          <w:u w:val="single"/>
        </w:rPr>
      </w:pPr>
      <w:r w:rsidRPr="00E40160">
        <w:rPr>
          <w:rFonts w:ascii="Times New Roman" w:hAnsi="Times New Roman" w:cs="Times New Roman"/>
          <w:b/>
          <w:bCs/>
          <w:sz w:val="24"/>
          <w:szCs w:val="24"/>
          <w:u w:val="single"/>
        </w:rPr>
        <w:t>Meeting Agenda:</w:t>
      </w:r>
    </w:p>
    <w:p w:rsidR="00E40160" w:rsidRPr="00E40160" w:rsidRDefault="00E40160" w:rsidP="00E40160">
      <w:pPr>
        <w:pStyle w:val="ListParagraph"/>
        <w:numPr>
          <w:ilvl w:val="0"/>
          <w:numId w:val="1"/>
        </w:numPr>
        <w:rPr>
          <w:rFonts w:ascii="Times New Roman" w:hAnsi="Times New Roman" w:cs="Times New Roman"/>
        </w:rPr>
      </w:pPr>
      <w:r w:rsidRPr="00E40160">
        <w:rPr>
          <w:rFonts w:ascii="Times New Roman" w:hAnsi="Times New Roman" w:cs="Times New Roman"/>
        </w:rPr>
        <w:t xml:space="preserve">Opening remarks and overview of the call by Koen NOMDEN; </w:t>
      </w:r>
    </w:p>
    <w:p w:rsidR="00E40160" w:rsidRPr="00E40160" w:rsidRDefault="00E40160" w:rsidP="00E40160">
      <w:pPr>
        <w:pStyle w:val="ListParagraph"/>
        <w:numPr>
          <w:ilvl w:val="0"/>
          <w:numId w:val="1"/>
        </w:numPr>
        <w:rPr>
          <w:rFonts w:ascii="Times New Roman" w:hAnsi="Times New Roman" w:cs="Times New Roman"/>
        </w:rPr>
      </w:pPr>
      <w:r w:rsidRPr="00E40160">
        <w:rPr>
          <w:rFonts w:ascii="Times New Roman" w:hAnsi="Times New Roman" w:cs="Times New Roman"/>
        </w:rPr>
        <w:t>Context and overview presentation by Francesco LOSAPPIO (cf PPT);</w:t>
      </w:r>
    </w:p>
    <w:p w:rsidR="00E40160" w:rsidRPr="00E40160" w:rsidRDefault="00E40160" w:rsidP="00E40160">
      <w:pPr>
        <w:pStyle w:val="ListParagraph"/>
        <w:numPr>
          <w:ilvl w:val="0"/>
          <w:numId w:val="1"/>
        </w:numPr>
        <w:rPr>
          <w:rFonts w:ascii="Times New Roman" w:hAnsi="Times New Roman" w:cs="Times New Roman"/>
        </w:rPr>
      </w:pPr>
      <w:r w:rsidRPr="00E40160">
        <w:rPr>
          <w:rFonts w:ascii="Times New Roman" w:hAnsi="Times New Roman" w:cs="Times New Roman"/>
        </w:rPr>
        <w:t>Learning Opportunities: Technical overview presentation by Honza FÖRSTER (cf PPT);</w:t>
      </w:r>
    </w:p>
    <w:p w:rsidR="00E40160" w:rsidRPr="00E40160" w:rsidRDefault="00E40160" w:rsidP="00E40160">
      <w:pPr>
        <w:pStyle w:val="ListParagraph"/>
        <w:numPr>
          <w:ilvl w:val="0"/>
          <w:numId w:val="1"/>
        </w:numPr>
        <w:rPr>
          <w:rFonts w:ascii="Times New Roman" w:hAnsi="Times New Roman" w:cs="Times New Roman"/>
        </w:rPr>
      </w:pPr>
      <w:r w:rsidRPr="00E40160">
        <w:rPr>
          <w:rFonts w:ascii="Times New Roman" w:hAnsi="Times New Roman" w:cs="Times New Roman"/>
        </w:rPr>
        <w:t xml:space="preserve">Questions &amp; Answers interactive session; </w:t>
      </w:r>
    </w:p>
    <w:p w:rsidR="00E40160" w:rsidRPr="00E40160" w:rsidRDefault="00E40160" w:rsidP="00E40160">
      <w:pPr>
        <w:pStyle w:val="ListParagraph"/>
        <w:numPr>
          <w:ilvl w:val="0"/>
          <w:numId w:val="1"/>
        </w:numPr>
        <w:rPr>
          <w:rFonts w:ascii="Times New Roman" w:hAnsi="Times New Roman" w:cs="Times New Roman"/>
        </w:rPr>
      </w:pPr>
      <w:r w:rsidRPr="00E40160">
        <w:rPr>
          <w:rFonts w:ascii="Times New Roman" w:hAnsi="Times New Roman" w:cs="Times New Roman"/>
        </w:rPr>
        <w:t xml:space="preserve">Next Steps </w:t>
      </w:r>
    </w:p>
    <w:p w:rsidR="00E40160" w:rsidRPr="00E40160" w:rsidRDefault="00E40160" w:rsidP="00E40160">
      <w:pPr>
        <w:rPr>
          <w:rFonts w:ascii="Times New Roman" w:hAnsi="Times New Roman"/>
          <w:sz w:val="24"/>
          <w:szCs w:val="24"/>
        </w:rPr>
      </w:pPr>
    </w:p>
    <w:p w:rsidR="00E40160" w:rsidRPr="00E40160" w:rsidRDefault="00E40160" w:rsidP="00E40160">
      <w:pPr>
        <w:pStyle w:val="Heading2"/>
        <w:rPr>
          <w:rFonts w:ascii="Times New Roman" w:hAnsi="Times New Roman" w:cs="Times New Roman"/>
          <w:b/>
          <w:bCs/>
          <w:sz w:val="24"/>
          <w:szCs w:val="24"/>
          <w:u w:val="single"/>
        </w:rPr>
      </w:pPr>
      <w:r w:rsidRPr="00E40160">
        <w:rPr>
          <w:rFonts w:ascii="Times New Roman" w:hAnsi="Times New Roman" w:cs="Times New Roman"/>
          <w:b/>
          <w:bCs/>
          <w:sz w:val="24"/>
          <w:szCs w:val="24"/>
          <w:u w:val="single"/>
        </w:rPr>
        <w:t>Questions by MS representatives:</w:t>
      </w:r>
    </w:p>
    <w:p w:rsidR="00E40160" w:rsidRPr="00E40160" w:rsidRDefault="00E40160" w:rsidP="00E40160">
      <w:pPr>
        <w:pStyle w:val="ListParagraph"/>
        <w:numPr>
          <w:ilvl w:val="0"/>
          <w:numId w:val="2"/>
        </w:numPr>
        <w:jc w:val="both"/>
        <w:rPr>
          <w:rFonts w:ascii="Times New Roman" w:hAnsi="Times New Roman" w:cs="Times New Roman"/>
        </w:rPr>
      </w:pPr>
      <w:r w:rsidRPr="00E40160">
        <w:rPr>
          <w:rFonts w:ascii="Times New Roman" w:hAnsi="Times New Roman" w:cs="Times New Roman"/>
          <w:b/>
          <w:bCs/>
        </w:rPr>
        <w:t xml:space="preserve">How long will the legacy model be sustained? is it possible to extend this deadline to AFTER the end of 2020? </w:t>
      </w:r>
    </w:p>
    <w:p w:rsidR="00E40160" w:rsidRPr="00E40160" w:rsidRDefault="00E40160" w:rsidP="00E40160">
      <w:pPr>
        <w:pStyle w:val="ListParagraph"/>
        <w:rPr>
          <w:rFonts w:ascii="Times New Roman" w:hAnsi="Times New Roman" w:cs="Times New Roman"/>
        </w:rPr>
      </w:pPr>
      <w:r w:rsidRPr="00E40160">
        <w:rPr>
          <w:rFonts w:ascii="Times New Roman" w:hAnsi="Times New Roman" w:cs="Times New Roman"/>
        </w:rPr>
        <w:t xml:space="preserve">After the launch of Europass the legacy model for publishing data on learning opportunities will still be available. The legacy model will be phased out, but the timeline for doing so will still be fixed. Countries that use the legacy model ensure that they only publish up to date learning opportunities. </w:t>
      </w:r>
    </w:p>
    <w:p w:rsidR="00E40160" w:rsidRPr="00E40160" w:rsidRDefault="00E40160" w:rsidP="00E40160">
      <w:pPr>
        <w:pStyle w:val="ListParagraph"/>
        <w:numPr>
          <w:ilvl w:val="0"/>
          <w:numId w:val="2"/>
        </w:numPr>
        <w:rPr>
          <w:rFonts w:ascii="Times New Roman" w:hAnsi="Times New Roman" w:cs="Times New Roman"/>
        </w:rPr>
      </w:pPr>
      <w:r w:rsidRPr="00E40160">
        <w:rPr>
          <w:rFonts w:ascii="Times New Roman" w:hAnsi="Times New Roman" w:cs="Times New Roman"/>
          <w:b/>
          <w:bCs/>
        </w:rPr>
        <w:t xml:space="preserve">We have only one option to work with a new database and do not wish to use the legacy one. I hope this can be facilitated. </w:t>
      </w:r>
    </w:p>
    <w:p w:rsidR="00E40160" w:rsidRPr="00E40160" w:rsidRDefault="00E40160" w:rsidP="00E40160">
      <w:pPr>
        <w:ind w:left="720"/>
        <w:rPr>
          <w:rFonts w:ascii="Times New Roman" w:hAnsi="Times New Roman"/>
          <w:color w:val="000000" w:themeColor="text1"/>
          <w:sz w:val="24"/>
          <w:szCs w:val="24"/>
        </w:rPr>
      </w:pPr>
      <w:r w:rsidRPr="00E40160">
        <w:rPr>
          <w:rFonts w:ascii="Times New Roman" w:hAnsi="Times New Roman"/>
          <w:color w:val="000000" w:themeColor="text1"/>
          <w:sz w:val="24"/>
          <w:szCs w:val="24"/>
        </w:rPr>
        <w:t>The idea is that you use the new data model and move away from the legacy model which is there for those who cannot yet use the new model on Learning Opportunities. The legacy model does not benefit from all the features of QDR.</w:t>
      </w:r>
    </w:p>
    <w:p w:rsidR="00E40160" w:rsidRPr="00E40160" w:rsidRDefault="00E40160" w:rsidP="00E40160">
      <w:pPr>
        <w:pStyle w:val="ListParagraph"/>
        <w:numPr>
          <w:ilvl w:val="0"/>
          <w:numId w:val="2"/>
        </w:numPr>
        <w:rPr>
          <w:rFonts w:ascii="Times New Roman" w:hAnsi="Times New Roman" w:cs="Times New Roman"/>
        </w:rPr>
      </w:pPr>
      <w:r w:rsidRPr="00E40160">
        <w:rPr>
          <w:rFonts w:ascii="Times New Roman" w:hAnsi="Times New Roman" w:cs="Times New Roman"/>
          <w:b/>
          <w:bCs/>
        </w:rPr>
        <w:t>Is it possible to publish LOpps if we do not have qualifications online yet?</w:t>
      </w:r>
    </w:p>
    <w:p w:rsidR="00E40160" w:rsidRPr="00E40160" w:rsidRDefault="00E40160" w:rsidP="00E40160">
      <w:pPr>
        <w:pStyle w:val="ListParagraph"/>
        <w:rPr>
          <w:rFonts w:ascii="Times New Roman" w:hAnsi="Times New Roman" w:cs="Times New Roman"/>
        </w:rPr>
      </w:pPr>
      <w:r w:rsidRPr="00E40160">
        <w:rPr>
          <w:rFonts w:ascii="Times New Roman" w:hAnsi="Times New Roman" w:cs="Times New Roman"/>
        </w:rPr>
        <w:t xml:space="preserve">Yes, this is possible. If qualifications and learning opportunities represent two different data sets, they can be published separately or be linked. </w:t>
      </w:r>
    </w:p>
    <w:p w:rsidR="00E40160" w:rsidRPr="00E40160" w:rsidRDefault="00E40160" w:rsidP="00E40160">
      <w:pPr>
        <w:pStyle w:val="ListParagraph"/>
        <w:numPr>
          <w:ilvl w:val="0"/>
          <w:numId w:val="2"/>
        </w:numPr>
        <w:rPr>
          <w:rFonts w:ascii="Times New Roman" w:hAnsi="Times New Roman" w:cs="Times New Roman"/>
          <w:b/>
          <w:bCs/>
        </w:rPr>
      </w:pPr>
      <w:r w:rsidRPr="00E40160">
        <w:rPr>
          <w:rFonts w:ascii="Times New Roman" w:hAnsi="Times New Roman" w:cs="Times New Roman"/>
          <w:b/>
          <w:bCs/>
        </w:rPr>
        <w:t>With the new Learning Opportunities model, will there be an upload portal like with Qualifications or do we update LOpps the same way as before?</w:t>
      </w:r>
      <w:r w:rsidRPr="00E40160">
        <w:rPr>
          <w:rFonts w:ascii="Times New Roman" w:hAnsi="Times New Roman" w:cs="Times New Roman"/>
          <w:b/>
          <w:bCs/>
        </w:rPr>
        <w:br/>
      </w:r>
      <w:r w:rsidRPr="00E40160">
        <w:rPr>
          <w:rFonts w:ascii="Times New Roman" w:hAnsi="Times New Roman" w:cs="Times New Roman"/>
          <w:color w:val="000000" w:themeColor="text1"/>
        </w:rPr>
        <w:t xml:space="preserve">Under the new model QDR is used for uploading the LOpps and we hope that everyone could use the automated update option, while there is still the option of using the legacy model for those not ready yet. </w:t>
      </w:r>
    </w:p>
    <w:p w:rsidR="00E40160" w:rsidRPr="00E40160" w:rsidRDefault="00E40160" w:rsidP="00E40160">
      <w:pPr>
        <w:pStyle w:val="ListParagraph"/>
        <w:numPr>
          <w:ilvl w:val="0"/>
          <w:numId w:val="2"/>
        </w:numPr>
        <w:rPr>
          <w:rFonts w:ascii="Times New Roman" w:hAnsi="Times New Roman" w:cs="Times New Roman"/>
        </w:rPr>
      </w:pPr>
      <w:r w:rsidRPr="00E40160">
        <w:rPr>
          <w:rFonts w:ascii="Times New Roman" w:hAnsi="Times New Roman" w:cs="Times New Roman"/>
          <w:b/>
          <w:bCs/>
        </w:rPr>
        <w:lastRenderedPageBreak/>
        <w:t>Will there be testing?</w:t>
      </w:r>
      <w:r w:rsidRPr="00E40160">
        <w:rPr>
          <w:rFonts w:ascii="Times New Roman" w:hAnsi="Times New Roman" w:cs="Times New Roman"/>
        </w:rPr>
        <w:t xml:space="preserve"> </w:t>
      </w:r>
      <w:r w:rsidRPr="00E40160">
        <w:rPr>
          <w:rFonts w:ascii="Times New Roman" w:hAnsi="Times New Roman" w:cs="Times New Roman"/>
        </w:rPr>
        <w:br/>
        <w:t xml:space="preserve">Yes, there will be testing. Testing can start already and all countries ready to do so are invited to start testing. </w:t>
      </w:r>
    </w:p>
    <w:p w:rsidR="00E40160" w:rsidRPr="00E40160" w:rsidRDefault="00E40160" w:rsidP="00E40160">
      <w:pPr>
        <w:pStyle w:val="ListParagraph"/>
        <w:numPr>
          <w:ilvl w:val="0"/>
          <w:numId w:val="2"/>
        </w:numPr>
        <w:rPr>
          <w:rFonts w:ascii="Times New Roman" w:hAnsi="Times New Roman" w:cs="Times New Roman"/>
          <w:b/>
          <w:bCs/>
        </w:rPr>
      </w:pPr>
      <w:r w:rsidRPr="00E40160">
        <w:rPr>
          <w:rFonts w:ascii="Times New Roman" w:hAnsi="Times New Roman" w:cs="Times New Roman"/>
          <w:b/>
          <w:bCs/>
        </w:rPr>
        <w:t xml:space="preserve">Please send us which of the new required fields are the same with old ones of previous LO 0.510 protocol. In the instructions page 32-33 we have 15 fields but in pages 71-81 there are a lot more fields. </w:t>
      </w:r>
    </w:p>
    <w:p w:rsidR="00E40160" w:rsidRPr="00E40160" w:rsidRDefault="00E40160" w:rsidP="00E40160">
      <w:pPr>
        <w:pStyle w:val="ListParagraph"/>
        <w:rPr>
          <w:rFonts w:ascii="Times New Roman" w:hAnsi="Times New Roman" w:cs="Times New Roman"/>
        </w:rPr>
      </w:pPr>
      <w:r w:rsidRPr="00E40160">
        <w:rPr>
          <w:rFonts w:ascii="Times New Roman" w:hAnsi="Times New Roman" w:cs="Times New Roman"/>
        </w:rPr>
        <w:t xml:space="preserve">The difference is that the first pages (32-33) are </w:t>
      </w:r>
      <w:r w:rsidRPr="00E40160">
        <w:rPr>
          <w:rFonts w:ascii="Times New Roman" w:hAnsi="Times New Roman" w:cs="Times New Roman"/>
          <w:u w:val="single"/>
        </w:rPr>
        <w:t>required</w:t>
      </w:r>
      <w:r w:rsidRPr="00E40160">
        <w:rPr>
          <w:rFonts w:ascii="Times New Roman" w:hAnsi="Times New Roman" w:cs="Times New Roman"/>
        </w:rPr>
        <w:t xml:space="preserve"> fields are aligned also with the legacy model while in the annex (71-81) these are the full data model with the </w:t>
      </w:r>
      <w:r w:rsidRPr="00E40160">
        <w:rPr>
          <w:rFonts w:ascii="Times New Roman" w:hAnsi="Times New Roman" w:cs="Times New Roman"/>
          <w:u w:val="single"/>
        </w:rPr>
        <w:t>optional</w:t>
      </w:r>
      <w:r w:rsidRPr="00E40160">
        <w:rPr>
          <w:rFonts w:ascii="Times New Roman" w:hAnsi="Times New Roman" w:cs="Times New Roman"/>
        </w:rPr>
        <w:t xml:space="preserve"> fields. It depends how many of those fields you have in your own database, and if you have them it will be recommended to publish them. </w:t>
      </w:r>
    </w:p>
    <w:p w:rsidR="00E40160" w:rsidRPr="002050C6" w:rsidRDefault="00E40160" w:rsidP="00B022CD">
      <w:pPr>
        <w:pStyle w:val="ListParagraph"/>
        <w:numPr>
          <w:ilvl w:val="0"/>
          <w:numId w:val="2"/>
        </w:numPr>
        <w:rPr>
          <w:rFonts w:ascii="Times New Roman" w:hAnsi="Times New Roman" w:cs="Times New Roman"/>
        </w:rPr>
      </w:pPr>
      <w:r w:rsidRPr="002050C6">
        <w:rPr>
          <w:rFonts w:ascii="Times New Roman" w:hAnsi="Times New Roman" w:cs="Times New Roman"/>
          <w:b/>
        </w:rPr>
        <w:t xml:space="preserve">What’s the difference between field 3 (title) and 6 (title)? Also, what is the difference between 4 (provide by), 13 (organization) and 15 (legal name). </w:t>
      </w:r>
      <w:r w:rsidRPr="002050C6">
        <w:rPr>
          <w:rFonts w:ascii="Times New Roman" w:hAnsi="Times New Roman" w:cs="Times New Roman"/>
        </w:rPr>
        <w:br/>
      </w:r>
      <w:r w:rsidR="002050C6" w:rsidRPr="002050C6">
        <w:rPr>
          <w:rFonts w:ascii="Times New Roman" w:hAnsi="Times New Roman" w:cs="Times New Roman"/>
        </w:rPr>
        <w:t>3 (title) refers to the title of the learning opportunity while 6 (title) refers to the title of the learning specification. These may be different or the same depending on the MS data model.</w:t>
      </w:r>
      <w:r w:rsidR="002050C6">
        <w:rPr>
          <w:rFonts w:ascii="Times New Roman" w:hAnsi="Times New Roman" w:cs="Times New Roman"/>
        </w:rPr>
        <w:t xml:space="preserve"> </w:t>
      </w:r>
      <w:r w:rsidR="002050C6" w:rsidRPr="002050C6">
        <w:rPr>
          <w:rFonts w:ascii="Times New Roman" w:hAnsi="Times New Roman" w:cs="Times New Roman"/>
        </w:rPr>
        <w:t>4 (provide by) is a link to the organisation from the learning opportunity, 13 (organization) is an indication that this class shall exist in the data and 15 (legal name) mean that the name of the organisation shall be indicated.</w:t>
      </w:r>
    </w:p>
    <w:p w:rsidR="00E40160" w:rsidRPr="00E40160" w:rsidRDefault="00E40160" w:rsidP="00E40160">
      <w:pPr>
        <w:pStyle w:val="ListParagraph"/>
        <w:numPr>
          <w:ilvl w:val="0"/>
          <w:numId w:val="2"/>
        </w:numPr>
        <w:rPr>
          <w:rFonts w:ascii="Times New Roman" w:hAnsi="Times New Roman" w:cs="Times New Roman"/>
        </w:rPr>
      </w:pPr>
      <w:r w:rsidRPr="00E40160">
        <w:rPr>
          <w:rFonts w:ascii="Times New Roman" w:hAnsi="Times New Roman" w:cs="Times New Roman"/>
          <w:b/>
          <w:bCs/>
        </w:rPr>
        <w:t xml:space="preserve">I understand that some additional programming will be required. Will there be some additional funding available? </w:t>
      </w:r>
      <w:r w:rsidRPr="00E40160">
        <w:rPr>
          <w:rFonts w:ascii="Times New Roman" w:hAnsi="Times New Roman" w:cs="Times New Roman"/>
        </w:rPr>
        <w:br/>
        <w:t xml:space="preserve">Further programming efforts will be needed, unless you continue working with the legacy model for now and continue publishing the data manually as it was done in LOQ platform. It also depends on how the exact programme implementation work as it depends on MS internal infrastructure.  </w:t>
      </w:r>
    </w:p>
    <w:p w:rsidR="00E40160" w:rsidRPr="00E40160" w:rsidRDefault="00E40160" w:rsidP="00E40160">
      <w:pPr>
        <w:ind w:left="720"/>
        <w:rPr>
          <w:rFonts w:ascii="Times New Roman" w:hAnsi="Times New Roman"/>
          <w:sz w:val="24"/>
          <w:szCs w:val="24"/>
        </w:rPr>
      </w:pPr>
      <w:r w:rsidRPr="00E40160">
        <w:rPr>
          <w:rFonts w:ascii="Times New Roman" w:hAnsi="Times New Roman"/>
          <w:color w:val="000000" w:themeColor="text1"/>
          <w:sz w:val="24"/>
          <w:szCs w:val="24"/>
        </w:rPr>
        <w:t xml:space="preserve">Regarding the additional funding, </w:t>
      </w:r>
      <w:r w:rsidRPr="00E40160">
        <w:rPr>
          <w:rFonts w:ascii="Times New Roman" w:hAnsi="Times New Roman"/>
          <w:sz w:val="24"/>
          <w:szCs w:val="24"/>
        </w:rPr>
        <w:t xml:space="preserve">the grants applicable to the Euroguidance and Europass are running until the end of 2020. There will be however new grants in 2021 which the European Commission will finalise their ToR, and then share them with you. As from 2021 grants for Euroguidance and Europass and other platforms in relation </w:t>
      </w:r>
    </w:p>
    <w:p w:rsidR="00E40160" w:rsidRPr="00E40160" w:rsidRDefault="00E40160" w:rsidP="00E40160">
      <w:pPr>
        <w:pStyle w:val="ListParagraph"/>
        <w:numPr>
          <w:ilvl w:val="0"/>
          <w:numId w:val="2"/>
        </w:numPr>
        <w:rPr>
          <w:rFonts w:ascii="Times New Roman" w:hAnsi="Times New Roman" w:cs="Times New Roman"/>
        </w:rPr>
      </w:pPr>
      <w:r w:rsidRPr="00E40160">
        <w:rPr>
          <w:rFonts w:ascii="Times New Roman" w:hAnsi="Times New Roman" w:cs="Times New Roman"/>
          <w:b/>
          <w:bCs/>
        </w:rPr>
        <w:t>Can you send us the schema of the QMS and LOMS in an Excel format?</w:t>
      </w:r>
      <w:r w:rsidRPr="00E40160">
        <w:rPr>
          <w:rFonts w:ascii="Times New Roman" w:hAnsi="Times New Roman" w:cs="Times New Roman"/>
          <w:b/>
          <w:bCs/>
        </w:rPr>
        <w:br/>
      </w:r>
      <w:r w:rsidRPr="00E40160">
        <w:rPr>
          <w:rFonts w:ascii="Times New Roman" w:hAnsi="Times New Roman" w:cs="Times New Roman"/>
          <w:color w:val="000000" w:themeColor="text1"/>
        </w:rPr>
        <w:t>Yes, we will prepare them and send them out</w:t>
      </w:r>
    </w:p>
    <w:p w:rsidR="00E40160" w:rsidRPr="00E40160" w:rsidRDefault="00E40160" w:rsidP="00E40160">
      <w:pPr>
        <w:pStyle w:val="ListParagraph"/>
        <w:numPr>
          <w:ilvl w:val="0"/>
          <w:numId w:val="2"/>
        </w:numPr>
        <w:rPr>
          <w:rFonts w:ascii="Times New Roman" w:hAnsi="Times New Roman" w:cs="Times New Roman"/>
          <w:b/>
          <w:bCs/>
        </w:rPr>
      </w:pPr>
      <w:r w:rsidRPr="00E40160">
        <w:rPr>
          <w:rFonts w:ascii="Times New Roman" w:hAnsi="Times New Roman" w:cs="Times New Roman"/>
          <w:b/>
          <w:bCs/>
          <w:lang w:val="en-US"/>
        </w:rPr>
        <w:t>Is it possible to send us an example of a filled LO according to the new protocol. It would help to use it as a model.</w:t>
      </w:r>
    </w:p>
    <w:p w:rsidR="00E40160" w:rsidRPr="00E40160" w:rsidRDefault="00E40160" w:rsidP="00E40160">
      <w:pPr>
        <w:pStyle w:val="ListParagraph"/>
        <w:rPr>
          <w:rFonts w:ascii="Times New Roman" w:hAnsi="Times New Roman" w:cs="Times New Roman"/>
          <w:color w:val="000000" w:themeColor="text1"/>
        </w:rPr>
      </w:pPr>
      <w:r w:rsidRPr="00E40160">
        <w:rPr>
          <w:rFonts w:ascii="Times New Roman" w:hAnsi="Times New Roman" w:cs="Times New Roman"/>
          <w:color w:val="000000" w:themeColor="text1"/>
        </w:rPr>
        <w:t>There are already examples in the manual, namely the XML samples for LOpps.</w:t>
      </w:r>
    </w:p>
    <w:p w:rsidR="00E40160" w:rsidRPr="00E40160" w:rsidRDefault="00E40160" w:rsidP="00E40160">
      <w:pPr>
        <w:ind w:left="360"/>
        <w:rPr>
          <w:rFonts w:ascii="Times New Roman" w:hAnsi="Times New Roman"/>
          <w:sz w:val="24"/>
          <w:szCs w:val="24"/>
          <w:u w:val="single"/>
        </w:rPr>
      </w:pPr>
    </w:p>
    <w:p w:rsidR="00E40160" w:rsidRDefault="00E40160" w:rsidP="00E40160">
      <w:pPr>
        <w:pStyle w:val="Heading2"/>
        <w:rPr>
          <w:rFonts w:ascii="Times New Roman" w:hAnsi="Times New Roman" w:cs="Times New Roman"/>
          <w:b/>
          <w:bCs/>
          <w:color w:val="5B9BD5" w:themeColor="accent1"/>
          <w:sz w:val="24"/>
          <w:szCs w:val="24"/>
        </w:rPr>
      </w:pPr>
      <w:r w:rsidRPr="00E40160">
        <w:rPr>
          <w:rFonts w:ascii="Times New Roman" w:hAnsi="Times New Roman" w:cs="Times New Roman"/>
          <w:b/>
          <w:bCs/>
          <w:color w:val="5B9BD5" w:themeColor="accent1"/>
          <w:sz w:val="24"/>
          <w:szCs w:val="24"/>
          <w:u w:val="single"/>
        </w:rPr>
        <w:t>Questions to participants</w:t>
      </w:r>
      <w:r w:rsidRPr="00E40160">
        <w:rPr>
          <w:rFonts w:ascii="Times New Roman" w:hAnsi="Times New Roman" w:cs="Times New Roman"/>
          <w:b/>
          <w:bCs/>
          <w:color w:val="5B9BD5" w:themeColor="accent1"/>
          <w:sz w:val="24"/>
          <w:szCs w:val="24"/>
        </w:rPr>
        <w:t xml:space="preserve">: </w:t>
      </w:r>
    </w:p>
    <w:p w:rsidR="00E40160" w:rsidRPr="00E40160" w:rsidRDefault="00E40160" w:rsidP="00E40160">
      <w:pPr>
        <w:pStyle w:val="Heading2"/>
        <w:rPr>
          <w:rFonts w:ascii="Times New Roman" w:hAnsi="Times New Roman" w:cs="Times New Roman"/>
          <w:b/>
          <w:bCs/>
          <w:color w:val="000000" w:themeColor="text1"/>
          <w:sz w:val="24"/>
          <w:szCs w:val="24"/>
        </w:rPr>
      </w:pPr>
      <w:r w:rsidRPr="00E40160">
        <w:rPr>
          <w:rFonts w:ascii="Times New Roman" w:hAnsi="Times New Roman" w:cs="Times New Roman"/>
          <w:b/>
          <w:bCs/>
          <w:color w:val="000000" w:themeColor="text1"/>
          <w:sz w:val="24"/>
          <w:szCs w:val="24"/>
        </w:rPr>
        <w:t>When do you plan to connect your LOpps data to the Europass platform? Do you intend to use the LOMS or will you continue publishing through the legacy model? Please indicate to us until when you would need to stay on the legacy model?</w:t>
      </w:r>
    </w:p>
    <w:p w:rsidR="00E40160" w:rsidRPr="00E40160" w:rsidRDefault="00E40160" w:rsidP="00E40160">
      <w:pPr>
        <w:pStyle w:val="Heading2"/>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use of the l</w:t>
      </w:r>
      <w:r w:rsidRPr="00E40160">
        <w:rPr>
          <w:rFonts w:ascii="Times New Roman" w:hAnsi="Times New Roman" w:cs="Times New Roman"/>
          <w:color w:val="000000" w:themeColor="text1"/>
          <w:sz w:val="24"/>
          <w:szCs w:val="24"/>
        </w:rPr>
        <w:t>egacy model w</w:t>
      </w:r>
      <w:r>
        <w:rPr>
          <w:rFonts w:ascii="Times New Roman" w:hAnsi="Times New Roman" w:cs="Times New Roman"/>
          <w:color w:val="000000" w:themeColor="text1"/>
          <w:sz w:val="24"/>
          <w:szCs w:val="24"/>
        </w:rPr>
        <w:t xml:space="preserve">as announced by </w:t>
      </w:r>
      <w:r w:rsidRPr="00E40160">
        <w:rPr>
          <w:rFonts w:ascii="Times New Roman" w:hAnsi="Times New Roman" w:cs="Times New Roman"/>
          <w:color w:val="000000" w:themeColor="text1"/>
          <w:sz w:val="24"/>
          <w:szCs w:val="24"/>
        </w:rPr>
        <w:t>DK, AT, PT, RO</w:t>
      </w:r>
      <w:r>
        <w:rPr>
          <w:rFonts w:ascii="Times New Roman" w:hAnsi="Times New Roman" w:cs="Times New Roman"/>
          <w:color w:val="000000" w:themeColor="text1"/>
          <w:sz w:val="24"/>
          <w:szCs w:val="24"/>
        </w:rPr>
        <w:t>, RS;</w:t>
      </w:r>
    </w:p>
    <w:p w:rsidR="00E40160" w:rsidRPr="00E40160" w:rsidRDefault="00E40160" w:rsidP="00E40160">
      <w:pPr>
        <w:pStyle w:val="Heading2"/>
        <w:numPr>
          <w:ilvl w:val="0"/>
          <w:numId w:val="8"/>
        </w:numPr>
        <w:rPr>
          <w:rFonts w:ascii="Times New Roman" w:hAnsi="Times New Roman" w:cs="Times New Roman"/>
          <w:color w:val="000000" w:themeColor="text1"/>
          <w:sz w:val="24"/>
          <w:szCs w:val="24"/>
        </w:rPr>
      </w:pPr>
      <w:r w:rsidRPr="00E40160">
        <w:rPr>
          <w:rFonts w:ascii="Times New Roman" w:hAnsi="Times New Roman" w:cs="Times New Roman"/>
          <w:color w:val="000000" w:themeColor="text1"/>
          <w:sz w:val="24"/>
          <w:szCs w:val="24"/>
        </w:rPr>
        <w:t xml:space="preserve">The following countries </w:t>
      </w:r>
      <w:r>
        <w:rPr>
          <w:rFonts w:ascii="Times New Roman" w:hAnsi="Times New Roman" w:cs="Times New Roman"/>
          <w:color w:val="000000" w:themeColor="text1"/>
          <w:sz w:val="24"/>
          <w:szCs w:val="24"/>
        </w:rPr>
        <w:t xml:space="preserve">confirmed their </w:t>
      </w:r>
      <w:r w:rsidRPr="00E40160">
        <w:rPr>
          <w:rFonts w:ascii="Times New Roman" w:hAnsi="Times New Roman" w:cs="Times New Roman"/>
          <w:color w:val="000000" w:themeColor="text1"/>
          <w:sz w:val="24"/>
          <w:szCs w:val="24"/>
        </w:rPr>
        <w:t>inten</w:t>
      </w:r>
      <w:r>
        <w:rPr>
          <w:rFonts w:ascii="Times New Roman" w:hAnsi="Times New Roman" w:cs="Times New Roman"/>
          <w:color w:val="000000" w:themeColor="text1"/>
          <w:sz w:val="24"/>
          <w:szCs w:val="24"/>
        </w:rPr>
        <w:t xml:space="preserve">tion </w:t>
      </w:r>
      <w:r w:rsidRPr="00E40160">
        <w:rPr>
          <w:rFonts w:ascii="Times New Roman" w:hAnsi="Times New Roman" w:cs="Times New Roman"/>
          <w:color w:val="000000" w:themeColor="text1"/>
          <w:sz w:val="24"/>
          <w:szCs w:val="24"/>
        </w:rPr>
        <w:t>to use QDR-LOMS from the beginning: EL, IE, IS, NL, NO</w:t>
      </w:r>
      <w:r>
        <w:rPr>
          <w:rFonts w:ascii="Times New Roman" w:hAnsi="Times New Roman" w:cs="Times New Roman"/>
          <w:color w:val="000000" w:themeColor="text1"/>
          <w:sz w:val="24"/>
          <w:szCs w:val="24"/>
        </w:rPr>
        <w:t>.</w:t>
      </w:r>
    </w:p>
    <w:p w:rsidR="00E40160" w:rsidRPr="00E40160" w:rsidRDefault="00E40160" w:rsidP="00E40160">
      <w:pPr>
        <w:ind w:left="360"/>
        <w:rPr>
          <w:rFonts w:ascii="Times New Roman" w:hAnsi="Times New Roman"/>
          <w:sz w:val="24"/>
          <w:szCs w:val="24"/>
        </w:rPr>
      </w:pPr>
    </w:p>
    <w:p w:rsidR="00E40160" w:rsidRPr="00E40160" w:rsidRDefault="00E40160" w:rsidP="00E40160">
      <w:pPr>
        <w:rPr>
          <w:rFonts w:ascii="Times New Roman" w:hAnsi="Times New Roman"/>
          <w:b/>
          <w:sz w:val="24"/>
          <w:szCs w:val="24"/>
          <w:u w:val="single"/>
        </w:rPr>
      </w:pPr>
      <w:r w:rsidRPr="00E40160">
        <w:rPr>
          <w:rFonts w:ascii="Times New Roman" w:hAnsi="Times New Roman"/>
          <w:b/>
          <w:sz w:val="24"/>
          <w:szCs w:val="24"/>
          <w:u w:val="single"/>
        </w:rPr>
        <w:t>Next steps</w:t>
      </w:r>
    </w:p>
    <w:p w:rsidR="00E40160" w:rsidRPr="00E40160" w:rsidRDefault="00E40160" w:rsidP="00E40160">
      <w:pPr>
        <w:ind w:left="360"/>
        <w:rPr>
          <w:rFonts w:ascii="Times New Roman" w:hAnsi="Times New Roman"/>
          <w:sz w:val="24"/>
          <w:szCs w:val="24"/>
        </w:rPr>
      </w:pPr>
    </w:p>
    <w:p w:rsidR="00E40160" w:rsidRPr="00E40160" w:rsidRDefault="00E40160" w:rsidP="00E40160">
      <w:pPr>
        <w:pStyle w:val="ListParagraph"/>
        <w:numPr>
          <w:ilvl w:val="0"/>
          <w:numId w:val="4"/>
        </w:numPr>
        <w:ind w:left="720"/>
        <w:rPr>
          <w:rFonts w:ascii="Times New Roman" w:hAnsi="Times New Roman" w:cs="Times New Roman"/>
        </w:rPr>
      </w:pPr>
      <w:r w:rsidRPr="00E40160">
        <w:rPr>
          <w:rFonts w:ascii="Times New Roman" w:hAnsi="Times New Roman" w:cs="Times New Roman"/>
        </w:rPr>
        <w:t xml:space="preserve">Testing to publish data before the soft launch of the Europass platform can already start. This has to be done in the acceptance environment of </w:t>
      </w:r>
      <w:r>
        <w:rPr>
          <w:rFonts w:ascii="Times New Roman" w:hAnsi="Times New Roman" w:cs="Times New Roman"/>
        </w:rPr>
        <w:t>QDR;</w:t>
      </w:r>
    </w:p>
    <w:p w:rsidR="00E40160" w:rsidRPr="00E40160" w:rsidRDefault="00E40160" w:rsidP="00E40160">
      <w:pPr>
        <w:pStyle w:val="ListParagraph"/>
        <w:numPr>
          <w:ilvl w:val="0"/>
          <w:numId w:val="4"/>
        </w:numPr>
        <w:ind w:left="720"/>
        <w:rPr>
          <w:rFonts w:ascii="Times New Roman" w:hAnsi="Times New Roman" w:cs="Times New Roman"/>
        </w:rPr>
      </w:pPr>
      <w:r w:rsidRPr="00E40160">
        <w:rPr>
          <w:rFonts w:ascii="Times New Roman" w:hAnsi="Times New Roman" w:cs="Times New Roman"/>
        </w:rPr>
        <w:lastRenderedPageBreak/>
        <w:t>COM will follow up with each of the participating countries after this meeting to get an assessment on their readiness (and also when and how) to publish LOpps on Europass (the same will be done regarding information on qualifications). You will be contacted for this by Alla Aboudaka (</w:t>
      </w:r>
      <w:hyperlink r:id="rId8" w:history="1">
        <w:r w:rsidRPr="00E40160">
          <w:rPr>
            <w:rStyle w:val="Hyperlink"/>
            <w:rFonts w:ascii="Times New Roman" w:hAnsi="Times New Roman" w:cs="Times New Roman"/>
          </w:rPr>
          <w:t>alla.aboudaka.sa@everis.com</w:t>
        </w:r>
      </w:hyperlink>
      <w:r w:rsidRPr="00E40160">
        <w:rPr>
          <w:rFonts w:ascii="Times New Roman" w:hAnsi="Times New Roman" w:cs="Times New Roman"/>
        </w:rPr>
        <w:t>)</w:t>
      </w:r>
      <w:r>
        <w:rPr>
          <w:rFonts w:ascii="Times New Roman" w:hAnsi="Times New Roman" w:cs="Times New Roman"/>
        </w:rPr>
        <w:t>;</w:t>
      </w:r>
    </w:p>
    <w:p w:rsidR="00E40160" w:rsidRPr="00E40160" w:rsidRDefault="00E40160" w:rsidP="00E40160">
      <w:pPr>
        <w:pStyle w:val="ListParagraph"/>
        <w:numPr>
          <w:ilvl w:val="0"/>
          <w:numId w:val="4"/>
        </w:numPr>
        <w:ind w:left="720"/>
        <w:rPr>
          <w:rFonts w:ascii="Times New Roman" w:hAnsi="Times New Roman" w:cs="Times New Roman"/>
        </w:rPr>
      </w:pPr>
      <w:r w:rsidRPr="00E40160">
        <w:rPr>
          <w:rFonts w:ascii="Times New Roman" w:hAnsi="Times New Roman" w:cs="Times New Roman"/>
        </w:rPr>
        <w:t xml:space="preserve">Technical support is available free of charge through the helpdesk: </w:t>
      </w:r>
      <w:hyperlink r:id="rId9" w:history="1">
        <w:r w:rsidRPr="00E40160">
          <w:rPr>
            <w:rStyle w:val="Hyperlink"/>
            <w:rFonts w:ascii="Times New Roman" w:hAnsi="Times New Roman" w:cs="Times New Roman"/>
          </w:rPr>
          <w:t>qualifications@ext-ec-europa.eu</w:t>
        </w:r>
      </w:hyperlink>
      <w:r>
        <w:rPr>
          <w:rFonts w:ascii="Times New Roman" w:hAnsi="Times New Roman" w:cs="Times New Roman"/>
        </w:rPr>
        <w:t>;</w:t>
      </w:r>
    </w:p>
    <w:p w:rsidR="00E40160" w:rsidRPr="00E40160" w:rsidRDefault="00E40160" w:rsidP="00E40160">
      <w:pPr>
        <w:pStyle w:val="ListParagraph"/>
        <w:numPr>
          <w:ilvl w:val="0"/>
          <w:numId w:val="5"/>
        </w:numPr>
        <w:ind w:left="720"/>
        <w:rPr>
          <w:rFonts w:ascii="Times New Roman" w:hAnsi="Times New Roman" w:cs="Times New Roman"/>
        </w:rPr>
      </w:pPr>
      <w:r w:rsidRPr="00E40160">
        <w:rPr>
          <w:rFonts w:ascii="Times New Roman" w:hAnsi="Times New Roman" w:cs="Times New Roman"/>
        </w:rPr>
        <w:t>Launch dates of Europass:</w:t>
      </w:r>
    </w:p>
    <w:p w:rsidR="00E40160" w:rsidRPr="00E40160" w:rsidRDefault="00E40160" w:rsidP="00E40160">
      <w:pPr>
        <w:pStyle w:val="ListParagraph"/>
        <w:numPr>
          <w:ilvl w:val="0"/>
          <w:numId w:val="6"/>
        </w:numPr>
        <w:ind w:left="1080"/>
        <w:rPr>
          <w:rFonts w:ascii="Times New Roman" w:hAnsi="Times New Roman" w:cs="Times New Roman"/>
        </w:rPr>
      </w:pPr>
      <w:r w:rsidRPr="00E40160">
        <w:rPr>
          <w:rFonts w:ascii="Times New Roman" w:hAnsi="Times New Roman" w:cs="Times New Roman"/>
        </w:rPr>
        <w:t>23 April: soft launch (LOQ + New Europass operate in parallel)</w:t>
      </w:r>
      <w:r>
        <w:rPr>
          <w:rFonts w:ascii="Times New Roman" w:hAnsi="Times New Roman" w:cs="Times New Roman"/>
        </w:rPr>
        <w:t>;</w:t>
      </w:r>
    </w:p>
    <w:p w:rsidR="00E40160" w:rsidRPr="00E40160" w:rsidRDefault="00E40160" w:rsidP="00E40160">
      <w:pPr>
        <w:pStyle w:val="ListParagraph"/>
        <w:numPr>
          <w:ilvl w:val="0"/>
          <w:numId w:val="6"/>
        </w:numPr>
        <w:ind w:left="1080"/>
        <w:rPr>
          <w:rFonts w:ascii="Times New Roman" w:hAnsi="Times New Roman" w:cs="Times New Roman"/>
        </w:rPr>
      </w:pPr>
      <w:r w:rsidRPr="00E40160">
        <w:rPr>
          <w:rFonts w:ascii="Times New Roman" w:hAnsi="Times New Roman" w:cs="Times New Roman"/>
        </w:rPr>
        <w:t>29 May: official launch (LOQ will be turned off)</w:t>
      </w:r>
      <w:r>
        <w:rPr>
          <w:rFonts w:ascii="Times New Roman" w:hAnsi="Times New Roman" w:cs="Times New Roman"/>
        </w:rPr>
        <w:t>;</w:t>
      </w:r>
    </w:p>
    <w:p w:rsidR="00E40160" w:rsidRPr="00E40160" w:rsidRDefault="00E40160" w:rsidP="00E40160">
      <w:pPr>
        <w:pStyle w:val="ListParagraph"/>
        <w:numPr>
          <w:ilvl w:val="0"/>
          <w:numId w:val="7"/>
        </w:numPr>
        <w:ind w:left="720"/>
        <w:rPr>
          <w:rFonts w:ascii="Times New Roman" w:hAnsi="Times New Roman" w:cs="Times New Roman"/>
        </w:rPr>
      </w:pPr>
      <w:r w:rsidRPr="00E40160">
        <w:rPr>
          <w:rFonts w:ascii="Times New Roman" w:hAnsi="Times New Roman" w:cs="Times New Roman"/>
        </w:rPr>
        <w:t>COM will prepare and send in Excel format the tables in PdF of the Manual</w:t>
      </w:r>
      <w:r>
        <w:rPr>
          <w:rFonts w:ascii="Times New Roman" w:hAnsi="Times New Roman" w:cs="Times New Roman"/>
        </w:rPr>
        <w:t>;</w:t>
      </w:r>
    </w:p>
    <w:p w:rsidR="00CD4DCA" w:rsidRDefault="00174AAF" w:rsidP="00E40160">
      <w:pPr>
        <w:pStyle w:val="ListParagraph"/>
        <w:numPr>
          <w:ilvl w:val="0"/>
          <w:numId w:val="7"/>
        </w:numPr>
        <w:ind w:left="720"/>
        <w:rPr>
          <w:rFonts w:ascii="Times New Roman" w:hAnsi="Times New Roman" w:cs="Times New Roman"/>
        </w:rPr>
      </w:pPr>
      <w:r>
        <w:rPr>
          <w:rFonts w:ascii="Times New Roman" w:hAnsi="Times New Roman" w:cs="Times New Roman"/>
        </w:rPr>
        <w:t xml:space="preserve">COM will edit </w:t>
      </w:r>
      <w:r w:rsidR="00CD4DCA">
        <w:rPr>
          <w:rFonts w:ascii="Times New Roman" w:hAnsi="Times New Roman" w:cs="Times New Roman"/>
        </w:rPr>
        <w:t xml:space="preserve">the Manual </w:t>
      </w:r>
      <w:r>
        <w:rPr>
          <w:rFonts w:ascii="Times New Roman" w:hAnsi="Times New Roman" w:cs="Times New Roman"/>
        </w:rPr>
        <w:t>where needed;</w:t>
      </w:r>
    </w:p>
    <w:p w:rsidR="00E40160" w:rsidRPr="00E40160" w:rsidRDefault="00E40160" w:rsidP="00E40160">
      <w:pPr>
        <w:pStyle w:val="ListParagraph"/>
        <w:numPr>
          <w:ilvl w:val="0"/>
          <w:numId w:val="7"/>
        </w:numPr>
        <w:ind w:left="720"/>
        <w:rPr>
          <w:rFonts w:ascii="Times New Roman" w:hAnsi="Times New Roman" w:cs="Times New Roman"/>
        </w:rPr>
      </w:pPr>
      <w:r w:rsidRPr="00E40160">
        <w:rPr>
          <w:rFonts w:ascii="Times New Roman" w:hAnsi="Times New Roman" w:cs="Times New Roman"/>
        </w:rPr>
        <w:t xml:space="preserve">COM will publish FAQ on the </w:t>
      </w:r>
      <w:r>
        <w:rPr>
          <w:rFonts w:ascii="Times New Roman" w:hAnsi="Times New Roman" w:cs="Times New Roman"/>
        </w:rPr>
        <w:t>M</w:t>
      </w:r>
      <w:r w:rsidRPr="00E40160">
        <w:rPr>
          <w:rFonts w:ascii="Times New Roman" w:hAnsi="Times New Roman" w:cs="Times New Roman"/>
        </w:rPr>
        <w:t>anual</w:t>
      </w:r>
      <w:r>
        <w:rPr>
          <w:rFonts w:ascii="Times New Roman" w:hAnsi="Times New Roman" w:cs="Times New Roman"/>
        </w:rPr>
        <w:t>;</w:t>
      </w:r>
    </w:p>
    <w:p w:rsidR="00E40160" w:rsidRPr="00E40160" w:rsidRDefault="00E40160" w:rsidP="00E40160">
      <w:pPr>
        <w:pStyle w:val="ListParagraph"/>
        <w:numPr>
          <w:ilvl w:val="0"/>
          <w:numId w:val="7"/>
        </w:numPr>
        <w:ind w:left="720"/>
        <w:rPr>
          <w:rFonts w:ascii="Times New Roman" w:hAnsi="Times New Roman" w:cs="Times New Roman"/>
        </w:rPr>
      </w:pPr>
      <w:r w:rsidRPr="00E40160">
        <w:rPr>
          <w:rFonts w:ascii="Times New Roman" w:hAnsi="Times New Roman" w:cs="Times New Roman"/>
        </w:rPr>
        <w:t>COM will share a recording of the meeting</w:t>
      </w:r>
      <w:r>
        <w:rPr>
          <w:rFonts w:ascii="Times New Roman" w:hAnsi="Times New Roman" w:cs="Times New Roman"/>
        </w:rPr>
        <w:t>.</w:t>
      </w:r>
    </w:p>
    <w:p w:rsidR="00E40160" w:rsidRPr="00E45969" w:rsidRDefault="00E40160" w:rsidP="00E40160">
      <w:pPr>
        <w:ind w:left="720"/>
      </w:pPr>
    </w:p>
    <w:p w:rsidR="00E40160" w:rsidRPr="00E45969" w:rsidRDefault="00E40160" w:rsidP="00E40160"/>
    <w:p w:rsidR="00E40160" w:rsidRPr="008C670A" w:rsidRDefault="00E40160" w:rsidP="00E40160">
      <w:pPr>
        <w:jc w:val="both"/>
        <w:rPr>
          <w:rFonts w:ascii="Times New Roman" w:hAnsi="Times New Roman"/>
          <w:b/>
          <w:sz w:val="24"/>
          <w:szCs w:val="24"/>
        </w:rPr>
      </w:pPr>
    </w:p>
    <w:sectPr w:rsidR="00E40160" w:rsidRPr="008C67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60" w:rsidRDefault="00E40160" w:rsidP="00E40160">
      <w:r>
        <w:separator/>
      </w:r>
    </w:p>
  </w:endnote>
  <w:endnote w:type="continuationSeparator" w:id="0">
    <w:p w:rsidR="00E40160" w:rsidRDefault="00E40160" w:rsidP="00E4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60" w:rsidRDefault="00E40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664464"/>
      <w:docPartObj>
        <w:docPartGallery w:val="Page Numbers (Bottom of Page)"/>
        <w:docPartUnique/>
      </w:docPartObj>
    </w:sdtPr>
    <w:sdtEndPr>
      <w:rPr>
        <w:noProof/>
      </w:rPr>
    </w:sdtEndPr>
    <w:sdtContent>
      <w:p w:rsidR="00E40160" w:rsidRDefault="00E40160">
        <w:pPr>
          <w:pStyle w:val="Footer"/>
          <w:jc w:val="center"/>
        </w:pPr>
        <w:r>
          <w:fldChar w:fldCharType="begin"/>
        </w:r>
        <w:r>
          <w:instrText xml:space="preserve"> PAGE   \* MERGEFORMAT </w:instrText>
        </w:r>
        <w:r>
          <w:fldChar w:fldCharType="separate"/>
        </w:r>
        <w:r w:rsidR="00174AAF">
          <w:rPr>
            <w:noProof/>
          </w:rPr>
          <w:t>1</w:t>
        </w:r>
        <w:r>
          <w:rPr>
            <w:noProof/>
          </w:rPr>
          <w:fldChar w:fldCharType="end"/>
        </w:r>
      </w:p>
    </w:sdtContent>
  </w:sdt>
  <w:p w:rsidR="00E40160" w:rsidRDefault="00E40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60" w:rsidRDefault="00E40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60" w:rsidRDefault="00E40160" w:rsidP="00E40160">
      <w:r>
        <w:separator/>
      </w:r>
    </w:p>
  </w:footnote>
  <w:footnote w:type="continuationSeparator" w:id="0">
    <w:p w:rsidR="00E40160" w:rsidRDefault="00E40160" w:rsidP="00E4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60" w:rsidRDefault="00E40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60" w:rsidRDefault="00E40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60" w:rsidRDefault="00E40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D74"/>
    <w:multiLevelType w:val="hybridMultilevel"/>
    <w:tmpl w:val="382AF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0E2354"/>
    <w:multiLevelType w:val="hybridMultilevel"/>
    <w:tmpl w:val="F9DACC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AE7C09"/>
    <w:multiLevelType w:val="hybridMultilevel"/>
    <w:tmpl w:val="68946BE0"/>
    <w:lvl w:ilvl="0" w:tplc="E672213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CE744A"/>
    <w:multiLevelType w:val="hybridMultilevel"/>
    <w:tmpl w:val="56D4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57E6"/>
    <w:multiLevelType w:val="hybridMultilevel"/>
    <w:tmpl w:val="B8C4B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14F544E"/>
    <w:multiLevelType w:val="hybridMultilevel"/>
    <w:tmpl w:val="DF8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74CC6"/>
    <w:multiLevelType w:val="hybridMultilevel"/>
    <w:tmpl w:val="09A8E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2101750"/>
    <w:multiLevelType w:val="hybridMultilevel"/>
    <w:tmpl w:val="F5160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60"/>
    <w:rsid w:val="00174AAF"/>
    <w:rsid w:val="002050C6"/>
    <w:rsid w:val="009B6210"/>
    <w:rsid w:val="00AB5EE7"/>
    <w:rsid w:val="00AD7300"/>
    <w:rsid w:val="00CD4DCA"/>
    <w:rsid w:val="00E4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8C9B"/>
  <w15:chartTrackingRefBased/>
  <w15:docId w15:val="{456FFFA6-11F0-4725-9D6A-D25063E7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160"/>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E401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016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uiPriority w:val="99"/>
    <w:rsid w:val="00E40160"/>
    <w:pPr>
      <w:widowControl w:val="0"/>
      <w:autoSpaceDE w:val="0"/>
      <w:autoSpaceDN w:val="0"/>
      <w:ind w:right="85"/>
      <w:jc w:val="both"/>
    </w:pPr>
    <w:rPr>
      <w:rFonts w:ascii="Arial" w:eastAsia="Times New Roman" w:hAnsi="Arial" w:cs="Arial"/>
      <w:sz w:val="24"/>
      <w:szCs w:val="24"/>
      <w:lang w:eastAsia="en-GB"/>
    </w:rPr>
  </w:style>
  <w:style w:type="paragraph" w:customStyle="1" w:styleId="ZDGName">
    <w:name w:val="Z_DGName"/>
    <w:basedOn w:val="Normal"/>
    <w:uiPriority w:val="99"/>
    <w:rsid w:val="00E40160"/>
    <w:pPr>
      <w:widowControl w:val="0"/>
      <w:autoSpaceDE w:val="0"/>
      <w:autoSpaceDN w:val="0"/>
      <w:ind w:right="85"/>
    </w:pPr>
    <w:rPr>
      <w:rFonts w:ascii="Arial" w:eastAsia="Times New Roman" w:hAnsi="Arial" w:cs="Arial"/>
      <w:sz w:val="16"/>
      <w:szCs w:val="16"/>
      <w:lang w:eastAsia="en-GB"/>
    </w:rPr>
  </w:style>
  <w:style w:type="paragraph" w:customStyle="1" w:styleId="ZFlag">
    <w:name w:val="Z_Flag"/>
    <w:basedOn w:val="Normal"/>
    <w:next w:val="Normal"/>
    <w:uiPriority w:val="99"/>
    <w:semiHidden/>
    <w:rsid w:val="00E40160"/>
    <w:pPr>
      <w:widowControl w:val="0"/>
      <w:ind w:right="85"/>
      <w:jc w:val="both"/>
    </w:pPr>
    <w:rPr>
      <w:rFonts w:ascii="Arial" w:eastAsia="Times New Roman" w:hAnsi="Arial"/>
      <w:sz w:val="24"/>
      <w:szCs w:val="20"/>
      <w:lang w:eastAsia="en-GB"/>
    </w:rPr>
  </w:style>
  <w:style w:type="table" w:customStyle="1" w:styleId="TableLetterhead">
    <w:name w:val="Table Letterhead"/>
    <w:basedOn w:val="TableNormal"/>
    <w:uiPriority w:val="99"/>
    <w:rsid w:val="00E40160"/>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9"/>
    <w:rsid w:val="00E401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016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40160"/>
    <w:pPr>
      <w:ind w:left="720"/>
      <w:contextualSpacing/>
    </w:pPr>
    <w:rPr>
      <w:rFonts w:asciiTheme="minorHAnsi" w:eastAsiaTheme="minorHAnsi" w:hAnsiTheme="minorHAnsi" w:cstheme="minorBidi"/>
      <w:sz w:val="24"/>
      <w:szCs w:val="24"/>
    </w:rPr>
  </w:style>
  <w:style w:type="character" w:styleId="Hyperlink">
    <w:name w:val="Hyperlink"/>
    <w:basedOn w:val="DefaultParagraphFont"/>
    <w:uiPriority w:val="99"/>
    <w:unhideWhenUsed/>
    <w:rsid w:val="00E40160"/>
    <w:rPr>
      <w:color w:val="0563C1" w:themeColor="hyperlink"/>
      <w:u w:val="single"/>
    </w:rPr>
  </w:style>
  <w:style w:type="paragraph" w:styleId="Header">
    <w:name w:val="header"/>
    <w:basedOn w:val="Normal"/>
    <w:link w:val="HeaderChar"/>
    <w:uiPriority w:val="99"/>
    <w:unhideWhenUsed/>
    <w:rsid w:val="00E40160"/>
    <w:pPr>
      <w:tabs>
        <w:tab w:val="center" w:pos="4680"/>
        <w:tab w:val="right" w:pos="9360"/>
      </w:tabs>
    </w:pPr>
  </w:style>
  <w:style w:type="character" w:customStyle="1" w:styleId="HeaderChar">
    <w:name w:val="Header Char"/>
    <w:basedOn w:val="DefaultParagraphFont"/>
    <w:link w:val="Header"/>
    <w:uiPriority w:val="99"/>
    <w:rsid w:val="00E40160"/>
    <w:rPr>
      <w:rFonts w:ascii="Calibri" w:eastAsia="Calibri" w:hAnsi="Calibri" w:cs="Times New Roman"/>
    </w:rPr>
  </w:style>
  <w:style w:type="paragraph" w:styleId="Footer">
    <w:name w:val="footer"/>
    <w:basedOn w:val="Normal"/>
    <w:link w:val="FooterChar"/>
    <w:uiPriority w:val="99"/>
    <w:unhideWhenUsed/>
    <w:rsid w:val="00E40160"/>
    <w:pPr>
      <w:tabs>
        <w:tab w:val="center" w:pos="4680"/>
        <w:tab w:val="right" w:pos="9360"/>
      </w:tabs>
    </w:pPr>
  </w:style>
  <w:style w:type="character" w:customStyle="1" w:styleId="FooterChar">
    <w:name w:val="Footer Char"/>
    <w:basedOn w:val="DefaultParagraphFont"/>
    <w:link w:val="Footer"/>
    <w:uiPriority w:val="99"/>
    <w:rsid w:val="00E401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a.aboudaka.sa@everi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qualifications@ext-ec-europa.e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999</Words>
  <Characters>4729</Characters>
  <Application>Microsoft Office Word</Application>
  <DocSecurity>0</DocSecurity>
  <Lines>96</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NOMDEN Koen (EMPL)</dc:creator>
  <cp:keywords/>
  <dc:description/>
  <cp:lastModifiedBy>NOMDEN Koen (EMPL)</cp:lastModifiedBy>
  <cp:revision>4</cp:revision>
  <dcterms:created xsi:type="dcterms:W3CDTF">2020-03-17T15:46:00Z</dcterms:created>
  <dcterms:modified xsi:type="dcterms:W3CDTF">2020-03-18T11:39:00Z</dcterms:modified>
</cp:coreProperties>
</file>