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19" w:rsidRDefault="00455819" w:rsidP="0031546D">
      <w:pPr>
        <w:spacing w:before="100" w:beforeAutospacing="1" w:after="120" w:line="276" w:lineRule="auto"/>
        <w:jc w:val="center"/>
        <w:rPr>
          <w:rFonts w:ascii="Times New Roman" w:hAnsi="Times New Roman" w:cs="Times New Roman"/>
          <w:b/>
          <w:bCs/>
          <w:sz w:val="28"/>
          <w:szCs w:val="24"/>
        </w:rPr>
      </w:pPr>
      <w:bookmarkStart w:id="0" w:name="_GoBack"/>
      <w:bookmarkEnd w:id="0"/>
      <w:r w:rsidRPr="00455819">
        <w:rPr>
          <w:rFonts w:ascii="Times New Roman" w:hAnsi="Times New Roman" w:cs="Times New Roman"/>
          <w:b/>
          <w:bCs/>
          <w:sz w:val="28"/>
          <w:szCs w:val="24"/>
        </w:rPr>
        <w:t>FET Consultation</w:t>
      </w:r>
      <w:r w:rsidR="0031546D">
        <w:rPr>
          <w:rFonts w:ascii="Times New Roman" w:hAnsi="Times New Roman" w:cs="Times New Roman"/>
          <w:b/>
          <w:bCs/>
          <w:sz w:val="28"/>
          <w:szCs w:val="24"/>
        </w:rPr>
        <w:t xml:space="preserve"> -</w:t>
      </w:r>
      <w:r w:rsidRPr="00455819">
        <w:rPr>
          <w:rFonts w:ascii="Times New Roman" w:hAnsi="Times New Roman" w:cs="Times New Roman"/>
          <w:b/>
          <w:bCs/>
          <w:sz w:val="28"/>
          <w:szCs w:val="24"/>
        </w:rPr>
        <w:t xml:space="preserve"> template FET Flagships</w:t>
      </w:r>
    </w:p>
    <w:p w:rsidR="00455819" w:rsidRDefault="007D6749" w:rsidP="0031546D">
      <w:pPr>
        <w:spacing w:after="120" w:line="276"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 </w:t>
      </w:r>
      <w:r w:rsidR="00455819" w:rsidRPr="00BA6597">
        <w:rPr>
          <w:rFonts w:ascii="Times New Roman" w:hAnsi="Times New Roman" w:cs="Times New Roman"/>
          <w:b/>
          <w:bCs/>
          <w:i/>
          <w:sz w:val="24"/>
          <w:szCs w:val="24"/>
        </w:rPr>
        <w:t>please limit</w:t>
      </w:r>
      <w:r w:rsidRPr="00BA6597">
        <w:rPr>
          <w:rFonts w:ascii="Times New Roman" w:hAnsi="Times New Roman" w:cs="Times New Roman"/>
          <w:b/>
          <w:bCs/>
          <w:i/>
          <w:sz w:val="24"/>
          <w:szCs w:val="24"/>
        </w:rPr>
        <w:t xml:space="preserve"> proposals to at most five pages</w:t>
      </w:r>
      <w:r w:rsidR="0031546D">
        <w:rPr>
          <w:rFonts w:ascii="Times New Roman" w:hAnsi="Times New Roman" w:cs="Times New Roman"/>
          <w:bCs/>
          <w:i/>
          <w:sz w:val="24"/>
          <w:szCs w:val="24"/>
        </w:rPr>
        <w:t xml:space="preserve"> -</w:t>
      </w:r>
    </w:p>
    <w:p w:rsidR="0031546D" w:rsidRPr="00455819" w:rsidRDefault="0031546D" w:rsidP="0031546D">
      <w:pPr>
        <w:spacing w:after="120" w:line="276" w:lineRule="auto"/>
        <w:jc w:val="center"/>
        <w:rPr>
          <w:rFonts w:ascii="Times New Roman" w:hAnsi="Times New Roman" w:cs="Times New Roman"/>
          <w:bCs/>
          <w:i/>
          <w:sz w:val="24"/>
          <w:szCs w:val="24"/>
        </w:rPr>
      </w:pPr>
    </w:p>
    <w:p w:rsidR="00455819" w:rsidRPr="0031546D" w:rsidRDefault="00455819" w:rsidP="0031546D">
      <w:pPr>
        <w:spacing w:after="120" w:line="276" w:lineRule="auto"/>
        <w:jc w:val="center"/>
        <w:rPr>
          <w:rFonts w:ascii="Times New Roman" w:hAnsi="Times New Roman" w:cs="Times New Roman"/>
          <w:b/>
          <w:bCs/>
          <w:color w:val="0D0D0D" w:themeColor="text1" w:themeTint="F2"/>
          <w:sz w:val="24"/>
          <w:szCs w:val="24"/>
          <w:u w:val="single"/>
        </w:rPr>
      </w:pPr>
      <w:r w:rsidRPr="0031546D">
        <w:rPr>
          <w:rFonts w:ascii="Times New Roman" w:hAnsi="Times New Roman" w:cs="Times New Roman"/>
          <w:b/>
          <w:bCs/>
          <w:color w:val="0D0D0D" w:themeColor="text1" w:themeTint="F2"/>
          <w:sz w:val="24"/>
          <w:szCs w:val="24"/>
          <w:u w:val="single"/>
        </w:rPr>
        <w:t>About you</w:t>
      </w:r>
    </w:p>
    <w:p w:rsidR="0031546D" w:rsidRPr="00C5530A" w:rsidRDefault="00455819" w:rsidP="0031546D">
      <w:pPr>
        <w:numPr>
          <w:ilvl w:val="0"/>
          <w:numId w:val="1"/>
        </w:numPr>
        <w:spacing w:after="120" w:line="276" w:lineRule="auto"/>
        <w:rPr>
          <w:rFonts w:ascii="Times New Roman" w:eastAsia="Times New Roman" w:hAnsi="Times New Roman" w:cs="Times New Roman"/>
          <w:b/>
          <w:bCs/>
          <w:sz w:val="24"/>
          <w:szCs w:val="24"/>
          <w:u w:val="single"/>
        </w:rPr>
      </w:pPr>
      <w:r w:rsidRPr="0031546D">
        <w:rPr>
          <w:rFonts w:ascii="Times New Roman" w:eastAsia="Times New Roman" w:hAnsi="Times New Roman" w:cs="Times New Roman"/>
          <w:sz w:val="24"/>
          <w:szCs w:val="24"/>
        </w:rPr>
        <w:t xml:space="preserve">What is your background? Are you submitting this proposal as an individual, or do you represent a community or institution? </w:t>
      </w:r>
    </w:p>
    <w:p w:rsidR="00C5530A" w:rsidRPr="00F6696D" w:rsidRDefault="00C5530A" w:rsidP="00F6696D">
      <w:pPr>
        <w:spacing w:after="120" w:line="276" w:lineRule="auto"/>
        <w:rPr>
          <w:rFonts w:ascii="Arial" w:eastAsia="Times New Roman" w:hAnsi="Arial" w:cs="Arial"/>
          <w:sz w:val="28"/>
          <w:szCs w:val="28"/>
        </w:rPr>
      </w:pPr>
      <w:r w:rsidRPr="00F6696D">
        <w:rPr>
          <w:rFonts w:ascii="Arial" w:eastAsia="Times New Roman" w:hAnsi="Arial" w:cs="Arial"/>
          <w:sz w:val="28"/>
          <w:szCs w:val="28"/>
        </w:rPr>
        <w:t xml:space="preserve">I am Professor of Financial Economics at Loughborough University, UK. My primary area of research is financial infrastructure (payments systems, securities clearing and settlement) and financial technology. </w:t>
      </w:r>
    </w:p>
    <w:p w:rsidR="00C5530A" w:rsidRPr="00F6696D" w:rsidRDefault="00C5530A" w:rsidP="00F6696D">
      <w:pPr>
        <w:spacing w:after="120" w:line="276" w:lineRule="auto"/>
        <w:rPr>
          <w:rFonts w:ascii="Arial" w:eastAsia="Times New Roman" w:hAnsi="Arial" w:cs="Arial"/>
          <w:b/>
          <w:bCs/>
          <w:sz w:val="28"/>
          <w:szCs w:val="28"/>
          <w:u w:val="single"/>
        </w:rPr>
      </w:pPr>
      <w:r w:rsidRPr="00F6696D">
        <w:rPr>
          <w:rFonts w:ascii="Arial" w:eastAsia="Times New Roman" w:hAnsi="Arial" w:cs="Arial"/>
          <w:sz w:val="28"/>
          <w:szCs w:val="28"/>
        </w:rPr>
        <w:t xml:space="preserve">I am submitting this proposal as an individual. A broader background can be found in this policy note of mine: </w:t>
      </w:r>
      <w:hyperlink r:id="rId8" w:history="1">
        <w:r w:rsidRPr="00F6696D">
          <w:rPr>
            <w:rStyle w:val="Hyperlink"/>
            <w:rFonts w:ascii="Arial" w:eastAsia="Times New Roman" w:hAnsi="Arial" w:cs="Arial"/>
            <w:sz w:val="28"/>
            <w:szCs w:val="28"/>
          </w:rPr>
          <w:t>https://www.ceps.eu/publications/achieving-european-policy-objectives-through-financial-technology</w:t>
        </w:r>
      </w:hyperlink>
      <w:r w:rsidRPr="00F6696D">
        <w:rPr>
          <w:rFonts w:ascii="Arial" w:eastAsia="Times New Roman" w:hAnsi="Arial" w:cs="Arial"/>
          <w:sz w:val="28"/>
          <w:szCs w:val="28"/>
        </w:rPr>
        <w:t xml:space="preserve"> </w:t>
      </w:r>
    </w:p>
    <w:p w:rsidR="0031546D" w:rsidRPr="0031546D" w:rsidRDefault="0031546D" w:rsidP="0031546D">
      <w:pPr>
        <w:spacing w:after="120"/>
        <w:ind w:left="360"/>
        <w:rPr>
          <w:rFonts w:ascii="Times New Roman" w:eastAsia="Times New Roman" w:hAnsi="Times New Roman" w:cs="Times New Roman"/>
          <w:sz w:val="24"/>
          <w:szCs w:val="24"/>
        </w:rPr>
      </w:pP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What is the challenge and the vision?</w:t>
      </w:r>
    </w:p>
    <w:p w:rsidR="00455819" w:rsidRPr="00C5530A" w:rsidRDefault="00455819" w:rsidP="0031546D">
      <w:pPr>
        <w:numPr>
          <w:ilvl w:val="0"/>
          <w:numId w:val="1"/>
        </w:numPr>
        <w:spacing w:after="120" w:line="276" w:lineRule="auto"/>
        <w:rPr>
          <w:rFonts w:ascii="Arial" w:eastAsia="Times New Roman" w:hAnsi="Arial" w:cs="Arial"/>
          <w:b/>
          <w:bCs/>
          <w:u w:val="single"/>
        </w:rPr>
      </w:pPr>
      <w:r w:rsidRPr="00427E51">
        <w:rPr>
          <w:rFonts w:ascii="Arial" w:eastAsia="Times New Roman" w:hAnsi="Arial" w:cs="Arial"/>
        </w:rPr>
        <w:t xml:space="preserve">What is the grand S&amp;T challenge and its underlying vision and what are the main objectives your initiative would address? Why is this a grand S&amp;T challenge and </w:t>
      </w:r>
      <w:r w:rsidR="00C5530A">
        <w:rPr>
          <w:rFonts w:ascii="Arial" w:eastAsia="Times New Roman" w:hAnsi="Arial" w:cs="Arial"/>
        </w:rPr>
        <w:t>what makes it a "game-changer"?</w:t>
      </w:r>
    </w:p>
    <w:p w:rsidR="00C5530A" w:rsidRPr="00F6696D" w:rsidRDefault="00C5530A" w:rsidP="00F6696D">
      <w:pPr>
        <w:spacing w:after="120" w:line="276" w:lineRule="auto"/>
        <w:rPr>
          <w:rFonts w:ascii="Arial" w:eastAsia="Times New Roman" w:hAnsi="Arial" w:cs="Arial"/>
          <w:sz w:val="28"/>
          <w:szCs w:val="28"/>
        </w:rPr>
      </w:pPr>
      <w:r w:rsidRPr="00F6696D">
        <w:rPr>
          <w:rFonts w:ascii="Arial" w:eastAsia="Times New Roman" w:hAnsi="Arial" w:cs="Arial"/>
          <w:i/>
          <w:sz w:val="28"/>
          <w:szCs w:val="28"/>
        </w:rPr>
        <w:t>The grand challenge:</w:t>
      </w:r>
      <w:r w:rsidRPr="00F6696D">
        <w:rPr>
          <w:rFonts w:ascii="Arial" w:eastAsia="Times New Roman" w:hAnsi="Arial" w:cs="Arial"/>
          <w:sz w:val="28"/>
          <w:szCs w:val="28"/>
        </w:rPr>
        <w:t xml:space="preserve"> </w:t>
      </w:r>
      <w:r w:rsidR="00F6696D" w:rsidRPr="00F6696D">
        <w:rPr>
          <w:rFonts w:ascii="Arial" w:eastAsia="Times New Roman" w:hAnsi="Arial" w:cs="Arial"/>
          <w:sz w:val="28"/>
          <w:szCs w:val="28"/>
        </w:rPr>
        <w:t xml:space="preserve">Universal </w:t>
      </w:r>
      <w:r w:rsidRPr="00F6696D">
        <w:rPr>
          <w:rFonts w:ascii="Arial" w:eastAsia="Times New Roman" w:hAnsi="Arial" w:cs="Arial"/>
          <w:sz w:val="28"/>
          <w:szCs w:val="28"/>
        </w:rPr>
        <w:t xml:space="preserve">Digital European Finance </w:t>
      </w:r>
      <w:r w:rsidR="00F6696D" w:rsidRPr="00F6696D">
        <w:rPr>
          <w:rFonts w:ascii="Arial" w:eastAsia="Times New Roman" w:hAnsi="Arial" w:cs="Arial"/>
          <w:sz w:val="28"/>
          <w:szCs w:val="28"/>
        </w:rPr>
        <w:t>EDUF</w:t>
      </w:r>
    </w:p>
    <w:p w:rsidR="00C5530A" w:rsidRPr="00F6696D" w:rsidRDefault="00244320" w:rsidP="00F6696D">
      <w:pPr>
        <w:spacing w:after="120" w:line="276" w:lineRule="auto"/>
        <w:rPr>
          <w:rFonts w:ascii="Arial" w:eastAsia="Times New Roman" w:hAnsi="Arial" w:cs="Arial"/>
          <w:sz w:val="28"/>
          <w:szCs w:val="28"/>
        </w:rPr>
      </w:pPr>
      <w:r>
        <w:rPr>
          <w:rFonts w:ascii="Arial" w:eastAsia="Times New Roman" w:hAnsi="Arial" w:cs="Arial"/>
          <w:i/>
          <w:sz w:val="28"/>
          <w:szCs w:val="28"/>
        </w:rPr>
        <w:t>The vision</w:t>
      </w:r>
      <w:r w:rsidR="00C5530A" w:rsidRPr="00F6696D">
        <w:rPr>
          <w:rFonts w:ascii="Arial" w:eastAsia="Times New Roman" w:hAnsi="Arial" w:cs="Arial"/>
          <w:sz w:val="28"/>
          <w:szCs w:val="28"/>
        </w:rPr>
        <w:t xml:space="preserve">: moving </w:t>
      </w:r>
      <w:r w:rsidR="00C5530A" w:rsidRPr="00F6696D">
        <w:rPr>
          <w:rFonts w:ascii="Arial" w:eastAsia="Times New Roman" w:hAnsi="Arial" w:cs="Arial"/>
          <w:b/>
          <w:i/>
          <w:sz w:val="28"/>
          <w:szCs w:val="28"/>
        </w:rPr>
        <w:t>all</w:t>
      </w:r>
      <w:r w:rsidR="00C5530A" w:rsidRPr="00F6696D">
        <w:rPr>
          <w:rFonts w:ascii="Arial" w:eastAsia="Times New Roman" w:hAnsi="Arial" w:cs="Arial"/>
          <w:sz w:val="28"/>
          <w:szCs w:val="28"/>
        </w:rPr>
        <w:t xml:space="preserve"> European finance – bank payments; bank lending; insurance; investment arrangements; securities and derivative transactions; servicing and portfolio management; foreign exchange between Eurozone and non-Eurozone member states – onto standardised </w:t>
      </w:r>
      <w:proofErr w:type="gramStart"/>
      <w:r w:rsidR="00C5530A" w:rsidRPr="00F6696D">
        <w:rPr>
          <w:rFonts w:ascii="Arial" w:eastAsia="Times New Roman" w:hAnsi="Arial" w:cs="Arial"/>
          <w:sz w:val="28"/>
          <w:szCs w:val="28"/>
        </w:rPr>
        <w:t>pan</w:t>
      </w:r>
      <w:proofErr w:type="gramEnd"/>
      <w:r w:rsidR="00C5530A" w:rsidRPr="00F6696D">
        <w:rPr>
          <w:rFonts w:ascii="Arial" w:eastAsia="Times New Roman" w:hAnsi="Arial" w:cs="Arial"/>
          <w:sz w:val="28"/>
          <w:szCs w:val="28"/>
        </w:rPr>
        <w:t>-European virtual platforms.</w:t>
      </w:r>
    </w:p>
    <w:p w:rsidR="00B12036" w:rsidRDefault="00244320" w:rsidP="00F6696D">
      <w:pPr>
        <w:spacing w:after="120" w:line="276" w:lineRule="auto"/>
        <w:rPr>
          <w:rFonts w:ascii="Arial" w:eastAsia="Times New Roman" w:hAnsi="Arial" w:cs="Arial"/>
          <w:sz w:val="28"/>
          <w:szCs w:val="28"/>
        </w:rPr>
      </w:pPr>
      <w:r>
        <w:rPr>
          <w:rFonts w:ascii="Arial" w:eastAsia="Times New Roman" w:hAnsi="Arial" w:cs="Arial"/>
          <w:i/>
          <w:sz w:val="28"/>
          <w:szCs w:val="28"/>
        </w:rPr>
        <w:t xml:space="preserve">The objectives. </w:t>
      </w:r>
      <w:r w:rsidR="00B12036">
        <w:rPr>
          <w:rFonts w:ascii="Arial" w:eastAsia="Times New Roman" w:hAnsi="Arial" w:cs="Arial"/>
          <w:sz w:val="28"/>
          <w:szCs w:val="28"/>
        </w:rPr>
        <w:t xml:space="preserve">Europe has </w:t>
      </w:r>
      <w:r>
        <w:rPr>
          <w:rFonts w:ascii="Arial" w:eastAsia="Times New Roman" w:hAnsi="Arial" w:cs="Arial"/>
          <w:sz w:val="28"/>
          <w:szCs w:val="28"/>
        </w:rPr>
        <w:t xml:space="preserve">an historic opportunity </w:t>
      </w:r>
      <w:r w:rsidR="00B12036">
        <w:rPr>
          <w:rFonts w:ascii="Arial" w:eastAsia="Times New Roman" w:hAnsi="Arial" w:cs="Arial"/>
          <w:sz w:val="28"/>
          <w:szCs w:val="28"/>
        </w:rPr>
        <w:t>for using</w:t>
      </w:r>
      <w:r>
        <w:rPr>
          <w:rFonts w:ascii="Arial" w:eastAsia="Times New Roman" w:hAnsi="Arial" w:cs="Arial"/>
          <w:sz w:val="28"/>
          <w:szCs w:val="28"/>
        </w:rPr>
        <w:t xml:space="preserve"> technology to overcome the contractual and information barriers to the provision of financial services, </w:t>
      </w:r>
      <w:r w:rsidR="00F546CD">
        <w:rPr>
          <w:rFonts w:ascii="Arial" w:eastAsia="Times New Roman" w:hAnsi="Arial" w:cs="Arial"/>
          <w:sz w:val="28"/>
          <w:szCs w:val="28"/>
        </w:rPr>
        <w:t>dismantling remaining national and institutional impediments to supply and ensuring access to all with</w:t>
      </w:r>
      <w:r>
        <w:rPr>
          <w:rFonts w:ascii="Arial" w:eastAsia="Times New Roman" w:hAnsi="Arial" w:cs="Arial"/>
          <w:sz w:val="28"/>
          <w:szCs w:val="28"/>
        </w:rPr>
        <w:t xml:space="preserve"> maximum competition </w:t>
      </w:r>
      <w:r w:rsidR="00F546CD">
        <w:rPr>
          <w:rFonts w:ascii="Arial" w:eastAsia="Times New Roman" w:hAnsi="Arial" w:cs="Arial"/>
          <w:sz w:val="28"/>
          <w:szCs w:val="28"/>
        </w:rPr>
        <w:t>and minimum</w:t>
      </w:r>
      <w:r>
        <w:rPr>
          <w:rFonts w:ascii="Arial" w:eastAsia="Times New Roman" w:hAnsi="Arial" w:cs="Arial"/>
          <w:sz w:val="28"/>
          <w:szCs w:val="28"/>
        </w:rPr>
        <w:t xml:space="preserve"> exploitation of market power and information</w:t>
      </w:r>
      <w:r w:rsidR="00B12036">
        <w:rPr>
          <w:rFonts w:ascii="Arial" w:eastAsia="Times New Roman" w:hAnsi="Arial" w:cs="Arial"/>
          <w:sz w:val="28"/>
          <w:szCs w:val="28"/>
        </w:rPr>
        <w:t>.</w:t>
      </w:r>
    </w:p>
    <w:p w:rsidR="00C5530A" w:rsidRDefault="00244320" w:rsidP="00F6696D">
      <w:pPr>
        <w:spacing w:after="120" w:line="276" w:lineRule="auto"/>
        <w:rPr>
          <w:rFonts w:ascii="Arial" w:eastAsia="Times New Roman" w:hAnsi="Arial" w:cs="Arial"/>
          <w:sz w:val="28"/>
          <w:szCs w:val="28"/>
        </w:rPr>
      </w:pPr>
      <w:r>
        <w:rPr>
          <w:rFonts w:ascii="Arial" w:eastAsia="Times New Roman" w:hAnsi="Arial" w:cs="Arial"/>
          <w:sz w:val="28"/>
          <w:szCs w:val="28"/>
        </w:rPr>
        <w:t>The</w:t>
      </w:r>
      <w:r w:rsidR="00B12036">
        <w:rPr>
          <w:rFonts w:ascii="Arial" w:eastAsia="Times New Roman" w:hAnsi="Arial" w:cs="Arial"/>
          <w:sz w:val="28"/>
          <w:szCs w:val="28"/>
        </w:rPr>
        <w:t xml:space="preserve">se are already agreed European policy objectives, </w:t>
      </w:r>
      <w:r>
        <w:rPr>
          <w:rFonts w:ascii="Arial" w:eastAsia="Times New Roman" w:hAnsi="Arial" w:cs="Arial"/>
          <w:sz w:val="28"/>
          <w:szCs w:val="28"/>
        </w:rPr>
        <w:t>but the central role of technology and standards i</w:t>
      </w:r>
      <w:r w:rsidR="00B12036">
        <w:rPr>
          <w:rFonts w:ascii="Arial" w:eastAsia="Times New Roman" w:hAnsi="Arial" w:cs="Arial"/>
          <w:sz w:val="28"/>
          <w:szCs w:val="28"/>
        </w:rPr>
        <w:t xml:space="preserve">n achieving </w:t>
      </w:r>
      <w:r w:rsidR="00F546CD">
        <w:rPr>
          <w:rFonts w:ascii="Arial" w:eastAsia="Times New Roman" w:hAnsi="Arial" w:cs="Arial"/>
          <w:sz w:val="28"/>
          <w:szCs w:val="28"/>
        </w:rPr>
        <w:t xml:space="preserve">them </w:t>
      </w:r>
      <w:r w:rsidR="00B12036">
        <w:rPr>
          <w:rFonts w:ascii="Arial" w:eastAsia="Times New Roman" w:hAnsi="Arial" w:cs="Arial"/>
          <w:sz w:val="28"/>
          <w:szCs w:val="28"/>
        </w:rPr>
        <w:t>i</w:t>
      </w:r>
      <w:r>
        <w:rPr>
          <w:rFonts w:ascii="Arial" w:eastAsia="Times New Roman" w:hAnsi="Arial" w:cs="Arial"/>
          <w:sz w:val="28"/>
          <w:szCs w:val="28"/>
        </w:rPr>
        <w:t>s not adequately appreciated or understood.</w:t>
      </w:r>
      <w:r w:rsidR="00B12036">
        <w:rPr>
          <w:rFonts w:ascii="Arial" w:eastAsia="Times New Roman" w:hAnsi="Arial" w:cs="Arial"/>
          <w:sz w:val="28"/>
          <w:szCs w:val="28"/>
        </w:rPr>
        <w:t xml:space="preserve"> We are not yet exploiting the synergies between “Digital Single Market” on the one hand and “Capital Markets Union”, “Banking Union” and “Monetary Union” on the other. Finance is a digital industry and so to fully achieve these objectives the en</w:t>
      </w:r>
      <w:r w:rsidR="00F546CD">
        <w:rPr>
          <w:rFonts w:ascii="Arial" w:eastAsia="Times New Roman" w:hAnsi="Arial" w:cs="Arial"/>
          <w:sz w:val="28"/>
          <w:szCs w:val="28"/>
        </w:rPr>
        <w:t xml:space="preserve">d goal must be </w:t>
      </w:r>
      <w:r w:rsidR="00B12036">
        <w:rPr>
          <w:rFonts w:ascii="Arial" w:eastAsia="Times New Roman" w:hAnsi="Arial" w:cs="Arial"/>
          <w:sz w:val="28"/>
          <w:szCs w:val="28"/>
        </w:rPr>
        <w:t xml:space="preserve">Digital Union, combining all of these under one coherent schema and with </w:t>
      </w:r>
      <w:r w:rsidR="00B12036" w:rsidRPr="00F6696D">
        <w:rPr>
          <w:rFonts w:ascii="Arial" w:eastAsia="Times New Roman" w:hAnsi="Arial" w:cs="Arial"/>
          <w:sz w:val="28"/>
          <w:szCs w:val="28"/>
        </w:rPr>
        <w:t xml:space="preserve">Universal Digital European Finance </w:t>
      </w:r>
      <w:r w:rsidR="00B12036">
        <w:rPr>
          <w:rFonts w:ascii="Arial" w:eastAsia="Times New Roman" w:hAnsi="Arial" w:cs="Arial"/>
          <w:sz w:val="28"/>
          <w:szCs w:val="28"/>
        </w:rPr>
        <w:t>(</w:t>
      </w:r>
      <w:r w:rsidR="00B12036" w:rsidRPr="00F6696D">
        <w:rPr>
          <w:rFonts w:ascii="Arial" w:eastAsia="Times New Roman" w:hAnsi="Arial" w:cs="Arial"/>
          <w:sz w:val="28"/>
          <w:szCs w:val="28"/>
        </w:rPr>
        <w:t>EDUF</w:t>
      </w:r>
      <w:r w:rsidR="00B12036">
        <w:rPr>
          <w:rFonts w:ascii="Arial" w:eastAsia="Times New Roman" w:hAnsi="Arial" w:cs="Arial"/>
          <w:sz w:val="28"/>
          <w:szCs w:val="28"/>
        </w:rPr>
        <w:t xml:space="preserve">) a key focus along with </w:t>
      </w:r>
      <w:r w:rsidR="00F546CD">
        <w:rPr>
          <w:rFonts w:ascii="Arial" w:eastAsia="Times New Roman" w:hAnsi="Arial" w:cs="Arial"/>
          <w:sz w:val="28"/>
          <w:szCs w:val="28"/>
        </w:rPr>
        <w:t xml:space="preserve">other industries such as </w:t>
      </w:r>
      <w:r w:rsidR="00B12036">
        <w:rPr>
          <w:rFonts w:ascii="Arial" w:eastAsia="Times New Roman" w:hAnsi="Arial" w:cs="Arial"/>
          <w:sz w:val="28"/>
          <w:szCs w:val="28"/>
        </w:rPr>
        <w:t>telecommunications, internet commerce</w:t>
      </w:r>
      <w:r w:rsidR="00F546CD">
        <w:rPr>
          <w:rFonts w:ascii="Arial" w:eastAsia="Times New Roman" w:hAnsi="Arial" w:cs="Arial"/>
          <w:sz w:val="28"/>
          <w:szCs w:val="28"/>
        </w:rPr>
        <w:t>, and the employment of digital technologies in health, education and social security.</w:t>
      </w:r>
    </w:p>
    <w:p w:rsidR="00B12036" w:rsidRPr="00F6696D" w:rsidRDefault="00B12036" w:rsidP="00F6696D">
      <w:pPr>
        <w:spacing w:after="120" w:line="276" w:lineRule="auto"/>
        <w:rPr>
          <w:rFonts w:ascii="Arial" w:eastAsia="Times New Roman" w:hAnsi="Arial" w:cs="Arial"/>
          <w:sz w:val="28"/>
          <w:szCs w:val="28"/>
        </w:rPr>
      </w:pPr>
    </w:p>
    <w:p w:rsidR="00455819" w:rsidRDefault="00455819" w:rsidP="0031546D">
      <w:pPr>
        <w:numPr>
          <w:ilvl w:val="0"/>
          <w:numId w:val="1"/>
        </w:numPr>
        <w:spacing w:after="120" w:line="276" w:lineRule="auto"/>
        <w:rPr>
          <w:rFonts w:ascii="Arial" w:eastAsia="Times New Roman" w:hAnsi="Arial" w:cs="Arial"/>
        </w:rPr>
      </w:pPr>
      <w:r w:rsidRPr="00427E51">
        <w:rPr>
          <w:rFonts w:ascii="Arial" w:eastAsia="Times New Roman" w:hAnsi="Arial" w:cs="Arial"/>
        </w:rPr>
        <w:t>What are the main technologies, including digital technologies</w:t>
      </w:r>
      <w:r w:rsidRPr="00427E51">
        <w:rPr>
          <w:rStyle w:val="FootnoteReference"/>
          <w:rFonts w:ascii="Arial" w:eastAsia="Times New Roman" w:hAnsi="Arial" w:cs="Arial"/>
        </w:rPr>
        <w:footnoteReference w:id="1"/>
      </w:r>
      <w:r w:rsidRPr="00427E51">
        <w:rPr>
          <w:rFonts w:ascii="Arial" w:eastAsia="Times New Roman" w:hAnsi="Arial" w:cs="Arial"/>
        </w:rPr>
        <w:t xml:space="preserve">, which your initiative will advance? </w:t>
      </w:r>
    </w:p>
    <w:p w:rsidR="00F546CD" w:rsidRDefault="00F546CD" w:rsidP="00F546CD">
      <w:pPr>
        <w:spacing w:after="120" w:line="276" w:lineRule="auto"/>
        <w:rPr>
          <w:rFonts w:ascii="Arial" w:eastAsia="Times New Roman" w:hAnsi="Arial" w:cs="Arial"/>
          <w:sz w:val="28"/>
          <w:szCs w:val="28"/>
        </w:rPr>
      </w:pPr>
      <w:r>
        <w:rPr>
          <w:rFonts w:ascii="Arial" w:eastAsia="Times New Roman" w:hAnsi="Arial" w:cs="Arial"/>
          <w:sz w:val="28"/>
          <w:szCs w:val="28"/>
        </w:rPr>
        <w:t>Thi</w:t>
      </w:r>
      <w:r w:rsidRPr="00F546CD">
        <w:rPr>
          <w:rFonts w:ascii="Arial" w:eastAsia="Times New Roman" w:hAnsi="Arial" w:cs="Arial"/>
          <w:sz w:val="28"/>
          <w:szCs w:val="28"/>
        </w:rPr>
        <w:t>s</w:t>
      </w:r>
      <w:r>
        <w:rPr>
          <w:rFonts w:ascii="Arial" w:eastAsia="Times New Roman" w:hAnsi="Arial" w:cs="Arial"/>
          <w:sz w:val="28"/>
          <w:szCs w:val="28"/>
        </w:rPr>
        <w:t xml:space="preserve"> opportunity arises now</w:t>
      </w:r>
      <w:r w:rsidRPr="00F546CD">
        <w:rPr>
          <w:rFonts w:ascii="Arial" w:eastAsia="Times New Roman" w:hAnsi="Arial" w:cs="Arial"/>
          <w:sz w:val="28"/>
          <w:szCs w:val="28"/>
        </w:rPr>
        <w:t xml:space="preserve"> </w:t>
      </w:r>
      <w:r>
        <w:rPr>
          <w:rFonts w:ascii="Arial" w:eastAsia="Times New Roman" w:hAnsi="Arial" w:cs="Arial"/>
          <w:sz w:val="28"/>
          <w:szCs w:val="28"/>
        </w:rPr>
        <w:t>because of the simultaneous maturing of a number of key technologies, such as distributed ledgers (brought to prominence by the cryptocurrency Bitcoin); mobile and internet money (</w:t>
      </w:r>
      <w:proofErr w:type="spellStart"/>
      <w:r>
        <w:rPr>
          <w:rFonts w:ascii="Arial" w:eastAsia="Times New Roman" w:hAnsi="Arial" w:cs="Arial"/>
          <w:sz w:val="28"/>
          <w:szCs w:val="28"/>
        </w:rPr>
        <w:t>Paypal</w:t>
      </w:r>
      <w:proofErr w:type="spellEnd"/>
      <w:r>
        <w:rPr>
          <w:rFonts w:ascii="Arial" w:eastAsia="Times New Roman" w:hAnsi="Arial" w:cs="Arial"/>
          <w:sz w:val="28"/>
          <w:szCs w:val="28"/>
        </w:rPr>
        <w:t xml:space="preserve">, </w:t>
      </w:r>
      <w:proofErr w:type="spellStart"/>
      <w:r>
        <w:rPr>
          <w:rFonts w:ascii="Arial" w:eastAsia="Times New Roman" w:hAnsi="Arial" w:cs="Arial"/>
          <w:sz w:val="28"/>
          <w:szCs w:val="28"/>
        </w:rPr>
        <w:t>ApplePay</w:t>
      </w:r>
      <w:proofErr w:type="spellEnd"/>
      <w:r>
        <w:rPr>
          <w:rFonts w:ascii="Arial" w:eastAsia="Times New Roman" w:hAnsi="Arial" w:cs="Arial"/>
          <w:sz w:val="28"/>
          <w:szCs w:val="28"/>
        </w:rPr>
        <w:t xml:space="preserve">, </w:t>
      </w:r>
      <w:proofErr w:type="spellStart"/>
      <w:r>
        <w:rPr>
          <w:rFonts w:ascii="Arial" w:eastAsia="Times New Roman" w:hAnsi="Arial" w:cs="Arial"/>
          <w:sz w:val="28"/>
          <w:szCs w:val="28"/>
        </w:rPr>
        <w:t>SamsungP</w:t>
      </w:r>
      <w:r w:rsidR="00DF4AA5">
        <w:rPr>
          <w:rFonts w:ascii="Arial" w:eastAsia="Times New Roman" w:hAnsi="Arial" w:cs="Arial"/>
          <w:sz w:val="28"/>
          <w:szCs w:val="28"/>
        </w:rPr>
        <w:t>ay</w:t>
      </w:r>
      <w:proofErr w:type="spellEnd"/>
      <w:r w:rsidR="00DF4AA5">
        <w:rPr>
          <w:rFonts w:ascii="Arial" w:eastAsia="Times New Roman" w:hAnsi="Arial" w:cs="Arial"/>
          <w:sz w:val="28"/>
          <w:szCs w:val="28"/>
        </w:rPr>
        <w:t xml:space="preserve">, </w:t>
      </w:r>
      <w:proofErr w:type="spellStart"/>
      <w:r w:rsidR="00DF4AA5">
        <w:rPr>
          <w:rFonts w:ascii="Arial" w:eastAsia="Times New Roman" w:hAnsi="Arial" w:cs="Arial"/>
          <w:sz w:val="28"/>
          <w:szCs w:val="28"/>
        </w:rPr>
        <w:t>AndroidPay</w:t>
      </w:r>
      <w:proofErr w:type="spellEnd"/>
      <w:r w:rsidR="00DF4AA5">
        <w:rPr>
          <w:rFonts w:ascii="Arial" w:eastAsia="Times New Roman" w:hAnsi="Arial" w:cs="Arial"/>
          <w:sz w:val="28"/>
          <w:szCs w:val="28"/>
        </w:rPr>
        <w:t>); non-bank interm</w:t>
      </w:r>
      <w:r>
        <w:rPr>
          <w:rFonts w:ascii="Arial" w:eastAsia="Times New Roman" w:hAnsi="Arial" w:cs="Arial"/>
          <w:sz w:val="28"/>
          <w:szCs w:val="28"/>
        </w:rPr>
        <w:t>ed</w:t>
      </w:r>
      <w:r w:rsidR="00DF4AA5">
        <w:rPr>
          <w:rFonts w:ascii="Arial" w:eastAsia="Times New Roman" w:hAnsi="Arial" w:cs="Arial"/>
          <w:sz w:val="28"/>
          <w:szCs w:val="28"/>
        </w:rPr>
        <w:t>i</w:t>
      </w:r>
      <w:r>
        <w:rPr>
          <w:rFonts w:ascii="Arial" w:eastAsia="Times New Roman" w:hAnsi="Arial" w:cs="Arial"/>
          <w:sz w:val="28"/>
          <w:szCs w:val="28"/>
        </w:rPr>
        <w:t xml:space="preserve">ation platforms including P2P consumer lending, business lending and invoice finance, and the rise of algorithmic transactions in capital markets. The private sector is mobilising, notably the cumulative $10bn of venture capital for </w:t>
      </w:r>
      <w:proofErr w:type="spellStart"/>
      <w:r>
        <w:rPr>
          <w:rFonts w:ascii="Arial" w:eastAsia="Times New Roman" w:hAnsi="Arial" w:cs="Arial"/>
          <w:sz w:val="28"/>
          <w:szCs w:val="28"/>
        </w:rPr>
        <w:t>FinTech</w:t>
      </w:r>
      <w:proofErr w:type="spellEnd"/>
      <w:r>
        <w:rPr>
          <w:rFonts w:ascii="Arial" w:eastAsia="Times New Roman" w:hAnsi="Arial" w:cs="Arial"/>
          <w:sz w:val="28"/>
          <w:szCs w:val="28"/>
        </w:rPr>
        <w:t xml:space="preserve"> largely raised by US firms. Europe has yet to play its own trump card, using the institutional mechanisms of H2020 FET and CET to achieve the standardisation that will make new digital finance, at global level, coalesce around European delivery models.</w:t>
      </w:r>
    </w:p>
    <w:p w:rsidR="00F546CD" w:rsidRDefault="00F546CD" w:rsidP="00F546CD">
      <w:pPr>
        <w:spacing w:after="120" w:line="276" w:lineRule="auto"/>
        <w:rPr>
          <w:rFonts w:ascii="Arial" w:eastAsia="Times New Roman" w:hAnsi="Arial" w:cs="Arial"/>
          <w:sz w:val="28"/>
          <w:szCs w:val="28"/>
        </w:rPr>
      </w:pPr>
      <w:r>
        <w:rPr>
          <w:rFonts w:ascii="Arial" w:eastAsia="Times New Roman" w:hAnsi="Arial" w:cs="Arial"/>
          <w:sz w:val="28"/>
          <w:szCs w:val="28"/>
        </w:rPr>
        <w:t xml:space="preserve">Underlying these technologies are key issues of identity and identifiers, </w:t>
      </w:r>
      <w:r w:rsidR="004D5891">
        <w:rPr>
          <w:rFonts w:ascii="Arial" w:eastAsia="Times New Roman" w:hAnsi="Arial" w:cs="Arial"/>
          <w:sz w:val="28"/>
          <w:szCs w:val="28"/>
        </w:rPr>
        <w:t xml:space="preserve">including </w:t>
      </w:r>
      <w:r>
        <w:rPr>
          <w:rFonts w:ascii="Arial" w:eastAsia="Times New Roman" w:hAnsi="Arial" w:cs="Arial"/>
          <w:sz w:val="28"/>
          <w:szCs w:val="28"/>
        </w:rPr>
        <w:t xml:space="preserve">for individuals, firms, public agencies and contracts. </w:t>
      </w:r>
      <w:r w:rsidR="004D5891">
        <w:rPr>
          <w:rFonts w:ascii="Arial" w:eastAsia="Times New Roman" w:hAnsi="Arial" w:cs="Arial"/>
          <w:sz w:val="28"/>
          <w:szCs w:val="28"/>
        </w:rPr>
        <w:t xml:space="preserve">This requires a major programme of work on digital financial identifiers, identifying what works well enough to bring on board the required critical mass of participation. </w:t>
      </w:r>
    </w:p>
    <w:p w:rsidR="004D5891" w:rsidRDefault="004D5891" w:rsidP="00F546CD">
      <w:pPr>
        <w:spacing w:after="120" w:line="276" w:lineRule="auto"/>
        <w:rPr>
          <w:rFonts w:ascii="Arial" w:eastAsia="Times New Roman" w:hAnsi="Arial" w:cs="Arial"/>
          <w:sz w:val="28"/>
          <w:szCs w:val="28"/>
        </w:rPr>
      </w:pPr>
      <w:r>
        <w:rPr>
          <w:rFonts w:ascii="Arial" w:eastAsia="Times New Roman" w:hAnsi="Arial" w:cs="Arial"/>
          <w:sz w:val="28"/>
          <w:szCs w:val="28"/>
        </w:rPr>
        <w:t xml:space="preserve">Identification can in turn promote standardisation and comparability of the wide number of metrics of risk, </w:t>
      </w:r>
      <w:r w:rsidR="006F4F04">
        <w:rPr>
          <w:rFonts w:ascii="Arial" w:eastAsia="Times New Roman" w:hAnsi="Arial" w:cs="Arial"/>
          <w:sz w:val="28"/>
          <w:szCs w:val="28"/>
        </w:rPr>
        <w:t>for example standardised credit metrics can support bank independent P2P and invoice lending for a range of smaller companies that struggle to obtain bank loans. These need to be investigated carefully on an application by application basis.</w:t>
      </w:r>
    </w:p>
    <w:p w:rsidR="004D5891" w:rsidRPr="00F546CD" w:rsidRDefault="006F4F04" w:rsidP="00F546CD">
      <w:pPr>
        <w:spacing w:after="120" w:line="276" w:lineRule="auto"/>
        <w:rPr>
          <w:rFonts w:ascii="Arial" w:eastAsia="Times New Roman" w:hAnsi="Arial" w:cs="Arial"/>
          <w:sz w:val="28"/>
          <w:szCs w:val="28"/>
        </w:rPr>
      </w:pPr>
      <w:r>
        <w:rPr>
          <w:rFonts w:ascii="Arial" w:eastAsia="Times New Roman" w:hAnsi="Arial" w:cs="Arial"/>
          <w:sz w:val="28"/>
          <w:szCs w:val="28"/>
        </w:rPr>
        <w:t xml:space="preserve">At the same time key aspects of law and regulation need to be examined, going back to ‘first principles’ and working out how laws and regulations can be redesigned to utilise and support the digitalisation of finance. </w:t>
      </w:r>
    </w:p>
    <w:p w:rsidR="0031546D" w:rsidRPr="00427E51" w:rsidRDefault="0031546D" w:rsidP="0031546D">
      <w:pPr>
        <w:spacing w:after="120"/>
        <w:ind w:left="360"/>
        <w:rPr>
          <w:rFonts w:ascii="Arial" w:eastAsia="Times New Roman" w:hAnsi="Arial" w:cs="Arial"/>
        </w:rPr>
      </w:pP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 xml:space="preserve">Why is it good for Europe? </w:t>
      </w:r>
    </w:p>
    <w:p w:rsidR="00455819" w:rsidRPr="004D5891" w:rsidRDefault="00455819" w:rsidP="0031546D">
      <w:pPr>
        <w:numPr>
          <w:ilvl w:val="0"/>
          <w:numId w:val="1"/>
        </w:numPr>
        <w:spacing w:after="120" w:line="276" w:lineRule="auto"/>
        <w:rPr>
          <w:rFonts w:ascii="Arial" w:hAnsi="Arial" w:cs="Arial"/>
          <w:color w:val="000080"/>
        </w:rPr>
      </w:pPr>
      <w:r w:rsidRPr="00427E51">
        <w:rPr>
          <w:rFonts w:ascii="Arial" w:hAnsi="Arial" w:cs="Arial"/>
        </w:rPr>
        <w:t xml:space="preserve">Is your </w:t>
      </w:r>
      <w:r w:rsidRPr="00427E51">
        <w:rPr>
          <w:rFonts w:ascii="Arial" w:eastAsia="Times New Roman" w:hAnsi="Arial" w:cs="Arial"/>
        </w:rPr>
        <w:t>initiative</w:t>
      </w:r>
      <w:r w:rsidRPr="00427E51">
        <w:rPr>
          <w:rFonts w:ascii="Arial" w:hAnsi="Arial" w:cs="Arial"/>
        </w:rPr>
        <w:t xml:space="preserve"> relevant for the European industry and what is its innovation potential that would benefit Europe's economy and/or society?</w:t>
      </w:r>
    </w:p>
    <w:p w:rsidR="004D5891" w:rsidRDefault="004D5891" w:rsidP="004D5891">
      <w:pPr>
        <w:spacing w:after="120" w:line="276" w:lineRule="auto"/>
        <w:rPr>
          <w:rFonts w:ascii="Arial" w:hAnsi="Arial" w:cs="Arial"/>
          <w:sz w:val="28"/>
          <w:szCs w:val="28"/>
        </w:rPr>
      </w:pPr>
      <w:r>
        <w:rPr>
          <w:rFonts w:ascii="Arial" w:hAnsi="Arial" w:cs="Arial"/>
          <w:sz w:val="28"/>
          <w:szCs w:val="28"/>
        </w:rPr>
        <w:t>This proposal is central to achieving Europe’s growth potential, including the financing of innovative firms (Risk Finance), promoting employment and to achieving social and financial inclusion.</w:t>
      </w:r>
    </w:p>
    <w:p w:rsidR="004D5891" w:rsidRDefault="004D5891" w:rsidP="004D5891">
      <w:pPr>
        <w:spacing w:after="120" w:line="276" w:lineRule="auto"/>
        <w:rPr>
          <w:rFonts w:ascii="Arial" w:hAnsi="Arial" w:cs="Arial"/>
          <w:sz w:val="28"/>
          <w:szCs w:val="28"/>
        </w:rPr>
      </w:pPr>
      <w:r>
        <w:rPr>
          <w:rFonts w:ascii="Arial" w:hAnsi="Arial" w:cs="Arial"/>
          <w:sz w:val="28"/>
          <w:szCs w:val="28"/>
        </w:rPr>
        <w:t xml:space="preserve">Rather than write a book, I will give one particular illustration, the challenge of supply chain finance especially for supply of goods and services </w:t>
      </w:r>
      <w:r w:rsidR="00DF4AA5">
        <w:rPr>
          <w:rFonts w:ascii="Arial" w:hAnsi="Arial" w:cs="Arial"/>
          <w:sz w:val="28"/>
          <w:szCs w:val="28"/>
        </w:rPr>
        <w:t xml:space="preserve">between </w:t>
      </w:r>
      <w:r>
        <w:rPr>
          <w:rFonts w:ascii="Arial" w:hAnsi="Arial" w:cs="Arial"/>
          <w:sz w:val="28"/>
          <w:szCs w:val="28"/>
        </w:rPr>
        <w:t>member state</w:t>
      </w:r>
      <w:r w:rsidR="00DF4AA5">
        <w:rPr>
          <w:rFonts w:ascii="Arial" w:hAnsi="Arial" w:cs="Arial"/>
          <w:sz w:val="28"/>
          <w:szCs w:val="28"/>
        </w:rPr>
        <w:t>s</w:t>
      </w:r>
      <w:r>
        <w:rPr>
          <w:rFonts w:ascii="Arial" w:hAnsi="Arial" w:cs="Arial"/>
          <w:sz w:val="28"/>
          <w:szCs w:val="28"/>
        </w:rPr>
        <w:t xml:space="preserve"> and from Europe into the global economy. These processes </w:t>
      </w:r>
      <w:r>
        <w:rPr>
          <w:rFonts w:ascii="Arial" w:hAnsi="Arial" w:cs="Arial"/>
          <w:sz w:val="28"/>
          <w:szCs w:val="28"/>
        </w:rPr>
        <w:lastRenderedPageBreak/>
        <w:t>continue to be weighed down by complicated processes of data reconciliation, still often paper based, and reliance on third parties such as correspondent banks. The outcome is a subs</w:t>
      </w:r>
      <w:r w:rsidR="006F4F04">
        <w:rPr>
          <w:rFonts w:ascii="Arial" w:hAnsi="Arial" w:cs="Arial"/>
          <w:sz w:val="28"/>
          <w:szCs w:val="28"/>
        </w:rPr>
        <w:t>ta</w:t>
      </w:r>
      <w:r>
        <w:rPr>
          <w:rFonts w:ascii="Arial" w:hAnsi="Arial" w:cs="Arial"/>
          <w:sz w:val="28"/>
          <w:szCs w:val="28"/>
        </w:rPr>
        <w:t>ntial bias against smaller firms</w:t>
      </w:r>
      <w:r w:rsidR="006F4F04">
        <w:rPr>
          <w:rFonts w:ascii="Arial" w:hAnsi="Arial" w:cs="Arial"/>
          <w:sz w:val="28"/>
          <w:szCs w:val="28"/>
        </w:rPr>
        <w:t xml:space="preserve"> participating in European wide markets</w:t>
      </w:r>
      <w:r>
        <w:rPr>
          <w:rFonts w:ascii="Arial" w:hAnsi="Arial" w:cs="Arial"/>
          <w:sz w:val="28"/>
          <w:szCs w:val="28"/>
        </w:rPr>
        <w:t xml:space="preserve">. </w:t>
      </w:r>
    </w:p>
    <w:p w:rsidR="004D5891" w:rsidRPr="004D5891" w:rsidRDefault="003B534D" w:rsidP="004D5891">
      <w:pPr>
        <w:spacing w:after="120" w:line="276" w:lineRule="auto"/>
        <w:rPr>
          <w:rFonts w:ascii="Arial" w:hAnsi="Arial" w:cs="Arial"/>
          <w:sz w:val="28"/>
          <w:szCs w:val="28"/>
        </w:rPr>
      </w:pPr>
      <w:r>
        <w:rPr>
          <w:rFonts w:ascii="Arial" w:hAnsi="Arial" w:cs="Arial"/>
          <w:sz w:val="28"/>
          <w:szCs w:val="28"/>
        </w:rPr>
        <w:t>ED</w:t>
      </w:r>
      <w:r w:rsidR="004D5891">
        <w:rPr>
          <w:rFonts w:ascii="Arial" w:hAnsi="Arial" w:cs="Arial"/>
          <w:sz w:val="28"/>
          <w:szCs w:val="28"/>
        </w:rPr>
        <w:t>F, carried through fully at the level of supply chain information and documentation and funding, can transform the position of small firms, using virtual and internet marketing but old physical world delivery. Europ</w:t>
      </w:r>
      <w:r>
        <w:rPr>
          <w:rFonts w:ascii="Arial" w:hAnsi="Arial" w:cs="Arial"/>
          <w:sz w:val="28"/>
          <w:szCs w:val="28"/>
        </w:rPr>
        <w:t>e can have total transparency of</w:t>
      </w:r>
      <w:r w:rsidR="004D5891">
        <w:rPr>
          <w:rFonts w:ascii="Arial" w:hAnsi="Arial" w:cs="Arial"/>
          <w:sz w:val="28"/>
          <w:szCs w:val="28"/>
        </w:rPr>
        <w:t xml:space="preserve"> contract, delivery</w:t>
      </w:r>
      <w:r>
        <w:rPr>
          <w:rFonts w:ascii="Arial" w:hAnsi="Arial" w:cs="Arial"/>
          <w:sz w:val="28"/>
          <w:szCs w:val="28"/>
        </w:rPr>
        <w:t xml:space="preserve"> accompanied by competitive supply of invoice based financing with seamless and low cost legal underpinnings. </w:t>
      </w:r>
    </w:p>
    <w:p w:rsidR="00455819" w:rsidRDefault="00455819" w:rsidP="0031546D">
      <w:pPr>
        <w:numPr>
          <w:ilvl w:val="0"/>
          <w:numId w:val="1"/>
        </w:numPr>
        <w:spacing w:after="120" w:line="276" w:lineRule="auto"/>
        <w:rPr>
          <w:rFonts w:ascii="Arial" w:hAnsi="Arial" w:cs="Arial"/>
        </w:rPr>
      </w:pPr>
      <w:r w:rsidRPr="00427E51">
        <w:rPr>
          <w:rFonts w:ascii="Arial" w:hAnsi="Arial" w:cs="Arial"/>
        </w:rPr>
        <w:t xml:space="preserve">Are there existing international research initiatives linked to this proposal? How would this initiative position Europe with respect to other regions in the world? </w:t>
      </w:r>
    </w:p>
    <w:p w:rsidR="003B534D" w:rsidRPr="003B534D" w:rsidRDefault="003B534D" w:rsidP="003B534D">
      <w:pPr>
        <w:spacing w:after="120" w:line="276" w:lineRule="auto"/>
        <w:rPr>
          <w:rFonts w:ascii="Arial" w:hAnsi="Arial" w:cs="Arial"/>
          <w:sz w:val="28"/>
          <w:szCs w:val="28"/>
        </w:rPr>
      </w:pPr>
      <w:r w:rsidRPr="003B534D">
        <w:rPr>
          <w:rFonts w:ascii="Arial" w:hAnsi="Arial" w:cs="Arial"/>
          <w:sz w:val="28"/>
          <w:szCs w:val="28"/>
        </w:rPr>
        <w:t xml:space="preserve">There are, but fragmented and largely the work of passionate individuals. </w:t>
      </w:r>
      <w:r>
        <w:rPr>
          <w:rFonts w:ascii="Arial" w:hAnsi="Arial" w:cs="Arial"/>
          <w:sz w:val="28"/>
          <w:szCs w:val="28"/>
        </w:rPr>
        <w:t>The Sloan Foundation in US has supported some initial work. There are limited studies within FP7 and announced H2020 calls to date</w:t>
      </w:r>
      <w:r w:rsidR="006F4F04">
        <w:rPr>
          <w:rFonts w:ascii="Arial" w:hAnsi="Arial" w:cs="Arial"/>
          <w:sz w:val="28"/>
          <w:szCs w:val="28"/>
        </w:rPr>
        <w:t>: I challenge you to identify them, it is a long and tedious job</w:t>
      </w:r>
      <w:r>
        <w:rPr>
          <w:rFonts w:ascii="Arial" w:hAnsi="Arial" w:cs="Arial"/>
          <w:sz w:val="28"/>
          <w:szCs w:val="28"/>
        </w:rPr>
        <w:t>.</w:t>
      </w:r>
    </w:p>
    <w:p w:rsidR="0031546D" w:rsidRPr="00427E51" w:rsidRDefault="003B534D" w:rsidP="003B534D">
      <w:pPr>
        <w:spacing w:after="120" w:line="276" w:lineRule="auto"/>
        <w:rPr>
          <w:rFonts w:ascii="Arial" w:hAnsi="Arial" w:cs="Arial"/>
        </w:rPr>
      </w:pPr>
      <w:r>
        <w:rPr>
          <w:rFonts w:ascii="Arial" w:hAnsi="Arial" w:cs="Arial"/>
          <w:sz w:val="28"/>
          <w:szCs w:val="28"/>
        </w:rPr>
        <w:t xml:space="preserve">Much more can done, ultimately </w:t>
      </w:r>
      <w:r w:rsidRPr="003B534D">
        <w:rPr>
          <w:rFonts w:ascii="Arial" w:hAnsi="Arial" w:cs="Arial"/>
          <w:sz w:val="28"/>
          <w:szCs w:val="28"/>
        </w:rPr>
        <w:t>initiative</w:t>
      </w:r>
      <w:r>
        <w:rPr>
          <w:rFonts w:ascii="Arial" w:hAnsi="Arial" w:cs="Arial"/>
          <w:sz w:val="28"/>
          <w:szCs w:val="28"/>
        </w:rPr>
        <w:t>s along these lines can</w:t>
      </w:r>
      <w:r w:rsidRPr="003B534D">
        <w:rPr>
          <w:rFonts w:ascii="Arial" w:hAnsi="Arial" w:cs="Arial"/>
          <w:sz w:val="28"/>
          <w:szCs w:val="28"/>
        </w:rPr>
        <w:t xml:space="preserve"> position Europe as the global leader in financial </w:t>
      </w:r>
      <w:r>
        <w:rPr>
          <w:rFonts w:ascii="Arial" w:hAnsi="Arial" w:cs="Arial"/>
          <w:sz w:val="28"/>
          <w:szCs w:val="28"/>
        </w:rPr>
        <w:t xml:space="preserve">technology and its </w:t>
      </w:r>
      <w:r w:rsidRPr="003B534D">
        <w:rPr>
          <w:rFonts w:ascii="Arial" w:hAnsi="Arial" w:cs="Arial"/>
          <w:sz w:val="28"/>
          <w:szCs w:val="28"/>
        </w:rPr>
        <w:t>relationship to private and public sector economic activity.</w:t>
      </w: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What would it take to do it?</w:t>
      </w:r>
    </w:p>
    <w:p w:rsidR="00455819" w:rsidRPr="003B534D" w:rsidRDefault="00455819" w:rsidP="0031546D">
      <w:pPr>
        <w:numPr>
          <w:ilvl w:val="0"/>
          <w:numId w:val="1"/>
        </w:numPr>
        <w:spacing w:after="120" w:line="276" w:lineRule="auto"/>
        <w:rPr>
          <w:rFonts w:ascii="Arial" w:eastAsia="Times New Roman" w:hAnsi="Arial" w:cs="Arial"/>
          <w:b/>
          <w:bCs/>
          <w:u w:val="single"/>
        </w:rPr>
      </w:pPr>
      <w:r w:rsidRPr="00427E51">
        <w:rPr>
          <w:rFonts w:ascii="Arial" w:eastAsia="Times New Roman" w:hAnsi="Arial" w:cs="Arial"/>
        </w:rPr>
        <w:t xml:space="preserve">What is </w:t>
      </w:r>
      <w:r w:rsidRPr="00427E51">
        <w:rPr>
          <w:rFonts w:ascii="Arial" w:hAnsi="Arial" w:cs="Arial"/>
        </w:rPr>
        <w:t>the</w:t>
      </w:r>
      <w:r w:rsidRPr="00427E51">
        <w:rPr>
          <w:rFonts w:ascii="Arial" w:eastAsia="Times New Roman" w:hAnsi="Arial" w:cs="Arial"/>
        </w:rPr>
        <w:t xml:space="preserve"> scale of the effort required to reach the objectives and how long will it take to do so?</w:t>
      </w:r>
    </w:p>
    <w:p w:rsidR="003B534D" w:rsidRDefault="003B534D" w:rsidP="003B534D">
      <w:pPr>
        <w:spacing w:after="120" w:line="276" w:lineRule="auto"/>
        <w:rPr>
          <w:rFonts w:ascii="Arial" w:eastAsia="Times New Roman" w:hAnsi="Arial" w:cs="Arial"/>
          <w:sz w:val="28"/>
          <w:szCs w:val="28"/>
        </w:rPr>
      </w:pPr>
      <w:r>
        <w:rPr>
          <w:rFonts w:ascii="Arial" w:eastAsia="Times New Roman" w:hAnsi="Arial" w:cs="Arial"/>
          <w:sz w:val="28"/>
          <w:szCs w:val="28"/>
        </w:rPr>
        <w:t>Short term: remarkably little. What is needed is to make a start, to bring together European players to map out the terrain, identify the key measures and determined priorities and the road to follow.</w:t>
      </w:r>
    </w:p>
    <w:p w:rsidR="003B534D" w:rsidRPr="003B534D" w:rsidRDefault="003B534D" w:rsidP="003B534D">
      <w:pPr>
        <w:spacing w:after="120" w:line="276" w:lineRule="auto"/>
        <w:rPr>
          <w:rFonts w:ascii="Arial" w:eastAsia="Times New Roman" w:hAnsi="Arial" w:cs="Arial"/>
          <w:b/>
          <w:bCs/>
          <w:sz w:val="28"/>
          <w:szCs w:val="28"/>
          <w:u w:val="single"/>
        </w:rPr>
      </w:pPr>
      <w:r>
        <w:rPr>
          <w:rFonts w:ascii="Arial" w:eastAsia="Times New Roman" w:hAnsi="Arial" w:cs="Arial"/>
          <w:sz w:val="28"/>
          <w:szCs w:val="28"/>
        </w:rPr>
        <w:t xml:space="preserve">Long term: this is substantial investment with even bigger payoff. To provide some sense of scale, looking at one particular market segment, recent work of mine (with co-author Michael </w:t>
      </w:r>
      <w:proofErr w:type="spellStart"/>
      <w:r>
        <w:rPr>
          <w:rFonts w:ascii="Arial" w:eastAsia="Times New Roman" w:hAnsi="Arial" w:cs="Arial"/>
          <w:sz w:val="28"/>
          <w:szCs w:val="28"/>
        </w:rPr>
        <w:t>Mainelli</w:t>
      </w:r>
      <w:proofErr w:type="spellEnd"/>
      <w:r>
        <w:rPr>
          <w:rFonts w:ascii="Arial" w:eastAsia="Times New Roman" w:hAnsi="Arial" w:cs="Arial"/>
          <w:sz w:val="28"/>
          <w:szCs w:val="28"/>
        </w:rPr>
        <w:t xml:space="preserve"> of Z/Yen) suggests that fully digital finance could remove €20bn per annum or more of costs from post-trade processing in global securities market, all money that can enhance returns to pensions and other investment products. But to achieve this €20bn per annum gain, would seem to require one time expenditures, mainly by private sector, of a similar or larger scale (the scale of investment is indeed one of the issues that needs to be researched). Expanded across all of EDUF at a global level but with European leadership, direct benefits are an order of magnitude bigger, perhaps €200bn per year, and the indirect benefits of unleashing the ties that prevent growth and development even bigger still. Gains of the order of 10% or more of global GPD while not yet established are conceivable.</w:t>
      </w:r>
    </w:p>
    <w:p w:rsidR="00455819" w:rsidRDefault="00455819" w:rsidP="0031546D">
      <w:pPr>
        <w:numPr>
          <w:ilvl w:val="0"/>
          <w:numId w:val="1"/>
        </w:numPr>
        <w:spacing w:after="120" w:line="276" w:lineRule="auto"/>
        <w:rPr>
          <w:rFonts w:ascii="Arial" w:hAnsi="Arial" w:cs="Arial"/>
        </w:rPr>
      </w:pPr>
      <w:r w:rsidRPr="00427E51">
        <w:rPr>
          <w:rFonts w:ascii="Arial" w:hAnsi="Arial" w:cs="Arial"/>
        </w:rPr>
        <w:lastRenderedPageBreak/>
        <w:t xml:space="preserve"> Why is Europe well positioned in terms of skills/expertise and capabilities, including industrial capabilities, to address the challenge and exploit the results? Which are the research communities to be involved? </w:t>
      </w:r>
    </w:p>
    <w:p w:rsidR="003B534D" w:rsidRPr="006F4F04" w:rsidRDefault="006F4F04" w:rsidP="003B534D">
      <w:pPr>
        <w:spacing w:after="120" w:line="276" w:lineRule="auto"/>
        <w:rPr>
          <w:rFonts w:ascii="Arial" w:hAnsi="Arial" w:cs="Arial"/>
          <w:sz w:val="28"/>
          <w:szCs w:val="28"/>
        </w:rPr>
      </w:pPr>
      <w:r>
        <w:rPr>
          <w:rFonts w:ascii="Arial" w:hAnsi="Arial" w:cs="Arial"/>
          <w:sz w:val="28"/>
          <w:szCs w:val="28"/>
        </w:rPr>
        <w:t xml:space="preserve">My judgement is that this task is 20% technology per se (in particular cryptography and information security) and 80% process, of which perhaps 50% is business process and 30% law and regulation. The research initiative needs to involve therefore, not just engineers and technologists, but business school and economics such as myself, </w:t>
      </w:r>
      <w:proofErr w:type="spellStart"/>
      <w:r>
        <w:rPr>
          <w:rFonts w:ascii="Arial" w:hAnsi="Arial" w:cs="Arial"/>
          <w:sz w:val="28"/>
          <w:szCs w:val="28"/>
        </w:rPr>
        <w:t>pariticipation</w:t>
      </w:r>
      <w:proofErr w:type="spellEnd"/>
      <w:r>
        <w:rPr>
          <w:rFonts w:ascii="Arial" w:hAnsi="Arial" w:cs="Arial"/>
          <w:sz w:val="28"/>
          <w:szCs w:val="28"/>
        </w:rPr>
        <w:t xml:space="preserve"> from researchers and analysts in established financial institutions, challenger institutions, and regulators and central banks. </w:t>
      </w:r>
    </w:p>
    <w:p w:rsidR="00455819" w:rsidRDefault="00455819" w:rsidP="0031546D">
      <w:pPr>
        <w:numPr>
          <w:ilvl w:val="0"/>
          <w:numId w:val="1"/>
        </w:numPr>
        <w:spacing w:after="120" w:line="276" w:lineRule="auto"/>
        <w:rPr>
          <w:rFonts w:ascii="Arial" w:hAnsi="Arial" w:cs="Arial"/>
        </w:rPr>
      </w:pPr>
      <w:r w:rsidRPr="00427E51">
        <w:rPr>
          <w:rFonts w:ascii="Arial" w:hAnsi="Arial" w:cs="Arial"/>
        </w:rPr>
        <w:t>Are there existing national or European research initiatives linked to this proposal? What is the added value for such an effort at the European level?</w:t>
      </w:r>
    </w:p>
    <w:p w:rsidR="00427E51" w:rsidRPr="006F4F04" w:rsidRDefault="006F4F04" w:rsidP="006F4F04">
      <w:pPr>
        <w:spacing w:after="120" w:line="276" w:lineRule="auto"/>
        <w:rPr>
          <w:rFonts w:ascii="Arial" w:hAnsi="Arial" w:cs="Arial"/>
          <w:sz w:val="28"/>
          <w:szCs w:val="28"/>
        </w:rPr>
      </w:pPr>
      <w:r>
        <w:rPr>
          <w:rFonts w:ascii="Arial" w:hAnsi="Arial" w:cs="Arial"/>
          <w:sz w:val="28"/>
          <w:szCs w:val="28"/>
        </w:rPr>
        <w:t xml:space="preserve">See my responses above. </w:t>
      </w:r>
    </w:p>
    <w:p w:rsidR="00427E51" w:rsidRPr="00427E51" w:rsidRDefault="00427E51" w:rsidP="00427E51">
      <w:pPr>
        <w:spacing w:after="120" w:line="276" w:lineRule="auto"/>
        <w:ind w:left="360"/>
        <w:rPr>
          <w:rFonts w:ascii="Arial" w:hAnsi="Arial" w:cs="Arial"/>
        </w:rPr>
      </w:pPr>
    </w:p>
    <w:tbl>
      <w:tblPr>
        <w:tblStyle w:val="TableGrid"/>
        <w:tblW w:w="0" w:type="auto"/>
        <w:tblLook w:val="04A0" w:firstRow="1" w:lastRow="0" w:firstColumn="1" w:lastColumn="0" w:noHBand="0" w:noVBand="1"/>
      </w:tblPr>
      <w:tblGrid>
        <w:gridCol w:w="9465"/>
      </w:tblGrid>
      <w:tr w:rsidR="0031546D" w:rsidRPr="00427E51" w:rsidTr="0031546D">
        <w:tc>
          <w:tcPr>
            <w:tcW w:w="9691" w:type="dxa"/>
          </w:tcPr>
          <w:p w:rsidR="0031546D" w:rsidRPr="00427E51" w:rsidRDefault="00427E51" w:rsidP="00427E51">
            <w:pPr>
              <w:spacing w:after="120" w:line="276" w:lineRule="auto"/>
              <w:jc w:val="center"/>
              <w:rPr>
                <w:rFonts w:ascii="Arial" w:hAnsi="Arial" w:cs="Arial"/>
                <w:i/>
              </w:rPr>
            </w:pPr>
            <w:r>
              <w:rPr>
                <w:rFonts w:ascii="Arial" w:hAnsi="Arial" w:cs="Arial"/>
                <w:i/>
              </w:rPr>
              <w:br/>
            </w:r>
            <w:r w:rsidR="0031546D" w:rsidRPr="00734D0E">
              <w:rPr>
                <w:rFonts w:ascii="Arial" w:hAnsi="Arial" w:cs="Arial"/>
                <w:b/>
                <w:i/>
              </w:rPr>
              <w:t>How to submit your idea to our "Digital4Science" Platform?</w:t>
            </w:r>
            <w:r w:rsidR="0031546D" w:rsidRPr="00427E51">
              <w:rPr>
                <w:rFonts w:ascii="Arial" w:hAnsi="Arial" w:cs="Arial"/>
                <w:i/>
              </w:rPr>
              <w:br/>
            </w:r>
            <w:hyperlink r:id="rId9" w:tgtFrame="_blank" w:history="1">
              <w:r w:rsidR="0031546D" w:rsidRPr="00427E51">
                <w:rPr>
                  <w:rStyle w:val="Hyperlink"/>
                  <w:rFonts w:ascii="Arial" w:hAnsi="Arial" w:cs="Arial"/>
                  <w:i/>
                </w:rPr>
                <w:t>Register to our "DIgital4Science Platform</w:t>
              </w:r>
            </w:hyperlink>
            <w:r w:rsidRPr="00427E51">
              <w:rPr>
                <w:rFonts w:ascii="Arial" w:hAnsi="Arial" w:cs="Arial"/>
                <w:i/>
              </w:rPr>
              <w:t xml:space="preserve"> and</w:t>
            </w:r>
            <w:r w:rsidRPr="00427E51">
              <w:rPr>
                <w:rFonts w:ascii="Arial" w:hAnsi="Arial" w:cs="Arial"/>
                <w:i/>
              </w:rPr>
              <w:br/>
            </w:r>
            <w:hyperlink r:id="rId10" w:history="1">
              <w:r w:rsidR="0031546D" w:rsidRPr="00ED773F">
                <w:rPr>
                  <w:rStyle w:val="Hyperlink"/>
                  <w:rFonts w:ascii="Arial" w:hAnsi="Arial" w:cs="Arial"/>
                  <w:i/>
                </w:rPr>
                <w:t>Submit your idea</w:t>
              </w:r>
              <w:r w:rsidRPr="00ED773F">
                <w:rPr>
                  <w:rStyle w:val="Hyperlink"/>
                  <w:rFonts w:ascii="Arial" w:hAnsi="Arial" w:cs="Arial"/>
                  <w:i/>
                </w:rPr>
                <w:t xml:space="preserve"> (completed template)</w:t>
              </w:r>
            </w:hyperlink>
            <w:r w:rsidRPr="00ED773F">
              <w:rPr>
                <w:rFonts w:ascii="Arial" w:hAnsi="Arial" w:cs="Arial"/>
                <w:i/>
              </w:rPr>
              <w:t xml:space="preserve"> </w:t>
            </w:r>
          </w:p>
          <w:p w:rsidR="0031546D" w:rsidRPr="00427E51" w:rsidRDefault="00427E51" w:rsidP="00ED773F">
            <w:pPr>
              <w:spacing w:after="120" w:line="276" w:lineRule="auto"/>
              <w:jc w:val="center"/>
              <w:rPr>
                <w:rFonts w:ascii="Arial" w:hAnsi="Arial" w:cs="Arial"/>
              </w:rPr>
            </w:pPr>
            <w:r w:rsidRPr="00427E51">
              <w:rPr>
                <w:rFonts w:ascii="Arial" w:hAnsi="Arial" w:cs="Arial"/>
                <w:i/>
              </w:rPr>
              <w:t>Once your idea is submitted we will publish it on our</w:t>
            </w:r>
            <w:r>
              <w:rPr>
                <w:rFonts w:ascii="Arial" w:hAnsi="Arial" w:cs="Arial"/>
                <w:i/>
              </w:rPr>
              <w:br/>
            </w:r>
            <w:hyperlink r:id="rId11" w:tgtFrame="_blank" w:history="1">
              <w:r w:rsidRPr="00427E51">
                <w:rPr>
                  <w:rStyle w:val="Hyperlink"/>
                  <w:rFonts w:ascii="Arial" w:hAnsi="Arial" w:cs="Arial"/>
                  <w:i/>
                </w:rPr>
                <w:t>Digital4Science discussion forum</w:t>
              </w:r>
            </w:hyperlink>
            <w:r w:rsidRPr="00427E51">
              <w:rPr>
                <w:rFonts w:ascii="Arial" w:hAnsi="Arial" w:cs="Arial"/>
                <w:i/>
              </w:rPr>
              <w:t xml:space="preserve"> </w:t>
            </w:r>
            <w:r w:rsidR="00106CD7">
              <w:rPr>
                <w:rFonts w:ascii="Arial" w:hAnsi="Arial" w:cs="Arial"/>
                <w:i/>
              </w:rPr>
              <w:t>and it will be open for comments.</w:t>
            </w:r>
          </w:p>
        </w:tc>
      </w:tr>
    </w:tbl>
    <w:p w:rsidR="0031546D" w:rsidRPr="00427E51" w:rsidRDefault="0031546D" w:rsidP="00427E51">
      <w:pPr>
        <w:spacing w:after="120"/>
        <w:ind w:left="360"/>
        <w:jc w:val="both"/>
        <w:rPr>
          <w:rFonts w:ascii="Arial" w:hAnsi="Arial" w:cs="Arial"/>
        </w:rPr>
      </w:pPr>
    </w:p>
    <w:sectPr w:rsidR="0031546D" w:rsidRPr="00427E51" w:rsidSect="007D6749">
      <w:footerReference w:type="default" r:id="rId12"/>
      <w:pgSz w:w="11906" w:h="16838"/>
      <w:pgMar w:top="678" w:right="991" w:bottom="851" w:left="1440"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B5" w:rsidRDefault="00EA6BB5" w:rsidP="00455819">
      <w:r>
        <w:separator/>
      </w:r>
    </w:p>
  </w:endnote>
  <w:endnote w:type="continuationSeparator" w:id="0">
    <w:p w:rsidR="00EA6BB5" w:rsidRDefault="00EA6BB5" w:rsidP="004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49" w:rsidRDefault="007D6749">
    <w:pPr>
      <w:pStyle w:val="Footer"/>
    </w:pPr>
    <w:r w:rsidRPr="007D6749">
      <w:rPr>
        <w:rFonts w:ascii="Times New Roman" w:hAnsi="Times New Roman" w:cs="Times New Roman"/>
        <w:bCs/>
        <w:i/>
        <w:sz w:val="20"/>
        <w:szCs w:val="20"/>
      </w:rPr>
      <w:t>FET Flagships Consultation 2016</w:t>
    </w:r>
    <w:r w:rsidRPr="007D6749">
      <w:rPr>
        <w:i/>
        <w:sz w:val="20"/>
        <w:szCs w:val="20"/>
      </w:rPr>
      <w:ptab w:relativeTo="margin" w:alignment="right" w:leader="none"/>
    </w:r>
    <w:r w:rsidRPr="007D6749">
      <w:rPr>
        <w:i/>
        <w:sz w:val="20"/>
        <w:szCs w:val="20"/>
      </w:rPr>
      <w:t xml:space="preserve">page </w:t>
    </w:r>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B5" w:rsidRDefault="00EA6BB5" w:rsidP="00455819">
      <w:r>
        <w:separator/>
      </w:r>
    </w:p>
  </w:footnote>
  <w:footnote w:type="continuationSeparator" w:id="0">
    <w:p w:rsidR="00EA6BB5" w:rsidRDefault="00EA6BB5" w:rsidP="00455819">
      <w:r>
        <w:continuationSeparator/>
      </w:r>
    </w:p>
  </w:footnote>
  <w:footnote w:id="1">
    <w:p w:rsidR="00455819" w:rsidRPr="00455819" w:rsidRDefault="00455819">
      <w:pPr>
        <w:pStyle w:val="FootnoteText"/>
        <w:rPr>
          <w:rFonts w:asciiTheme="minorHAnsi" w:hAnsiTheme="minorHAnsi" w:cstheme="minorHAnsi"/>
        </w:rPr>
      </w:pPr>
      <w:r>
        <w:rPr>
          <w:rStyle w:val="FootnoteReference"/>
        </w:rPr>
        <w:footnoteRef/>
      </w:r>
      <w:r>
        <w:t xml:space="preserve"> See in </w:t>
      </w:r>
      <w:r w:rsidRPr="00455819">
        <w:rPr>
          <w:rFonts w:asciiTheme="minorHAnsi" w:hAnsiTheme="minorHAnsi" w:cstheme="minorHAnsi"/>
        </w:rPr>
        <w:t>particular the</w:t>
      </w:r>
      <w:r w:rsidRPr="00455819">
        <w:rPr>
          <w:rFonts w:asciiTheme="minorHAnsi" w:eastAsia="Times New Roman" w:hAnsiTheme="minorHAnsi" w:cstheme="minorHAnsi"/>
        </w:rPr>
        <w:t xml:space="preserve"> EU's Digital Sin</w:t>
      </w:r>
      <w:r>
        <w:rPr>
          <w:rFonts w:asciiTheme="minorHAnsi" w:eastAsia="Times New Roman" w:hAnsiTheme="minorHAnsi" w:cstheme="minorHAnsi"/>
        </w:rPr>
        <w:t xml:space="preserve">gle Market Strategy </w:t>
      </w:r>
      <w:r w:rsidRPr="00455819">
        <w:rPr>
          <w:rFonts w:asciiTheme="minorHAnsi" w:eastAsia="Times New Roman" w:hAnsiTheme="minorHAnsi" w:cstheme="minorHAnsi"/>
        </w:rPr>
        <w:t>(</w:t>
      </w:r>
      <w:hyperlink r:id="rId1" w:history="1">
        <w:r w:rsidRPr="00455819">
          <w:rPr>
            <w:rStyle w:val="Hyperlink"/>
            <w:rFonts w:asciiTheme="minorHAnsi" w:eastAsia="Times New Roman" w:hAnsiTheme="minorHAnsi" w:cstheme="minorHAnsi"/>
          </w:rPr>
          <w:t>http://ec.europa.eu/atwork/pdf/cwp_2016_en.pdf</w:t>
        </w:r>
      </w:hyperlink>
      <w:r w:rsidRPr="00455819">
        <w:rPr>
          <w:rFonts w:asciiTheme="minorHAnsi" w:eastAsia="Times New Roman" w:hAnsiTheme="minorHAnsi" w:cstheme="minorHAnsi"/>
        </w:rPr>
        <w:t>)?</w:t>
      </w:r>
      <w:r w:rsidRPr="00455819">
        <w:rPr>
          <w:rFonts w:asciiTheme="minorHAnsi" w:eastAsia="Times New Roman" w:hAnsiTheme="minorHAnsi" w:cstheme="minorHAnsi"/>
          <w:sz w:val="24"/>
          <w:szCs w:val="24"/>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4374"/>
    <w:multiLevelType w:val="hybridMultilevel"/>
    <w:tmpl w:val="07E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CBA2CCA"/>
    <w:multiLevelType w:val="hybridMultilevel"/>
    <w:tmpl w:val="0386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55819"/>
    <w:rsid w:val="00106CD7"/>
    <w:rsid w:val="00244320"/>
    <w:rsid w:val="0031546D"/>
    <w:rsid w:val="003B534D"/>
    <w:rsid w:val="00427E51"/>
    <w:rsid w:val="00455819"/>
    <w:rsid w:val="004D5891"/>
    <w:rsid w:val="006F4F04"/>
    <w:rsid w:val="00734D0E"/>
    <w:rsid w:val="007D6749"/>
    <w:rsid w:val="008B41EB"/>
    <w:rsid w:val="009E5988"/>
    <w:rsid w:val="00AA33D0"/>
    <w:rsid w:val="00B12036"/>
    <w:rsid w:val="00BA6597"/>
    <w:rsid w:val="00C5530A"/>
    <w:rsid w:val="00DF4AA5"/>
    <w:rsid w:val="00E768E6"/>
    <w:rsid w:val="00EA6BB5"/>
    <w:rsid w:val="00ED773F"/>
    <w:rsid w:val="00F546CD"/>
    <w:rsid w:val="00F65EE7"/>
    <w:rsid w:val="00F6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11FE"/>
  <w15:docId w15:val="{C289845E-41AE-4DFD-AFDD-A48CA650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8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ps.eu/publications/achieving-european-policy-objectives-through-financial-techn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uturium/en/digital4science/discussions/FET%20flagships" TargetMode="External"/><Relationship Id="rId5" Type="http://schemas.openxmlformats.org/officeDocument/2006/relationships/webSettings" Target="webSettings.xml"/><Relationship Id="rId10" Type="http://schemas.openxmlformats.org/officeDocument/2006/relationships/hyperlink" Target="https://ec.europa.eu/futurium/en/digital4science/add/document?field_tags=1035" TargetMode="External"/><Relationship Id="rId4" Type="http://schemas.openxmlformats.org/officeDocument/2006/relationships/settings" Target="settings.xml"/><Relationship Id="rId9" Type="http://schemas.openxmlformats.org/officeDocument/2006/relationships/hyperlink" Target="https://ec.europa.eu/futurium/en/user/register?flavour=digital4scien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twork/pdf/cwp_20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C9D-1EF3-4250-89A1-8987294E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1411</Words>
  <Characters>7371</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HOGENHOUT Wide (CNECT)</dc:creator>
  <cp:lastModifiedBy>Alistair Milne</cp:lastModifiedBy>
  <cp:revision>4</cp:revision>
  <dcterms:created xsi:type="dcterms:W3CDTF">2016-04-30T08:39:00Z</dcterms:created>
  <dcterms:modified xsi:type="dcterms:W3CDTF">2016-04-30T09:55:00Z</dcterms:modified>
</cp:coreProperties>
</file>