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45E" w:rsidRPr="00541079" w:rsidRDefault="00541079" w:rsidP="00541079">
      <w:r w:rsidRPr="00541079">
        <w:rPr>
          <w:b/>
          <w:iCs/>
          <w:sz w:val="40"/>
          <w:szCs w:val="40"/>
          <w:u w:val="single"/>
          <w:lang w:val="en-GB"/>
        </w:rPr>
        <w:t>DEI WG2 Questions and Answers</w:t>
      </w:r>
      <w:r>
        <w:rPr>
          <w:b/>
          <w:iCs/>
          <w:sz w:val="40"/>
          <w:szCs w:val="40"/>
          <w:u w:val="single"/>
          <w:lang w:val="en-GB"/>
        </w:rPr>
        <w:t xml:space="preserve"> (provided by AIOTI WG03 members)</w:t>
      </w:r>
      <w:r>
        <w:t xml:space="preserve"> </w:t>
      </w:r>
      <w:r w:rsidRPr="00541079">
        <w:t xml:space="preserve"> </w:t>
      </w:r>
    </w:p>
    <w:p w:rsidR="00124B8D" w:rsidRDefault="00124B8D" w:rsidP="0032145E">
      <w:pPr>
        <w:ind w:left="360"/>
      </w:pPr>
    </w:p>
    <w:p w:rsidR="00124B8D" w:rsidRDefault="00124B8D" w:rsidP="00124B8D">
      <w:pPr>
        <w:rPr>
          <w:b/>
        </w:rPr>
      </w:pPr>
      <w:r w:rsidRPr="00124B8D">
        <w:rPr>
          <w:b/>
        </w:rPr>
        <w:t xml:space="preserve">Editor: Georgios Karagiannis </w:t>
      </w:r>
      <w:r>
        <w:rPr>
          <w:b/>
        </w:rPr>
        <w:t xml:space="preserve">(AIOTI </w:t>
      </w:r>
      <w:r w:rsidRPr="00124B8D">
        <w:rPr>
          <w:b/>
        </w:rPr>
        <w:t>WG03 vice-chair</w:t>
      </w:r>
      <w:r>
        <w:rPr>
          <w:b/>
        </w:rPr>
        <w:t>)</w:t>
      </w:r>
    </w:p>
    <w:p w:rsidR="00124B8D" w:rsidRPr="00124B8D" w:rsidRDefault="00124B8D" w:rsidP="00124B8D">
      <w:pPr>
        <w:rPr>
          <w:b/>
        </w:rPr>
      </w:pPr>
    </w:p>
    <w:p w:rsidR="0032145E" w:rsidRPr="00E506A3" w:rsidRDefault="0032145E" w:rsidP="0032145E">
      <w:pPr>
        <w:spacing w:line="276" w:lineRule="auto"/>
        <w:rPr>
          <w:b/>
          <w:sz w:val="36"/>
          <w:szCs w:val="36"/>
          <w:u w:val="single"/>
        </w:rPr>
      </w:pPr>
      <w:r w:rsidRPr="00E506A3">
        <w:rPr>
          <w:b/>
          <w:sz w:val="36"/>
          <w:szCs w:val="36"/>
          <w:u w:val="single"/>
          <w:lang w:val="en-GB"/>
        </w:rPr>
        <w:t>Question 1: What is the current landscape of IoT activities in Europe (national initiatives, EU funded activities, other)?</w:t>
      </w:r>
    </w:p>
    <w:p w:rsidR="008F0B21" w:rsidRPr="008F0B21" w:rsidRDefault="008F0B21" w:rsidP="008F0B21">
      <w:pPr>
        <w:spacing w:line="276" w:lineRule="auto"/>
        <w:rPr>
          <w:b/>
          <w:lang w:val="en-GB"/>
        </w:rPr>
      </w:pPr>
      <w:r w:rsidRPr="008F0B21">
        <w:rPr>
          <w:b/>
          <w:lang w:val="en-GB"/>
        </w:rPr>
        <w:t>Individual a</w:t>
      </w:r>
      <w:r>
        <w:rPr>
          <w:b/>
          <w:lang w:val="en-GB"/>
        </w:rPr>
        <w:t xml:space="preserve">nswers </w:t>
      </w:r>
      <w:r w:rsidRPr="008F0B21">
        <w:rPr>
          <w:b/>
          <w:lang w:val="en-GB"/>
        </w:rPr>
        <w:t>from AIOTI WG03 member</w:t>
      </w:r>
      <w:r>
        <w:rPr>
          <w:b/>
          <w:lang w:val="en-GB"/>
        </w:rPr>
        <w:t>s</w:t>
      </w:r>
      <w:r w:rsidRPr="008F0B21">
        <w:rPr>
          <w:b/>
          <w:lang w:val="en-GB"/>
        </w:rPr>
        <w:t xml:space="preserve"> (not necessarily representing opinion</w:t>
      </w:r>
      <w:r>
        <w:rPr>
          <w:b/>
          <w:lang w:val="en-GB"/>
        </w:rPr>
        <w:t>(s)</w:t>
      </w:r>
      <w:r w:rsidRPr="008F0B21">
        <w:rPr>
          <w:b/>
          <w:lang w:val="en-GB"/>
        </w:rPr>
        <w:t xml:space="preserve"> of the company/organisation that </w:t>
      </w:r>
      <w:r>
        <w:rPr>
          <w:b/>
          <w:lang w:val="en-GB"/>
        </w:rPr>
        <w:t xml:space="preserve">the AIOTI WG03 </w:t>
      </w:r>
      <w:r w:rsidRPr="008F0B21">
        <w:rPr>
          <w:b/>
          <w:lang w:val="en-GB"/>
        </w:rPr>
        <w:t>member is working for):</w:t>
      </w:r>
    </w:p>
    <w:p w:rsidR="00D90E10" w:rsidRPr="008F0B21" w:rsidRDefault="00D90E10">
      <w:pPr>
        <w:rPr>
          <w:lang w:val="en-GB"/>
        </w:rPr>
      </w:pPr>
    </w:p>
    <w:p w:rsidR="00185421" w:rsidRPr="00E506A3" w:rsidRDefault="00185421" w:rsidP="00185421">
      <w:pPr>
        <w:rPr>
          <w:b/>
          <w:sz w:val="32"/>
          <w:szCs w:val="32"/>
          <w:u w:val="single"/>
          <w:lang w:val="en-GB"/>
        </w:rPr>
      </w:pPr>
      <w:r w:rsidRPr="0053546D">
        <w:rPr>
          <w:b/>
          <w:sz w:val="32"/>
          <w:szCs w:val="32"/>
          <w:u w:val="single"/>
        </w:rPr>
        <w:t xml:space="preserve">Answer to Question </w:t>
      </w:r>
      <w:proofErr w:type="gramStart"/>
      <w:r w:rsidRPr="0053546D">
        <w:rPr>
          <w:b/>
          <w:sz w:val="32"/>
          <w:szCs w:val="32"/>
          <w:u w:val="single"/>
        </w:rPr>
        <w:t>1  provided</w:t>
      </w:r>
      <w:proofErr w:type="gramEnd"/>
      <w:r w:rsidRPr="0053546D">
        <w:rPr>
          <w:b/>
          <w:sz w:val="32"/>
          <w:szCs w:val="32"/>
          <w:u w:val="single"/>
        </w:rPr>
        <w:t xml:space="preserve"> by </w:t>
      </w:r>
      <w:r>
        <w:rPr>
          <w:b/>
          <w:sz w:val="32"/>
          <w:szCs w:val="32"/>
          <w:u w:val="single"/>
        </w:rPr>
        <w:t>Juergen Heiles</w:t>
      </w:r>
      <w:r w:rsidRPr="0053546D">
        <w:rPr>
          <w:b/>
          <w:sz w:val="32"/>
          <w:szCs w:val="32"/>
          <w:u w:val="single"/>
        </w:rPr>
        <w:t xml:space="preserve"> (</w:t>
      </w:r>
      <w:hyperlink r:id="rId5" w:history="1">
        <w:r w:rsidRPr="00E506A3">
          <w:rPr>
            <w:rStyle w:val="Hyperlink"/>
            <w:b/>
            <w:sz w:val="32"/>
            <w:szCs w:val="32"/>
            <w:lang w:val="en-GB"/>
          </w:rPr>
          <w:t>juergen.heiles@siemens.com</w:t>
        </w:r>
      </w:hyperlink>
      <w:r w:rsidRPr="0053546D">
        <w:rPr>
          <w:b/>
          <w:sz w:val="32"/>
          <w:szCs w:val="32"/>
          <w:u w:val="single"/>
        </w:rPr>
        <w:t>)</w:t>
      </w:r>
    </w:p>
    <w:p w:rsidR="00185421" w:rsidRDefault="00185421" w:rsidP="00185421">
      <w:pPr>
        <w:spacing w:line="276" w:lineRule="auto"/>
        <w:rPr>
          <w:lang w:val="en-GB"/>
        </w:rPr>
      </w:pPr>
    </w:p>
    <w:p w:rsidR="00185421" w:rsidRDefault="00185421" w:rsidP="00185421">
      <w:pPr>
        <w:spacing w:line="276" w:lineRule="auto"/>
        <w:rPr>
          <w:lang w:val="en-GB"/>
        </w:rPr>
      </w:pPr>
      <w:r w:rsidRPr="00E506A3">
        <w:rPr>
          <w:lang w:val="en-GB"/>
        </w:rPr>
        <w:t xml:space="preserve">&lt;JH&gt;: From WG03 we can provide our landscape document as an input. We may filter it for European activities. The question is what does European activities mean, only standardization activities in ETSI, </w:t>
      </w:r>
      <w:proofErr w:type="gramStart"/>
      <w:r w:rsidRPr="00E506A3">
        <w:rPr>
          <w:lang w:val="en-GB"/>
        </w:rPr>
        <w:t>CEN ,CENELEC</w:t>
      </w:r>
      <w:proofErr w:type="gramEnd"/>
      <w:r w:rsidRPr="00E506A3">
        <w:rPr>
          <w:lang w:val="en-GB"/>
        </w:rPr>
        <w:t xml:space="preserve">, AIOTI, national bodies, .. </w:t>
      </w:r>
      <w:proofErr w:type="gramStart"/>
      <w:r w:rsidRPr="00E506A3">
        <w:rPr>
          <w:lang w:val="en-GB"/>
        </w:rPr>
        <w:t>or</w:t>
      </w:r>
      <w:proofErr w:type="gramEnd"/>
      <w:r w:rsidRPr="00E506A3">
        <w:rPr>
          <w:lang w:val="en-GB"/>
        </w:rPr>
        <w:t xml:space="preserve"> also the involvement of European companies in international activities? </w:t>
      </w:r>
    </w:p>
    <w:p w:rsidR="0032145E" w:rsidRPr="00185421" w:rsidRDefault="0032145E" w:rsidP="0032145E">
      <w:pPr>
        <w:rPr>
          <w:lang w:val="en-GB"/>
        </w:rPr>
      </w:pPr>
    </w:p>
    <w:p w:rsidR="00185421" w:rsidRPr="00E506A3" w:rsidRDefault="00185421" w:rsidP="00185421">
      <w:pPr>
        <w:rPr>
          <w:b/>
          <w:sz w:val="32"/>
          <w:szCs w:val="32"/>
          <w:u w:val="single"/>
          <w:lang w:val="en-GB"/>
        </w:rPr>
      </w:pPr>
      <w:r w:rsidRPr="0053546D">
        <w:rPr>
          <w:b/>
          <w:sz w:val="32"/>
          <w:szCs w:val="32"/>
          <w:u w:val="single"/>
        </w:rPr>
        <w:t xml:space="preserve">Answer to Question </w:t>
      </w:r>
      <w:proofErr w:type="gramStart"/>
      <w:r w:rsidRPr="0053546D">
        <w:rPr>
          <w:b/>
          <w:sz w:val="32"/>
          <w:szCs w:val="32"/>
          <w:u w:val="single"/>
        </w:rPr>
        <w:t>1  provided</w:t>
      </w:r>
      <w:proofErr w:type="gramEnd"/>
      <w:r w:rsidRPr="0053546D">
        <w:rPr>
          <w:b/>
          <w:sz w:val="32"/>
          <w:szCs w:val="32"/>
          <w:u w:val="single"/>
        </w:rPr>
        <w:t xml:space="preserve"> by </w:t>
      </w:r>
      <w:r>
        <w:rPr>
          <w:b/>
          <w:sz w:val="32"/>
          <w:szCs w:val="32"/>
          <w:u w:val="single"/>
        </w:rPr>
        <w:t xml:space="preserve">Omar </w:t>
      </w:r>
      <w:r w:rsidR="003224E8">
        <w:rPr>
          <w:b/>
          <w:sz w:val="32"/>
          <w:szCs w:val="32"/>
          <w:u w:val="single"/>
        </w:rPr>
        <w:t>Elloumi</w:t>
      </w:r>
      <w:r>
        <w:rPr>
          <w:b/>
          <w:sz w:val="32"/>
          <w:szCs w:val="32"/>
          <w:u w:val="single"/>
        </w:rPr>
        <w:t xml:space="preserve"> (</w:t>
      </w:r>
      <w:r w:rsidRPr="00E506A3">
        <w:rPr>
          <w:b/>
          <w:sz w:val="32"/>
          <w:szCs w:val="32"/>
          <w:u w:val="single"/>
        </w:rPr>
        <w:t>omar.elloumi@nokia.com</w:t>
      </w:r>
      <w:r>
        <w:rPr>
          <w:b/>
          <w:sz w:val="32"/>
          <w:szCs w:val="32"/>
          <w:u w:val="single"/>
        </w:rPr>
        <w:t>)</w:t>
      </w:r>
      <w:r w:rsidRPr="0053546D">
        <w:rPr>
          <w:b/>
          <w:sz w:val="32"/>
          <w:szCs w:val="32"/>
          <w:u w:val="single"/>
        </w:rPr>
        <w:t xml:space="preserve"> </w:t>
      </w:r>
    </w:p>
    <w:p w:rsidR="00185421" w:rsidRPr="00E506A3" w:rsidRDefault="00185421" w:rsidP="00185421">
      <w:pPr>
        <w:spacing w:line="276" w:lineRule="auto"/>
        <w:rPr>
          <w:lang w:val="en-GB"/>
        </w:rPr>
      </w:pPr>
    </w:p>
    <w:p w:rsidR="00185421" w:rsidRPr="00E506A3" w:rsidRDefault="00185421" w:rsidP="00185421">
      <w:pPr>
        <w:spacing w:line="276" w:lineRule="auto"/>
      </w:pPr>
    </w:p>
    <w:p w:rsidR="00185421" w:rsidRPr="00E506A3" w:rsidRDefault="00185421" w:rsidP="00185421">
      <w:pPr>
        <w:spacing w:line="276" w:lineRule="auto"/>
        <w:rPr>
          <w:bCs/>
        </w:rPr>
      </w:pPr>
      <w:r w:rsidRPr="00E506A3">
        <w:rPr>
          <w:bCs/>
        </w:rPr>
        <w:t>OE&gt; I agree, the question is too vague. But here is my quick attempt. The landscape of IoT activities in Europe is mainly composed of:</w:t>
      </w:r>
    </w:p>
    <w:p w:rsidR="00185421" w:rsidRPr="00E506A3" w:rsidRDefault="00185421" w:rsidP="00185421">
      <w:pPr>
        <w:numPr>
          <w:ilvl w:val="0"/>
          <w:numId w:val="4"/>
        </w:numPr>
        <w:spacing w:line="276" w:lineRule="auto"/>
        <w:rPr>
          <w:bCs/>
        </w:rPr>
      </w:pPr>
      <w:r w:rsidRPr="00E506A3">
        <w:rPr>
          <w:bCs/>
        </w:rPr>
        <w:t>Research and innovation related activities either privately funded or as part of collaborative projects</w:t>
      </w:r>
    </w:p>
    <w:p w:rsidR="00185421" w:rsidRPr="00E506A3" w:rsidRDefault="00185421" w:rsidP="00185421">
      <w:pPr>
        <w:numPr>
          <w:ilvl w:val="0"/>
          <w:numId w:val="4"/>
        </w:numPr>
        <w:spacing w:line="276" w:lineRule="auto"/>
        <w:rPr>
          <w:bCs/>
        </w:rPr>
      </w:pPr>
      <w:r w:rsidRPr="00E506A3">
        <w:rPr>
          <w:bCs/>
        </w:rPr>
        <w:t>Standards: while those standards may have EU roots, they often contribute to international standards or are globally applicable. The ESO (European Standards Organizations) play an important role when it comes to supporting policy actions such as EC mandates or regulation.</w:t>
      </w:r>
    </w:p>
    <w:p w:rsidR="00185421" w:rsidRPr="00E506A3" w:rsidRDefault="00185421" w:rsidP="00185421">
      <w:pPr>
        <w:numPr>
          <w:ilvl w:val="0"/>
          <w:numId w:val="4"/>
        </w:numPr>
        <w:spacing w:line="276" w:lineRule="auto"/>
        <w:rPr>
          <w:bCs/>
        </w:rPr>
      </w:pPr>
      <w:r w:rsidRPr="00E506A3">
        <w:rPr>
          <w:bCs/>
        </w:rPr>
        <w:t>Industry associations which are based on partnerships between, mostly, industry players. They serve the need of creating favorable industry environment to influence standards, conduct experimentation (at large scale), provide project management expertise supporting R&amp;I projects, etc</w:t>
      </w:r>
      <w:proofErr w:type="gramStart"/>
      <w:r w:rsidRPr="00E506A3">
        <w:rPr>
          <w:bCs/>
        </w:rPr>
        <w:t>..</w:t>
      </w:r>
      <w:proofErr w:type="gramEnd"/>
      <w:r w:rsidRPr="00E506A3">
        <w:rPr>
          <w:bCs/>
        </w:rPr>
        <w:t xml:space="preserve"> </w:t>
      </w:r>
    </w:p>
    <w:p w:rsidR="00185421" w:rsidRDefault="00185421" w:rsidP="00185421">
      <w:pPr>
        <w:numPr>
          <w:ilvl w:val="0"/>
          <w:numId w:val="4"/>
        </w:numPr>
        <w:spacing w:line="276" w:lineRule="auto"/>
        <w:rPr>
          <w:bCs/>
        </w:rPr>
      </w:pPr>
      <w:r w:rsidRPr="00E506A3">
        <w:rPr>
          <w:bCs/>
        </w:rPr>
        <w:t>Different industry players (SMEs, large manufacturers, service providers, system integrators, device manufacturers, etc) building/operating products and services for IoT domains such as automotive, smart cities, etc.</w:t>
      </w:r>
    </w:p>
    <w:p w:rsidR="006377B1" w:rsidRDefault="006377B1" w:rsidP="006377B1">
      <w:pPr>
        <w:spacing w:line="276" w:lineRule="auto"/>
        <w:rPr>
          <w:bCs/>
        </w:rPr>
      </w:pPr>
    </w:p>
    <w:p w:rsidR="006377B1" w:rsidRPr="006377B1" w:rsidRDefault="006377B1" w:rsidP="006377B1">
      <w:pPr>
        <w:spacing w:line="276" w:lineRule="auto"/>
        <w:rPr>
          <w:b/>
          <w:sz w:val="32"/>
          <w:szCs w:val="32"/>
          <w:u w:val="single"/>
        </w:rPr>
      </w:pPr>
      <w:r w:rsidRPr="006377B1">
        <w:rPr>
          <w:b/>
          <w:sz w:val="32"/>
          <w:szCs w:val="32"/>
          <w:u w:val="single"/>
        </w:rPr>
        <w:t xml:space="preserve">Answer to Question </w:t>
      </w:r>
      <w:proofErr w:type="gramStart"/>
      <w:r w:rsidRPr="006377B1">
        <w:rPr>
          <w:b/>
          <w:sz w:val="32"/>
          <w:szCs w:val="32"/>
          <w:u w:val="single"/>
        </w:rPr>
        <w:t>1  provided</w:t>
      </w:r>
      <w:proofErr w:type="gramEnd"/>
      <w:r w:rsidRPr="006377B1">
        <w:rPr>
          <w:b/>
          <w:sz w:val="32"/>
          <w:szCs w:val="32"/>
          <w:u w:val="single"/>
        </w:rPr>
        <w:t xml:space="preserve"> by </w:t>
      </w:r>
      <w:r w:rsidRPr="006377B1">
        <w:rPr>
          <w:b/>
          <w:bCs/>
          <w:sz w:val="32"/>
          <w:szCs w:val="32"/>
          <w:u w:val="single"/>
        </w:rPr>
        <w:t>Emmanuel Darmois (for STF 505)</w:t>
      </w:r>
    </w:p>
    <w:p w:rsidR="006377B1" w:rsidRDefault="006377B1" w:rsidP="006377B1">
      <w:pPr>
        <w:spacing w:line="276" w:lineRule="auto"/>
        <w:rPr>
          <w:bCs/>
        </w:rPr>
      </w:pPr>
    </w:p>
    <w:p w:rsidR="006377B1" w:rsidRPr="006377B1" w:rsidRDefault="006377B1" w:rsidP="006377B1">
      <w:pPr>
        <w:spacing w:line="276" w:lineRule="auto"/>
        <w:rPr>
          <w:bCs/>
        </w:rPr>
      </w:pPr>
      <w:r w:rsidRPr="006377B1">
        <w:rPr>
          <w:bCs/>
        </w:rPr>
        <w:t xml:space="preserve">The landscape of IoT Standardization as it is detailed in the STF 505 report (ETSI Technical Report TR 103 375) is large and apparently fragmented. There </w:t>
      </w:r>
      <w:proofErr w:type="gramStart"/>
      <w:r w:rsidRPr="006377B1">
        <w:rPr>
          <w:bCs/>
        </w:rPr>
        <w:t>is</w:t>
      </w:r>
      <w:proofErr w:type="gramEnd"/>
      <w:r w:rsidRPr="006377B1">
        <w:rPr>
          <w:bCs/>
        </w:rPr>
        <w:t xml:space="preserve"> a relatively large number of standards involved: 329 standards, of which 150 are generic (i.e. apply across several vertical domains) and the 179 others apply to specific verticals. Though it seems a rather high figure, the spread of scope of these standards is also large, with an important result: on a specific domain, there are – in general, with a few exceptions, such as in wireless access - not so many competing standards. So, though it is correct to say that the landscape is fragmented, this is especially true for some specific (though quite significant) domains.</w:t>
      </w:r>
    </w:p>
    <w:p w:rsidR="006377B1" w:rsidRPr="006377B1" w:rsidRDefault="006377B1" w:rsidP="006377B1">
      <w:pPr>
        <w:spacing w:line="276" w:lineRule="auto"/>
        <w:rPr>
          <w:bCs/>
        </w:rPr>
      </w:pPr>
    </w:p>
    <w:p w:rsidR="006377B1" w:rsidRPr="006377B1" w:rsidRDefault="006377B1" w:rsidP="006377B1">
      <w:pPr>
        <w:spacing w:line="276" w:lineRule="auto"/>
        <w:rPr>
          <w:bCs/>
        </w:rPr>
      </w:pPr>
      <w:r w:rsidRPr="006377B1">
        <w:rPr>
          <w:bCs/>
        </w:rPr>
        <w:t xml:space="preserve">It should be noted that the IoT standards identified are very often – at least for the generic ones - related to communications. This is largely reflecting the importance of standards at the overall "platform" (in the sense of platforms such as oneM2M) level. When interoperability is at stake, standards are really needed and, in general, there are available. </w:t>
      </w:r>
    </w:p>
    <w:p w:rsidR="006377B1" w:rsidRPr="006377B1" w:rsidRDefault="006377B1" w:rsidP="006377B1">
      <w:pPr>
        <w:spacing w:line="276" w:lineRule="auto"/>
        <w:rPr>
          <w:bCs/>
        </w:rPr>
      </w:pPr>
    </w:p>
    <w:p w:rsidR="006377B1" w:rsidRPr="006377B1" w:rsidRDefault="006377B1" w:rsidP="006377B1">
      <w:pPr>
        <w:spacing w:line="276" w:lineRule="auto"/>
        <w:rPr>
          <w:bCs/>
        </w:rPr>
      </w:pPr>
      <w:r w:rsidRPr="006377B1">
        <w:rPr>
          <w:bCs/>
        </w:rPr>
        <w:t>However, many existing standards are also related to the exchange of information within and between systems. There is quite a number of existing Information Models that are used – for the large part – within vertical domains. The approach of semantic interoperability that is meant to increase the flexibility and dynamicity of these models is not yet very visible at standards level (with some exceptions such as SAREF).</w:t>
      </w:r>
    </w:p>
    <w:p w:rsidR="00185421" w:rsidRDefault="00185421" w:rsidP="0032145E"/>
    <w:p w:rsidR="0056370B" w:rsidRPr="0056370B" w:rsidRDefault="0056370B" w:rsidP="0032145E"/>
    <w:p w:rsidR="0032145E" w:rsidRPr="0053546D" w:rsidRDefault="008F0B21" w:rsidP="0032145E">
      <w:pPr>
        <w:rPr>
          <w:b/>
          <w:sz w:val="32"/>
          <w:szCs w:val="32"/>
          <w:u w:val="single"/>
        </w:rPr>
      </w:pPr>
      <w:r w:rsidRPr="0053546D">
        <w:rPr>
          <w:b/>
          <w:sz w:val="32"/>
          <w:szCs w:val="32"/>
          <w:u w:val="single"/>
        </w:rPr>
        <w:t xml:space="preserve">Answer </w:t>
      </w:r>
      <w:r w:rsidR="0053546D" w:rsidRPr="0053546D">
        <w:rPr>
          <w:b/>
          <w:sz w:val="32"/>
          <w:szCs w:val="32"/>
          <w:u w:val="single"/>
        </w:rPr>
        <w:t xml:space="preserve">to Question </w:t>
      </w:r>
      <w:proofErr w:type="gramStart"/>
      <w:r w:rsidR="0053546D" w:rsidRPr="0053546D">
        <w:rPr>
          <w:b/>
          <w:sz w:val="32"/>
          <w:szCs w:val="32"/>
          <w:u w:val="single"/>
        </w:rPr>
        <w:t xml:space="preserve">1 </w:t>
      </w:r>
      <w:r w:rsidRPr="0053546D">
        <w:rPr>
          <w:b/>
          <w:sz w:val="32"/>
          <w:szCs w:val="32"/>
          <w:u w:val="single"/>
        </w:rPr>
        <w:t xml:space="preserve"> provided</w:t>
      </w:r>
      <w:proofErr w:type="gramEnd"/>
      <w:r w:rsidRPr="0053546D">
        <w:rPr>
          <w:b/>
          <w:sz w:val="32"/>
          <w:szCs w:val="32"/>
          <w:u w:val="single"/>
        </w:rPr>
        <w:t xml:space="preserve"> by Davide Brandano</w:t>
      </w:r>
      <w:r w:rsidR="0053546D" w:rsidRPr="0053546D">
        <w:rPr>
          <w:b/>
          <w:sz w:val="32"/>
          <w:szCs w:val="32"/>
          <w:u w:val="single"/>
        </w:rPr>
        <w:t xml:space="preserve"> </w:t>
      </w:r>
      <w:r w:rsidRPr="0053546D">
        <w:rPr>
          <w:b/>
          <w:sz w:val="32"/>
          <w:szCs w:val="32"/>
          <w:u w:val="single"/>
        </w:rPr>
        <w:t>(davide.brandano@APPLUS.COM)</w:t>
      </w:r>
    </w:p>
    <w:p w:rsidR="0032145E" w:rsidRDefault="0032145E" w:rsidP="0032145E">
      <w:pPr>
        <w:spacing w:line="276" w:lineRule="auto"/>
        <w:rPr>
          <w:lang w:val="en-GB"/>
        </w:rPr>
      </w:pPr>
    </w:p>
    <w:p w:rsidR="008F0B21" w:rsidRPr="008F0B21" w:rsidRDefault="008F0B21" w:rsidP="008F0B21">
      <w:pPr>
        <w:spacing w:line="276" w:lineRule="auto"/>
      </w:pPr>
      <w:r w:rsidRPr="008F0B21">
        <w:t>DB: In Spain there are some relevant initiatives and Pilots: some of them are currently in progress, some other ones are already finished and further other ones are planned in the near features.  What is very interesting is that such initiatives and Pilots are involving different technologies of LPWAN (both over cellular and unlicensed sub-GHz spectrum) for different applications / uses cases. Following the most relevant ones that are already notified through several advertising channels, publically available:</w:t>
      </w:r>
    </w:p>
    <w:p w:rsidR="008F0B21" w:rsidRPr="008F0B21" w:rsidRDefault="008F0B21" w:rsidP="008F0B21">
      <w:pPr>
        <w:numPr>
          <w:ilvl w:val="0"/>
          <w:numId w:val="3"/>
        </w:numPr>
        <w:spacing w:line="276" w:lineRule="auto"/>
      </w:pPr>
      <w:r w:rsidRPr="008F0B21">
        <w:t>NB-IoT Pilot on Live Network for Smart Parking in Spain</w:t>
      </w:r>
    </w:p>
    <w:p w:rsidR="008F0B21" w:rsidRPr="008F0B21" w:rsidRDefault="008F0B21" w:rsidP="008F0B21">
      <w:pPr>
        <w:numPr>
          <w:ilvl w:val="1"/>
          <w:numId w:val="3"/>
        </w:numPr>
        <w:spacing w:line="276" w:lineRule="auto"/>
      </w:pPr>
      <w:r w:rsidRPr="008F0B21">
        <w:t xml:space="preserve">Involving Vodafone, Huawei, </w:t>
      </w:r>
      <w:proofErr w:type="spellStart"/>
      <w:r w:rsidRPr="008F0B21">
        <w:t>Fangle</w:t>
      </w:r>
      <w:proofErr w:type="spellEnd"/>
      <w:r w:rsidRPr="008F0B21">
        <w:t xml:space="preserve">, </w:t>
      </w:r>
      <w:proofErr w:type="spellStart"/>
      <w:r w:rsidRPr="008F0B21">
        <w:t>Ublox</w:t>
      </w:r>
      <w:proofErr w:type="spellEnd"/>
    </w:p>
    <w:p w:rsidR="008F0B21" w:rsidRPr="008F0B21" w:rsidRDefault="008F0B21" w:rsidP="008F0B21">
      <w:pPr>
        <w:numPr>
          <w:ilvl w:val="1"/>
          <w:numId w:val="3"/>
        </w:numPr>
        <w:spacing w:line="276" w:lineRule="auto"/>
      </w:pPr>
      <w:proofErr w:type="gramStart"/>
      <w:r w:rsidRPr="008F0B21">
        <w:t>the</w:t>
      </w:r>
      <w:proofErr w:type="gramEnd"/>
      <w:r w:rsidRPr="008F0B21">
        <w:t xml:space="preserve"> trial took place in Vodafone Plaza in Madrid and covered various indoor parking spots. Smart Parking will allow users to access parking data remotely from mobile application, including checking parking spot availability, navigating to the available spots, etc. In addition, the solution will create new revenue streams for the municipal management, lower public parking running costs as well as help to alleviate traffic congestion. The trial will be turned into a live demonstration inside the Business Exhibition Centre at the plaza to showcase the solution to Vodafone’s customers and visitors.</w:t>
      </w:r>
    </w:p>
    <w:p w:rsidR="008F0B21" w:rsidRPr="008F0B21" w:rsidRDefault="008F0B21" w:rsidP="008F0B21">
      <w:pPr>
        <w:numPr>
          <w:ilvl w:val="1"/>
          <w:numId w:val="3"/>
        </w:numPr>
        <w:spacing w:line="276" w:lineRule="auto"/>
      </w:pPr>
      <w:r w:rsidRPr="008F0B21">
        <w:t xml:space="preserve">More info: </w:t>
      </w:r>
      <w:hyperlink r:id="rId6" w:history="1">
        <w:r w:rsidRPr="008F0B21">
          <w:rPr>
            <w:rStyle w:val="Hyperlink"/>
          </w:rPr>
          <w:t>http://www.huawei.com/en/news/2016/6/NB-IoT-industry-partners-for-Smart-Parking-pilots</w:t>
        </w:r>
      </w:hyperlink>
      <w:r w:rsidRPr="008F0B21">
        <w:t xml:space="preserve"> </w:t>
      </w:r>
    </w:p>
    <w:p w:rsidR="008F0B21" w:rsidRPr="008F0B21" w:rsidRDefault="008F0B21" w:rsidP="008F0B21">
      <w:pPr>
        <w:numPr>
          <w:ilvl w:val="0"/>
          <w:numId w:val="3"/>
        </w:numPr>
        <w:spacing w:line="276" w:lineRule="auto"/>
      </w:pPr>
      <w:r w:rsidRPr="008F0B21">
        <w:lastRenderedPageBreak/>
        <w:t>NB-IoT Pilot on Live Network for Smart Metering in Spain</w:t>
      </w:r>
    </w:p>
    <w:p w:rsidR="008F0B21" w:rsidRPr="008F0B21" w:rsidRDefault="008F0B21" w:rsidP="008F0B21">
      <w:pPr>
        <w:numPr>
          <w:ilvl w:val="1"/>
          <w:numId w:val="3"/>
        </w:numPr>
        <w:spacing w:line="276" w:lineRule="auto"/>
      </w:pPr>
      <w:r w:rsidRPr="008F0B21">
        <w:t xml:space="preserve">Involving Vodafone, Huawei, </w:t>
      </w:r>
      <w:proofErr w:type="spellStart"/>
      <w:r w:rsidRPr="008F0B21">
        <w:t>Ublox</w:t>
      </w:r>
      <w:proofErr w:type="spellEnd"/>
      <w:r w:rsidRPr="008F0B21">
        <w:t>, “</w:t>
      </w:r>
      <w:proofErr w:type="spellStart"/>
      <w:r w:rsidRPr="008F0B21">
        <w:t>Aguas</w:t>
      </w:r>
      <w:proofErr w:type="spellEnd"/>
      <w:r w:rsidRPr="008F0B21">
        <w:t xml:space="preserve"> de Valencia” (a Service Provider for Water management)  </w:t>
      </w:r>
    </w:p>
    <w:p w:rsidR="008F0B21" w:rsidRPr="008F0B21" w:rsidRDefault="008F0B21" w:rsidP="008F0B21">
      <w:pPr>
        <w:numPr>
          <w:ilvl w:val="1"/>
          <w:numId w:val="3"/>
        </w:numPr>
        <w:spacing w:line="276" w:lineRule="auto"/>
      </w:pPr>
      <w:r w:rsidRPr="008F0B21">
        <w:t xml:space="preserve">The pilot test has demonstrated the feasibility of this technology (NB-IoT) and it was carried out in the </w:t>
      </w:r>
      <w:proofErr w:type="spellStart"/>
      <w:r w:rsidRPr="008F0B21">
        <w:t>Valencian</w:t>
      </w:r>
      <w:proofErr w:type="spellEnd"/>
      <w:r w:rsidRPr="008F0B21">
        <w:t xml:space="preserve"> municipality of </w:t>
      </w:r>
      <w:proofErr w:type="spellStart"/>
      <w:r w:rsidRPr="008F0B21">
        <w:t>Moncada</w:t>
      </w:r>
      <w:proofErr w:type="spellEnd"/>
      <w:r w:rsidRPr="008F0B21">
        <w:t xml:space="preserve">, managed by </w:t>
      </w:r>
      <w:proofErr w:type="spellStart"/>
      <w:r w:rsidRPr="008F0B21">
        <w:t>Grupo</w:t>
      </w:r>
      <w:proofErr w:type="spellEnd"/>
      <w:r w:rsidRPr="008F0B21">
        <w:t xml:space="preserve"> “</w:t>
      </w:r>
      <w:proofErr w:type="spellStart"/>
      <w:r w:rsidRPr="008F0B21">
        <w:t>Aguas</w:t>
      </w:r>
      <w:proofErr w:type="spellEnd"/>
      <w:r w:rsidRPr="008F0B21">
        <w:t xml:space="preserve"> de Valencia”, where narrowband cellular devices over LTE (according Rel. 13 3GPP Standardization) were placed in difficult access facilities where optimum data transfer is a challenge. The success of this Pilot will </w:t>
      </w:r>
      <w:proofErr w:type="spellStart"/>
      <w:r w:rsidRPr="008F0B21">
        <w:t>will</w:t>
      </w:r>
      <w:proofErr w:type="spellEnd"/>
      <w:r w:rsidRPr="008F0B21">
        <w:t xml:space="preserve"> allow in the future a massive deployment of smart meters, in a simpler, faster and more efficient way, both in the more than 300 national and international supplies managed by the </w:t>
      </w:r>
      <w:proofErr w:type="spellStart"/>
      <w:r w:rsidRPr="008F0B21">
        <w:t>Aguas</w:t>
      </w:r>
      <w:proofErr w:type="spellEnd"/>
      <w:r w:rsidRPr="008F0B21">
        <w:t xml:space="preserve"> Group. Vodafone Spain has been responsible for integrating the technology in the mobile network and, therefore, the </w:t>
      </w:r>
      <w:proofErr w:type="spellStart"/>
      <w:r w:rsidRPr="008F0B21">
        <w:t>Aguas</w:t>
      </w:r>
      <w:proofErr w:type="spellEnd"/>
      <w:r w:rsidRPr="008F0B21">
        <w:t xml:space="preserve"> de Valencia Group, in its interest to continue improving the communications of the smart meters and to achieve the transmission of data without infrastructures, opted to take </w:t>
      </w:r>
      <w:proofErr w:type="gramStart"/>
      <w:r w:rsidRPr="008F0B21">
        <w:t>to</w:t>
      </w:r>
      <w:proofErr w:type="gramEnd"/>
      <w:r w:rsidRPr="008F0B21">
        <w:t xml:space="preserve"> carried out a pilot project at its </w:t>
      </w:r>
      <w:proofErr w:type="spellStart"/>
      <w:r w:rsidRPr="008F0B21">
        <w:t>Moncada</w:t>
      </w:r>
      <w:proofErr w:type="spellEnd"/>
      <w:r w:rsidRPr="008F0B21">
        <w:t xml:space="preserve"> facility.</w:t>
      </w:r>
    </w:p>
    <w:p w:rsidR="008F0B21" w:rsidRPr="008F0B21" w:rsidRDefault="008F0B21" w:rsidP="008F0B21">
      <w:pPr>
        <w:numPr>
          <w:ilvl w:val="1"/>
          <w:numId w:val="3"/>
        </w:numPr>
        <w:spacing w:line="276" w:lineRule="auto"/>
      </w:pPr>
      <w:r w:rsidRPr="008F0B21">
        <w:t xml:space="preserve">More info: </w:t>
      </w:r>
      <w:hyperlink r:id="rId7" w:history="1">
        <w:r w:rsidRPr="008F0B21">
          <w:rPr>
            <w:rStyle w:val="Hyperlink"/>
          </w:rPr>
          <w:t>http://www.gsma.com/connectedliving/wp-content/uploads/2015/12/Presentation-3_Vodafone-keynote-v5.pdf</w:t>
        </w:r>
      </w:hyperlink>
    </w:p>
    <w:p w:rsidR="008F0B21" w:rsidRPr="008F0B21" w:rsidRDefault="008F0B21" w:rsidP="008F0B21">
      <w:pPr>
        <w:numPr>
          <w:ilvl w:val="2"/>
          <w:numId w:val="3"/>
        </w:numPr>
        <w:spacing w:line="276" w:lineRule="auto"/>
      </w:pPr>
      <w:r w:rsidRPr="008F0B21">
        <w:t>For the mentioned Pilots, see slide 8</w:t>
      </w:r>
    </w:p>
    <w:p w:rsidR="008F0B21" w:rsidRPr="008F0B21" w:rsidRDefault="008F0B21" w:rsidP="008F0B21">
      <w:pPr>
        <w:numPr>
          <w:ilvl w:val="2"/>
          <w:numId w:val="3"/>
        </w:numPr>
        <w:spacing w:line="276" w:lineRule="auto"/>
      </w:pPr>
      <w:r w:rsidRPr="008F0B21">
        <w:t xml:space="preserve">Here other initiatives are highlighted </w:t>
      </w:r>
    </w:p>
    <w:p w:rsidR="008F0B21" w:rsidRPr="008F0B21" w:rsidRDefault="008F0B21" w:rsidP="008F0B21">
      <w:pPr>
        <w:numPr>
          <w:ilvl w:val="0"/>
          <w:numId w:val="3"/>
        </w:numPr>
        <w:spacing w:line="276" w:lineRule="auto"/>
      </w:pPr>
      <w:r w:rsidRPr="008F0B21">
        <w:t>Smart Cities in Catalonia (updated 15/11/2016)</w:t>
      </w:r>
    </w:p>
    <w:p w:rsidR="008F0B21" w:rsidRPr="008F0B21" w:rsidRDefault="008F0B21" w:rsidP="008F0B21">
      <w:pPr>
        <w:numPr>
          <w:ilvl w:val="1"/>
          <w:numId w:val="3"/>
        </w:numPr>
        <w:spacing w:line="276" w:lineRule="auto"/>
      </w:pPr>
      <w:r w:rsidRPr="008F0B21">
        <w:t>270 Companies involved (82% are SMEs), 36.650 M€ revenue, 116.163 employers involved (2015)</w:t>
      </w:r>
    </w:p>
    <w:p w:rsidR="008F0B21" w:rsidRPr="008F0B21" w:rsidRDefault="008F0B21" w:rsidP="008F0B21">
      <w:pPr>
        <w:numPr>
          <w:ilvl w:val="1"/>
          <w:numId w:val="3"/>
        </w:numPr>
        <w:spacing w:line="276" w:lineRule="auto"/>
      </w:pPr>
      <w:r w:rsidRPr="008F0B21">
        <w:t>6.969 M€ of revenues only related to Smart City activities (2015), which represents the 3% of the Catalan GDP</w:t>
      </w:r>
    </w:p>
    <w:p w:rsidR="008F0B21" w:rsidRPr="008F0B21" w:rsidRDefault="008F0B21" w:rsidP="008F0B21">
      <w:pPr>
        <w:numPr>
          <w:ilvl w:val="1"/>
          <w:numId w:val="3"/>
        </w:numPr>
        <w:spacing w:line="276" w:lineRule="auto"/>
      </w:pPr>
      <w:r w:rsidRPr="008F0B21">
        <w:t>Barcelona is the city of Catalonia where the 84% of those Companies are located</w:t>
      </w:r>
    </w:p>
    <w:p w:rsidR="008F0B21" w:rsidRPr="008F0B21" w:rsidRDefault="008F0B21" w:rsidP="008F0B21">
      <w:pPr>
        <w:numPr>
          <w:ilvl w:val="1"/>
          <w:numId w:val="3"/>
        </w:numPr>
        <w:spacing w:line="276" w:lineRule="auto"/>
      </w:pPr>
      <w:r w:rsidRPr="008F0B21">
        <w:t xml:space="preserve">51% of the </w:t>
      </w:r>
      <w:proofErr w:type="gramStart"/>
      <w:r w:rsidRPr="008F0B21">
        <w:t>such  Companies</w:t>
      </w:r>
      <w:proofErr w:type="gramEnd"/>
      <w:r w:rsidRPr="008F0B21">
        <w:t xml:space="preserve"> are for Export services, 17% having foreign presence also. </w:t>
      </w:r>
    </w:p>
    <w:p w:rsidR="008F0B21" w:rsidRPr="008F0B21" w:rsidRDefault="008F0B21" w:rsidP="008F0B21">
      <w:pPr>
        <w:numPr>
          <w:ilvl w:val="1"/>
          <w:numId w:val="3"/>
        </w:numPr>
        <w:spacing w:line="276" w:lineRule="auto"/>
      </w:pPr>
      <w:r w:rsidRPr="008F0B21">
        <w:t xml:space="preserve">Barcelona is the second smart city of the world, after Singapore (according </w:t>
      </w:r>
      <w:r w:rsidRPr="008F0B21">
        <w:rPr>
          <w:i/>
          <w:iCs/>
        </w:rPr>
        <w:t>Juniper Research, 2016</w:t>
      </w:r>
      <w:r w:rsidRPr="008F0B21">
        <w:t>)</w:t>
      </w:r>
    </w:p>
    <w:p w:rsidR="008F0B21" w:rsidRPr="008F0B21" w:rsidRDefault="008F0B21" w:rsidP="008F0B21">
      <w:pPr>
        <w:numPr>
          <w:ilvl w:val="1"/>
          <w:numId w:val="3"/>
        </w:numPr>
        <w:spacing w:line="276" w:lineRule="auto"/>
      </w:pPr>
      <w:r w:rsidRPr="008F0B21">
        <w:t>The sectors with the bigger critical mass are:</w:t>
      </w:r>
    </w:p>
    <w:p w:rsidR="008F0B21" w:rsidRPr="008F0B21" w:rsidRDefault="008F0B21" w:rsidP="008F0B21">
      <w:pPr>
        <w:numPr>
          <w:ilvl w:val="2"/>
          <w:numId w:val="3"/>
        </w:numPr>
        <w:spacing w:line="276" w:lineRule="auto"/>
      </w:pPr>
      <w:r w:rsidRPr="008F0B21">
        <w:t>Waste management</w:t>
      </w:r>
    </w:p>
    <w:p w:rsidR="008F0B21" w:rsidRPr="008F0B21" w:rsidRDefault="008F0B21" w:rsidP="008F0B21">
      <w:pPr>
        <w:numPr>
          <w:ilvl w:val="2"/>
          <w:numId w:val="3"/>
        </w:numPr>
        <w:spacing w:line="276" w:lineRule="auto"/>
      </w:pPr>
      <w:r w:rsidRPr="008F0B21">
        <w:t>Smart Mobility</w:t>
      </w:r>
    </w:p>
    <w:p w:rsidR="008F0B21" w:rsidRPr="008F0B21" w:rsidRDefault="008F0B21" w:rsidP="008F0B21">
      <w:pPr>
        <w:numPr>
          <w:ilvl w:val="2"/>
          <w:numId w:val="3"/>
        </w:numPr>
        <w:spacing w:line="276" w:lineRule="auto"/>
      </w:pPr>
      <w:r w:rsidRPr="008F0B21">
        <w:t>Smart Lighting</w:t>
      </w:r>
    </w:p>
    <w:p w:rsidR="008F0B21" w:rsidRPr="008F0B21" w:rsidRDefault="008F0B21" w:rsidP="008F0B21">
      <w:pPr>
        <w:numPr>
          <w:ilvl w:val="1"/>
          <w:numId w:val="3"/>
        </w:numPr>
        <w:spacing w:line="276" w:lineRule="auto"/>
      </w:pPr>
      <w:r w:rsidRPr="008F0B21">
        <w:t>Most of the services over unlicensed sub-GHz band</w:t>
      </w:r>
    </w:p>
    <w:p w:rsidR="008F0B21" w:rsidRPr="008F0B21" w:rsidRDefault="008F0B21" w:rsidP="008F0B21">
      <w:pPr>
        <w:numPr>
          <w:ilvl w:val="1"/>
          <w:numId w:val="3"/>
        </w:numPr>
        <w:spacing w:line="276" w:lineRule="auto"/>
      </w:pPr>
      <w:r w:rsidRPr="008F0B21">
        <w:t xml:space="preserve">More info: </w:t>
      </w:r>
      <w:hyperlink r:id="rId8" w:history="1">
        <w:r w:rsidRPr="008F0B21">
          <w:rPr>
            <w:rStyle w:val="Hyperlink"/>
          </w:rPr>
          <w:t>http://coneixement.accio.gencat.cat/c/document_library/get_file?uuid=a1d6c560-a159-4035-9837-cdde922186ea&amp;groupId=30582</w:t>
        </w:r>
      </w:hyperlink>
      <w:r w:rsidRPr="008F0B21">
        <w:t xml:space="preserve"> </w:t>
      </w:r>
    </w:p>
    <w:p w:rsidR="008F0B21" w:rsidRPr="008F0B21" w:rsidRDefault="008F0B21" w:rsidP="008F0B21">
      <w:pPr>
        <w:numPr>
          <w:ilvl w:val="1"/>
          <w:numId w:val="3"/>
        </w:numPr>
        <w:spacing w:line="276" w:lineRule="auto"/>
      </w:pPr>
      <w:r w:rsidRPr="008F0B21">
        <w:t xml:space="preserve">Smart  Project/Pilots in Catalonia </w:t>
      </w:r>
    </w:p>
    <w:p w:rsidR="008F0B21" w:rsidRPr="008F0B21" w:rsidRDefault="008F0B21" w:rsidP="008F0B21">
      <w:pPr>
        <w:numPr>
          <w:ilvl w:val="2"/>
          <w:numId w:val="3"/>
        </w:numPr>
        <w:spacing w:line="276" w:lineRule="auto"/>
      </w:pPr>
      <w:r w:rsidRPr="008F0B21">
        <w:t>67 between Projects and Pilots planned, Implemented, running and finalized</w:t>
      </w:r>
    </w:p>
    <w:p w:rsidR="008F0B21" w:rsidRPr="008F0B21" w:rsidRDefault="008F0B21" w:rsidP="008F0B21">
      <w:pPr>
        <w:numPr>
          <w:ilvl w:val="3"/>
          <w:numId w:val="3"/>
        </w:numPr>
        <w:spacing w:line="276" w:lineRule="auto"/>
      </w:pPr>
      <w:r w:rsidRPr="008F0B21">
        <w:t>Areas</w:t>
      </w:r>
    </w:p>
    <w:p w:rsidR="008F0B21" w:rsidRPr="008F0B21" w:rsidRDefault="008F0B21" w:rsidP="008F0B21">
      <w:pPr>
        <w:numPr>
          <w:ilvl w:val="4"/>
          <w:numId w:val="3"/>
        </w:numPr>
        <w:spacing w:line="276" w:lineRule="auto"/>
      </w:pPr>
      <w:r w:rsidRPr="008F0B21">
        <w:t>Citizens</w:t>
      </w:r>
    </w:p>
    <w:p w:rsidR="008F0B21" w:rsidRPr="008F0B21" w:rsidRDefault="008F0B21" w:rsidP="008F0B21">
      <w:pPr>
        <w:numPr>
          <w:ilvl w:val="4"/>
          <w:numId w:val="3"/>
        </w:numPr>
        <w:spacing w:line="276" w:lineRule="auto"/>
      </w:pPr>
      <w:r w:rsidRPr="008F0B21">
        <w:t>Commerce</w:t>
      </w:r>
    </w:p>
    <w:p w:rsidR="008F0B21" w:rsidRPr="008F0B21" w:rsidRDefault="008F0B21" w:rsidP="008F0B21">
      <w:pPr>
        <w:numPr>
          <w:ilvl w:val="4"/>
          <w:numId w:val="3"/>
        </w:numPr>
        <w:spacing w:line="276" w:lineRule="auto"/>
      </w:pPr>
      <w:r w:rsidRPr="008F0B21">
        <w:t>Culture</w:t>
      </w:r>
    </w:p>
    <w:p w:rsidR="008F0B21" w:rsidRPr="008F0B21" w:rsidRDefault="008F0B21" w:rsidP="008F0B21">
      <w:pPr>
        <w:numPr>
          <w:ilvl w:val="4"/>
          <w:numId w:val="3"/>
        </w:numPr>
        <w:spacing w:line="276" w:lineRule="auto"/>
      </w:pPr>
      <w:r w:rsidRPr="008F0B21">
        <w:t>Energy</w:t>
      </w:r>
    </w:p>
    <w:p w:rsidR="008F0B21" w:rsidRPr="008F0B21" w:rsidRDefault="008F0B21" w:rsidP="008F0B21">
      <w:pPr>
        <w:numPr>
          <w:ilvl w:val="4"/>
          <w:numId w:val="3"/>
        </w:numPr>
        <w:spacing w:line="276" w:lineRule="auto"/>
      </w:pPr>
      <w:r w:rsidRPr="008F0B21">
        <w:lastRenderedPageBreak/>
        <w:t>Education</w:t>
      </w:r>
    </w:p>
    <w:p w:rsidR="008F0B21" w:rsidRPr="008F0B21" w:rsidRDefault="008F0B21" w:rsidP="008F0B21">
      <w:pPr>
        <w:numPr>
          <w:ilvl w:val="4"/>
          <w:numId w:val="3"/>
        </w:numPr>
        <w:spacing w:line="276" w:lineRule="auto"/>
      </w:pPr>
      <w:r w:rsidRPr="008F0B21">
        <w:t> Governance</w:t>
      </w:r>
    </w:p>
    <w:p w:rsidR="008F0B21" w:rsidRPr="008F0B21" w:rsidRDefault="008F0B21" w:rsidP="008F0B21">
      <w:pPr>
        <w:numPr>
          <w:ilvl w:val="4"/>
          <w:numId w:val="3"/>
        </w:numPr>
        <w:spacing w:line="276" w:lineRule="auto"/>
      </w:pPr>
      <w:r w:rsidRPr="008F0B21">
        <w:t> Urban ICT infrastructure</w:t>
      </w:r>
    </w:p>
    <w:p w:rsidR="008F0B21" w:rsidRPr="008F0B21" w:rsidRDefault="008F0B21" w:rsidP="008F0B21">
      <w:pPr>
        <w:numPr>
          <w:ilvl w:val="4"/>
          <w:numId w:val="3"/>
        </w:numPr>
        <w:spacing w:line="276" w:lineRule="auto"/>
      </w:pPr>
      <w:r w:rsidRPr="008F0B21">
        <w:t> Innovation and economic development</w:t>
      </w:r>
    </w:p>
    <w:p w:rsidR="008F0B21" w:rsidRPr="008F0B21" w:rsidRDefault="008F0B21" w:rsidP="008F0B21">
      <w:pPr>
        <w:numPr>
          <w:ilvl w:val="4"/>
          <w:numId w:val="3"/>
        </w:numPr>
        <w:spacing w:line="276" w:lineRule="auto"/>
      </w:pPr>
      <w:r w:rsidRPr="008F0B21">
        <w:t> Environment</w:t>
      </w:r>
    </w:p>
    <w:p w:rsidR="008F0B21" w:rsidRPr="008F0B21" w:rsidRDefault="008F0B21" w:rsidP="008F0B21">
      <w:pPr>
        <w:numPr>
          <w:ilvl w:val="4"/>
          <w:numId w:val="3"/>
        </w:numPr>
        <w:spacing w:line="276" w:lineRule="auto"/>
      </w:pPr>
      <w:r w:rsidRPr="008F0B21">
        <w:t> Mobility</w:t>
      </w:r>
    </w:p>
    <w:p w:rsidR="008F0B21" w:rsidRPr="008F0B21" w:rsidRDefault="008F0B21" w:rsidP="008F0B21">
      <w:pPr>
        <w:numPr>
          <w:ilvl w:val="4"/>
          <w:numId w:val="3"/>
        </w:numPr>
        <w:spacing w:line="276" w:lineRule="auto"/>
      </w:pPr>
      <w:r w:rsidRPr="008F0B21">
        <w:t> Resiliency and security</w:t>
      </w:r>
    </w:p>
    <w:p w:rsidR="008F0B21" w:rsidRPr="008F0B21" w:rsidRDefault="008F0B21" w:rsidP="008F0B21">
      <w:pPr>
        <w:numPr>
          <w:ilvl w:val="4"/>
          <w:numId w:val="3"/>
        </w:numPr>
        <w:spacing w:line="276" w:lineRule="auto"/>
      </w:pPr>
      <w:r w:rsidRPr="008F0B21">
        <w:t> Healthcare and social services</w:t>
      </w:r>
    </w:p>
    <w:p w:rsidR="008F0B21" w:rsidRPr="008F0B21" w:rsidRDefault="008F0B21" w:rsidP="008F0B21">
      <w:pPr>
        <w:numPr>
          <w:ilvl w:val="4"/>
          <w:numId w:val="3"/>
        </w:numPr>
        <w:spacing w:line="276" w:lineRule="auto"/>
      </w:pPr>
      <w:r w:rsidRPr="008F0B21">
        <w:t> Urban services</w:t>
      </w:r>
    </w:p>
    <w:p w:rsidR="008F0B21" w:rsidRPr="008F0B21" w:rsidRDefault="008F0B21" w:rsidP="008F0B21">
      <w:pPr>
        <w:numPr>
          <w:ilvl w:val="4"/>
          <w:numId w:val="3"/>
        </w:numPr>
        <w:spacing w:line="276" w:lineRule="auto"/>
      </w:pPr>
      <w:r w:rsidRPr="008F0B21">
        <w:t> Tourism</w:t>
      </w:r>
    </w:p>
    <w:p w:rsidR="008F0B21" w:rsidRPr="008F0B21" w:rsidRDefault="008F0B21" w:rsidP="008F0B21">
      <w:pPr>
        <w:numPr>
          <w:ilvl w:val="4"/>
          <w:numId w:val="3"/>
        </w:numPr>
        <w:spacing w:line="276" w:lineRule="auto"/>
      </w:pPr>
      <w:r w:rsidRPr="008F0B21">
        <w:t> Urbanism</w:t>
      </w:r>
    </w:p>
    <w:p w:rsidR="009E7200" w:rsidRDefault="008F0B21" w:rsidP="0053546D">
      <w:pPr>
        <w:spacing w:line="276" w:lineRule="auto"/>
        <w:rPr>
          <w:lang w:val="en-GB"/>
        </w:rPr>
      </w:pPr>
      <w:r w:rsidRPr="008F0B21">
        <w:t xml:space="preserve">More info: </w:t>
      </w:r>
      <w:hyperlink r:id="rId9" w:history="1">
        <w:r w:rsidRPr="008F0B21">
          <w:rPr>
            <w:rStyle w:val="Hyperlink"/>
          </w:rPr>
          <w:t>http://observatorismart.cat/</w:t>
        </w:r>
      </w:hyperlink>
    </w:p>
    <w:p w:rsidR="009E7200" w:rsidRDefault="009E7200" w:rsidP="0053546D">
      <w:pPr>
        <w:spacing w:line="276" w:lineRule="auto"/>
        <w:rPr>
          <w:lang w:val="en-GB"/>
        </w:rPr>
      </w:pPr>
    </w:p>
    <w:p w:rsidR="003224E8" w:rsidRPr="00E506A3" w:rsidRDefault="003224E8" w:rsidP="003224E8">
      <w:pPr>
        <w:rPr>
          <w:b/>
          <w:sz w:val="32"/>
          <w:szCs w:val="32"/>
          <w:u w:val="single"/>
          <w:lang w:val="en-GB"/>
        </w:rPr>
      </w:pPr>
      <w:r w:rsidRPr="0053546D">
        <w:rPr>
          <w:b/>
          <w:sz w:val="32"/>
          <w:szCs w:val="32"/>
          <w:u w:val="single"/>
        </w:rPr>
        <w:t xml:space="preserve">Answer to Question </w:t>
      </w:r>
      <w:proofErr w:type="gramStart"/>
      <w:r w:rsidRPr="0053546D">
        <w:rPr>
          <w:b/>
          <w:sz w:val="32"/>
          <w:szCs w:val="32"/>
          <w:u w:val="single"/>
        </w:rPr>
        <w:t>1  provided</w:t>
      </w:r>
      <w:proofErr w:type="gramEnd"/>
      <w:r w:rsidRPr="0053546D">
        <w:rPr>
          <w:b/>
          <w:sz w:val="32"/>
          <w:szCs w:val="32"/>
          <w:u w:val="single"/>
        </w:rPr>
        <w:t xml:space="preserve"> by </w:t>
      </w:r>
      <w:r>
        <w:rPr>
          <w:b/>
          <w:sz w:val="32"/>
          <w:szCs w:val="32"/>
          <w:u w:val="single"/>
        </w:rPr>
        <w:t>Georgios Karagiannis (</w:t>
      </w:r>
      <w:hyperlink r:id="rId10" w:history="1">
        <w:r w:rsidR="001758CB" w:rsidRPr="003622E4">
          <w:rPr>
            <w:rStyle w:val="Hyperlink"/>
            <w:b/>
            <w:sz w:val="32"/>
            <w:szCs w:val="32"/>
          </w:rPr>
          <w:t>georgios.karagiannis@huawei.com</w:t>
        </w:r>
      </w:hyperlink>
      <w:r>
        <w:rPr>
          <w:b/>
          <w:sz w:val="32"/>
          <w:szCs w:val="32"/>
          <w:u w:val="single"/>
        </w:rPr>
        <w:t>)</w:t>
      </w:r>
      <w:r w:rsidR="001758CB">
        <w:rPr>
          <w:b/>
          <w:sz w:val="32"/>
          <w:szCs w:val="32"/>
          <w:u w:val="single"/>
        </w:rPr>
        <w:t xml:space="preserve"> – AIOTI WG03 vice-chair</w:t>
      </w:r>
      <w:r w:rsidRPr="0053546D">
        <w:rPr>
          <w:b/>
          <w:sz w:val="32"/>
          <w:szCs w:val="32"/>
          <w:u w:val="single"/>
        </w:rPr>
        <w:t xml:space="preserve"> </w:t>
      </w:r>
    </w:p>
    <w:p w:rsidR="003224E8" w:rsidRPr="00E506A3" w:rsidRDefault="003224E8" w:rsidP="003224E8">
      <w:pPr>
        <w:spacing w:line="276" w:lineRule="auto"/>
        <w:rPr>
          <w:lang w:val="en-GB"/>
        </w:rPr>
      </w:pPr>
    </w:p>
    <w:p w:rsidR="009E7200" w:rsidRDefault="009E7200" w:rsidP="0053546D">
      <w:pPr>
        <w:spacing w:line="276" w:lineRule="auto"/>
        <w:rPr>
          <w:lang w:val="en-GB"/>
        </w:rPr>
      </w:pPr>
    </w:p>
    <w:p w:rsidR="003224E8" w:rsidRDefault="003224E8" w:rsidP="003224E8">
      <w:r w:rsidRPr="00CD6F07">
        <w:rPr>
          <w:rFonts w:asciiTheme="minorHAnsi" w:hAnsiTheme="minorHAnsi" w:cstheme="minorHAnsi"/>
          <w:lang w:val="en-GB"/>
        </w:rPr>
        <w:t>Georgios: The AIOTI WG03 (</w:t>
      </w:r>
      <w:r w:rsidRPr="00CD6F07">
        <w:rPr>
          <w:rFonts w:asciiTheme="minorHAnsi" w:hAnsiTheme="minorHAnsi" w:cstheme="minorHAnsi"/>
        </w:rPr>
        <w:t xml:space="preserve">IoT </w:t>
      </w:r>
      <w:proofErr w:type="spellStart"/>
      <w:r w:rsidRPr="00CD6F07">
        <w:rPr>
          <w:rFonts w:asciiTheme="minorHAnsi" w:hAnsiTheme="minorHAnsi" w:cstheme="minorHAnsi"/>
        </w:rPr>
        <w:t>Standardisation</w:t>
      </w:r>
      <w:proofErr w:type="spellEnd"/>
      <w:r w:rsidRPr="00CD6F07">
        <w:rPr>
          <w:rFonts w:asciiTheme="minorHAnsi" w:hAnsiTheme="minorHAnsi" w:cstheme="minorHAnsi"/>
        </w:rPr>
        <w:t>)</w:t>
      </w:r>
      <w:r>
        <w:rPr>
          <w:rFonts w:asciiTheme="minorHAnsi" w:hAnsiTheme="minorHAnsi" w:cstheme="minorHAnsi"/>
        </w:rPr>
        <w:t xml:space="preserve"> </w:t>
      </w:r>
      <w:r w:rsidRPr="00CD6F07">
        <w:rPr>
          <w:rFonts w:asciiTheme="minorHAnsi" w:hAnsiTheme="minorHAnsi" w:cstheme="minorHAnsi"/>
        </w:rPr>
        <w:t>identifies and, where</w:t>
      </w:r>
      <w:r>
        <w:rPr>
          <w:rFonts w:asciiTheme="minorHAnsi" w:hAnsiTheme="minorHAnsi" w:cstheme="minorHAnsi"/>
          <w:lang w:val="en-GB"/>
        </w:rPr>
        <w:t xml:space="preserve"> </w:t>
      </w:r>
      <w:r w:rsidRPr="00CD6F07">
        <w:rPr>
          <w:rFonts w:asciiTheme="minorHAnsi" w:hAnsiTheme="minorHAnsi" w:cstheme="minorHAnsi"/>
        </w:rPr>
        <w:t>appropriate, makes recommendations to</w:t>
      </w:r>
      <w:r w:rsidRPr="00CD6F07">
        <w:t xml:space="preserve"> address existing IoT standards and</w:t>
      </w:r>
      <w:r>
        <w:rPr>
          <w:rFonts w:asciiTheme="minorHAnsi" w:hAnsiTheme="minorHAnsi" w:cstheme="minorHAnsi"/>
          <w:lang w:val="en-GB"/>
        </w:rPr>
        <w:t xml:space="preserve"> </w:t>
      </w:r>
      <w:r w:rsidRPr="00CD6F07">
        <w:t xml:space="preserve">analyses gaps in </w:t>
      </w:r>
      <w:proofErr w:type="spellStart"/>
      <w:r w:rsidRPr="00CD6F07">
        <w:t>standardisation</w:t>
      </w:r>
      <w:proofErr w:type="spellEnd"/>
      <w:r w:rsidRPr="00CD6F07">
        <w:t>, and develops strategies and use cases aiming</w:t>
      </w:r>
      <w:r>
        <w:rPr>
          <w:rFonts w:asciiTheme="minorHAnsi" w:hAnsiTheme="minorHAnsi" w:cstheme="minorHAnsi"/>
          <w:lang w:val="en-GB"/>
        </w:rPr>
        <w:t xml:space="preserve"> </w:t>
      </w:r>
      <w:r w:rsidRPr="00CD6F07">
        <w:t>for</w:t>
      </w:r>
      <w:r>
        <w:t xml:space="preserve"> </w:t>
      </w:r>
      <w:r w:rsidRPr="00CD6F07">
        <w:t>(1) consolidation of architectural frameworks, reference architectures, and</w:t>
      </w:r>
      <w:r>
        <w:rPr>
          <w:rFonts w:asciiTheme="minorHAnsi" w:hAnsiTheme="minorHAnsi" w:cstheme="minorHAnsi"/>
          <w:lang w:val="en-GB"/>
        </w:rPr>
        <w:t xml:space="preserve"> </w:t>
      </w:r>
      <w:r w:rsidRPr="00CD6F07">
        <w:t xml:space="preserve">architectural styles in the IoT space, </w:t>
      </w:r>
      <w:r>
        <w:t>(2) (semantic) interoperability, (3) security and (4</w:t>
      </w:r>
      <w:r w:rsidRPr="00CD6F07">
        <w:t>)</w:t>
      </w:r>
      <w:r>
        <w:rPr>
          <w:rFonts w:asciiTheme="minorHAnsi" w:hAnsiTheme="minorHAnsi" w:cstheme="minorHAnsi"/>
          <w:lang w:val="en-GB"/>
        </w:rPr>
        <w:t xml:space="preserve"> </w:t>
      </w:r>
      <w:r w:rsidRPr="00CD6F07">
        <w:t>personal data &amp; personal data protection to the various categories of</w:t>
      </w:r>
      <w:r>
        <w:t xml:space="preserve"> </w:t>
      </w:r>
      <w:r w:rsidRPr="00CD6F07">
        <w:t>stakeholders in the IoT space</w:t>
      </w:r>
      <w:r>
        <w:t>.</w:t>
      </w:r>
    </w:p>
    <w:p w:rsidR="003224E8" w:rsidRDefault="003224E8" w:rsidP="003224E8">
      <w:r>
        <w:t>AIOTI WG03 published several deliverables, one of them is denoted as “</w:t>
      </w:r>
      <w:r w:rsidRPr="00E74792">
        <w:t>IoT LSP Standard Framework Concepts</w:t>
      </w:r>
      <w:r>
        <w:t xml:space="preserve">”, and can be downloaded via: </w:t>
      </w:r>
      <w:hyperlink r:id="rId11" w:history="1">
        <w:r w:rsidRPr="00CF25C9">
          <w:rPr>
            <w:rStyle w:val="Hyperlink"/>
            <w:sz w:val="24"/>
            <w:szCs w:val="24"/>
          </w:rPr>
          <w:t>https://docbox.etsi.org/SmartM2M/Open/AIOTI/!!20160530Deliverables/AIOTI%20WG3_sdos_alliances_landscape_-_iot_lsp_standard_framework_concepts_-_release_2_v6.pdf</w:t>
        </w:r>
      </w:hyperlink>
    </w:p>
    <w:p w:rsidR="003224E8" w:rsidRDefault="003224E8" w:rsidP="003224E8">
      <w:pPr>
        <w:rPr>
          <w:sz w:val="24"/>
          <w:szCs w:val="24"/>
        </w:rPr>
      </w:pPr>
    </w:p>
    <w:p w:rsidR="003224E8" w:rsidRDefault="003224E8" w:rsidP="003224E8">
      <w:pPr>
        <w:rPr>
          <w:sz w:val="24"/>
          <w:szCs w:val="24"/>
        </w:rPr>
      </w:pPr>
    </w:p>
    <w:p w:rsidR="003224E8" w:rsidRDefault="003224E8" w:rsidP="003224E8">
      <w:r w:rsidRPr="00217248">
        <w:t xml:space="preserve">This deliverable introduces IoT Standards Developing </w:t>
      </w:r>
      <w:proofErr w:type="spellStart"/>
      <w:r w:rsidRPr="00217248">
        <w:t>Organisation</w:t>
      </w:r>
      <w:proofErr w:type="spellEnd"/>
      <w:r w:rsidRPr="00217248">
        <w:t xml:space="preserve"> (SDO), Alliance and Open Source Software (OSS) landscapes</w:t>
      </w:r>
      <w:r>
        <w:t xml:space="preserve">. </w:t>
      </w:r>
      <w:r w:rsidRPr="00217248">
        <w:t>The main objective of this deliverable is to briefly present the global dynamics and landscapes of IoT SDO, Alliance and OSS ini</w:t>
      </w:r>
      <w:r>
        <w:t xml:space="preserve">tiatives, which can be used among other (1) </w:t>
      </w:r>
      <w:r w:rsidRPr="00217248">
        <w:t xml:space="preserve">to leverage on existing IoT standardization, industry promotion and implementation of standards and protocols, 2) as input for LSP </w:t>
      </w:r>
      <w:r>
        <w:t xml:space="preserve">(Large Scale Pilot) </w:t>
      </w:r>
      <w:r w:rsidRPr="00217248">
        <w:t>standards framework and gap analysis and 3) to provide a guideline for the proponents of future project proposals associated with future IoT related calls financed by the EC on the positioning of these initiatives within these landscapes.</w:t>
      </w:r>
    </w:p>
    <w:p w:rsidR="003224E8" w:rsidRDefault="003224E8" w:rsidP="003224E8">
      <w:r w:rsidRPr="00217248">
        <w:t xml:space="preserve">The realization of the IoT evolution and remaining challenges </w:t>
      </w:r>
      <w:r>
        <w:t>involve</w:t>
      </w:r>
      <w:r w:rsidRPr="00217248">
        <w:t xml:space="preserve"> the development of standards and protocols and as well the industry promotion and implementation of these standards and protocols. This depends severely on the work and activities accomplished in SDO (Standards Developing Organization), Alliance and OSS (Open Source Software) initiatives. It is therefore, important to understand the global dynamics and landscapes of IoT SDO, Alliance and OSS initiatives</w:t>
      </w:r>
      <w:r>
        <w:t xml:space="preserve">. </w:t>
      </w:r>
    </w:p>
    <w:p w:rsidR="003224E8" w:rsidRPr="00217248" w:rsidRDefault="003224E8" w:rsidP="003224E8">
      <w:r w:rsidRPr="00217248">
        <w:t xml:space="preserve">Currently there are many SDO, Alliance and Open Source initiatives that are active and competing in the IoT technology and applications areas. This is a normal development considering that IoT technology is still in the early phase of deployment. In this context, the landscape is complex, dynamic and challenging to grasp and visualize. </w:t>
      </w:r>
    </w:p>
    <w:p w:rsidR="003224E8" w:rsidRPr="00217248" w:rsidRDefault="003224E8" w:rsidP="003224E8">
      <w:pPr>
        <w:rPr>
          <w:sz w:val="24"/>
        </w:rPr>
      </w:pPr>
    </w:p>
    <w:p w:rsidR="003224E8" w:rsidRPr="00E25E6D" w:rsidRDefault="003224E8" w:rsidP="003224E8">
      <w:r w:rsidRPr="00217248">
        <w:t xml:space="preserve">This report gives several ways of </w:t>
      </w:r>
      <w:proofErr w:type="spellStart"/>
      <w:r w:rsidRPr="00217248">
        <w:t>visualising</w:t>
      </w:r>
      <w:proofErr w:type="spellEnd"/>
      <w:r w:rsidRPr="00217248">
        <w:t xml:space="preserve"> the landscape in order to simplify and facilitate the usage of the information in various IoT application domains. AIOTI WG03 has chosen three ways for this representation. First, the IoT landscape is divided into four quadrants, </w:t>
      </w:r>
      <w:r>
        <w:t xml:space="preserve">where the horizontal axis </w:t>
      </w:r>
      <w:r w:rsidRPr="00217248">
        <w:t>represents the market type and the vertical axis represents the technology area covered by these initiatives; second the initiatives are classified based on the vertical and horizontal application domains and third the IoT landscape initiatives are clustered on seven knowledge areas (e.g. sensors/actuators/edge devices, communication/connectivity, integration/interoperability, applications, architecture, and security/privacy).</w:t>
      </w:r>
    </w:p>
    <w:p w:rsidR="003224E8" w:rsidRPr="009F59DB" w:rsidRDefault="003224E8" w:rsidP="003224E8">
      <w:pPr>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One example of this visualization that is taken from this AIOTI WG03 report is shown in the below figure.  This figure shows </w:t>
      </w:r>
      <w:r w:rsidRPr="00217248">
        <w:t>the “IoT SDOs and Alliances Landscape (Technology and Marketing Dimensions)”, where these initiatives are projected based on two projection dimensions. The horizontal axis represents the market type and the vertical axis represents the technology/solution/knowledge area that these initiatives cover and focus. It should be understood that the most left part of the horizontal axis represents the customer (i.e., Business to Customer: B2C) market, while the most right part of the same axis represents the industrial internet (i.e., Business to Business: B2B) market. The top part of the vertical axis represents the technology areas that are related to services and applications, while the bottom part of the same axis represents the technology areas that are related to connectivity.</w:t>
      </w:r>
    </w:p>
    <w:p w:rsidR="003224E8" w:rsidRPr="00217248" w:rsidRDefault="003224E8" w:rsidP="003224E8">
      <w:pPr>
        <w:rPr>
          <w:sz w:val="24"/>
        </w:rPr>
      </w:pPr>
    </w:p>
    <w:p w:rsidR="003224E8" w:rsidRDefault="003224E8" w:rsidP="003224E8">
      <w:pPr>
        <w:rPr>
          <w:rFonts w:asciiTheme="minorHAnsi" w:hAnsiTheme="minorHAnsi" w:cstheme="minorHAnsi"/>
          <w:color w:val="000000" w:themeColor="text1"/>
          <w:sz w:val="24"/>
          <w:szCs w:val="24"/>
        </w:rPr>
      </w:pPr>
    </w:p>
    <w:p w:rsidR="003224E8" w:rsidRDefault="003224E8" w:rsidP="003224E8">
      <w:pPr>
        <w:rPr>
          <w:rFonts w:asciiTheme="minorHAnsi" w:hAnsiTheme="minorHAnsi" w:cstheme="minorHAnsi"/>
          <w:color w:val="000000" w:themeColor="text1"/>
          <w:sz w:val="24"/>
          <w:szCs w:val="24"/>
        </w:rPr>
      </w:pPr>
      <w:r w:rsidRPr="00E74792">
        <w:rPr>
          <w:rFonts w:asciiTheme="minorHAnsi" w:hAnsiTheme="minorHAnsi" w:cstheme="minorHAnsi"/>
          <w:noProof/>
          <w:color w:val="000000" w:themeColor="text1"/>
          <w:sz w:val="24"/>
          <w:szCs w:val="24"/>
        </w:rPr>
        <w:drawing>
          <wp:inline distT="0" distB="0" distL="0" distR="0">
            <wp:extent cx="5943600" cy="3362325"/>
            <wp:effectExtent l="0" t="0" r="0" b="0"/>
            <wp:docPr id="6"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993556" cy="6784133"/>
                      <a:chOff x="-106357" y="73867"/>
                      <a:chExt cx="11993556" cy="6784133"/>
                    </a:xfrm>
                  </a:grpSpPr>
                  <a:pic>
                    <a:nvPicPr>
                      <a:cNvPr id="109" name="Picture 108" descr="irtf-logo-400.png"/>
                      <a:cNvPicPr>
                        <a:picLocks noChangeAspect="1"/>
                      </a:cNvPicPr>
                    </a:nvPicPr>
                    <a:blipFill>
                      <a:blip r:embed="rId12" cstate="print"/>
                      <a:stretch>
                        <a:fillRect/>
                      </a:stretch>
                    </a:blipFill>
                    <a:spPr>
                      <a:xfrm>
                        <a:off x="4572001" y="3053142"/>
                        <a:ext cx="379138" cy="271084"/>
                      </a:xfrm>
                      <a:prstGeom prst="rect">
                        <a:avLst/>
                      </a:prstGeom>
                    </a:spPr>
                  </a:pic>
                  <a:pic>
                    <a:nvPicPr>
                      <a:cNvPr id="107" name="Picture 106" descr="ietf-logo.jpg"/>
                      <a:cNvPicPr>
                        <a:picLocks noChangeAspect="1"/>
                      </a:cNvPicPr>
                    </a:nvPicPr>
                    <a:blipFill>
                      <a:blip r:embed="rId13" cstate="print"/>
                      <a:stretch>
                        <a:fillRect/>
                      </a:stretch>
                    </a:blipFill>
                    <a:spPr>
                      <a:xfrm>
                        <a:off x="5842245" y="5696824"/>
                        <a:ext cx="501405" cy="265825"/>
                      </a:xfrm>
                      <a:prstGeom prst="rect">
                        <a:avLst/>
                      </a:prstGeom>
                    </a:spPr>
                  </a:pic>
                  <a:pic>
                    <a:nvPicPr>
                      <a:cNvPr id="102" name="Picture 101" descr="ietf-logo.jpg"/>
                      <a:cNvPicPr>
                        <a:picLocks noChangeAspect="1"/>
                      </a:cNvPicPr>
                    </a:nvPicPr>
                    <a:blipFill>
                      <a:blip r:embed="rId13" cstate="print"/>
                      <a:stretch>
                        <a:fillRect/>
                      </a:stretch>
                    </a:blipFill>
                    <a:spPr>
                      <a:xfrm>
                        <a:off x="4499220" y="2753599"/>
                        <a:ext cx="501405" cy="265825"/>
                      </a:xfrm>
                      <a:prstGeom prst="rect">
                        <a:avLst/>
                      </a:prstGeom>
                    </a:spPr>
                  </a:pic>
                  <a:sp>
                    <a:nvSpPr>
                      <a:cNvPr id="5153" name="ZoneTexte 194"/>
                      <a:cNvSpPr txBox="1">
                        <a:spLocks noChangeArrowheads="1"/>
                      </a:cNvSpPr>
                    </a:nvSpPr>
                    <a:spPr bwMode="auto">
                      <a:xfrm>
                        <a:off x="-106357" y="6534835"/>
                        <a:ext cx="4933787" cy="323165"/>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l" defTabSz="914400" rtl="0" eaLnBrk="1" latinLnBrk="0" hangingPunct="1">
                            <a:defRPr kern="1200">
                              <a:solidFill>
                                <a:schemeClr val="tx1"/>
                              </a:solidFill>
                              <a:latin typeface="Tahoma" pitchFamily="34" charset="0"/>
                              <a:ea typeface="+mn-ea"/>
                              <a:cs typeface="Arial" pitchFamily="34" charset="0"/>
                            </a:defRPr>
                          </a:lvl6pPr>
                          <a:lvl7pPr marL="2743200" algn="l" defTabSz="914400" rtl="0" eaLnBrk="1" latinLnBrk="0" hangingPunct="1">
                            <a:defRPr kern="1200">
                              <a:solidFill>
                                <a:schemeClr val="tx1"/>
                              </a:solidFill>
                              <a:latin typeface="Tahoma" pitchFamily="34" charset="0"/>
                              <a:ea typeface="+mn-ea"/>
                              <a:cs typeface="Arial" pitchFamily="34" charset="0"/>
                            </a:defRPr>
                          </a:lvl7pPr>
                          <a:lvl8pPr marL="3200400" algn="l" defTabSz="914400" rtl="0" eaLnBrk="1" latinLnBrk="0" hangingPunct="1">
                            <a:defRPr kern="1200">
                              <a:solidFill>
                                <a:schemeClr val="tx1"/>
                              </a:solidFill>
                              <a:latin typeface="Tahoma" pitchFamily="34" charset="0"/>
                              <a:ea typeface="+mn-ea"/>
                              <a:cs typeface="Arial" pitchFamily="34" charset="0"/>
                            </a:defRPr>
                          </a:lvl8pPr>
                          <a:lvl9pPr marL="3657600" algn="l" defTabSz="914400" rtl="0" eaLnBrk="1" latinLnBrk="0" hangingPunct="1">
                            <a:defRPr kern="1200">
                              <a:solidFill>
                                <a:schemeClr val="tx1"/>
                              </a:solidFill>
                              <a:latin typeface="Tahoma" pitchFamily="34" charset="0"/>
                              <a:ea typeface="+mn-ea"/>
                              <a:cs typeface="Arial" pitchFamily="34" charset="0"/>
                            </a:defRPr>
                          </a:lvl9pPr>
                        </a:lstStyle>
                        <a:p>
                          <a:pPr algn="r">
                            <a:spcBef>
                              <a:spcPct val="50000"/>
                            </a:spcBef>
                          </a:pPr>
                          <a:r>
                            <a:rPr lang="en-US" sz="1500" dirty="0"/>
                            <a:t>Source: </a:t>
                          </a:r>
                          <a:r>
                            <a:rPr lang="en-US" sz="1500" dirty="0" smtClean="0"/>
                            <a:t>AIOTI WG3 (IoT </a:t>
                          </a:r>
                          <a:r>
                            <a:rPr lang="en-US" sz="1500" dirty="0" err="1" smtClean="0"/>
                            <a:t>Standardisation</a:t>
                          </a:r>
                          <a:r>
                            <a:rPr lang="en-US" sz="1500" dirty="0" smtClean="0"/>
                            <a:t>) – Release 2.6</a:t>
                          </a:r>
                          <a:endParaRPr lang="en-US" sz="1500" dirty="0"/>
                        </a:p>
                      </a:txBody>
                      <a:useSpRect/>
                    </a:txSp>
                  </a:sp>
                  <a:pic>
                    <a:nvPicPr>
                      <a:cNvPr id="5122" name="Picture 27" descr="Logo der CENELEC"/>
                      <a:cNvPicPr>
                        <a:picLocks noChangeAspect="1" noChangeArrowheads="1"/>
                      </a:cNvPicPr>
                    </a:nvPicPr>
                    <a:blipFill>
                      <a:blip r:embed="rId14" cstate="print"/>
                      <a:srcRect/>
                      <a:stretch>
                        <a:fillRect/>
                      </a:stretch>
                    </a:blipFill>
                    <a:spPr bwMode="auto">
                      <a:xfrm>
                        <a:off x="8782888" y="1675586"/>
                        <a:ext cx="1074738" cy="392113"/>
                      </a:xfrm>
                      <a:prstGeom prst="rect">
                        <a:avLst/>
                      </a:prstGeom>
                      <a:noFill/>
                      <a:ln w="9525">
                        <a:noFill/>
                        <a:miter lim="800000"/>
                        <a:headEnd/>
                        <a:tailEnd/>
                      </a:ln>
                    </a:spPr>
                  </a:pic>
                  <a:pic>
                    <a:nvPicPr>
                      <a:cNvPr id="5124" name="Picture 29"/>
                      <a:cNvPicPr>
                        <a:picLocks noChangeAspect="1" noChangeArrowheads="1"/>
                      </a:cNvPicPr>
                    </a:nvPicPr>
                    <a:blipFill>
                      <a:blip r:embed="rId15" cstate="print"/>
                      <a:srcRect/>
                      <a:stretch>
                        <a:fillRect/>
                      </a:stretch>
                    </a:blipFill>
                    <a:spPr bwMode="auto">
                      <a:xfrm>
                        <a:off x="7913870" y="2888259"/>
                        <a:ext cx="1147059" cy="1064865"/>
                      </a:xfrm>
                      <a:prstGeom prst="rect">
                        <a:avLst/>
                      </a:prstGeom>
                      <a:noFill/>
                      <a:ln w="9525">
                        <a:noFill/>
                        <a:miter lim="800000"/>
                        <a:headEnd/>
                        <a:tailEnd/>
                      </a:ln>
                    </a:spPr>
                  </a:pic>
                  <a:pic>
                    <a:nvPicPr>
                      <a:cNvPr id="5125" name="Picture 30"/>
                      <a:cNvPicPr>
                        <a:picLocks noChangeAspect="1" noChangeArrowheads="1"/>
                      </a:cNvPicPr>
                    </a:nvPicPr>
                    <a:blipFill>
                      <a:blip r:embed="rId16" cstate="print"/>
                      <a:srcRect/>
                      <a:stretch>
                        <a:fillRect/>
                      </a:stretch>
                    </a:blipFill>
                    <a:spPr bwMode="auto">
                      <a:xfrm>
                        <a:off x="2949743" y="3271142"/>
                        <a:ext cx="1493837" cy="1442696"/>
                      </a:xfrm>
                      <a:prstGeom prst="rect">
                        <a:avLst/>
                      </a:prstGeom>
                      <a:noFill/>
                      <a:ln w="9525">
                        <a:noFill/>
                        <a:miter lim="800000"/>
                        <a:headEnd/>
                        <a:tailEnd/>
                      </a:ln>
                    </a:spPr>
                  </a:pic>
                  <a:cxnSp>
                    <a:nvCxnSpPr>
                      <a:cNvPr id="120" name="Straight Arrow Connector 8"/>
                      <a:cNvCxnSpPr>
                        <a:stCxn id="122" idx="2"/>
                        <a:endCxn id="125" idx="0"/>
                      </a:cNvCxnSpPr>
                    </a:nvCxnSpPr>
                    <a:spPr bwMode="auto">
                      <a:xfrm>
                        <a:off x="6071394" y="1380944"/>
                        <a:ext cx="28575" cy="5125615"/>
                      </a:xfrm>
                      <a:prstGeom prst="straightConnector1">
                        <a:avLst/>
                      </a:prstGeom>
                      <a:noFill/>
                      <a:ln w="25400" cap="flat" cmpd="sng" algn="ctr">
                        <a:solidFill>
                          <a:srgbClr val="333399"/>
                        </a:solidFill>
                        <a:prstDash val="sysDot"/>
                        <a:headEnd type="arrow" w="med" len="med"/>
                        <a:tailEnd type="none"/>
                      </a:ln>
                      <a:effectLst>
                        <a:outerShdw blurRad="40000" dist="20000" dir="5400000" rotWithShape="0">
                          <a:srgbClr val="000000">
                            <a:alpha val="38000"/>
                          </a:srgbClr>
                        </a:outerShdw>
                      </a:effectLst>
                    </a:spPr>
                  </a:cxnSp>
                  <a:cxnSp>
                    <a:nvCxnSpPr>
                      <a:cNvPr id="121" name="Straight Arrow Connector 16"/>
                      <a:cNvCxnSpPr/>
                    </a:nvCxnSpPr>
                    <a:spPr bwMode="auto">
                      <a:xfrm flipV="1">
                        <a:off x="452438" y="4776642"/>
                        <a:ext cx="10988675" cy="7938"/>
                      </a:xfrm>
                      <a:prstGeom prst="straightConnector1">
                        <a:avLst/>
                      </a:prstGeom>
                      <a:noFill/>
                      <a:ln w="25400" cap="flat" cmpd="sng" algn="ctr">
                        <a:solidFill>
                          <a:srgbClr val="333399"/>
                        </a:solidFill>
                        <a:prstDash val="sysDot"/>
                        <a:headEnd type="none" w="med" len="med"/>
                        <a:tailEnd type="arrow"/>
                      </a:ln>
                      <a:effectLst>
                        <a:outerShdw blurRad="40000" dist="20000" dir="5400000" rotWithShape="0">
                          <a:srgbClr val="000000">
                            <a:alpha val="38000"/>
                          </a:srgbClr>
                        </a:outerShdw>
                      </a:effectLst>
                    </a:spPr>
                  </a:cxnSp>
                  <a:sp>
                    <a:nvSpPr>
                      <a:cNvPr id="122" name="TextBox 21"/>
                      <a:cNvSpPr txBox="1">
                        <a:spLocks noChangeArrowheads="1"/>
                      </a:cNvSpPr>
                    </a:nvSpPr>
                    <a:spPr bwMode="auto">
                      <a:xfrm>
                        <a:off x="4618038" y="1050744"/>
                        <a:ext cx="2906712" cy="330200"/>
                      </a:xfrm>
                      <a:prstGeom prst="rect">
                        <a:avLst/>
                      </a:prstGeom>
                      <a:noFill/>
                      <a:ln w="9525">
                        <a:noFill/>
                        <a:miter lim="800000"/>
                        <a:headEnd/>
                        <a:tailEnd/>
                      </a:ln>
                    </a:spPr>
                    <a:txSp>
                      <a:txBody>
                        <a:bodyPr lIns="83443" tIns="41721" rIns="83443" bIns="41721">
                          <a:spAutoFit/>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l" defTabSz="914400" rtl="0" eaLnBrk="1" latinLnBrk="0" hangingPunct="1">
                            <a:defRPr kern="1200">
                              <a:solidFill>
                                <a:schemeClr val="tx1"/>
                              </a:solidFill>
                              <a:latin typeface="Tahoma" pitchFamily="34" charset="0"/>
                              <a:ea typeface="+mn-ea"/>
                              <a:cs typeface="Arial" pitchFamily="34" charset="0"/>
                            </a:defRPr>
                          </a:lvl6pPr>
                          <a:lvl7pPr marL="2743200" algn="l" defTabSz="914400" rtl="0" eaLnBrk="1" latinLnBrk="0" hangingPunct="1">
                            <a:defRPr kern="1200">
                              <a:solidFill>
                                <a:schemeClr val="tx1"/>
                              </a:solidFill>
                              <a:latin typeface="Tahoma" pitchFamily="34" charset="0"/>
                              <a:ea typeface="+mn-ea"/>
                              <a:cs typeface="Arial" pitchFamily="34" charset="0"/>
                            </a:defRPr>
                          </a:lvl7pPr>
                          <a:lvl8pPr marL="3200400" algn="l" defTabSz="914400" rtl="0" eaLnBrk="1" latinLnBrk="0" hangingPunct="1">
                            <a:defRPr kern="1200">
                              <a:solidFill>
                                <a:schemeClr val="tx1"/>
                              </a:solidFill>
                              <a:latin typeface="Tahoma" pitchFamily="34" charset="0"/>
                              <a:ea typeface="+mn-ea"/>
                              <a:cs typeface="Arial" pitchFamily="34" charset="0"/>
                            </a:defRPr>
                          </a:lvl8pPr>
                          <a:lvl9pPr marL="3657600" algn="l" defTabSz="914400" rtl="0" eaLnBrk="1" latinLnBrk="0" hangingPunct="1">
                            <a:defRPr kern="1200">
                              <a:solidFill>
                                <a:schemeClr val="tx1"/>
                              </a:solidFill>
                              <a:latin typeface="Tahoma" pitchFamily="34" charset="0"/>
                              <a:ea typeface="+mn-ea"/>
                              <a:cs typeface="Arial" pitchFamily="34" charset="0"/>
                            </a:defRPr>
                          </a:lvl9pPr>
                        </a:lstStyle>
                        <a:p>
                          <a:pPr algn="ctr" defTabSz="680069" eaLnBrk="0" hangingPunct="0">
                            <a:spcBef>
                              <a:spcPct val="50000"/>
                            </a:spcBef>
                            <a:defRPr/>
                          </a:pPr>
                          <a:r>
                            <a:rPr lang="en-US" altLang="zh-CN" sz="1600" b="1" kern="0" dirty="0">
                              <a:solidFill>
                                <a:srgbClr val="000000"/>
                              </a:solidFill>
                              <a:latin typeface="Arial" pitchFamily="34" charset="0"/>
                              <a:cs typeface="+mn-cs"/>
                            </a:rPr>
                            <a:t>Service &amp; App</a:t>
                          </a:r>
                        </a:p>
                      </a:txBody>
                      <a:useSpRect/>
                    </a:txSp>
                  </a:sp>
                  <a:sp>
                    <a:nvSpPr>
                      <a:cNvPr id="5129" name="TextBox 22"/>
                      <a:cNvSpPr txBox="1">
                        <a:spLocks noChangeArrowheads="1"/>
                      </a:cNvSpPr>
                    </a:nvSpPr>
                    <a:spPr bwMode="auto">
                      <a:xfrm>
                        <a:off x="321209" y="4204314"/>
                        <a:ext cx="2388207" cy="577850"/>
                      </a:xfrm>
                      <a:prstGeom prst="rect">
                        <a:avLst/>
                      </a:prstGeom>
                      <a:noFill/>
                      <a:ln w="9525">
                        <a:noFill/>
                        <a:miter lim="800000"/>
                        <a:headEnd/>
                        <a:tailEnd/>
                      </a:ln>
                    </a:spPr>
                    <a:txSp>
                      <a:txBody>
                        <a:bodyPr wrap="square" lIns="83443" tIns="41721" rIns="83443" bIns="41721">
                          <a:spAutoFit/>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l" defTabSz="914400" rtl="0" eaLnBrk="1" latinLnBrk="0" hangingPunct="1">
                            <a:defRPr kern="1200">
                              <a:solidFill>
                                <a:schemeClr val="tx1"/>
                              </a:solidFill>
                              <a:latin typeface="Tahoma" pitchFamily="34" charset="0"/>
                              <a:ea typeface="+mn-ea"/>
                              <a:cs typeface="Arial" pitchFamily="34" charset="0"/>
                            </a:defRPr>
                          </a:lvl6pPr>
                          <a:lvl7pPr marL="2743200" algn="l" defTabSz="914400" rtl="0" eaLnBrk="1" latinLnBrk="0" hangingPunct="1">
                            <a:defRPr kern="1200">
                              <a:solidFill>
                                <a:schemeClr val="tx1"/>
                              </a:solidFill>
                              <a:latin typeface="Tahoma" pitchFamily="34" charset="0"/>
                              <a:ea typeface="+mn-ea"/>
                              <a:cs typeface="Arial" pitchFamily="34" charset="0"/>
                            </a:defRPr>
                          </a:lvl7pPr>
                          <a:lvl8pPr marL="3200400" algn="l" defTabSz="914400" rtl="0" eaLnBrk="1" latinLnBrk="0" hangingPunct="1">
                            <a:defRPr kern="1200">
                              <a:solidFill>
                                <a:schemeClr val="tx1"/>
                              </a:solidFill>
                              <a:latin typeface="Tahoma" pitchFamily="34" charset="0"/>
                              <a:ea typeface="+mn-ea"/>
                              <a:cs typeface="Arial" pitchFamily="34" charset="0"/>
                            </a:defRPr>
                          </a:lvl8pPr>
                          <a:lvl9pPr marL="3657600" algn="l" defTabSz="914400" rtl="0" eaLnBrk="1" latinLnBrk="0" hangingPunct="1">
                            <a:defRPr kern="1200">
                              <a:solidFill>
                                <a:schemeClr val="tx1"/>
                              </a:solidFill>
                              <a:latin typeface="Tahoma" pitchFamily="34" charset="0"/>
                              <a:ea typeface="+mn-ea"/>
                              <a:cs typeface="Arial" pitchFamily="34" charset="0"/>
                            </a:defRPr>
                          </a:lvl9pPr>
                        </a:lstStyle>
                        <a:p>
                          <a:pPr defTabSz="679450" eaLnBrk="0" hangingPunct="0">
                            <a:spcBef>
                              <a:spcPct val="50000"/>
                            </a:spcBef>
                          </a:pPr>
                          <a:r>
                            <a:rPr lang="en-US" altLang="zh-CN" sz="1600" b="1" dirty="0" smtClean="0">
                              <a:solidFill>
                                <a:srgbClr val="000000"/>
                              </a:solidFill>
                              <a:latin typeface="Arial" pitchFamily="34" charset="0"/>
                              <a:ea typeface="SimSun" pitchFamily="2" charset="-122"/>
                            </a:rPr>
                            <a:t>B2C                            </a:t>
                          </a:r>
                          <a:r>
                            <a:rPr lang="en-US" sz="1600" dirty="0">
                              <a:latin typeface="Arial" pitchFamily="34" charset="0"/>
                            </a:rPr>
                            <a:t>(e.g., Consumer Market</a:t>
                          </a:r>
                          <a:r>
                            <a:rPr lang="en-US" sz="1600" dirty="0" smtClean="0">
                              <a:latin typeface="Arial" pitchFamily="34" charset="0"/>
                            </a:rPr>
                            <a:t>) </a:t>
                          </a:r>
                          <a:endParaRPr lang="en-US" altLang="zh-CN" sz="1600" b="1" dirty="0">
                            <a:solidFill>
                              <a:srgbClr val="000000"/>
                            </a:solidFill>
                            <a:latin typeface="Arial" pitchFamily="34" charset="0"/>
                            <a:ea typeface="SimSun" pitchFamily="2" charset="-122"/>
                          </a:endParaRPr>
                        </a:p>
                      </a:txBody>
                      <a:useSpRect/>
                    </a:txSp>
                  </a:sp>
                  <a:sp>
                    <a:nvSpPr>
                      <a:cNvPr id="5130" name="TextBox 23"/>
                      <a:cNvSpPr txBox="1">
                        <a:spLocks noChangeArrowheads="1"/>
                      </a:cNvSpPr>
                    </a:nvSpPr>
                    <a:spPr bwMode="auto">
                      <a:xfrm>
                        <a:off x="7704536" y="4827798"/>
                        <a:ext cx="3809929" cy="576699"/>
                      </a:xfrm>
                      <a:prstGeom prst="rect">
                        <a:avLst/>
                      </a:prstGeom>
                      <a:noFill/>
                      <a:ln w="9525">
                        <a:noFill/>
                        <a:miter lim="800000"/>
                        <a:headEnd/>
                        <a:tailEnd/>
                      </a:ln>
                    </a:spPr>
                    <a:txSp>
                      <a:txBody>
                        <a:bodyPr wrap="square" lIns="83443" tIns="41721" rIns="83443" bIns="41721">
                          <a:spAutoFit/>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l" defTabSz="914400" rtl="0" eaLnBrk="1" latinLnBrk="0" hangingPunct="1">
                            <a:defRPr kern="1200">
                              <a:solidFill>
                                <a:schemeClr val="tx1"/>
                              </a:solidFill>
                              <a:latin typeface="Tahoma" pitchFamily="34" charset="0"/>
                              <a:ea typeface="+mn-ea"/>
                              <a:cs typeface="Arial" pitchFamily="34" charset="0"/>
                            </a:defRPr>
                          </a:lvl6pPr>
                          <a:lvl7pPr marL="2743200" algn="l" defTabSz="914400" rtl="0" eaLnBrk="1" latinLnBrk="0" hangingPunct="1">
                            <a:defRPr kern="1200">
                              <a:solidFill>
                                <a:schemeClr val="tx1"/>
                              </a:solidFill>
                              <a:latin typeface="Tahoma" pitchFamily="34" charset="0"/>
                              <a:ea typeface="+mn-ea"/>
                              <a:cs typeface="Arial" pitchFamily="34" charset="0"/>
                            </a:defRPr>
                          </a:lvl7pPr>
                          <a:lvl8pPr marL="3200400" algn="l" defTabSz="914400" rtl="0" eaLnBrk="1" latinLnBrk="0" hangingPunct="1">
                            <a:defRPr kern="1200">
                              <a:solidFill>
                                <a:schemeClr val="tx1"/>
                              </a:solidFill>
                              <a:latin typeface="Tahoma" pitchFamily="34" charset="0"/>
                              <a:ea typeface="+mn-ea"/>
                              <a:cs typeface="Arial" pitchFamily="34" charset="0"/>
                            </a:defRPr>
                          </a:lvl8pPr>
                          <a:lvl9pPr marL="3657600" algn="l" defTabSz="914400" rtl="0" eaLnBrk="1" latinLnBrk="0" hangingPunct="1">
                            <a:defRPr kern="1200">
                              <a:solidFill>
                                <a:schemeClr val="tx1"/>
                              </a:solidFill>
                              <a:latin typeface="Tahoma" pitchFamily="34" charset="0"/>
                              <a:ea typeface="+mn-ea"/>
                              <a:cs typeface="Arial" pitchFamily="34" charset="0"/>
                            </a:defRPr>
                          </a:lvl9pPr>
                        </a:lstStyle>
                        <a:p>
                          <a:pPr algn="r" defTabSz="679450" eaLnBrk="0" hangingPunct="0">
                            <a:spcBef>
                              <a:spcPct val="50000"/>
                            </a:spcBef>
                          </a:pPr>
                          <a:r>
                            <a:rPr lang="en-US" altLang="zh-CN" sz="1600" b="1" dirty="0">
                              <a:solidFill>
                                <a:srgbClr val="000000"/>
                              </a:solidFill>
                              <a:latin typeface="Arial" pitchFamily="34" charset="0"/>
                              <a:ea typeface="SimSun" pitchFamily="2" charset="-122"/>
                            </a:rPr>
                            <a:t>B2B  </a:t>
                          </a:r>
                          <a:r>
                            <a:rPr lang="en-US" altLang="zh-CN" sz="1600" b="1" dirty="0" smtClean="0">
                              <a:solidFill>
                                <a:srgbClr val="000000"/>
                              </a:solidFill>
                              <a:latin typeface="Arial" pitchFamily="34" charset="0"/>
                              <a:ea typeface="SimSun" pitchFamily="2" charset="-122"/>
                            </a:rPr>
                            <a:t>                                                </a:t>
                          </a:r>
                          <a:r>
                            <a:rPr lang="en-US" sz="1600" dirty="0" smtClean="0">
                              <a:latin typeface="Arial" pitchFamily="34" charset="0"/>
                            </a:rPr>
                            <a:t>(</a:t>
                          </a:r>
                          <a:r>
                            <a:rPr lang="en-US" sz="1600" dirty="0">
                              <a:latin typeface="Arial" pitchFamily="34" charset="0"/>
                            </a:rPr>
                            <a:t>e.g., Industrial Internet Market)</a:t>
                          </a:r>
                          <a:endParaRPr lang="en-US" altLang="zh-CN" sz="1600" b="1" dirty="0">
                            <a:solidFill>
                              <a:srgbClr val="000000"/>
                            </a:solidFill>
                            <a:latin typeface="Arial" pitchFamily="34" charset="0"/>
                            <a:ea typeface="SimSun" pitchFamily="2" charset="-122"/>
                          </a:endParaRPr>
                        </a:p>
                      </a:txBody>
                      <a:useSpRect/>
                    </a:txSp>
                  </a:sp>
                  <a:sp>
                    <a:nvSpPr>
                      <a:cNvPr id="125" name="TextBox 24"/>
                      <a:cNvSpPr txBox="1">
                        <a:spLocks noChangeArrowheads="1"/>
                      </a:cNvSpPr>
                    </a:nvSpPr>
                    <a:spPr bwMode="auto">
                      <a:xfrm>
                        <a:off x="4637088" y="6506559"/>
                        <a:ext cx="2925762" cy="300038"/>
                      </a:xfrm>
                      <a:prstGeom prst="rect">
                        <a:avLst/>
                      </a:prstGeom>
                      <a:noFill/>
                      <a:ln w="9525">
                        <a:noFill/>
                        <a:miter lim="800000"/>
                        <a:headEnd/>
                        <a:tailEnd/>
                      </a:ln>
                    </a:spPr>
                    <a:txSp>
                      <a:txBody>
                        <a:bodyPr lIns="83443" tIns="41721" rIns="83443" bIns="41721">
                          <a:spAutoFit/>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l" defTabSz="914400" rtl="0" eaLnBrk="1" latinLnBrk="0" hangingPunct="1">
                            <a:defRPr kern="1200">
                              <a:solidFill>
                                <a:schemeClr val="tx1"/>
                              </a:solidFill>
                              <a:latin typeface="Tahoma" pitchFamily="34" charset="0"/>
                              <a:ea typeface="+mn-ea"/>
                              <a:cs typeface="Arial" pitchFamily="34" charset="0"/>
                            </a:defRPr>
                          </a:lvl6pPr>
                          <a:lvl7pPr marL="2743200" algn="l" defTabSz="914400" rtl="0" eaLnBrk="1" latinLnBrk="0" hangingPunct="1">
                            <a:defRPr kern="1200">
                              <a:solidFill>
                                <a:schemeClr val="tx1"/>
                              </a:solidFill>
                              <a:latin typeface="Tahoma" pitchFamily="34" charset="0"/>
                              <a:ea typeface="+mn-ea"/>
                              <a:cs typeface="Arial" pitchFamily="34" charset="0"/>
                            </a:defRPr>
                          </a:lvl7pPr>
                          <a:lvl8pPr marL="3200400" algn="l" defTabSz="914400" rtl="0" eaLnBrk="1" latinLnBrk="0" hangingPunct="1">
                            <a:defRPr kern="1200">
                              <a:solidFill>
                                <a:schemeClr val="tx1"/>
                              </a:solidFill>
                              <a:latin typeface="Tahoma" pitchFamily="34" charset="0"/>
                              <a:ea typeface="+mn-ea"/>
                              <a:cs typeface="Arial" pitchFamily="34" charset="0"/>
                            </a:defRPr>
                          </a:lvl8pPr>
                          <a:lvl9pPr marL="3657600" algn="l" defTabSz="914400" rtl="0" eaLnBrk="1" latinLnBrk="0" hangingPunct="1">
                            <a:defRPr kern="1200">
                              <a:solidFill>
                                <a:schemeClr val="tx1"/>
                              </a:solidFill>
                              <a:latin typeface="Tahoma" pitchFamily="34" charset="0"/>
                              <a:ea typeface="+mn-ea"/>
                              <a:cs typeface="Arial" pitchFamily="34" charset="0"/>
                            </a:defRPr>
                          </a:lvl9pPr>
                        </a:lstStyle>
                        <a:p>
                          <a:pPr algn="ctr" defTabSz="680069" eaLnBrk="0" hangingPunct="0">
                            <a:spcBef>
                              <a:spcPct val="50000"/>
                            </a:spcBef>
                            <a:defRPr/>
                          </a:pPr>
                          <a:r>
                            <a:rPr lang="en-US" altLang="zh-CN" sz="1400" b="1" kern="0" dirty="0">
                              <a:solidFill>
                                <a:srgbClr val="000000"/>
                              </a:solidFill>
                              <a:latin typeface="Arial" pitchFamily="34" charset="0"/>
                              <a:cs typeface="+mn-cs"/>
                            </a:rPr>
                            <a:t>C</a:t>
                          </a:r>
                          <a:r>
                            <a:rPr lang="en-US" altLang="zh-CN" sz="1400" b="1" kern="0" dirty="0" smtClean="0">
                              <a:solidFill>
                                <a:srgbClr val="000000"/>
                              </a:solidFill>
                              <a:latin typeface="Arial" pitchFamily="34" charset="0"/>
                              <a:cs typeface="+mn-cs"/>
                            </a:rPr>
                            <a:t>onnectivity</a:t>
                          </a:r>
                          <a:endParaRPr lang="en-US" altLang="zh-CN" sz="1400" b="1" kern="0" dirty="0">
                            <a:solidFill>
                              <a:srgbClr val="000000"/>
                            </a:solidFill>
                            <a:latin typeface="Arial" pitchFamily="34" charset="0"/>
                            <a:cs typeface="+mn-cs"/>
                          </a:endParaRPr>
                        </a:p>
                      </a:txBody>
                      <a:useSpRect/>
                    </a:txSp>
                  </a:sp>
                  <a:pic>
                    <a:nvPicPr>
                      <a:cNvPr id="5132" name="图片 53" descr="onem2m.jpg"/>
                      <a:cNvPicPr>
                        <a:picLocks noChangeAspect="1"/>
                      </a:cNvPicPr>
                    </a:nvPicPr>
                    <a:blipFill>
                      <a:blip r:embed="rId17" cstate="print"/>
                      <a:srcRect/>
                      <a:stretch>
                        <a:fillRect/>
                      </a:stretch>
                    </a:blipFill>
                    <a:spPr bwMode="auto">
                      <a:xfrm>
                        <a:off x="5807075" y="3008424"/>
                        <a:ext cx="658710" cy="363426"/>
                      </a:xfrm>
                      <a:prstGeom prst="rect">
                        <a:avLst/>
                      </a:prstGeom>
                      <a:noFill/>
                      <a:ln w="9525">
                        <a:noFill/>
                        <a:miter lim="800000"/>
                        <a:headEnd/>
                        <a:tailEnd/>
                      </a:ln>
                    </a:spPr>
                  </a:pic>
                  <a:pic>
                    <a:nvPicPr>
                      <a:cNvPr id="5134" name="Picture 3"/>
                      <a:cNvPicPr>
                        <a:picLocks noChangeAspect="1" noChangeArrowheads="1"/>
                      </a:cNvPicPr>
                    </a:nvPicPr>
                    <a:blipFill>
                      <a:blip r:embed="rId18" cstate="print"/>
                      <a:srcRect/>
                      <a:stretch>
                        <a:fillRect/>
                      </a:stretch>
                    </a:blipFill>
                    <a:spPr bwMode="auto">
                      <a:xfrm>
                        <a:off x="5916614" y="4819649"/>
                        <a:ext cx="318896" cy="371475"/>
                      </a:xfrm>
                      <a:prstGeom prst="rect">
                        <a:avLst/>
                      </a:prstGeom>
                      <a:noFill/>
                      <a:ln w="9525">
                        <a:noFill/>
                        <a:miter lim="800000"/>
                        <a:headEnd/>
                        <a:tailEnd/>
                      </a:ln>
                    </a:spPr>
                  </a:pic>
                  <a:pic>
                    <a:nvPicPr>
                      <a:cNvPr id="5135" name="Picture 5"/>
                      <a:cNvPicPr>
                        <a:picLocks noChangeAspect="1" noChangeArrowheads="1"/>
                      </a:cNvPicPr>
                    </a:nvPicPr>
                    <a:blipFill>
                      <a:blip r:embed="rId19" cstate="print"/>
                      <a:srcRect/>
                      <a:stretch>
                        <a:fillRect/>
                      </a:stretch>
                    </a:blipFill>
                    <a:spPr bwMode="auto">
                      <a:xfrm>
                        <a:off x="9760124" y="2059760"/>
                        <a:ext cx="470042" cy="464365"/>
                      </a:xfrm>
                      <a:prstGeom prst="rect">
                        <a:avLst/>
                      </a:prstGeom>
                      <a:noFill/>
                      <a:ln w="9525">
                        <a:noFill/>
                        <a:miter lim="800000"/>
                        <a:headEnd/>
                        <a:tailEnd/>
                      </a:ln>
                    </a:spPr>
                  </a:pic>
                  <a:pic>
                    <a:nvPicPr>
                      <a:cNvPr id="5136" name="图片 79" descr="1.png"/>
                      <a:cNvPicPr>
                        <a:picLocks noChangeAspect="1"/>
                      </a:cNvPicPr>
                    </a:nvPicPr>
                    <a:blipFill>
                      <a:blip r:embed="rId20" cstate="print"/>
                      <a:srcRect/>
                      <a:stretch>
                        <a:fillRect/>
                      </a:stretch>
                    </a:blipFill>
                    <a:spPr bwMode="auto">
                      <a:xfrm>
                        <a:off x="6946900" y="5964723"/>
                        <a:ext cx="1185863" cy="293687"/>
                      </a:xfrm>
                      <a:prstGeom prst="rect">
                        <a:avLst/>
                      </a:prstGeom>
                      <a:noFill/>
                      <a:ln w="9525">
                        <a:noFill/>
                        <a:miter lim="800000"/>
                        <a:headEnd/>
                        <a:tailEnd/>
                      </a:ln>
                    </a:spPr>
                  </a:pic>
                  <a:pic>
                    <a:nvPicPr>
                      <a:cNvPr id="5137" name="图片 82" descr="3.jpg"/>
                      <a:cNvPicPr>
                        <a:picLocks noChangeAspect="1"/>
                      </a:cNvPicPr>
                    </a:nvPicPr>
                    <a:blipFill>
                      <a:blip r:embed="rId21" cstate="print"/>
                      <a:srcRect/>
                      <a:stretch>
                        <a:fillRect/>
                      </a:stretch>
                    </a:blipFill>
                    <a:spPr bwMode="auto">
                      <a:xfrm>
                        <a:off x="6773863" y="5473832"/>
                        <a:ext cx="617537" cy="485775"/>
                      </a:xfrm>
                      <a:prstGeom prst="rect">
                        <a:avLst/>
                      </a:prstGeom>
                      <a:noFill/>
                      <a:ln w="9525">
                        <a:noFill/>
                        <a:miter lim="800000"/>
                        <a:headEnd/>
                        <a:tailEnd/>
                      </a:ln>
                    </a:spPr>
                  </a:pic>
                  <a:pic>
                    <a:nvPicPr>
                      <a:cNvPr id="5138" name="图片 85" descr="http://www.aioti.eu/images/Logo_15_15_transparent_a_a.png"/>
                      <a:cNvPicPr>
                        <a:picLocks noChangeAspect="1" noChangeArrowheads="1"/>
                      </a:cNvPicPr>
                    </a:nvPicPr>
                    <a:blipFill>
                      <a:blip r:embed="rId22" cstate="print"/>
                      <a:srcRect/>
                      <a:stretch>
                        <a:fillRect/>
                      </a:stretch>
                    </a:blipFill>
                    <a:spPr bwMode="auto">
                      <a:xfrm>
                        <a:off x="5461365" y="2690430"/>
                        <a:ext cx="444529" cy="356023"/>
                      </a:xfrm>
                      <a:prstGeom prst="rect">
                        <a:avLst/>
                      </a:prstGeom>
                      <a:noFill/>
                      <a:ln w="9525">
                        <a:noFill/>
                        <a:miter lim="800000"/>
                        <a:headEnd/>
                        <a:tailEnd/>
                      </a:ln>
                    </a:spPr>
                  </a:pic>
                  <a:sp>
                    <a:nvSpPr>
                      <a:cNvPr id="172" name="TextBox 84"/>
                      <a:cNvSpPr txBox="1"/>
                    </a:nvSpPr>
                    <a:spPr>
                      <a:xfrm>
                        <a:off x="5841734" y="2695790"/>
                        <a:ext cx="900112" cy="322212"/>
                      </a:xfrm>
                      <a:prstGeom prst="rect">
                        <a:avLst/>
                      </a:prstGeom>
                      <a:noFill/>
                    </a:spPr>
                    <a:txSp>
                      <a:txBody>
                        <a:bodyPr lIns="90509" tIns="45248" rIns="90509" bIns="45248">
                          <a:spAutoFit/>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l" defTabSz="914400" rtl="0" eaLnBrk="1" latinLnBrk="0" hangingPunct="1">
                            <a:defRPr kern="1200">
                              <a:solidFill>
                                <a:schemeClr val="tx1"/>
                              </a:solidFill>
                              <a:latin typeface="Tahoma" pitchFamily="34" charset="0"/>
                              <a:ea typeface="+mn-ea"/>
                              <a:cs typeface="Arial" pitchFamily="34" charset="0"/>
                            </a:defRPr>
                          </a:lvl6pPr>
                          <a:lvl7pPr marL="2743200" algn="l" defTabSz="914400" rtl="0" eaLnBrk="1" latinLnBrk="0" hangingPunct="1">
                            <a:defRPr kern="1200">
                              <a:solidFill>
                                <a:schemeClr val="tx1"/>
                              </a:solidFill>
                              <a:latin typeface="Tahoma" pitchFamily="34" charset="0"/>
                              <a:ea typeface="+mn-ea"/>
                              <a:cs typeface="Arial" pitchFamily="34" charset="0"/>
                            </a:defRPr>
                          </a:lvl7pPr>
                          <a:lvl8pPr marL="3200400" algn="l" defTabSz="914400" rtl="0" eaLnBrk="1" latinLnBrk="0" hangingPunct="1">
                            <a:defRPr kern="1200">
                              <a:solidFill>
                                <a:schemeClr val="tx1"/>
                              </a:solidFill>
                              <a:latin typeface="Tahoma" pitchFamily="34" charset="0"/>
                              <a:ea typeface="+mn-ea"/>
                              <a:cs typeface="Arial" pitchFamily="34" charset="0"/>
                            </a:defRPr>
                          </a:lvl8pPr>
                          <a:lvl9pPr marL="3657600" algn="l" defTabSz="914400" rtl="0" eaLnBrk="1" latinLnBrk="0" hangingPunct="1">
                            <a:defRPr kern="1200">
                              <a:solidFill>
                                <a:schemeClr val="tx1"/>
                              </a:solidFill>
                              <a:latin typeface="Tahoma" pitchFamily="34" charset="0"/>
                              <a:ea typeface="+mn-ea"/>
                              <a:cs typeface="Arial" pitchFamily="34" charset="0"/>
                            </a:defRPr>
                          </a:lvl9pPr>
                        </a:lstStyle>
                        <a:p>
                          <a:pPr defTabSz="907556" fontAlgn="auto">
                            <a:spcBef>
                              <a:spcPts val="0"/>
                            </a:spcBef>
                            <a:spcAft>
                              <a:spcPts val="0"/>
                            </a:spcAft>
                            <a:buFont typeface="Wingdings" pitchFamily="2" charset="2"/>
                            <a:buNone/>
                            <a:defRPr/>
                          </a:pPr>
                          <a:r>
                            <a:rPr lang="en-US" altLang="zh-CN" sz="1500" kern="0" dirty="0">
                              <a:solidFill>
                                <a:srgbClr val="00549F"/>
                              </a:solidFill>
                              <a:latin typeface="Arial Black"/>
                              <a:cs typeface="Arial Black"/>
                            </a:rPr>
                            <a:t>AIOTI</a:t>
                          </a:r>
                        </a:p>
                      </a:txBody>
                      <a:useSpRect/>
                    </a:txSp>
                  </a:sp>
                  <a:pic>
                    <a:nvPicPr>
                      <a:cNvPr id="5140" name="图片 44" descr="3GPP_001.gif"/>
                      <a:cNvPicPr>
                        <a:picLocks noChangeAspect="1"/>
                      </a:cNvPicPr>
                    </a:nvPicPr>
                    <a:blipFill>
                      <a:blip r:embed="rId23" cstate="print"/>
                      <a:srcRect/>
                      <a:stretch>
                        <a:fillRect/>
                      </a:stretch>
                    </a:blipFill>
                    <a:spPr bwMode="auto">
                      <a:xfrm>
                        <a:off x="5820126" y="5992768"/>
                        <a:ext cx="752475" cy="522288"/>
                      </a:xfrm>
                      <a:prstGeom prst="rect">
                        <a:avLst/>
                      </a:prstGeom>
                      <a:noFill/>
                      <a:ln w="9525">
                        <a:noFill/>
                        <a:miter lim="800000"/>
                        <a:headEnd/>
                        <a:tailEnd/>
                      </a:ln>
                    </a:spPr>
                  </a:pic>
                  <a:pic>
                    <a:nvPicPr>
                      <a:cNvPr id="5141" name="Picture 2" descr="D:\michael_20150326\p101_Huawei_5G\ext_org_WWRF\wwrf-logo.png"/>
                      <a:cNvPicPr>
                        <a:picLocks noChangeAspect="1" noChangeArrowheads="1"/>
                      </a:cNvPicPr>
                    </a:nvPicPr>
                    <a:blipFill>
                      <a:blip r:embed="rId24" cstate="print"/>
                      <a:srcRect/>
                      <a:stretch>
                        <a:fillRect/>
                      </a:stretch>
                    </a:blipFill>
                    <a:spPr bwMode="auto">
                      <a:xfrm>
                        <a:off x="5375275" y="5204994"/>
                        <a:ext cx="1711325" cy="203289"/>
                      </a:xfrm>
                      <a:prstGeom prst="rect">
                        <a:avLst/>
                      </a:prstGeom>
                      <a:noFill/>
                      <a:ln w="9525">
                        <a:noFill/>
                        <a:miter lim="800000"/>
                        <a:headEnd/>
                        <a:tailEnd/>
                      </a:ln>
                    </a:spPr>
                  </a:pic>
                  <a:pic>
                    <a:nvPicPr>
                      <a:cNvPr id="5143" name="Picture 26" descr="osgi_alliance.jpg"/>
                      <a:cNvPicPr>
                        <a:picLocks noChangeAspect="1"/>
                      </a:cNvPicPr>
                    </a:nvPicPr>
                    <a:blipFill>
                      <a:blip r:embed="rId25" cstate="print"/>
                      <a:srcRect/>
                      <a:stretch>
                        <a:fillRect/>
                      </a:stretch>
                    </a:blipFill>
                    <a:spPr bwMode="auto">
                      <a:xfrm>
                        <a:off x="5798341" y="3435536"/>
                        <a:ext cx="573881" cy="269321"/>
                      </a:xfrm>
                      <a:prstGeom prst="rect">
                        <a:avLst/>
                      </a:prstGeom>
                      <a:noFill/>
                      <a:ln w="9525">
                        <a:noFill/>
                        <a:miter lim="800000"/>
                        <a:headEnd/>
                        <a:tailEnd/>
                      </a:ln>
                    </a:spPr>
                  </a:pic>
                  <a:pic>
                    <a:nvPicPr>
                      <a:cNvPr id="5144" name="Picture 3"/>
                      <a:cNvPicPr>
                        <a:picLocks noChangeAspect="1" noChangeArrowheads="1"/>
                      </a:cNvPicPr>
                    </a:nvPicPr>
                    <a:blipFill>
                      <a:blip r:embed="rId26" cstate="print"/>
                      <a:srcRect/>
                      <a:stretch>
                        <a:fillRect/>
                      </a:stretch>
                    </a:blipFill>
                    <a:spPr bwMode="auto">
                      <a:xfrm>
                        <a:off x="4383088" y="1883019"/>
                        <a:ext cx="703262" cy="509588"/>
                      </a:xfrm>
                      <a:prstGeom prst="rect">
                        <a:avLst/>
                      </a:prstGeom>
                      <a:noFill/>
                      <a:ln w="9525">
                        <a:noFill/>
                        <a:miter lim="800000"/>
                        <a:headEnd/>
                        <a:tailEnd/>
                      </a:ln>
                    </a:spPr>
                  </a:pic>
                  <a:pic>
                    <a:nvPicPr>
                      <a:cNvPr id="5145" name="图片 39" descr="2.jpg"/>
                      <a:cNvPicPr>
                        <a:picLocks noChangeAspect="1"/>
                      </a:cNvPicPr>
                    </a:nvPicPr>
                    <a:blipFill>
                      <a:blip r:embed="rId27" cstate="print"/>
                      <a:srcRect/>
                      <a:stretch>
                        <a:fillRect/>
                      </a:stretch>
                    </a:blipFill>
                    <a:spPr bwMode="auto">
                      <a:xfrm>
                        <a:off x="5457825" y="2042972"/>
                        <a:ext cx="1389414" cy="309065"/>
                      </a:xfrm>
                      <a:prstGeom prst="rect">
                        <a:avLst/>
                      </a:prstGeom>
                      <a:noFill/>
                      <a:ln w="9525">
                        <a:noFill/>
                        <a:miter lim="800000"/>
                        <a:headEnd/>
                        <a:tailEnd/>
                      </a:ln>
                    </a:spPr>
                  </a:pic>
                  <a:pic>
                    <a:nvPicPr>
                      <a:cNvPr id="5146" name="Picture 3" descr="D:\业务流程图\CIIAII.bmp"/>
                      <a:cNvPicPr>
                        <a:picLocks noChangeAspect="1" noChangeArrowheads="1"/>
                      </a:cNvPicPr>
                    </a:nvPicPr>
                    <a:blipFill>
                      <a:blip r:embed="rId28" cstate="print"/>
                      <a:srcRect/>
                      <a:stretch>
                        <a:fillRect/>
                      </a:stretch>
                    </a:blipFill>
                    <a:spPr bwMode="auto">
                      <a:xfrm>
                        <a:off x="9174163" y="3291842"/>
                        <a:ext cx="839787" cy="539750"/>
                      </a:xfrm>
                      <a:prstGeom prst="rect">
                        <a:avLst/>
                      </a:prstGeom>
                      <a:noFill/>
                      <a:ln w="9525">
                        <a:noFill/>
                        <a:miter lim="800000"/>
                        <a:headEnd/>
                        <a:tailEnd/>
                      </a:ln>
                    </a:spPr>
                  </a:pic>
                  <a:pic>
                    <a:nvPicPr>
                      <a:cNvPr id="5147" name="图片 82" descr="oma.png"/>
                      <a:cNvPicPr>
                        <a:picLocks noChangeAspect="1"/>
                      </a:cNvPicPr>
                    </a:nvPicPr>
                    <a:blipFill>
                      <a:blip r:embed="rId29" cstate="print"/>
                      <a:srcRect/>
                      <a:stretch>
                        <a:fillRect/>
                      </a:stretch>
                    </a:blipFill>
                    <a:spPr bwMode="auto">
                      <a:xfrm>
                        <a:off x="3520373" y="3034840"/>
                        <a:ext cx="819150" cy="288925"/>
                      </a:xfrm>
                      <a:prstGeom prst="rect">
                        <a:avLst/>
                      </a:prstGeom>
                      <a:noFill/>
                      <a:ln w="9525">
                        <a:noFill/>
                        <a:miter lim="800000"/>
                        <a:headEnd/>
                        <a:tailEnd/>
                      </a:ln>
                    </a:spPr>
                  </a:pic>
                  <a:pic>
                    <a:nvPicPr>
                      <a:cNvPr id="5148" name="图片 54" descr="logo-broadband-forum.gif"/>
                      <a:cNvPicPr>
                        <a:picLocks noChangeAspect="1"/>
                      </a:cNvPicPr>
                    </a:nvPicPr>
                    <a:blipFill>
                      <a:blip r:embed="rId30" cstate="print"/>
                      <a:srcRect/>
                      <a:stretch>
                        <a:fillRect/>
                      </a:stretch>
                    </a:blipFill>
                    <a:spPr bwMode="auto">
                      <a:xfrm>
                        <a:off x="2885868" y="4598741"/>
                        <a:ext cx="1120775" cy="325438"/>
                      </a:xfrm>
                      <a:prstGeom prst="rect">
                        <a:avLst/>
                      </a:prstGeom>
                      <a:noFill/>
                      <a:ln w="9525">
                        <a:noFill/>
                        <a:miter lim="800000"/>
                        <a:headEnd/>
                        <a:tailEnd/>
                      </a:ln>
                    </a:spPr>
                  </a:pic>
                  <a:pic>
                    <a:nvPicPr>
                      <a:cNvPr id="5149" name="Picture 56"/>
                      <a:cNvPicPr>
                        <a:picLocks noChangeAspect="1" noChangeArrowheads="1"/>
                      </a:cNvPicPr>
                    </a:nvPicPr>
                    <a:blipFill>
                      <a:blip r:embed="rId31" cstate="print"/>
                      <a:srcRect/>
                      <a:stretch>
                        <a:fillRect/>
                      </a:stretch>
                    </a:blipFill>
                    <a:spPr bwMode="auto">
                      <a:xfrm>
                        <a:off x="5063607" y="3616865"/>
                        <a:ext cx="528637" cy="411163"/>
                      </a:xfrm>
                      <a:prstGeom prst="rect">
                        <a:avLst/>
                      </a:prstGeom>
                      <a:noFill/>
                      <a:ln w="9525">
                        <a:noFill/>
                        <a:miter lim="800000"/>
                        <a:headEnd/>
                        <a:tailEnd/>
                      </a:ln>
                    </a:spPr>
                  </a:pic>
                  <a:pic>
                    <a:nvPicPr>
                      <a:cNvPr id="5150" name="图片 45" descr="IEEE1.jpg"/>
                      <a:cNvPicPr>
                        <a:picLocks noChangeAspect="1"/>
                      </a:cNvPicPr>
                    </a:nvPicPr>
                    <a:blipFill>
                      <a:blip r:embed="rId32" cstate="print"/>
                      <a:srcRect/>
                      <a:stretch>
                        <a:fillRect/>
                      </a:stretch>
                    </a:blipFill>
                    <a:spPr bwMode="auto">
                      <a:xfrm>
                        <a:off x="6002338" y="2370382"/>
                        <a:ext cx="855662" cy="284162"/>
                      </a:xfrm>
                      <a:prstGeom prst="rect">
                        <a:avLst/>
                      </a:prstGeom>
                      <a:noFill/>
                      <a:ln w="9525">
                        <a:noFill/>
                        <a:miter lim="800000"/>
                        <a:headEnd/>
                        <a:tailEnd/>
                      </a:ln>
                    </a:spPr>
                  </a:pic>
                  <a:pic>
                    <a:nvPicPr>
                      <a:cNvPr id="5152" name="Picture 100" descr="opengroupLogo.png"/>
                      <a:cNvPicPr>
                        <a:picLocks noChangeAspect="1"/>
                      </a:cNvPicPr>
                    </a:nvPicPr>
                    <a:blipFill>
                      <a:blip r:embed="rId33" cstate="print"/>
                      <a:srcRect/>
                      <a:stretch>
                        <a:fillRect/>
                      </a:stretch>
                    </a:blipFill>
                    <a:spPr bwMode="auto">
                      <a:xfrm>
                        <a:off x="3204796" y="2314820"/>
                        <a:ext cx="1041400" cy="257175"/>
                      </a:xfrm>
                      <a:prstGeom prst="rect">
                        <a:avLst/>
                      </a:prstGeom>
                      <a:noFill/>
                      <a:ln w="9525">
                        <a:noFill/>
                        <a:miter lim="800000"/>
                        <a:headEnd/>
                        <a:tailEnd/>
                      </a:ln>
                    </a:spPr>
                  </a:pic>
                  <a:pic>
                    <a:nvPicPr>
                      <a:cNvPr id="5155" name="Picture 2"/>
                      <a:cNvPicPr>
                        <a:picLocks noChangeAspect="1" noChangeArrowheads="1"/>
                      </a:cNvPicPr>
                    </a:nvPicPr>
                    <a:blipFill>
                      <a:blip r:embed="rId34" cstate="print"/>
                      <a:srcRect/>
                      <a:stretch>
                        <a:fillRect/>
                      </a:stretch>
                    </a:blipFill>
                    <a:spPr bwMode="auto">
                      <a:xfrm>
                        <a:off x="2756786" y="3073234"/>
                        <a:ext cx="673100" cy="311150"/>
                      </a:xfrm>
                      <a:prstGeom prst="rect">
                        <a:avLst/>
                      </a:prstGeom>
                      <a:noFill/>
                      <a:ln w="9525">
                        <a:noFill/>
                        <a:miter lim="800000"/>
                        <a:headEnd/>
                        <a:tailEnd/>
                      </a:ln>
                    </a:spPr>
                  </a:pic>
                  <a:pic>
                    <a:nvPicPr>
                      <a:cNvPr id="5157" name="Picture 3"/>
                      <a:cNvPicPr>
                        <a:picLocks noChangeAspect="1" noChangeArrowheads="1"/>
                      </a:cNvPicPr>
                    </a:nvPicPr>
                    <a:blipFill>
                      <a:blip r:embed="rId35" cstate="print"/>
                      <a:srcRect/>
                      <a:stretch>
                        <a:fillRect/>
                      </a:stretch>
                    </a:blipFill>
                    <a:spPr bwMode="auto">
                      <a:xfrm>
                        <a:off x="8943983" y="2154482"/>
                        <a:ext cx="427038" cy="434975"/>
                      </a:xfrm>
                      <a:prstGeom prst="rect">
                        <a:avLst/>
                      </a:prstGeom>
                      <a:noFill/>
                      <a:ln w="9525">
                        <a:noFill/>
                        <a:miter lim="800000"/>
                        <a:headEnd/>
                        <a:tailEnd/>
                      </a:ln>
                    </a:spPr>
                  </a:pic>
                  <a:pic>
                    <a:nvPicPr>
                      <a:cNvPr id="5158" name="Picture 5"/>
                      <a:cNvPicPr>
                        <a:picLocks noChangeAspect="1" noChangeArrowheads="1"/>
                      </a:cNvPicPr>
                    </a:nvPicPr>
                    <a:blipFill>
                      <a:blip r:embed="rId36" cstate="print"/>
                      <a:srcRect/>
                      <a:stretch>
                        <a:fillRect/>
                      </a:stretch>
                    </a:blipFill>
                    <a:spPr bwMode="auto">
                      <a:xfrm>
                        <a:off x="4140200" y="4933458"/>
                        <a:ext cx="549275" cy="384175"/>
                      </a:xfrm>
                      <a:prstGeom prst="rect">
                        <a:avLst/>
                      </a:prstGeom>
                      <a:noFill/>
                      <a:ln w="9525">
                        <a:noFill/>
                        <a:miter lim="800000"/>
                        <a:headEnd/>
                        <a:tailEnd/>
                      </a:ln>
                    </a:spPr>
                  </a:pic>
                  <a:pic>
                    <a:nvPicPr>
                      <a:cNvPr id="5159" name="Picture 4"/>
                      <a:cNvPicPr>
                        <a:picLocks noChangeAspect="1" noChangeArrowheads="1"/>
                      </a:cNvPicPr>
                    </a:nvPicPr>
                    <a:blipFill>
                      <a:blip r:embed="rId37" cstate="print"/>
                      <a:srcRect/>
                      <a:stretch>
                        <a:fillRect/>
                      </a:stretch>
                    </a:blipFill>
                    <a:spPr bwMode="auto">
                      <a:xfrm>
                        <a:off x="909638" y="4953118"/>
                        <a:ext cx="439737" cy="411162"/>
                      </a:xfrm>
                      <a:prstGeom prst="rect">
                        <a:avLst/>
                      </a:prstGeom>
                      <a:noFill/>
                      <a:ln w="9525">
                        <a:noFill/>
                        <a:miter lim="800000"/>
                        <a:headEnd/>
                        <a:tailEnd/>
                      </a:ln>
                    </a:spPr>
                  </a:pic>
                  <a:pic>
                    <a:nvPicPr>
                      <a:cNvPr id="5160" name="Picture 11" descr="The ZigBee Alliance"/>
                      <a:cNvPicPr>
                        <a:picLocks noChangeAspect="1" noChangeArrowheads="1"/>
                      </a:cNvPicPr>
                    </a:nvPicPr>
                    <a:blipFill>
                      <a:blip r:embed="rId38" cstate="print"/>
                      <a:srcRect/>
                      <a:stretch>
                        <a:fillRect/>
                      </a:stretch>
                    </a:blipFill>
                    <a:spPr bwMode="auto">
                      <a:xfrm>
                        <a:off x="1465263" y="5000743"/>
                        <a:ext cx="781050" cy="303212"/>
                      </a:xfrm>
                      <a:prstGeom prst="rect">
                        <a:avLst/>
                      </a:prstGeom>
                      <a:noFill/>
                      <a:ln w="9525">
                        <a:noFill/>
                        <a:miter lim="800000"/>
                        <a:headEnd/>
                        <a:tailEnd/>
                      </a:ln>
                    </a:spPr>
                  </a:pic>
                  <a:pic>
                    <a:nvPicPr>
                      <a:cNvPr id="5161" name="Picture 7" descr="Logo"/>
                      <a:cNvPicPr>
                        <a:picLocks noChangeAspect="1" noChangeArrowheads="1"/>
                      </a:cNvPicPr>
                    </a:nvPicPr>
                    <a:blipFill>
                      <a:blip r:embed="rId39" cstate="print"/>
                      <a:srcRect/>
                      <a:stretch>
                        <a:fillRect/>
                      </a:stretch>
                    </a:blipFill>
                    <a:spPr bwMode="auto">
                      <a:xfrm>
                        <a:off x="2327275" y="4976930"/>
                        <a:ext cx="646113" cy="284163"/>
                      </a:xfrm>
                      <a:prstGeom prst="rect">
                        <a:avLst/>
                      </a:prstGeom>
                      <a:noFill/>
                      <a:ln w="9525">
                        <a:noFill/>
                        <a:miter lim="800000"/>
                        <a:headEnd/>
                        <a:tailEnd/>
                      </a:ln>
                    </a:spPr>
                  </a:pic>
                  <a:pic>
                    <a:nvPicPr>
                      <a:cNvPr id="5162" name="Picture 9" descr="The Bluetooth technology logo."/>
                      <a:cNvPicPr>
                        <a:picLocks noChangeAspect="1" noChangeArrowheads="1"/>
                      </a:cNvPicPr>
                    </a:nvPicPr>
                    <a:blipFill>
                      <a:blip r:embed="rId40" cstate="print"/>
                      <a:srcRect/>
                      <a:stretch>
                        <a:fillRect/>
                      </a:stretch>
                    </a:blipFill>
                    <a:spPr bwMode="auto">
                      <a:xfrm>
                        <a:off x="3051175" y="5011245"/>
                        <a:ext cx="1068388" cy="265113"/>
                      </a:xfrm>
                      <a:prstGeom prst="rect">
                        <a:avLst/>
                      </a:prstGeom>
                      <a:noFill/>
                      <a:ln w="9525">
                        <a:noFill/>
                        <a:miter lim="800000"/>
                        <a:headEnd/>
                        <a:tailEnd/>
                      </a:ln>
                    </a:spPr>
                  </a:pic>
                  <a:pic>
                    <a:nvPicPr>
                      <a:cNvPr id="5163" name="Picture 11" descr="The ZigBee Alliance"/>
                      <a:cNvPicPr>
                        <a:picLocks noChangeAspect="1" noChangeArrowheads="1"/>
                      </a:cNvPicPr>
                    </a:nvPicPr>
                    <a:blipFill>
                      <a:blip r:embed="rId38" cstate="print"/>
                      <a:srcRect/>
                      <a:stretch>
                        <a:fillRect/>
                      </a:stretch>
                    </a:blipFill>
                    <a:spPr bwMode="auto">
                      <a:xfrm>
                        <a:off x="1500224" y="3483546"/>
                        <a:ext cx="781050" cy="301625"/>
                      </a:xfrm>
                      <a:prstGeom prst="rect">
                        <a:avLst/>
                      </a:prstGeom>
                      <a:noFill/>
                      <a:ln w="9525">
                        <a:noFill/>
                        <a:miter lim="800000"/>
                        <a:headEnd/>
                        <a:tailEnd/>
                      </a:ln>
                    </a:spPr>
                  </a:pic>
                  <a:pic>
                    <a:nvPicPr>
                      <a:cNvPr id="5164" name="Picture 7" descr="Logo"/>
                      <a:cNvPicPr>
                        <a:picLocks noChangeAspect="1" noChangeArrowheads="1"/>
                      </a:cNvPicPr>
                    </a:nvPicPr>
                    <a:blipFill>
                      <a:blip r:embed="rId39" cstate="print"/>
                      <a:srcRect/>
                      <a:stretch>
                        <a:fillRect/>
                      </a:stretch>
                    </a:blipFill>
                    <a:spPr bwMode="auto">
                      <a:xfrm>
                        <a:off x="3277486" y="2592810"/>
                        <a:ext cx="646112" cy="284163"/>
                      </a:xfrm>
                      <a:prstGeom prst="rect">
                        <a:avLst/>
                      </a:prstGeom>
                      <a:noFill/>
                      <a:ln w="9525">
                        <a:noFill/>
                        <a:miter lim="800000"/>
                        <a:headEnd/>
                        <a:tailEnd/>
                      </a:ln>
                    </a:spPr>
                  </a:pic>
                  <a:pic>
                    <a:nvPicPr>
                      <a:cNvPr id="5165" name="Picture 2" descr="logo"/>
                      <a:cNvPicPr>
                        <a:picLocks noChangeAspect="1" noChangeArrowheads="1"/>
                      </a:cNvPicPr>
                    </a:nvPicPr>
                    <a:blipFill>
                      <a:blip r:embed="rId41" cstate="print"/>
                      <a:srcRect/>
                      <a:stretch>
                        <a:fillRect/>
                      </a:stretch>
                    </a:blipFill>
                    <a:spPr bwMode="auto">
                      <a:xfrm>
                        <a:off x="7719976" y="1720284"/>
                        <a:ext cx="1150938" cy="419100"/>
                      </a:xfrm>
                      <a:prstGeom prst="rect">
                        <a:avLst/>
                      </a:prstGeom>
                      <a:noFill/>
                      <a:ln w="9525">
                        <a:noFill/>
                        <a:miter lim="800000"/>
                        <a:headEnd/>
                        <a:tailEnd/>
                      </a:ln>
                    </a:spPr>
                  </a:pic>
                  <a:pic>
                    <a:nvPicPr>
                      <a:cNvPr id="5166" name="Picture 4" descr="https://www.ashrae.org/Image%20Library/Static/logo_ashrae.png?code=72c4166c-fe1f-490d-abad-d16d2147f7f2"/>
                      <a:cNvPicPr>
                        <a:picLocks noChangeAspect="1" noChangeArrowheads="1"/>
                      </a:cNvPicPr>
                    </a:nvPicPr>
                    <a:blipFill>
                      <a:blip r:embed="rId42" cstate="print"/>
                      <a:srcRect/>
                      <a:stretch>
                        <a:fillRect/>
                      </a:stretch>
                    </a:blipFill>
                    <a:spPr bwMode="auto">
                      <a:xfrm>
                        <a:off x="7791450" y="2395782"/>
                        <a:ext cx="866775" cy="600075"/>
                      </a:xfrm>
                      <a:prstGeom prst="rect">
                        <a:avLst/>
                      </a:prstGeom>
                      <a:noFill/>
                      <a:ln w="9525">
                        <a:noFill/>
                        <a:miter lim="800000"/>
                        <a:headEnd/>
                        <a:tailEnd/>
                      </a:ln>
                    </a:spPr>
                  </a:pic>
                  <a:pic>
                    <a:nvPicPr>
                      <a:cNvPr id="5167" name="Picture 8" descr="HL7"/>
                      <a:cNvPicPr>
                        <a:picLocks noChangeAspect="1" noChangeArrowheads="1"/>
                      </a:cNvPicPr>
                    </a:nvPicPr>
                    <a:blipFill>
                      <a:blip r:embed="rId43" cstate="print"/>
                      <a:srcRect/>
                      <a:stretch>
                        <a:fillRect/>
                      </a:stretch>
                    </a:blipFill>
                    <a:spPr bwMode="auto">
                      <a:xfrm>
                        <a:off x="6598177" y="3672426"/>
                        <a:ext cx="546100" cy="647700"/>
                      </a:xfrm>
                      <a:prstGeom prst="rect">
                        <a:avLst/>
                      </a:prstGeom>
                      <a:noFill/>
                      <a:ln w="9525">
                        <a:noFill/>
                        <a:miter lim="800000"/>
                        <a:headEnd/>
                        <a:tailEnd/>
                      </a:ln>
                    </a:spPr>
                  </a:pic>
                  <a:pic>
                    <a:nvPicPr>
                      <a:cNvPr id="5168" name="Picture 11"/>
                      <a:cNvPicPr>
                        <a:picLocks noChangeAspect="1" noChangeArrowheads="1"/>
                      </a:cNvPicPr>
                    </a:nvPicPr>
                    <a:blipFill>
                      <a:blip r:embed="rId44" cstate="print"/>
                      <a:srcRect/>
                      <a:stretch>
                        <a:fillRect/>
                      </a:stretch>
                    </a:blipFill>
                    <a:spPr bwMode="auto">
                      <a:xfrm>
                        <a:off x="6419491" y="4403653"/>
                        <a:ext cx="1304925" cy="323850"/>
                      </a:xfrm>
                      <a:prstGeom prst="rect">
                        <a:avLst/>
                      </a:prstGeom>
                      <a:noFill/>
                      <a:ln w="9525">
                        <a:noFill/>
                        <a:miter lim="800000"/>
                        <a:headEnd/>
                        <a:tailEnd/>
                      </a:ln>
                    </a:spPr>
                  </a:pic>
                  <a:pic>
                    <a:nvPicPr>
                      <a:cNvPr id="5169" name="Picture 13" descr="Profibus e. V. Logo"/>
                      <a:cNvPicPr>
                        <a:picLocks noChangeAspect="1" noChangeArrowheads="1"/>
                      </a:cNvPicPr>
                    </a:nvPicPr>
                    <a:blipFill>
                      <a:blip r:embed="rId45" cstate="print"/>
                      <a:srcRect/>
                      <a:stretch>
                        <a:fillRect/>
                      </a:stretch>
                    </a:blipFill>
                    <a:spPr bwMode="auto">
                      <a:xfrm>
                        <a:off x="8421192" y="4556763"/>
                        <a:ext cx="1144587" cy="401638"/>
                      </a:xfrm>
                      <a:prstGeom prst="rect">
                        <a:avLst/>
                      </a:prstGeom>
                      <a:noFill/>
                      <a:ln w="9525">
                        <a:noFill/>
                        <a:miter lim="800000"/>
                        <a:headEnd/>
                        <a:tailEnd/>
                      </a:ln>
                    </a:spPr>
                  </a:pic>
                  <a:pic>
                    <a:nvPicPr>
                      <a:cNvPr id="5170" name="Picture 15" descr="Logo eCl@ss"/>
                      <a:cNvPicPr>
                        <a:picLocks noChangeAspect="1" noChangeArrowheads="1"/>
                      </a:cNvPicPr>
                    </a:nvPicPr>
                    <a:blipFill>
                      <a:blip r:embed="rId46" cstate="print"/>
                      <a:srcRect/>
                      <a:stretch>
                        <a:fillRect/>
                      </a:stretch>
                    </a:blipFill>
                    <a:spPr bwMode="auto">
                      <a:xfrm>
                        <a:off x="8699464" y="1223462"/>
                        <a:ext cx="1168400" cy="355600"/>
                      </a:xfrm>
                      <a:prstGeom prst="rect">
                        <a:avLst/>
                      </a:prstGeom>
                      <a:noFill/>
                      <a:ln w="9525">
                        <a:noFill/>
                        <a:miter lim="800000"/>
                        <a:headEnd/>
                        <a:tailEnd/>
                      </a:ln>
                    </a:spPr>
                  </a:pic>
                  <a:pic>
                    <a:nvPicPr>
                      <a:cNvPr id="5172" name="Picture 19" descr="Home"/>
                      <a:cNvPicPr>
                        <a:picLocks noChangeAspect="1" noChangeArrowheads="1"/>
                      </a:cNvPicPr>
                    </a:nvPicPr>
                    <a:blipFill>
                      <a:blip r:embed="rId47" cstate="print"/>
                      <a:srcRect/>
                      <a:stretch>
                        <a:fillRect/>
                      </a:stretch>
                    </a:blipFill>
                    <a:spPr bwMode="auto">
                      <a:xfrm>
                        <a:off x="6151395" y="1433866"/>
                        <a:ext cx="1691713" cy="288742"/>
                      </a:xfrm>
                      <a:prstGeom prst="rect">
                        <a:avLst/>
                      </a:prstGeom>
                      <a:noFill/>
                      <a:ln w="9525">
                        <a:noFill/>
                        <a:miter lim="800000"/>
                        <a:headEnd/>
                        <a:tailEnd/>
                      </a:ln>
                    </a:spPr>
                  </a:pic>
                  <a:pic>
                    <a:nvPicPr>
                      <a:cNvPr id="5173" name="Picture 23" descr="OMG-logo.jpg"/>
                      <a:cNvPicPr>
                        <a:picLocks noChangeAspect="1" noChangeArrowheads="1"/>
                      </a:cNvPicPr>
                    </a:nvPicPr>
                    <a:blipFill>
                      <a:blip r:embed="rId48" cstate="print"/>
                      <a:srcRect/>
                      <a:stretch>
                        <a:fillRect/>
                      </a:stretch>
                    </a:blipFill>
                    <a:spPr bwMode="auto">
                      <a:xfrm>
                        <a:off x="6672263" y="2771774"/>
                        <a:ext cx="907533" cy="405057"/>
                      </a:xfrm>
                      <a:prstGeom prst="rect">
                        <a:avLst/>
                      </a:prstGeom>
                      <a:noFill/>
                      <a:ln w="9525">
                        <a:noFill/>
                        <a:miter lim="800000"/>
                        <a:headEnd/>
                        <a:tailEnd/>
                      </a:ln>
                    </a:spPr>
                  </a:pic>
                  <a:pic>
                    <a:nvPicPr>
                      <a:cNvPr id="5174" name="图片 45" descr="IEEE1.jpg"/>
                      <a:cNvPicPr>
                        <a:picLocks noChangeAspect="1"/>
                      </a:cNvPicPr>
                    </a:nvPicPr>
                    <a:blipFill>
                      <a:blip r:embed="rId32" cstate="print"/>
                      <a:srcRect/>
                      <a:stretch>
                        <a:fillRect/>
                      </a:stretch>
                    </a:blipFill>
                    <a:spPr bwMode="auto">
                      <a:xfrm>
                        <a:off x="3151188" y="5412883"/>
                        <a:ext cx="855662" cy="284162"/>
                      </a:xfrm>
                      <a:prstGeom prst="rect">
                        <a:avLst/>
                      </a:prstGeom>
                      <a:noFill/>
                      <a:ln w="9525">
                        <a:noFill/>
                        <a:miter lim="800000"/>
                        <a:headEnd/>
                        <a:tailEnd/>
                      </a:ln>
                    </a:spPr>
                  </a:pic>
                  <a:pic>
                    <a:nvPicPr>
                      <a:cNvPr id="5176" name="Picture 25" descr="http://www.homegatewayinitiative.org/img/logo.jpg"/>
                      <a:cNvPicPr>
                        <a:picLocks noChangeAspect="1" noChangeArrowheads="1"/>
                      </a:cNvPicPr>
                    </a:nvPicPr>
                    <a:blipFill>
                      <a:blip r:embed="rId49" cstate="print"/>
                      <a:srcRect/>
                      <a:stretch>
                        <a:fillRect/>
                      </a:stretch>
                    </a:blipFill>
                    <a:spPr bwMode="auto">
                      <a:xfrm>
                        <a:off x="3382261" y="3432186"/>
                        <a:ext cx="768350" cy="295275"/>
                      </a:xfrm>
                      <a:prstGeom prst="rect">
                        <a:avLst/>
                      </a:prstGeom>
                      <a:noFill/>
                      <a:ln w="9525">
                        <a:noFill/>
                        <a:miter lim="800000"/>
                        <a:headEnd/>
                        <a:tailEnd/>
                      </a:ln>
                    </a:spPr>
                  </a:pic>
                  <a:pic>
                    <a:nvPicPr>
                      <a:cNvPr id="5177" name="Picture 29" descr="http://www.asro.ro/romana/centru_media/pressroom/cen.JPG"/>
                      <a:cNvPicPr>
                        <a:picLocks noChangeAspect="1" noChangeArrowheads="1"/>
                      </a:cNvPicPr>
                    </a:nvPicPr>
                    <a:blipFill>
                      <a:blip r:embed="rId50" cstate="print"/>
                      <a:srcRect/>
                      <a:stretch>
                        <a:fillRect/>
                      </a:stretch>
                    </a:blipFill>
                    <a:spPr bwMode="auto">
                      <a:xfrm>
                        <a:off x="9900349" y="1498771"/>
                        <a:ext cx="569913" cy="450850"/>
                      </a:xfrm>
                      <a:prstGeom prst="rect">
                        <a:avLst/>
                      </a:prstGeom>
                      <a:noFill/>
                      <a:ln w="9525">
                        <a:noFill/>
                        <a:miter lim="800000"/>
                        <a:headEnd/>
                        <a:tailEnd/>
                      </a:ln>
                    </a:spPr>
                  </a:pic>
                  <a:pic>
                    <a:nvPicPr>
                      <a:cNvPr id="5179" name="Picture 42"/>
                      <a:cNvPicPr>
                        <a:picLocks noChangeAspect="1" noChangeArrowheads="1"/>
                      </a:cNvPicPr>
                    </a:nvPicPr>
                    <a:blipFill>
                      <a:blip r:embed="rId51" cstate="print"/>
                      <a:srcRect/>
                      <a:stretch>
                        <a:fillRect/>
                      </a:stretch>
                    </a:blipFill>
                    <a:spPr bwMode="auto">
                      <a:xfrm>
                        <a:off x="3471863" y="1852858"/>
                        <a:ext cx="738187" cy="455612"/>
                      </a:xfrm>
                      <a:prstGeom prst="rect">
                        <a:avLst/>
                      </a:prstGeom>
                      <a:noFill/>
                      <a:ln w="9525">
                        <a:noFill/>
                        <a:miter lim="800000"/>
                        <a:headEnd/>
                        <a:tailEnd/>
                      </a:ln>
                    </a:spPr>
                  </a:pic>
                  <a:pic>
                    <a:nvPicPr>
                      <a:cNvPr id="5180" name="Picture 61" descr="C:\!! New\ETSI2015\ETSI Logo\ETSI Logo_Web.jpg"/>
                      <a:cNvPicPr>
                        <a:picLocks noChangeAspect="1" noChangeArrowheads="1"/>
                      </a:cNvPicPr>
                    </a:nvPicPr>
                    <a:blipFill>
                      <a:blip r:embed="rId52" cstate="print"/>
                      <a:srcRect/>
                      <a:stretch>
                        <a:fillRect/>
                      </a:stretch>
                    </a:blipFill>
                    <a:spPr bwMode="auto">
                      <a:xfrm>
                        <a:off x="5794376" y="5388387"/>
                        <a:ext cx="730250" cy="321829"/>
                      </a:xfrm>
                      <a:prstGeom prst="rect">
                        <a:avLst/>
                      </a:prstGeom>
                      <a:noFill/>
                      <a:ln w="9525">
                        <a:noFill/>
                        <a:miter lim="800000"/>
                        <a:headEnd/>
                        <a:tailEnd/>
                      </a:ln>
                    </a:spPr>
                  </a:pic>
                  <a:pic>
                    <a:nvPicPr>
                      <a:cNvPr id="5181" name="Picture 61" descr="C:\!! New\ETSI2015\ETSI Logo\ETSI Logo_Web.jpg"/>
                      <a:cNvPicPr>
                        <a:picLocks noChangeAspect="1" noChangeArrowheads="1"/>
                      </a:cNvPicPr>
                    </a:nvPicPr>
                    <a:blipFill>
                      <a:blip r:embed="rId53" cstate="print"/>
                      <a:srcRect/>
                      <a:stretch>
                        <a:fillRect/>
                      </a:stretch>
                    </a:blipFill>
                    <a:spPr bwMode="auto">
                      <a:xfrm>
                        <a:off x="5724524" y="3724275"/>
                        <a:ext cx="708131" cy="313112"/>
                      </a:xfrm>
                      <a:prstGeom prst="rect">
                        <a:avLst/>
                      </a:prstGeom>
                      <a:noFill/>
                      <a:ln w="9525">
                        <a:noFill/>
                        <a:miter lim="800000"/>
                        <a:headEnd/>
                        <a:tailEnd/>
                      </a:ln>
                    </a:spPr>
                  </a:pic>
                  <a:pic>
                    <a:nvPicPr>
                      <a:cNvPr id="5182" name="Picture 2"/>
                      <a:cNvPicPr>
                        <a:picLocks noChangeAspect="1" noChangeArrowheads="1"/>
                      </a:cNvPicPr>
                    </a:nvPicPr>
                    <a:blipFill>
                      <a:blip r:embed="rId54" cstate="print"/>
                      <a:srcRect/>
                      <a:stretch>
                        <a:fillRect/>
                      </a:stretch>
                    </a:blipFill>
                    <a:spPr bwMode="auto">
                      <a:xfrm>
                        <a:off x="4387483" y="2329107"/>
                        <a:ext cx="1120775" cy="349250"/>
                      </a:xfrm>
                      <a:prstGeom prst="rect">
                        <a:avLst/>
                      </a:prstGeom>
                      <a:noFill/>
                      <a:ln w="9525">
                        <a:noFill/>
                        <a:miter lim="800000"/>
                        <a:headEnd/>
                        <a:tailEnd/>
                      </a:ln>
                    </a:spPr>
                  </a:pic>
                  <a:pic>
                    <a:nvPicPr>
                      <a:cNvPr id="5183" name="Picture 5"/>
                      <a:cNvPicPr>
                        <a:picLocks noChangeAspect="1" noChangeArrowheads="1"/>
                      </a:cNvPicPr>
                    </a:nvPicPr>
                    <a:blipFill>
                      <a:blip r:embed="rId55" cstate="print"/>
                      <a:srcRect/>
                      <a:stretch>
                        <a:fillRect/>
                      </a:stretch>
                    </a:blipFill>
                    <a:spPr bwMode="auto">
                      <a:xfrm>
                        <a:off x="1315153" y="3935372"/>
                        <a:ext cx="1203325" cy="223838"/>
                      </a:xfrm>
                      <a:prstGeom prst="rect">
                        <a:avLst/>
                      </a:prstGeom>
                      <a:noFill/>
                      <a:ln w="9525">
                        <a:noFill/>
                        <a:miter lim="800000"/>
                        <a:headEnd/>
                        <a:tailEnd/>
                      </a:ln>
                    </a:spPr>
                  </a:pic>
                  <a:pic>
                    <a:nvPicPr>
                      <a:cNvPr id="5184" name="Picture 4"/>
                      <a:cNvPicPr>
                        <a:picLocks noChangeAspect="1" noChangeArrowheads="1"/>
                      </a:cNvPicPr>
                    </a:nvPicPr>
                    <a:blipFill>
                      <a:blip r:embed="rId56" cstate="print"/>
                      <a:srcRect/>
                      <a:stretch>
                        <a:fillRect/>
                      </a:stretch>
                    </a:blipFill>
                    <a:spPr bwMode="auto">
                      <a:xfrm>
                        <a:off x="4087111" y="3411548"/>
                        <a:ext cx="792162" cy="239713"/>
                      </a:xfrm>
                      <a:prstGeom prst="rect">
                        <a:avLst/>
                      </a:prstGeom>
                      <a:noFill/>
                      <a:ln w="9525">
                        <a:noFill/>
                        <a:miter lim="800000"/>
                        <a:headEnd/>
                        <a:tailEnd/>
                      </a:ln>
                    </a:spPr>
                  </a:pic>
                  <a:pic>
                    <a:nvPicPr>
                      <a:cNvPr id="5185" name="Picture 64"/>
                      <a:cNvPicPr>
                        <a:picLocks noChangeAspect="1" noChangeArrowheads="1"/>
                      </a:cNvPicPr>
                    </a:nvPicPr>
                    <a:blipFill>
                      <a:blip r:embed="rId57" cstate="print"/>
                      <a:srcRect/>
                      <a:stretch>
                        <a:fillRect/>
                      </a:stretch>
                    </a:blipFill>
                    <a:spPr bwMode="auto">
                      <a:xfrm>
                        <a:off x="2268538" y="4253475"/>
                        <a:ext cx="1566862" cy="300038"/>
                      </a:xfrm>
                      <a:prstGeom prst="rect">
                        <a:avLst/>
                      </a:prstGeom>
                      <a:noFill/>
                      <a:ln w="9525">
                        <a:noFill/>
                        <a:miter lim="800000"/>
                        <a:headEnd/>
                        <a:tailEnd/>
                      </a:ln>
                    </a:spPr>
                  </a:pic>
                  <a:pic>
                    <a:nvPicPr>
                      <a:cNvPr id="5186" name="Picture 67" descr="continua.jpg"/>
                      <a:cNvPicPr>
                        <a:picLocks noChangeAspect="1"/>
                      </a:cNvPicPr>
                    </a:nvPicPr>
                    <a:blipFill>
                      <a:blip r:embed="rId58" cstate="print"/>
                      <a:srcRect/>
                      <a:stretch>
                        <a:fillRect/>
                      </a:stretch>
                    </a:blipFill>
                    <a:spPr bwMode="auto">
                      <a:xfrm>
                        <a:off x="6453188" y="3162846"/>
                        <a:ext cx="742950" cy="528638"/>
                      </a:xfrm>
                      <a:prstGeom prst="rect">
                        <a:avLst/>
                      </a:prstGeom>
                      <a:noFill/>
                      <a:ln w="9525">
                        <a:noFill/>
                        <a:miter lim="800000"/>
                        <a:headEnd/>
                        <a:tailEnd/>
                      </a:ln>
                    </a:spPr>
                  </a:pic>
                  <a:sp>
                    <a:nvSpPr>
                      <a:cNvPr id="5187" name="TextBox 68"/>
                      <a:cNvSpPr txBox="1">
                        <a:spLocks noChangeArrowheads="1"/>
                      </a:cNvSpPr>
                    </a:nvSpPr>
                    <a:spPr bwMode="auto">
                      <a:xfrm>
                        <a:off x="1190625" y="3145376"/>
                        <a:ext cx="1552575" cy="23018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l" defTabSz="914400" rtl="0" eaLnBrk="1" latinLnBrk="0" hangingPunct="1">
                            <a:defRPr kern="1200">
                              <a:solidFill>
                                <a:schemeClr val="tx1"/>
                              </a:solidFill>
                              <a:latin typeface="Tahoma" pitchFamily="34" charset="0"/>
                              <a:ea typeface="+mn-ea"/>
                              <a:cs typeface="Arial" pitchFamily="34" charset="0"/>
                            </a:defRPr>
                          </a:lvl6pPr>
                          <a:lvl7pPr marL="2743200" algn="l" defTabSz="914400" rtl="0" eaLnBrk="1" latinLnBrk="0" hangingPunct="1">
                            <a:defRPr kern="1200">
                              <a:solidFill>
                                <a:schemeClr val="tx1"/>
                              </a:solidFill>
                              <a:latin typeface="Tahoma" pitchFamily="34" charset="0"/>
                              <a:ea typeface="+mn-ea"/>
                              <a:cs typeface="Arial" pitchFamily="34" charset="0"/>
                            </a:defRPr>
                          </a:lvl7pPr>
                          <a:lvl8pPr marL="3200400" algn="l" defTabSz="914400" rtl="0" eaLnBrk="1" latinLnBrk="0" hangingPunct="1">
                            <a:defRPr kern="1200">
                              <a:solidFill>
                                <a:schemeClr val="tx1"/>
                              </a:solidFill>
                              <a:latin typeface="Tahoma" pitchFamily="34" charset="0"/>
                              <a:ea typeface="+mn-ea"/>
                              <a:cs typeface="Arial" pitchFamily="34" charset="0"/>
                            </a:defRPr>
                          </a:lvl8pPr>
                          <a:lvl9pPr marL="3657600" algn="l" defTabSz="914400" rtl="0" eaLnBrk="1" latinLnBrk="0" hangingPunct="1">
                            <a:defRPr kern="1200">
                              <a:solidFill>
                                <a:schemeClr val="tx1"/>
                              </a:solidFill>
                              <a:latin typeface="Tahoma" pitchFamily="34" charset="0"/>
                              <a:ea typeface="+mn-ea"/>
                              <a:cs typeface="Arial" pitchFamily="34" charset="0"/>
                            </a:defRPr>
                          </a:lvl9pPr>
                        </a:lstStyle>
                        <a:p>
                          <a:r>
                            <a:rPr lang="en-US" sz="900" dirty="0">
                              <a:solidFill>
                                <a:srgbClr val="0070C0"/>
                              </a:solidFill>
                            </a:rPr>
                            <a:t>Open Automotive Alliance</a:t>
                          </a:r>
                        </a:p>
                      </a:txBody>
                      <a:useSpRect/>
                    </a:txSp>
                  </a:sp>
                  <a:pic>
                    <a:nvPicPr>
                      <a:cNvPr id="5188" name="Picture 68" descr="cia_berns_werner.png"/>
                      <a:cNvPicPr>
                        <a:picLocks noChangeAspect="1"/>
                      </a:cNvPicPr>
                    </a:nvPicPr>
                    <a:blipFill>
                      <a:blip r:embed="rId59" cstate="print"/>
                      <a:srcRect/>
                      <a:stretch>
                        <a:fillRect/>
                      </a:stretch>
                    </a:blipFill>
                    <a:spPr bwMode="auto">
                      <a:xfrm>
                        <a:off x="7705229" y="4422708"/>
                        <a:ext cx="619125" cy="619125"/>
                      </a:xfrm>
                      <a:prstGeom prst="rect">
                        <a:avLst/>
                      </a:prstGeom>
                      <a:noFill/>
                      <a:ln w="9525">
                        <a:noFill/>
                        <a:miter lim="800000"/>
                        <a:headEnd/>
                        <a:tailEnd/>
                      </a:ln>
                    </a:spPr>
                  </a:pic>
                  <a:pic>
                    <a:nvPicPr>
                      <a:cNvPr id="73" name="Picture 2"/>
                      <a:cNvPicPr>
                        <a:picLocks noChangeAspect="1" noChangeArrowheads="1"/>
                      </a:cNvPicPr>
                    </a:nvPicPr>
                    <a:blipFill>
                      <a:blip r:embed="rId54" cstate="print"/>
                      <a:srcRect/>
                      <a:stretch>
                        <a:fillRect/>
                      </a:stretch>
                    </a:blipFill>
                    <a:spPr bwMode="auto">
                      <a:xfrm>
                        <a:off x="1384120" y="5394661"/>
                        <a:ext cx="1120775" cy="349250"/>
                      </a:xfrm>
                      <a:prstGeom prst="rect">
                        <a:avLst/>
                      </a:prstGeom>
                      <a:noFill/>
                      <a:ln w="9525">
                        <a:noFill/>
                        <a:miter lim="800000"/>
                        <a:headEnd/>
                        <a:tailEnd/>
                      </a:ln>
                    </a:spPr>
                  </a:pic>
                  <a:pic>
                    <a:nvPicPr>
                      <a:cNvPr id="74" name="Picture 73" descr="cc-link.jpg"/>
                      <a:cNvPicPr>
                        <a:picLocks noChangeAspect="1"/>
                      </a:cNvPicPr>
                    </a:nvPicPr>
                    <a:blipFill>
                      <a:blip r:embed="rId60" cstate="print"/>
                      <a:stretch>
                        <a:fillRect/>
                      </a:stretch>
                    </a:blipFill>
                    <a:spPr>
                      <a:xfrm>
                        <a:off x="9458192" y="3894721"/>
                        <a:ext cx="593481" cy="593481"/>
                      </a:xfrm>
                      <a:prstGeom prst="rect">
                        <a:avLst/>
                      </a:prstGeom>
                    </a:spPr>
                  </a:pic>
                  <a:pic>
                    <a:nvPicPr>
                      <a:cNvPr id="75" name="Picture 74" descr="odva.jpg"/>
                      <a:cNvPicPr>
                        <a:picLocks noChangeAspect="1"/>
                      </a:cNvPicPr>
                    </a:nvPicPr>
                    <a:blipFill>
                      <a:blip r:embed="rId61" cstate="print"/>
                      <a:stretch>
                        <a:fillRect/>
                      </a:stretch>
                    </a:blipFill>
                    <a:spPr>
                      <a:xfrm>
                        <a:off x="8531327" y="3888129"/>
                        <a:ext cx="787254" cy="498964"/>
                      </a:xfrm>
                      <a:prstGeom prst="rect">
                        <a:avLst/>
                      </a:prstGeom>
                    </a:spPr>
                  </a:pic>
                  <a:pic>
                    <a:nvPicPr>
                      <a:cNvPr id="76" name="Picture 75" descr="io-link.jpg"/>
                      <a:cNvPicPr>
                        <a:picLocks noChangeAspect="1"/>
                      </a:cNvPicPr>
                    </a:nvPicPr>
                    <a:blipFill>
                      <a:blip r:embed="rId62" cstate="print"/>
                      <a:stretch>
                        <a:fillRect/>
                      </a:stretch>
                    </a:blipFill>
                    <a:spPr>
                      <a:xfrm>
                        <a:off x="9657229" y="4682988"/>
                        <a:ext cx="1095776" cy="203702"/>
                      </a:xfrm>
                      <a:prstGeom prst="rect">
                        <a:avLst/>
                      </a:prstGeom>
                    </a:spPr>
                  </a:pic>
                  <a:pic>
                    <a:nvPicPr>
                      <a:cNvPr id="78" name="Picture 4" descr="News Image"/>
                      <a:cNvPicPr>
                        <a:picLocks noChangeAspect="1" noChangeArrowheads="1"/>
                      </a:cNvPicPr>
                    </a:nvPicPr>
                    <a:blipFill>
                      <a:blip r:embed="rId63" cstate="print"/>
                      <a:srcRect/>
                      <a:stretch>
                        <a:fillRect/>
                      </a:stretch>
                    </a:blipFill>
                    <a:spPr bwMode="auto">
                      <a:xfrm>
                        <a:off x="9084385" y="2720160"/>
                        <a:ext cx="495300" cy="495300"/>
                      </a:xfrm>
                      <a:prstGeom prst="rect">
                        <a:avLst/>
                      </a:prstGeom>
                      <a:noFill/>
                    </a:spPr>
                  </a:pic>
                  <a:pic>
                    <a:nvPicPr>
                      <a:cNvPr id="73734" name="Picture 6" descr="SAE International Logo R 2015 med.png"/>
                      <a:cNvPicPr>
                        <a:picLocks noChangeAspect="1" noChangeArrowheads="1"/>
                      </a:cNvPicPr>
                    </a:nvPicPr>
                    <a:blipFill>
                      <a:blip r:embed="rId64" cstate="print"/>
                      <a:srcRect/>
                      <a:stretch>
                        <a:fillRect/>
                      </a:stretch>
                    </a:blipFill>
                    <a:spPr bwMode="auto">
                      <a:xfrm>
                        <a:off x="7114776" y="3245094"/>
                        <a:ext cx="632521" cy="485776"/>
                      </a:xfrm>
                      <a:prstGeom prst="rect">
                        <a:avLst/>
                      </a:prstGeom>
                      <a:noFill/>
                    </a:spPr>
                  </a:pic>
                  <a:pic>
                    <a:nvPicPr>
                      <a:cNvPr id="73736" name="Picture 8" descr="IHE logo"/>
                      <a:cNvPicPr>
                        <a:picLocks noChangeAspect="1" noChangeArrowheads="1"/>
                      </a:cNvPicPr>
                    </a:nvPicPr>
                    <a:blipFill>
                      <a:blip r:embed="rId65" cstate="print"/>
                      <a:srcRect/>
                      <a:stretch>
                        <a:fillRect/>
                      </a:stretch>
                    </a:blipFill>
                    <a:spPr bwMode="auto">
                      <a:xfrm>
                        <a:off x="6956425" y="2173099"/>
                        <a:ext cx="892175" cy="243320"/>
                      </a:xfrm>
                      <a:prstGeom prst="rect">
                        <a:avLst/>
                      </a:prstGeom>
                      <a:noFill/>
                    </a:spPr>
                  </a:pic>
                  <a:pic>
                    <a:nvPicPr>
                      <a:cNvPr id="81" name="Picture 8" descr="Bild in Originalgröße anzeigen"/>
                      <a:cNvPicPr>
                        <a:picLocks noChangeAspect="1" noChangeArrowheads="1"/>
                      </a:cNvPicPr>
                    </a:nvPicPr>
                    <a:blipFill>
                      <a:blip r:embed="rId66" cstate="print"/>
                      <a:srcRect/>
                      <a:stretch>
                        <a:fillRect/>
                      </a:stretch>
                    </a:blipFill>
                    <a:spPr bwMode="auto">
                      <a:xfrm>
                        <a:off x="8547101" y="2899723"/>
                        <a:ext cx="502047" cy="349250"/>
                      </a:xfrm>
                      <a:prstGeom prst="rect">
                        <a:avLst/>
                      </a:prstGeom>
                      <a:noFill/>
                    </a:spPr>
                  </a:pic>
                  <a:sp>
                    <a:nvSpPr>
                      <a:cNvPr id="80" name="Titre 1"/>
                      <a:cNvSpPr txBox="1">
                        <a:spLocks/>
                      </a:cNvSpPr>
                    </a:nvSpPr>
                    <a:spPr bwMode="auto">
                      <a:xfrm>
                        <a:off x="0" y="73867"/>
                        <a:ext cx="11887199" cy="815133"/>
                      </a:xfrm>
                      <a:prstGeom prst="rect">
                        <a:avLst/>
                      </a:prstGeom>
                      <a:noFill/>
                      <a:ln w="9525" algn="ctr">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l" defTabSz="914400" rtl="0" eaLnBrk="1" latinLnBrk="0" hangingPunct="1">
                            <a:defRPr kern="1200">
                              <a:solidFill>
                                <a:schemeClr val="tx1"/>
                              </a:solidFill>
                              <a:latin typeface="Tahoma" pitchFamily="34" charset="0"/>
                              <a:ea typeface="+mn-ea"/>
                              <a:cs typeface="Arial" pitchFamily="34" charset="0"/>
                            </a:defRPr>
                          </a:lvl6pPr>
                          <a:lvl7pPr marL="2743200" algn="l" defTabSz="914400" rtl="0" eaLnBrk="1" latinLnBrk="0" hangingPunct="1">
                            <a:defRPr kern="1200">
                              <a:solidFill>
                                <a:schemeClr val="tx1"/>
                              </a:solidFill>
                              <a:latin typeface="Tahoma" pitchFamily="34" charset="0"/>
                              <a:ea typeface="+mn-ea"/>
                              <a:cs typeface="Arial" pitchFamily="34" charset="0"/>
                            </a:defRPr>
                          </a:lvl7pPr>
                          <a:lvl8pPr marL="3200400" algn="l" defTabSz="914400" rtl="0" eaLnBrk="1" latinLnBrk="0" hangingPunct="1">
                            <a:defRPr kern="1200">
                              <a:solidFill>
                                <a:schemeClr val="tx1"/>
                              </a:solidFill>
                              <a:latin typeface="Tahoma" pitchFamily="34" charset="0"/>
                              <a:ea typeface="+mn-ea"/>
                              <a:cs typeface="Arial" pitchFamily="34" charset="0"/>
                            </a:defRPr>
                          </a:lvl8pPr>
                          <a:lvl9pPr marL="3657600" algn="l" defTabSz="914400" rtl="0" eaLnBrk="1" latinLnBrk="0" hangingPunct="1">
                            <a:defRPr kern="1200">
                              <a:solidFill>
                                <a:schemeClr val="tx1"/>
                              </a:solidFill>
                              <a:latin typeface="Tahoma" pitchFamily="34" charset="0"/>
                              <a:ea typeface="+mn-ea"/>
                              <a:cs typeface="Arial" pitchFamily="34" charset="0"/>
                            </a:defRPr>
                          </a:lvl9pPr>
                        </a:lstStyle>
                        <a:p>
                          <a:pPr marL="0" marR="0" lvl="0" indent="0" algn="ctr" defTabSz="914400" rtl="0" eaLnBrk="1" fontAlgn="base" latinLnBrk="0" hangingPunct="1">
                            <a:lnSpc>
                              <a:spcPct val="100000"/>
                            </a:lnSpc>
                            <a:spcBef>
                              <a:spcPct val="0"/>
                            </a:spcBef>
                            <a:spcAft>
                              <a:spcPct val="0"/>
                            </a:spcAft>
                            <a:buClrTx/>
                            <a:buSzTx/>
                            <a:buFontTx/>
                            <a:buNone/>
                            <a:tabLst/>
                            <a:defRPr/>
                          </a:pPr>
                          <a:r>
                            <a:rPr kumimoji="0" lang="en-US" sz="2600" b="1" i="0" u="none" strike="noStrike" kern="0" cap="none" spc="0" normalizeH="0" baseline="0" noProof="0" dirty="0" smtClean="0">
                              <a:ln>
                                <a:noFill/>
                              </a:ln>
                              <a:solidFill>
                                <a:srgbClr val="404040"/>
                              </a:solidFill>
                              <a:effectLst/>
                              <a:uLnTx/>
                              <a:uFillTx/>
                              <a:latin typeface="+mj-lt"/>
                              <a:ea typeface="+mj-ea"/>
                              <a:cs typeface="+mj-cs"/>
                            </a:rPr>
                            <a:t>IoT SDOs and Alliances </a:t>
                          </a:r>
                          <a:r>
                            <a:rPr lang="en-US" sz="2600" b="1" kern="0" dirty="0" smtClean="0">
                              <a:solidFill>
                                <a:srgbClr val="404040"/>
                              </a:solidFill>
                              <a:latin typeface="+mj-lt"/>
                              <a:ea typeface="+mj-ea"/>
                              <a:cs typeface="+mj-cs"/>
                            </a:rPr>
                            <a:t>L</a:t>
                          </a:r>
                          <a:r>
                            <a:rPr kumimoji="0" lang="en-US" sz="2600" b="1" i="0" u="none" strike="noStrike" kern="0" cap="none" spc="0" normalizeH="0" baseline="0" noProof="0" dirty="0" err="1" smtClean="0">
                              <a:ln>
                                <a:noFill/>
                              </a:ln>
                              <a:solidFill>
                                <a:srgbClr val="404040"/>
                              </a:solidFill>
                              <a:effectLst/>
                              <a:uLnTx/>
                              <a:uFillTx/>
                              <a:latin typeface="+mj-lt"/>
                              <a:ea typeface="+mj-ea"/>
                              <a:cs typeface="+mj-cs"/>
                            </a:rPr>
                            <a:t>andscape</a:t>
                          </a:r>
                          <a:r>
                            <a:rPr kumimoji="0" lang="en-US" sz="2600" b="1" i="0" u="none" strike="noStrike" kern="0" cap="none" spc="0" normalizeH="0" baseline="0" noProof="0" dirty="0" smtClean="0">
                              <a:ln>
                                <a:noFill/>
                              </a:ln>
                              <a:solidFill>
                                <a:srgbClr val="404040"/>
                              </a:solidFill>
                              <a:effectLst/>
                              <a:uLnTx/>
                              <a:uFillTx/>
                              <a:latin typeface="+mj-lt"/>
                              <a:ea typeface="+mj-ea"/>
                              <a:cs typeface="+mj-cs"/>
                            </a:rPr>
                            <a:t> </a:t>
                          </a:r>
                        </a:p>
                        <a:p>
                          <a:pPr marL="0" marR="0" lvl="0" indent="0" algn="ctr" defTabSz="914400" rtl="0" eaLnBrk="1" fontAlgn="base" latinLnBrk="0" hangingPunct="1">
                            <a:lnSpc>
                              <a:spcPct val="100000"/>
                            </a:lnSpc>
                            <a:spcBef>
                              <a:spcPct val="0"/>
                            </a:spcBef>
                            <a:spcAft>
                              <a:spcPct val="0"/>
                            </a:spcAft>
                            <a:buClrTx/>
                            <a:buSzTx/>
                            <a:buFontTx/>
                            <a:buNone/>
                            <a:tabLst/>
                            <a:defRPr/>
                          </a:pPr>
                          <a:r>
                            <a:rPr kumimoji="0" lang="en-US" sz="2600" b="1" i="0" u="none" strike="noStrike" kern="0" cap="none" spc="0" normalizeH="0" baseline="0" noProof="0" dirty="0" smtClean="0">
                              <a:ln>
                                <a:noFill/>
                              </a:ln>
                              <a:solidFill>
                                <a:srgbClr val="404040"/>
                              </a:solidFill>
                              <a:effectLst/>
                              <a:uLnTx/>
                              <a:uFillTx/>
                              <a:latin typeface="+mj-lt"/>
                              <a:ea typeface="+mj-ea"/>
                              <a:cs typeface="+mj-cs"/>
                            </a:rPr>
                            <a:t>(Technology and Marketing </a:t>
                          </a:r>
                          <a:r>
                            <a:rPr lang="en-US" sz="2600" b="1" kern="0" dirty="0" smtClean="0">
                              <a:solidFill>
                                <a:srgbClr val="404040"/>
                              </a:solidFill>
                              <a:latin typeface="+mj-lt"/>
                              <a:ea typeface="+mj-ea"/>
                              <a:cs typeface="+mj-cs"/>
                            </a:rPr>
                            <a:t>D</a:t>
                          </a:r>
                          <a:r>
                            <a:rPr kumimoji="0" lang="en-US" sz="2600" b="1" i="0" u="none" strike="noStrike" kern="0" cap="none" spc="0" normalizeH="0" baseline="0" noProof="0" dirty="0" err="1" smtClean="0">
                              <a:ln>
                                <a:noFill/>
                              </a:ln>
                              <a:solidFill>
                                <a:srgbClr val="404040"/>
                              </a:solidFill>
                              <a:effectLst/>
                              <a:uLnTx/>
                              <a:uFillTx/>
                              <a:latin typeface="+mj-lt"/>
                              <a:ea typeface="+mj-ea"/>
                              <a:cs typeface="+mj-cs"/>
                            </a:rPr>
                            <a:t>imensions</a:t>
                          </a:r>
                          <a:r>
                            <a:rPr kumimoji="0" lang="en-US" sz="2600" b="1" i="0" u="none" strike="noStrike" kern="0" cap="none" spc="0" normalizeH="0" baseline="0" noProof="0" dirty="0" smtClean="0">
                              <a:ln>
                                <a:noFill/>
                              </a:ln>
                              <a:solidFill>
                                <a:srgbClr val="404040"/>
                              </a:solidFill>
                              <a:effectLst/>
                              <a:uLnTx/>
                              <a:uFillTx/>
                              <a:latin typeface="+mj-lt"/>
                              <a:ea typeface="+mj-ea"/>
                              <a:cs typeface="+mj-cs"/>
                            </a:rPr>
                            <a:t>)</a:t>
                          </a:r>
                        </a:p>
                      </a:txBody>
                      <a:useSpRect/>
                    </a:txSp>
                  </a:sp>
                  <a:pic>
                    <a:nvPicPr>
                      <a:cNvPr id="5171" name="Picture 17" descr="Open Geospatial Consortium"/>
                      <a:cNvPicPr>
                        <a:picLocks noChangeAspect="1" noChangeArrowheads="1"/>
                      </a:cNvPicPr>
                    </a:nvPicPr>
                    <a:blipFill>
                      <a:blip r:embed="rId67" cstate="print"/>
                      <a:srcRect/>
                      <a:stretch>
                        <a:fillRect/>
                      </a:stretch>
                    </a:blipFill>
                    <a:spPr bwMode="auto">
                      <a:xfrm>
                        <a:off x="7629524" y="1114702"/>
                        <a:ext cx="862013" cy="538582"/>
                      </a:xfrm>
                      <a:prstGeom prst="rect">
                        <a:avLst/>
                      </a:prstGeom>
                      <a:noFill/>
                      <a:ln w="9525">
                        <a:noFill/>
                        <a:miter lim="800000"/>
                        <a:headEnd/>
                        <a:tailEnd/>
                      </a:ln>
                    </a:spPr>
                  </a:pic>
                  <a:pic>
                    <a:nvPicPr>
                      <a:cNvPr id="79" name="Picture 78" descr="iot_security_foundation.jpg"/>
                      <a:cNvPicPr>
                        <a:picLocks noChangeAspect="1"/>
                      </a:cNvPicPr>
                    </a:nvPicPr>
                    <a:blipFill>
                      <a:blip r:embed="rId68" cstate="print"/>
                      <a:stretch>
                        <a:fillRect/>
                      </a:stretch>
                    </a:blipFill>
                    <a:spPr>
                      <a:xfrm>
                        <a:off x="5915025" y="4473628"/>
                        <a:ext cx="415116" cy="194310"/>
                      </a:xfrm>
                      <a:prstGeom prst="rect">
                        <a:avLst/>
                      </a:prstGeom>
                    </a:spPr>
                  </a:pic>
                  <a:pic>
                    <a:nvPicPr>
                      <a:cNvPr id="82" name="Picture 81" descr="enocean.jpg"/>
                      <a:cNvPicPr>
                        <a:picLocks noChangeAspect="1"/>
                      </a:cNvPicPr>
                    </a:nvPicPr>
                    <a:blipFill>
                      <a:blip r:embed="rId69" cstate="print"/>
                      <a:stretch>
                        <a:fillRect/>
                      </a:stretch>
                    </a:blipFill>
                    <a:spPr>
                      <a:xfrm>
                        <a:off x="2371725" y="2576512"/>
                        <a:ext cx="818838" cy="328613"/>
                      </a:xfrm>
                      <a:prstGeom prst="rect">
                        <a:avLst/>
                      </a:prstGeom>
                    </a:spPr>
                  </a:pic>
                  <a:pic>
                    <a:nvPicPr>
                      <a:cNvPr id="83" name="Picture 82" descr="cid:part1.08070905.07050907@trialog.com"/>
                      <a:cNvPicPr/>
                    </a:nvPicPr>
                    <a:blipFill>
                      <a:blip r:embed="rId70" r:link="rId71" cstate="print"/>
                      <a:srcRect/>
                      <a:stretch>
                        <a:fillRect/>
                      </a:stretch>
                    </a:blipFill>
                    <a:spPr bwMode="auto">
                      <a:xfrm>
                        <a:off x="5876291" y="3995737"/>
                        <a:ext cx="400684" cy="166687"/>
                      </a:xfrm>
                      <a:prstGeom prst="rect">
                        <a:avLst/>
                      </a:prstGeom>
                      <a:noFill/>
                      <a:ln w="9525">
                        <a:noFill/>
                        <a:miter lim="800000"/>
                        <a:headEnd/>
                        <a:tailEnd/>
                      </a:ln>
                    </a:spPr>
                  </a:pic>
                  <a:pic>
                    <a:nvPicPr>
                      <a:cNvPr id="84" name="Picture 3"/>
                      <a:cNvPicPr>
                        <a:picLocks noChangeAspect="1" noChangeArrowheads="1"/>
                      </a:cNvPicPr>
                    </a:nvPicPr>
                    <a:blipFill>
                      <a:blip r:embed="rId18" cstate="print"/>
                      <a:srcRect/>
                      <a:stretch>
                        <a:fillRect/>
                      </a:stretch>
                    </a:blipFill>
                    <a:spPr bwMode="auto">
                      <a:xfrm>
                        <a:off x="5916614" y="4133849"/>
                        <a:ext cx="318896" cy="371475"/>
                      </a:xfrm>
                      <a:prstGeom prst="rect">
                        <a:avLst/>
                      </a:prstGeom>
                      <a:noFill/>
                      <a:ln w="9525">
                        <a:noFill/>
                        <a:miter lim="800000"/>
                        <a:headEnd/>
                        <a:tailEnd/>
                      </a:ln>
                    </a:spPr>
                  </a:pic>
                  <a:pic>
                    <a:nvPicPr>
                      <a:cNvPr id="87" name="Picture 86" descr="CNA.png"/>
                      <a:cNvPicPr>
                        <a:picLocks noChangeAspect="1"/>
                      </a:cNvPicPr>
                    </a:nvPicPr>
                    <a:blipFill>
                      <a:blip r:embed="rId72" cstate="print"/>
                      <a:stretch>
                        <a:fillRect/>
                      </a:stretch>
                    </a:blipFill>
                    <a:spPr>
                      <a:xfrm>
                        <a:off x="2119312" y="2962275"/>
                        <a:ext cx="676955" cy="190500"/>
                      </a:xfrm>
                      <a:prstGeom prst="rect">
                        <a:avLst/>
                      </a:prstGeom>
                    </a:spPr>
                  </a:pic>
                  <a:pic>
                    <a:nvPicPr>
                      <a:cNvPr id="88" name="Picture 87" descr="logo_easyway.png"/>
                      <a:cNvPicPr>
                        <a:picLocks noChangeAspect="1"/>
                      </a:cNvPicPr>
                    </a:nvPicPr>
                    <a:blipFill>
                      <a:blip r:embed="rId73" cstate="print"/>
                      <a:stretch>
                        <a:fillRect/>
                      </a:stretch>
                    </a:blipFill>
                    <a:spPr>
                      <a:xfrm>
                        <a:off x="2133600" y="2357438"/>
                        <a:ext cx="990600" cy="221920"/>
                      </a:xfrm>
                      <a:prstGeom prst="rect">
                        <a:avLst/>
                      </a:prstGeom>
                    </a:spPr>
                  </a:pic>
                  <a:pic>
                    <a:nvPicPr>
                      <a:cNvPr id="89" name="Picture 88" descr="ACEA.jpg"/>
                      <a:cNvPicPr>
                        <a:picLocks noChangeAspect="1"/>
                      </a:cNvPicPr>
                    </a:nvPicPr>
                    <a:blipFill>
                      <a:blip r:embed="rId74" cstate="print"/>
                      <a:stretch>
                        <a:fillRect/>
                      </a:stretch>
                    </a:blipFill>
                    <a:spPr>
                      <a:xfrm>
                        <a:off x="4033838" y="2590800"/>
                        <a:ext cx="334116" cy="390525"/>
                      </a:xfrm>
                      <a:prstGeom prst="rect">
                        <a:avLst/>
                      </a:prstGeom>
                    </a:spPr>
                  </a:pic>
                  <a:pic>
                    <a:nvPicPr>
                      <a:cNvPr id="90" name="Picture 89" descr="logo-clepa.jpg"/>
                      <a:cNvPicPr>
                        <a:picLocks noChangeAspect="1"/>
                      </a:cNvPicPr>
                    </a:nvPicPr>
                    <a:blipFill>
                      <a:blip r:embed="rId75" cstate="print"/>
                      <a:stretch>
                        <a:fillRect/>
                      </a:stretch>
                    </a:blipFill>
                    <a:spPr>
                      <a:xfrm>
                        <a:off x="2124074" y="2077705"/>
                        <a:ext cx="1285875" cy="263226"/>
                      </a:xfrm>
                      <a:prstGeom prst="rect">
                        <a:avLst/>
                      </a:prstGeom>
                    </a:spPr>
                  </a:pic>
                  <a:pic>
                    <a:nvPicPr>
                      <a:cNvPr id="91" name="Picture 90" descr="avnu_logor.jpg"/>
                      <a:cNvPicPr>
                        <a:picLocks noChangeAspect="1"/>
                      </a:cNvPicPr>
                    </a:nvPicPr>
                    <a:blipFill>
                      <a:blip r:embed="rId76" cstate="print"/>
                      <a:stretch>
                        <a:fillRect/>
                      </a:stretch>
                    </a:blipFill>
                    <a:spPr>
                      <a:xfrm>
                        <a:off x="8391525" y="3657600"/>
                        <a:ext cx="634745" cy="161925"/>
                      </a:xfrm>
                      <a:prstGeom prst="rect">
                        <a:avLst/>
                      </a:prstGeom>
                    </a:spPr>
                  </a:pic>
                  <a:pic>
                    <a:nvPicPr>
                      <a:cNvPr id="92" name="Picture 91" descr="avnu_logor.jpg"/>
                      <a:cNvPicPr>
                        <a:picLocks noChangeAspect="1"/>
                      </a:cNvPicPr>
                    </a:nvPicPr>
                    <a:blipFill>
                      <a:blip r:embed="rId76" cstate="print"/>
                      <a:stretch>
                        <a:fillRect/>
                      </a:stretch>
                    </a:blipFill>
                    <a:spPr>
                      <a:xfrm>
                        <a:off x="2476500" y="3600450"/>
                        <a:ext cx="634745" cy="161925"/>
                      </a:xfrm>
                      <a:prstGeom prst="rect">
                        <a:avLst/>
                      </a:prstGeom>
                    </a:spPr>
                  </a:pic>
                  <a:pic>
                    <a:nvPicPr>
                      <a:cNvPr id="93" name="Picture 56"/>
                      <a:cNvPicPr>
                        <a:picLocks noChangeAspect="1" noChangeArrowheads="1"/>
                      </a:cNvPicPr>
                    </a:nvPicPr>
                    <a:blipFill>
                      <a:blip r:embed="rId31" cstate="print"/>
                      <a:srcRect/>
                      <a:stretch>
                        <a:fillRect/>
                      </a:stretch>
                    </a:blipFill>
                    <a:spPr bwMode="auto">
                      <a:xfrm>
                        <a:off x="7149582" y="3674015"/>
                        <a:ext cx="528637" cy="411163"/>
                      </a:xfrm>
                      <a:prstGeom prst="rect">
                        <a:avLst/>
                      </a:prstGeom>
                      <a:noFill/>
                      <a:ln w="9525">
                        <a:noFill/>
                        <a:miter lim="800000"/>
                        <a:headEnd/>
                        <a:tailEnd/>
                      </a:ln>
                    </a:spPr>
                  </a:pic>
                  <a:pic>
                    <a:nvPicPr>
                      <a:cNvPr id="94" name="图片 39" descr="2.jpg"/>
                      <a:cNvPicPr>
                        <a:picLocks noChangeAspect="1"/>
                      </a:cNvPicPr>
                    </a:nvPicPr>
                    <a:blipFill>
                      <a:blip r:embed="rId27" cstate="print"/>
                      <a:srcRect/>
                      <a:stretch>
                        <a:fillRect/>
                      </a:stretch>
                    </a:blipFill>
                    <a:spPr bwMode="auto">
                      <a:xfrm>
                        <a:off x="6762751" y="6296025"/>
                        <a:ext cx="1327420" cy="295275"/>
                      </a:xfrm>
                      <a:prstGeom prst="rect">
                        <a:avLst/>
                      </a:prstGeom>
                      <a:noFill/>
                      <a:ln w="9525">
                        <a:noFill/>
                        <a:miter lim="800000"/>
                        <a:headEnd/>
                        <a:tailEnd/>
                      </a:ln>
                    </a:spPr>
                  </a:pic>
                  <a:pic>
                    <a:nvPicPr>
                      <a:cNvPr id="96" name="Picture 5"/>
                      <a:cNvPicPr>
                        <a:picLocks noChangeAspect="1" noChangeArrowheads="1"/>
                      </a:cNvPicPr>
                    </a:nvPicPr>
                    <a:blipFill>
                      <a:blip r:embed="rId19" cstate="print"/>
                      <a:srcRect/>
                      <a:stretch>
                        <a:fillRect/>
                      </a:stretch>
                    </a:blipFill>
                    <a:spPr bwMode="auto">
                      <a:xfrm>
                        <a:off x="8312324" y="6126935"/>
                        <a:ext cx="470042" cy="464365"/>
                      </a:xfrm>
                      <a:prstGeom prst="rect">
                        <a:avLst/>
                      </a:prstGeom>
                      <a:noFill/>
                      <a:ln w="9525">
                        <a:noFill/>
                        <a:miter lim="800000"/>
                        <a:headEnd/>
                        <a:tailEnd/>
                      </a:ln>
                    </a:spPr>
                  </a:pic>
                  <a:pic>
                    <a:nvPicPr>
                      <a:cNvPr id="97" name="Picture 27" descr="Logo der CENELEC"/>
                      <a:cNvPicPr>
                        <a:picLocks noChangeAspect="1" noChangeArrowheads="1"/>
                      </a:cNvPicPr>
                    </a:nvPicPr>
                    <a:blipFill>
                      <a:blip r:embed="rId14" cstate="print"/>
                      <a:srcRect/>
                      <a:stretch>
                        <a:fillRect/>
                      </a:stretch>
                    </a:blipFill>
                    <a:spPr bwMode="auto">
                      <a:xfrm>
                        <a:off x="9040063" y="5666561"/>
                        <a:ext cx="1074738" cy="392113"/>
                      </a:xfrm>
                      <a:prstGeom prst="rect">
                        <a:avLst/>
                      </a:prstGeom>
                      <a:noFill/>
                      <a:ln w="9525">
                        <a:noFill/>
                        <a:miter lim="800000"/>
                        <a:headEnd/>
                        <a:tailEnd/>
                      </a:ln>
                    </a:spPr>
                  </a:pic>
                  <a:pic>
                    <a:nvPicPr>
                      <a:cNvPr id="98" name="Picture 3"/>
                      <a:cNvPicPr>
                        <a:picLocks noChangeAspect="1" noChangeArrowheads="1"/>
                      </a:cNvPicPr>
                    </a:nvPicPr>
                    <a:blipFill>
                      <a:blip r:embed="rId35" cstate="print"/>
                      <a:srcRect/>
                      <a:stretch>
                        <a:fillRect/>
                      </a:stretch>
                    </a:blipFill>
                    <a:spPr bwMode="auto">
                      <a:xfrm>
                        <a:off x="9201158" y="6145457"/>
                        <a:ext cx="427038" cy="434975"/>
                      </a:xfrm>
                      <a:prstGeom prst="rect">
                        <a:avLst/>
                      </a:prstGeom>
                      <a:noFill/>
                      <a:ln w="9525">
                        <a:noFill/>
                        <a:miter lim="800000"/>
                        <a:headEnd/>
                        <a:tailEnd/>
                      </a:ln>
                    </a:spPr>
                  </a:pic>
                  <a:pic>
                    <a:nvPicPr>
                      <a:cNvPr id="99" name="Picture 29" descr="http://www.asro.ro/romana/centru_media/pressroom/cen.JPG"/>
                      <a:cNvPicPr>
                        <a:picLocks noChangeAspect="1" noChangeArrowheads="1"/>
                      </a:cNvPicPr>
                    </a:nvPicPr>
                    <a:blipFill>
                      <a:blip r:embed="rId50" cstate="print"/>
                      <a:srcRect/>
                      <a:stretch>
                        <a:fillRect/>
                      </a:stretch>
                    </a:blipFill>
                    <a:spPr bwMode="auto">
                      <a:xfrm>
                        <a:off x="10005124" y="5965996"/>
                        <a:ext cx="569913" cy="450850"/>
                      </a:xfrm>
                      <a:prstGeom prst="rect">
                        <a:avLst/>
                      </a:prstGeom>
                      <a:noFill/>
                      <a:ln w="9525">
                        <a:noFill/>
                        <a:miter lim="800000"/>
                        <a:headEnd/>
                        <a:tailEnd/>
                      </a:ln>
                    </a:spPr>
                  </a:pic>
                  <a:pic>
                    <a:nvPicPr>
                      <a:cNvPr id="100" name="Picture 99" descr="aef_logo.gif"/>
                      <a:cNvPicPr>
                        <a:picLocks noChangeAspect="1"/>
                      </a:cNvPicPr>
                    </a:nvPicPr>
                    <a:blipFill>
                      <a:blip r:embed="rId77" cstate="print"/>
                      <a:stretch>
                        <a:fillRect/>
                      </a:stretch>
                    </a:blipFill>
                    <a:spPr>
                      <a:xfrm>
                        <a:off x="7724774" y="3638550"/>
                        <a:ext cx="666751" cy="384664"/>
                      </a:xfrm>
                      <a:prstGeom prst="rect">
                        <a:avLst/>
                      </a:prstGeom>
                    </a:spPr>
                  </a:pic>
                  <a:pic>
                    <a:nvPicPr>
                      <a:cNvPr id="95" name="Picture 94" descr="imagesCAVRFJ18.jpg"/>
                      <a:cNvPicPr>
                        <a:picLocks noChangeAspect="1"/>
                      </a:cNvPicPr>
                    </a:nvPicPr>
                    <a:blipFill>
                      <a:blip r:embed="rId78" cstate="print"/>
                      <a:stretch>
                        <a:fillRect/>
                      </a:stretch>
                    </a:blipFill>
                    <a:spPr>
                      <a:xfrm>
                        <a:off x="4343400" y="1386345"/>
                        <a:ext cx="504825" cy="518655"/>
                      </a:xfrm>
                      <a:prstGeom prst="rect">
                        <a:avLst/>
                      </a:prstGeom>
                    </a:spPr>
                  </a:pic>
                  <a:pic>
                    <a:nvPicPr>
                      <a:cNvPr id="104" name="Picture 103" descr="Open-Fog-Logo_Final-2-250.png"/>
                      <a:cNvPicPr>
                        <a:picLocks noChangeAspect="1"/>
                      </a:cNvPicPr>
                    </a:nvPicPr>
                    <a:blipFill>
                      <a:blip r:embed="rId79" cstate="print"/>
                      <a:stretch>
                        <a:fillRect/>
                      </a:stretch>
                    </a:blipFill>
                    <a:spPr>
                      <a:xfrm>
                        <a:off x="5124449" y="3076575"/>
                        <a:ext cx="541191" cy="261936"/>
                      </a:xfrm>
                      <a:prstGeom prst="rect">
                        <a:avLst/>
                      </a:prstGeom>
                    </a:spPr>
                  </a:pic>
                  <a:pic>
                    <a:nvPicPr>
                      <a:cNvPr id="105" name="Picture 104" descr="Open-Fog-Logo_Final-2-250.png"/>
                      <a:cNvPicPr>
                        <a:picLocks noChangeAspect="1"/>
                      </a:cNvPicPr>
                    </a:nvPicPr>
                    <a:blipFill>
                      <a:blip r:embed="rId79" cstate="print"/>
                      <a:stretch>
                        <a:fillRect/>
                      </a:stretch>
                    </a:blipFill>
                    <a:spPr>
                      <a:xfrm>
                        <a:off x="7419974" y="3057525"/>
                        <a:ext cx="541191" cy="261936"/>
                      </a:xfrm>
                      <a:prstGeom prst="rect">
                        <a:avLst/>
                      </a:prstGeom>
                    </a:spPr>
                  </a:pic>
                  <a:pic>
                    <a:nvPicPr>
                      <a:cNvPr id="106" name="Picture 105" descr="sercos.jpg"/>
                      <a:cNvPicPr>
                        <a:picLocks noChangeAspect="1"/>
                      </a:cNvPicPr>
                    </a:nvPicPr>
                    <a:blipFill>
                      <a:blip r:embed="rId80" cstate="print"/>
                      <a:stretch>
                        <a:fillRect/>
                      </a:stretch>
                    </a:blipFill>
                    <a:spPr>
                      <a:xfrm>
                        <a:off x="8648700" y="4370705"/>
                        <a:ext cx="523875" cy="153670"/>
                      </a:xfrm>
                      <a:prstGeom prst="rect">
                        <a:avLst/>
                      </a:prstGeom>
                    </a:spPr>
                  </a:pic>
                  <a:pic>
                    <a:nvPicPr>
                      <a:cNvPr id="108" name="Picture 107" descr="fairhair.png"/>
                      <a:cNvPicPr>
                        <a:picLocks noChangeAspect="1"/>
                      </a:cNvPicPr>
                    </a:nvPicPr>
                    <a:blipFill>
                      <a:blip r:embed="rId81" cstate="print"/>
                      <a:stretch>
                        <a:fillRect/>
                      </a:stretch>
                    </a:blipFill>
                    <a:spPr>
                      <a:xfrm>
                        <a:off x="5248275" y="4210050"/>
                        <a:ext cx="485775" cy="168402"/>
                      </a:xfrm>
                      <a:prstGeom prst="rect">
                        <a:avLst/>
                      </a:prstGeom>
                    </a:spPr>
                  </a:pic>
                  <a:pic>
                    <a:nvPicPr>
                      <a:cNvPr id="110" name="Picture 109" descr="fairhair.png"/>
                      <a:cNvPicPr>
                        <a:picLocks noChangeAspect="1"/>
                      </a:cNvPicPr>
                    </a:nvPicPr>
                    <a:blipFill>
                      <a:blip r:embed="rId81" cstate="print"/>
                      <a:stretch>
                        <a:fillRect/>
                      </a:stretch>
                    </a:blipFill>
                    <a:spPr>
                      <a:xfrm>
                        <a:off x="6400800" y="4210050"/>
                        <a:ext cx="485775" cy="168402"/>
                      </a:xfrm>
                      <a:prstGeom prst="rect">
                        <a:avLst/>
                      </a:prstGeom>
                    </a:spPr>
                  </a:pic>
                  <a:pic>
                    <a:nvPicPr>
                      <a:cNvPr id="111" name="Picture 110" descr="IPv6_ready_logo_phase2_hires.jpg"/>
                      <a:cNvPicPr>
                        <a:picLocks noChangeAspect="1"/>
                      </a:cNvPicPr>
                    </a:nvPicPr>
                    <a:blipFill>
                      <a:blip r:embed="rId82" cstate="print"/>
                      <a:stretch>
                        <a:fillRect/>
                      </a:stretch>
                    </a:blipFill>
                    <a:spPr>
                      <a:xfrm>
                        <a:off x="6886575" y="4810124"/>
                        <a:ext cx="438149" cy="524109"/>
                      </a:xfrm>
                      <a:prstGeom prst="rect">
                        <a:avLst/>
                      </a:prstGeom>
                    </a:spPr>
                  </a:pic>
                  <a:pic>
                    <a:nvPicPr>
                      <a:cNvPr id="112" name="Picture 111" descr="IPv6_ready_logo_phase2_hires.jpg"/>
                      <a:cNvPicPr>
                        <a:picLocks noChangeAspect="1"/>
                      </a:cNvPicPr>
                    </a:nvPicPr>
                    <a:blipFill>
                      <a:blip r:embed="rId82" cstate="print"/>
                      <a:stretch>
                        <a:fillRect/>
                      </a:stretch>
                    </a:blipFill>
                    <a:spPr>
                      <a:xfrm>
                        <a:off x="4933950" y="4810124"/>
                        <a:ext cx="438149" cy="524109"/>
                      </a:xfrm>
                      <a:prstGeom prst="rect">
                        <a:avLst/>
                      </a:prstGeom>
                    </a:spPr>
                  </a:pic>
                  <a:pic>
                    <a:nvPicPr>
                      <a:cNvPr id="113" name="3B277E1C-30DB-4832-9EDB-6E4EAAC25F1F" descr="cid:image001.png@01D138D8.A7E243D0"/>
                      <a:cNvPicPr/>
                    </a:nvPicPr>
                    <a:blipFill>
                      <a:blip r:embed="rId83" r:link="rId84" cstate="print"/>
                      <a:srcRect/>
                      <a:stretch>
                        <a:fillRect/>
                      </a:stretch>
                    </a:blipFill>
                    <a:spPr bwMode="auto">
                      <a:xfrm>
                        <a:off x="4371975" y="5353050"/>
                        <a:ext cx="400050" cy="419100"/>
                      </a:xfrm>
                      <a:prstGeom prst="rect">
                        <a:avLst/>
                      </a:prstGeom>
                      <a:noFill/>
                      <a:ln w="9525">
                        <a:noFill/>
                        <a:miter lim="800000"/>
                        <a:headEnd/>
                        <a:tailEnd/>
                      </a:ln>
                    </a:spPr>
                  </a:pic>
                  <a:pic>
                    <a:nvPicPr>
                      <a:cNvPr id="114" name="Picture 113" descr="automation_ML.png"/>
                      <a:cNvPicPr>
                        <a:picLocks noChangeAspect="1"/>
                      </a:cNvPicPr>
                    </a:nvPicPr>
                    <a:blipFill>
                      <a:blip r:embed="rId85" cstate="print"/>
                      <a:stretch>
                        <a:fillRect/>
                      </a:stretch>
                    </a:blipFill>
                    <a:spPr>
                      <a:xfrm>
                        <a:off x="6686550" y="1729997"/>
                        <a:ext cx="771525" cy="287790"/>
                      </a:xfrm>
                      <a:prstGeom prst="rect">
                        <a:avLst/>
                      </a:prstGeom>
                    </a:spPr>
                  </a:pic>
                  <a:sp>
                    <a:nvSpPr>
                      <a:cNvPr id="103" name="Text Box 3"/>
                      <a:cNvSpPr txBox="1">
                        <a:spLocks noChangeArrowheads="1"/>
                      </a:cNvSpPr>
                    </a:nvSpPr>
                    <a:spPr bwMode="auto">
                      <a:xfrm>
                        <a:off x="4902200" y="5503413"/>
                        <a:ext cx="879475" cy="433068"/>
                      </a:xfrm>
                      <a:prstGeom prst="rect">
                        <a:avLst/>
                      </a:prstGeom>
                      <a:noFill/>
                      <a:ln w="9525">
                        <a:noFill/>
                        <a:round/>
                        <a:headEnd/>
                        <a:tailEnd/>
                      </a:ln>
                    </a:spPr>
                    <a:txSp>
                      <a:txBody>
                        <a:bodyPr wrap="square" lIns="90000" tIns="46800" rIns="90000" bIns="46800">
                          <a:spAutoFit/>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l" defTabSz="914400" rtl="0" eaLnBrk="1" latinLnBrk="0" hangingPunct="1">
                            <a:defRPr kern="1200">
                              <a:solidFill>
                                <a:schemeClr val="tx1"/>
                              </a:solidFill>
                              <a:latin typeface="Tahoma" pitchFamily="34" charset="0"/>
                              <a:ea typeface="+mn-ea"/>
                              <a:cs typeface="Arial" pitchFamily="34" charset="0"/>
                            </a:defRPr>
                          </a:lvl6pPr>
                          <a:lvl7pPr marL="2743200" algn="l" defTabSz="914400" rtl="0" eaLnBrk="1" latinLnBrk="0" hangingPunct="1">
                            <a:defRPr kern="1200">
                              <a:solidFill>
                                <a:schemeClr val="tx1"/>
                              </a:solidFill>
                              <a:latin typeface="Tahoma" pitchFamily="34" charset="0"/>
                              <a:ea typeface="+mn-ea"/>
                              <a:cs typeface="Arial" pitchFamily="34" charset="0"/>
                            </a:defRPr>
                          </a:lvl7pPr>
                          <a:lvl8pPr marL="3200400" algn="l" defTabSz="914400" rtl="0" eaLnBrk="1" latinLnBrk="0" hangingPunct="1">
                            <a:defRPr kern="1200">
                              <a:solidFill>
                                <a:schemeClr val="tx1"/>
                              </a:solidFill>
                              <a:latin typeface="Tahoma" pitchFamily="34" charset="0"/>
                              <a:ea typeface="+mn-ea"/>
                              <a:cs typeface="Arial" pitchFamily="34" charset="0"/>
                            </a:defRPr>
                          </a:lvl8pPr>
                          <a:lvl9pPr marL="3657600" algn="l" defTabSz="914400" rtl="0" eaLnBrk="1" latinLnBrk="0" hangingPunct="1">
                            <a:defRPr kern="1200">
                              <a:solidFill>
                                <a:schemeClr val="tx1"/>
                              </a:solidFill>
                              <a:latin typeface="Tahoma" pitchFamily="34" charset="0"/>
                              <a:ea typeface="+mn-ea"/>
                              <a:cs typeface="Arial" pitchFamily="34" charset="0"/>
                            </a:defRPr>
                          </a:lvl9pPr>
                        </a:lstStyle>
                        <a:p>
                          <a:pPr>
                            <a:spcBef>
                              <a:spcPts val="1125"/>
                            </a:spcBef>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fr-FR" sz="1100" b="1" dirty="0" smtClean="0">
                              <a:solidFill>
                                <a:srgbClr val="000000"/>
                              </a:solidFill>
                            </a:rPr>
                            <a:t>NB-</a:t>
                          </a:r>
                          <a:r>
                            <a:rPr lang="fr-FR" sz="1100" b="1" dirty="0" err="1" smtClean="0">
                              <a:solidFill>
                                <a:srgbClr val="000000"/>
                              </a:solidFill>
                            </a:rPr>
                            <a:t>IoT</a:t>
                          </a:r>
                          <a:r>
                            <a:rPr lang="fr-FR" sz="1100" b="1" dirty="0" smtClean="0">
                              <a:solidFill>
                                <a:srgbClr val="000000"/>
                              </a:solidFill>
                            </a:rPr>
                            <a:t> Forum</a:t>
                          </a:r>
                          <a:endParaRPr lang="fr-FR" sz="1100" b="1" dirty="0">
                            <a:solidFill>
                              <a:srgbClr val="000000"/>
                            </a:solidFill>
                          </a:endParaRPr>
                        </a:p>
                      </a:txBody>
                      <a:useSpRect/>
                    </a:txSp>
                  </a:sp>
                  <a:sp>
                    <a:nvSpPr>
                      <a:cNvPr id="115" name="Text Box 3"/>
                      <a:cNvSpPr txBox="1">
                        <a:spLocks noChangeArrowheads="1"/>
                      </a:cNvSpPr>
                    </a:nvSpPr>
                    <a:spPr bwMode="auto">
                      <a:xfrm>
                        <a:off x="7388225" y="5484363"/>
                        <a:ext cx="879475" cy="433068"/>
                      </a:xfrm>
                      <a:prstGeom prst="rect">
                        <a:avLst/>
                      </a:prstGeom>
                      <a:noFill/>
                      <a:ln w="9525">
                        <a:noFill/>
                        <a:round/>
                        <a:headEnd/>
                        <a:tailEnd/>
                      </a:ln>
                    </a:spPr>
                    <a:txSp>
                      <a:txBody>
                        <a:bodyPr wrap="square" lIns="90000" tIns="46800" rIns="90000" bIns="46800">
                          <a:spAutoFit/>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l" defTabSz="914400" rtl="0" eaLnBrk="1" latinLnBrk="0" hangingPunct="1">
                            <a:defRPr kern="1200">
                              <a:solidFill>
                                <a:schemeClr val="tx1"/>
                              </a:solidFill>
                              <a:latin typeface="Tahoma" pitchFamily="34" charset="0"/>
                              <a:ea typeface="+mn-ea"/>
                              <a:cs typeface="Arial" pitchFamily="34" charset="0"/>
                            </a:defRPr>
                          </a:lvl6pPr>
                          <a:lvl7pPr marL="2743200" algn="l" defTabSz="914400" rtl="0" eaLnBrk="1" latinLnBrk="0" hangingPunct="1">
                            <a:defRPr kern="1200">
                              <a:solidFill>
                                <a:schemeClr val="tx1"/>
                              </a:solidFill>
                              <a:latin typeface="Tahoma" pitchFamily="34" charset="0"/>
                              <a:ea typeface="+mn-ea"/>
                              <a:cs typeface="Arial" pitchFamily="34" charset="0"/>
                            </a:defRPr>
                          </a:lvl7pPr>
                          <a:lvl8pPr marL="3200400" algn="l" defTabSz="914400" rtl="0" eaLnBrk="1" latinLnBrk="0" hangingPunct="1">
                            <a:defRPr kern="1200">
                              <a:solidFill>
                                <a:schemeClr val="tx1"/>
                              </a:solidFill>
                              <a:latin typeface="Tahoma" pitchFamily="34" charset="0"/>
                              <a:ea typeface="+mn-ea"/>
                              <a:cs typeface="Arial" pitchFamily="34" charset="0"/>
                            </a:defRPr>
                          </a:lvl8pPr>
                          <a:lvl9pPr marL="3657600" algn="l" defTabSz="914400" rtl="0" eaLnBrk="1" latinLnBrk="0" hangingPunct="1">
                            <a:defRPr kern="1200">
                              <a:solidFill>
                                <a:schemeClr val="tx1"/>
                              </a:solidFill>
                              <a:latin typeface="Tahoma" pitchFamily="34" charset="0"/>
                              <a:ea typeface="+mn-ea"/>
                              <a:cs typeface="Arial" pitchFamily="34" charset="0"/>
                            </a:defRPr>
                          </a:lvl9pPr>
                        </a:lstStyle>
                        <a:p>
                          <a:pPr>
                            <a:spcBef>
                              <a:spcPts val="1125"/>
                            </a:spcBef>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fr-FR" sz="1100" b="1" dirty="0" smtClean="0">
                              <a:solidFill>
                                <a:srgbClr val="000000"/>
                              </a:solidFill>
                            </a:rPr>
                            <a:t>NB-</a:t>
                          </a:r>
                          <a:r>
                            <a:rPr lang="fr-FR" sz="1100" b="1" dirty="0" err="1" smtClean="0">
                              <a:solidFill>
                                <a:srgbClr val="000000"/>
                              </a:solidFill>
                            </a:rPr>
                            <a:t>IoT</a:t>
                          </a:r>
                          <a:r>
                            <a:rPr lang="fr-FR" sz="1100" b="1" dirty="0" smtClean="0">
                              <a:solidFill>
                                <a:srgbClr val="000000"/>
                              </a:solidFill>
                            </a:rPr>
                            <a:t> Forum</a:t>
                          </a:r>
                          <a:endParaRPr lang="fr-FR" sz="1100" b="1" dirty="0">
                            <a:solidFill>
                              <a:srgbClr val="000000"/>
                            </a:solidFill>
                          </a:endParaRPr>
                        </a:p>
                      </a:txBody>
                      <a:useSpRect/>
                    </a:txSp>
                  </a:sp>
                  <a:sp>
                    <a:nvSpPr>
                      <a:cNvPr id="116" name="Text Box 3"/>
                      <a:cNvSpPr txBox="1">
                        <a:spLocks noChangeArrowheads="1"/>
                      </a:cNvSpPr>
                    </a:nvSpPr>
                    <a:spPr bwMode="auto">
                      <a:xfrm>
                        <a:off x="4197350" y="4217538"/>
                        <a:ext cx="965200" cy="463846"/>
                      </a:xfrm>
                      <a:prstGeom prst="rect">
                        <a:avLst/>
                      </a:prstGeom>
                      <a:noFill/>
                      <a:ln w="9525">
                        <a:noFill/>
                        <a:round/>
                        <a:headEnd/>
                        <a:tailEnd/>
                      </a:ln>
                    </a:spPr>
                    <a:txSp>
                      <a:txBody>
                        <a:bodyPr wrap="square" lIns="90000" tIns="46800" rIns="90000" bIns="46800">
                          <a:spAutoFit/>
                        </a:bodyPr>
                        <a:lstStyle>
                          <a:defPPr>
                            <a:defRPr lang="en-US"/>
                          </a:defPPr>
                          <a:lvl1pPr algn="l" rtl="0" fontAlgn="base">
                            <a:spcBef>
                              <a:spcPct val="0"/>
                            </a:spcBef>
                            <a:spcAft>
                              <a:spcPct val="0"/>
                            </a:spcAft>
                            <a:defRPr kern="1200">
                              <a:solidFill>
                                <a:schemeClr val="tx1"/>
                              </a:solidFill>
                              <a:latin typeface="Tahoma" pitchFamily="34" charset="0"/>
                              <a:ea typeface="+mn-ea"/>
                              <a:cs typeface="Arial" pitchFamily="34" charset="0"/>
                            </a:defRPr>
                          </a:lvl1pPr>
                          <a:lvl2pPr marL="457200" algn="l" rtl="0" fontAlgn="base">
                            <a:spcBef>
                              <a:spcPct val="0"/>
                            </a:spcBef>
                            <a:spcAft>
                              <a:spcPct val="0"/>
                            </a:spcAft>
                            <a:defRPr kern="1200">
                              <a:solidFill>
                                <a:schemeClr val="tx1"/>
                              </a:solidFill>
                              <a:latin typeface="Tahoma" pitchFamily="34" charset="0"/>
                              <a:ea typeface="+mn-ea"/>
                              <a:cs typeface="Arial" pitchFamily="34" charset="0"/>
                            </a:defRPr>
                          </a:lvl2pPr>
                          <a:lvl3pPr marL="914400" algn="l" rtl="0" fontAlgn="base">
                            <a:spcBef>
                              <a:spcPct val="0"/>
                            </a:spcBef>
                            <a:spcAft>
                              <a:spcPct val="0"/>
                            </a:spcAft>
                            <a:defRPr kern="1200">
                              <a:solidFill>
                                <a:schemeClr val="tx1"/>
                              </a:solidFill>
                              <a:latin typeface="Tahoma" pitchFamily="34" charset="0"/>
                              <a:ea typeface="+mn-ea"/>
                              <a:cs typeface="Arial" pitchFamily="34" charset="0"/>
                            </a:defRPr>
                          </a:lvl3pPr>
                          <a:lvl4pPr marL="1371600" algn="l" rtl="0" fontAlgn="base">
                            <a:spcBef>
                              <a:spcPct val="0"/>
                            </a:spcBef>
                            <a:spcAft>
                              <a:spcPct val="0"/>
                            </a:spcAft>
                            <a:defRPr kern="1200">
                              <a:solidFill>
                                <a:schemeClr val="tx1"/>
                              </a:solidFill>
                              <a:latin typeface="Tahoma" pitchFamily="34" charset="0"/>
                              <a:ea typeface="+mn-ea"/>
                              <a:cs typeface="Arial" pitchFamily="34" charset="0"/>
                            </a:defRPr>
                          </a:lvl4pPr>
                          <a:lvl5pPr marL="1828800" algn="l" rtl="0" fontAlgn="base">
                            <a:spcBef>
                              <a:spcPct val="0"/>
                            </a:spcBef>
                            <a:spcAft>
                              <a:spcPct val="0"/>
                            </a:spcAft>
                            <a:defRPr kern="1200">
                              <a:solidFill>
                                <a:schemeClr val="tx1"/>
                              </a:solidFill>
                              <a:latin typeface="Tahoma" pitchFamily="34" charset="0"/>
                              <a:ea typeface="+mn-ea"/>
                              <a:cs typeface="Arial" pitchFamily="34" charset="0"/>
                            </a:defRPr>
                          </a:lvl5pPr>
                          <a:lvl6pPr marL="2286000" algn="l" defTabSz="914400" rtl="0" eaLnBrk="1" latinLnBrk="0" hangingPunct="1">
                            <a:defRPr kern="1200">
                              <a:solidFill>
                                <a:schemeClr val="tx1"/>
                              </a:solidFill>
                              <a:latin typeface="Tahoma" pitchFamily="34" charset="0"/>
                              <a:ea typeface="+mn-ea"/>
                              <a:cs typeface="Arial" pitchFamily="34" charset="0"/>
                            </a:defRPr>
                          </a:lvl6pPr>
                          <a:lvl7pPr marL="2743200" algn="l" defTabSz="914400" rtl="0" eaLnBrk="1" latinLnBrk="0" hangingPunct="1">
                            <a:defRPr kern="1200">
                              <a:solidFill>
                                <a:schemeClr val="tx1"/>
                              </a:solidFill>
                              <a:latin typeface="Tahoma" pitchFamily="34" charset="0"/>
                              <a:ea typeface="+mn-ea"/>
                              <a:cs typeface="Arial" pitchFamily="34" charset="0"/>
                            </a:defRPr>
                          </a:lvl7pPr>
                          <a:lvl8pPr marL="3200400" algn="l" defTabSz="914400" rtl="0" eaLnBrk="1" latinLnBrk="0" hangingPunct="1">
                            <a:defRPr kern="1200">
                              <a:solidFill>
                                <a:schemeClr val="tx1"/>
                              </a:solidFill>
                              <a:latin typeface="Tahoma" pitchFamily="34" charset="0"/>
                              <a:ea typeface="+mn-ea"/>
                              <a:cs typeface="Arial" pitchFamily="34" charset="0"/>
                            </a:defRPr>
                          </a:lvl8pPr>
                          <a:lvl9pPr marL="3657600" algn="l" defTabSz="914400" rtl="0" eaLnBrk="1" latinLnBrk="0" hangingPunct="1">
                            <a:defRPr kern="1200">
                              <a:solidFill>
                                <a:schemeClr val="tx1"/>
                              </a:solidFill>
                              <a:latin typeface="Tahoma" pitchFamily="34" charset="0"/>
                              <a:ea typeface="+mn-ea"/>
                              <a:cs typeface="Arial" pitchFamily="34" charset="0"/>
                            </a:defRPr>
                          </a:lvl9pPr>
                        </a:lstStyle>
                        <a:p>
                          <a:pPr>
                            <a:spcBef>
                              <a:spcPts val="1125"/>
                            </a:spcBef>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fr-FR" sz="800" b="1" dirty="0" smtClean="0">
                              <a:solidFill>
                                <a:srgbClr val="000000"/>
                              </a:solidFill>
                            </a:rPr>
                            <a:t>Open </a:t>
                          </a:r>
                          <a:r>
                            <a:rPr lang="fr-FR" sz="800" b="1" dirty="0" err="1" smtClean="0">
                              <a:solidFill>
                                <a:srgbClr val="000000"/>
                              </a:solidFill>
                            </a:rPr>
                            <a:t>Connectivity</a:t>
                          </a:r>
                          <a:r>
                            <a:rPr lang="fr-FR" sz="800" b="1" dirty="0" smtClean="0">
                              <a:solidFill>
                                <a:srgbClr val="000000"/>
                              </a:solidFill>
                            </a:rPr>
                            <a:t> </a:t>
                          </a:r>
                          <a:r>
                            <a:rPr lang="fr-FR" sz="800" b="1" dirty="0" err="1" smtClean="0">
                              <a:solidFill>
                                <a:srgbClr val="000000"/>
                              </a:solidFill>
                            </a:rPr>
                            <a:t>Foundation</a:t>
                          </a:r>
                          <a:endParaRPr lang="fr-FR" sz="800" b="1" dirty="0">
                            <a:solidFill>
                              <a:srgbClr val="000000"/>
                            </a:solidFill>
                          </a:endParaRPr>
                        </a:p>
                      </a:txBody>
                      <a:useSpRect/>
                    </a:txSp>
                  </a:sp>
                  <a:pic>
                    <a:nvPicPr>
                      <a:cNvPr id="117" name="Picture 116" descr="TM Forum Logo - No Tag[1].png"/>
                      <a:cNvPicPr>
                        <a:picLocks noChangeAspect="1"/>
                      </a:cNvPicPr>
                    </a:nvPicPr>
                    <a:blipFill>
                      <a:blip r:embed="rId86" cstate="print"/>
                      <a:stretch>
                        <a:fillRect/>
                      </a:stretch>
                    </a:blipFill>
                    <a:spPr>
                      <a:xfrm>
                        <a:off x="5714999" y="1786126"/>
                        <a:ext cx="812223" cy="178689"/>
                      </a:xfrm>
                      <a:prstGeom prst="rect">
                        <a:avLst/>
                      </a:prstGeom>
                    </a:spPr>
                  </a:pic>
                  <a:pic>
                    <a:nvPicPr>
                      <a:cNvPr id="118" name="Image 1"/>
                      <a:cNvPicPr>
                        <a:picLocks noChangeAspect="1"/>
                      </a:cNvPicPr>
                    </a:nvPicPr>
                    <a:blipFill>
                      <a:blip r:embed="rId87" cstate="print"/>
                      <a:srcRect/>
                      <a:stretch>
                        <a:fillRect/>
                      </a:stretch>
                    </a:blipFill>
                    <a:spPr bwMode="auto">
                      <a:xfrm>
                        <a:off x="6308443" y="4857278"/>
                        <a:ext cx="450850" cy="314054"/>
                      </a:xfrm>
                      <a:prstGeom prst="rect">
                        <a:avLst/>
                      </a:prstGeom>
                      <a:noFill/>
                      <a:ln w="9525">
                        <a:noFill/>
                        <a:miter lim="800000"/>
                        <a:headEnd/>
                        <a:tailEnd/>
                      </a:ln>
                    </a:spPr>
                  </a:pic>
                  <a:pic>
                    <a:nvPicPr>
                      <a:cNvPr id="119" name="Picture 118" descr="GS1_Corporate_small_RGB.jpg"/>
                      <a:cNvPicPr>
                        <a:picLocks noChangeAspect="1"/>
                      </a:cNvPicPr>
                    </a:nvPicPr>
                    <a:blipFill>
                      <a:blip r:embed="rId88" cstate="print"/>
                      <a:stretch>
                        <a:fillRect/>
                      </a:stretch>
                    </a:blipFill>
                    <a:spPr>
                      <a:xfrm>
                        <a:off x="5606034" y="2400300"/>
                        <a:ext cx="388470" cy="324612"/>
                      </a:xfrm>
                      <a:prstGeom prst="rect">
                        <a:avLst/>
                      </a:prstGeom>
                    </a:spPr>
                  </a:pic>
                  <a:pic>
                    <a:nvPicPr>
                      <a:cNvPr id="123" name="Picture 122" descr="GS1_Corporate_small_RGB.jpg"/>
                      <a:cNvPicPr>
                        <a:picLocks noChangeAspect="1"/>
                      </a:cNvPicPr>
                    </a:nvPicPr>
                    <a:blipFill>
                      <a:blip r:embed="rId88" cstate="print"/>
                      <a:stretch>
                        <a:fillRect/>
                      </a:stretch>
                    </a:blipFill>
                    <a:spPr>
                      <a:xfrm>
                        <a:off x="7034784" y="2419350"/>
                        <a:ext cx="388470" cy="324612"/>
                      </a:xfrm>
                      <a:prstGeom prst="rect">
                        <a:avLst/>
                      </a:prstGeom>
                    </a:spPr>
                  </a:pic>
                  <a:pic>
                    <a:nvPicPr>
                      <a:cNvPr id="124" name="Picture 123" descr="InitiativeEEBUS.gif"/>
                      <a:cNvPicPr>
                        <a:picLocks noChangeAspect="1"/>
                      </a:cNvPicPr>
                    </a:nvPicPr>
                    <a:blipFill>
                      <a:blip r:embed="rId89" cstate="print"/>
                      <a:stretch>
                        <a:fillRect/>
                      </a:stretch>
                    </a:blipFill>
                    <a:spPr>
                      <a:xfrm>
                        <a:off x="9463087" y="4299087"/>
                        <a:ext cx="614364" cy="320538"/>
                      </a:xfrm>
                      <a:prstGeom prst="rect">
                        <a:avLst/>
                      </a:prstGeom>
                    </a:spPr>
                  </a:pic>
                  <a:pic>
                    <a:nvPicPr>
                      <a:cNvPr id="127" name="Image 1"/>
                      <a:cNvPicPr>
                        <a:picLocks noChangeAspect="1"/>
                      </a:cNvPicPr>
                    </a:nvPicPr>
                    <a:blipFill>
                      <a:blip r:embed="rId87" cstate="print"/>
                      <a:srcRect/>
                      <a:stretch>
                        <a:fillRect/>
                      </a:stretch>
                    </a:blipFill>
                    <a:spPr bwMode="auto">
                      <a:xfrm>
                        <a:off x="5405169" y="4447540"/>
                        <a:ext cx="450850" cy="314054"/>
                      </a:xfrm>
                      <a:prstGeom prst="rect">
                        <a:avLst/>
                      </a:prstGeom>
                      <a:noFill/>
                      <a:ln w="9525">
                        <a:noFill/>
                        <a:miter lim="800000"/>
                        <a:headEnd/>
                        <a:tailEnd/>
                      </a:ln>
                    </a:spPr>
                  </a:pic>
                  <a:pic>
                    <a:nvPicPr>
                      <a:cNvPr id="128" name="Picture 127" descr="m2_com.png"/>
                      <a:cNvPicPr>
                        <a:picLocks noChangeAspect="1"/>
                      </a:cNvPicPr>
                    </a:nvPicPr>
                    <a:blipFill>
                      <a:blip r:embed="rId90" cstate="print"/>
                      <a:stretch>
                        <a:fillRect/>
                      </a:stretch>
                    </a:blipFill>
                    <a:spPr>
                      <a:xfrm>
                        <a:off x="7419976" y="5101881"/>
                        <a:ext cx="781050" cy="198781"/>
                      </a:xfrm>
                      <a:prstGeom prst="rect">
                        <a:avLst/>
                      </a:prstGeom>
                    </a:spPr>
                  </a:pic>
                  <a:pic>
                    <a:nvPicPr>
                      <a:cNvPr id="126" name="Picture 125" descr="hypercat_logo_2016_small.png"/>
                      <a:cNvPicPr>
                        <a:picLocks noChangeAspect="1"/>
                      </a:cNvPicPr>
                    </a:nvPicPr>
                    <a:blipFill>
                      <a:blip r:embed="rId91" cstate="print"/>
                      <a:stretch>
                        <a:fillRect/>
                      </a:stretch>
                    </a:blipFill>
                    <a:spPr>
                      <a:xfrm>
                        <a:off x="4852988" y="1495425"/>
                        <a:ext cx="1021132" cy="247650"/>
                      </a:xfrm>
                      <a:prstGeom prst="rect">
                        <a:avLst/>
                      </a:prstGeom>
                    </a:spPr>
                  </a:pic>
                  <a:pic>
                    <a:nvPicPr>
                      <a:cNvPr id="129" name="Picture 128" descr="Platform Industrie 4.0jpg.jpg"/>
                      <a:cNvPicPr>
                        <a:picLocks noChangeAspect="1"/>
                      </a:cNvPicPr>
                    </a:nvPicPr>
                    <a:blipFill>
                      <a:blip r:embed="rId92" cstate="print"/>
                      <a:stretch>
                        <a:fillRect/>
                      </a:stretch>
                    </a:blipFill>
                    <a:spPr>
                      <a:xfrm>
                        <a:off x="10339632" y="2288926"/>
                        <a:ext cx="1080843" cy="220911"/>
                      </a:xfrm>
                      <a:prstGeom prst="rect">
                        <a:avLst/>
                      </a:prstGeom>
                    </a:spPr>
                  </a:pic>
                </lc:lockedCanvas>
              </a:graphicData>
            </a:graphic>
          </wp:inline>
        </w:drawing>
      </w:r>
    </w:p>
    <w:p w:rsidR="003224E8" w:rsidRDefault="003224E8" w:rsidP="003224E8">
      <w:pPr>
        <w:rPr>
          <w:rFonts w:asciiTheme="minorHAnsi" w:hAnsiTheme="minorHAnsi" w:cstheme="minorHAnsi"/>
          <w:color w:val="000000" w:themeColor="text1"/>
          <w:sz w:val="24"/>
          <w:szCs w:val="24"/>
        </w:rPr>
      </w:pPr>
    </w:p>
    <w:p w:rsidR="003224E8" w:rsidRDefault="003224E8" w:rsidP="003224E8">
      <w:pPr>
        <w:rPr>
          <w:lang w:val="en-GB"/>
        </w:rPr>
      </w:pPr>
      <w:r>
        <w:rPr>
          <w:rFonts w:asciiTheme="minorHAnsi" w:hAnsiTheme="minorHAnsi" w:cstheme="minorHAnsi"/>
          <w:color w:val="000000" w:themeColor="text1"/>
          <w:sz w:val="24"/>
          <w:szCs w:val="24"/>
        </w:rPr>
        <w:t xml:space="preserve">From the point of view of IoT platforms a detailed overview is provided in </w:t>
      </w:r>
      <w:r>
        <w:rPr>
          <w:lang w:val="en-GB"/>
        </w:rPr>
        <w:t xml:space="preserve">the report that is published by the Unify IoT project” </w:t>
      </w:r>
      <w:r w:rsidRPr="009F59DB">
        <w:rPr>
          <w:lang w:val="en-GB"/>
        </w:rPr>
        <w:t>ICT-30-2015: Internet of Things and Platforms for</w:t>
      </w:r>
      <w:r>
        <w:rPr>
          <w:lang w:val="en-GB"/>
        </w:rPr>
        <w:t xml:space="preserve"> </w:t>
      </w:r>
      <w:r w:rsidRPr="009F59DB">
        <w:rPr>
          <w:lang w:val="en-GB"/>
        </w:rPr>
        <w:t>Connected Smart Objects</w:t>
      </w:r>
      <w:r>
        <w:rPr>
          <w:lang w:val="en-GB"/>
        </w:rPr>
        <w:t xml:space="preserve">” published a </w:t>
      </w:r>
      <w:r w:rsidRPr="009F59DB">
        <w:rPr>
          <w:lang w:val="en-GB"/>
        </w:rPr>
        <w:t>Report on IoT platform activities</w:t>
      </w:r>
      <w:r>
        <w:rPr>
          <w:lang w:val="en-GB"/>
        </w:rPr>
        <w:t xml:space="preserve"> that can be retrieved via</w:t>
      </w:r>
      <w:proofErr w:type="gramStart"/>
      <w:r>
        <w:rPr>
          <w:lang w:val="en-GB"/>
        </w:rPr>
        <w:t>::</w:t>
      </w:r>
      <w:proofErr w:type="gramEnd"/>
    </w:p>
    <w:p w:rsidR="003224E8" w:rsidRDefault="003224E8" w:rsidP="003224E8">
      <w:pPr>
        <w:rPr>
          <w:lang w:val="en-GB"/>
        </w:rPr>
      </w:pPr>
    </w:p>
    <w:p w:rsidR="003224E8" w:rsidRDefault="00DF2FD0" w:rsidP="003224E8">
      <w:pPr>
        <w:spacing w:line="276" w:lineRule="auto"/>
        <w:rPr>
          <w:rFonts w:ascii="Arial" w:hAnsi="Arial" w:cs="Arial"/>
          <w:color w:val="1F497D"/>
          <w:sz w:val="20"/>
          <w:szCs w:val="20"/>
          <w:lang w:val="en-GB"/>
        </w:rPr>
      </w:pPr>
      <w:hyperlink r:id="rId93" w:history="1">
        <w:r w:rsidR="003224E8" w:rsidRPr="00CF25C9">
          <w:rPr>
            <w:rStyle w:val="Hyperlink"/>
            <w:rFonts w:ascii="Arial" w:hAnsi="Arial" w:cs="Arial"/>
            <w:sz w:val="20"/>
            <w:szCs w:val="20"/>
            <w:lang w:val="en-GB"/>
          </w:rPr>
          <w:t>https://docbox.etsi.org/SmartM2M/Open/AIOTI/IoTPlatformsAnalysisToImprove/D03_01_WP03_H2020_UNIFY-IoT_Final.pdf</w:t>
        </w:r>
      </w:hyperlink>
    </w:p>
    <w:p w:rsidR="003224E8" w:rsidRDefault="003224E8" w:rsidP="003224E8">
      <w:pPr>
        <w:spacing w:line="276" w:lineRule="auto"/>
        <w:rPr>
          <w:rFonts w:ascii="Arial" w:hAnsi="Arial" w:cs="Arial"/>
          <w:color w:val="1F497D"/>
          <w:sz w:val="20"/>
          <w:szCs w:val="20"/>
          <w:lang w:val="en-GB"/>
        </w:rPr>
      </w:pPr>
    </w:p>
    <w:p w:rsidR="003224E8" w:rsidRDefault="003224E8" w:rsidP="003224E8">
      <w:pPr>
        <w:rPr>
          <w:lang w:val="en-GB"/>
        </w:rPr>
      </w:pPr>
      <w:r>
        <w:rPr>
          <w:lang w:val="en-GB"/>
        </w:rPr>
        <w:lastRenderedPageBreak/>
        <w:t xml:space="preserve">AIOTI WG03 will use this report and will elaborate on the derived conclusions from this report. </w:t>
      </w:r>
    </w:p>
    <w:p w:rsidR="003224E8" w:rsidRPr="00957D2D" w:rsidRDefault="003224E8" w:rsidP="003224E8">
      <w:pPr>
        <w:rPr>
          <w:lang w:val="en-GB"/>
        </w:rPr>
      </w:pPr>
      <w:r>
        <w:rPr>
          <w:lang w:val="en-GB"/>
        </w:rPr>
        <w:t xml:space="preserve">Some conclusions from this report are as follows. </w:t>
      </w:r>
    </w:p>
    <w:p w:rsidR="003224E8" w:rsidRDefault="003224E8" w:rsidP="003224E8">
      <w:pPr>
        <w:rPr>
          <w:lang w:val="en-GB"/>
        </w:rPr>
      </w:pPr>
      <w:r w:rsidRPr="00957D2D">
        <w:rPr>
          <w:lang w:val="en-GB"/>
        </w:rPr>
        <w:t>The IoT Platform market represents a new dynamic segment that emerged few years ago, and as in any new markets, the landscape is complex and changing very rapidly. The immaturity of the current IoT platform market is evident due to the sheer number of providers actively offering solutions. This oversaturation of IoT platforms on the market will lead to consolidation and many platforms going out of business in near future. Increasing standardisation and joint efforts in open source development across major players will see a more aligned landscape emerging.</w:t>
      </w:r>
    </w:p>
    <w:p w:rsidR="003224E8" w:rsidRDefault="003224E8" w:rsidP="0053546D">
      <w:pPr>
        <w:spacing w:line="276" w:lineRule="auto"/>
        <w:rPr>
          <w:lang w:val="en-GB"/>
        </w:rPr>
      </w:pPr>
    </w:p>
    <w:p w:rsidR="00D07D11" w:rsidRDefault="00D07D11" w:rsidP="00D07D11">
      <w:pPr>
        <w:spacing w:after="200" w:line="276" w:lineRule="auto"/>
        <w:rPr>
          <w:b/>
          <w:sz w:val="32"/>
          <w:szCs w:val="32"/>
          <w:u w:val="single"/>
        </w:rPr>
      </w:pPr>
      <w:r w:rsidRPr="006377B1">
        <w:rPr>
          <w:b/>
          <w:sz w:val="32"/>
          <w:szCs w:val="32"/>
          <w:u w:val="single"/>
        </w:rPr>
        <w:t xml:space="preserve">Answer to Question </w:t>
      </w:r>
      <w:proofErr w:type="gramStart"/>
      <w:r w:rsidRPr="006377B1">
        <w:rPr>
          <w:b/>
          <w:sz w:val="32"/>
          <w:szCs w:val="32"/>
          <w:u w:val="single"/>
        </w:rPr>
        <w:t>1  provided</w:t>
      </w:r>
      <w:proofErr w:type="gramEnd"/>
      <w:r w:rsidRPr="006377B1">
        <w:rPr>
          <w:b/>
          <w:sz w:val="32"/>
          <w:szCs w:val="32"/>
          <w:u w:val="single"/>
        </w:rPr>
        <w:t xml:space="preserve"> by </w:t>
      </w:r>
      <w:proofErr w:type="spellStart"/>
      <w:r w:rsidRPr="00756F9E">
        <w:rPr>
          <w:b/>
          <w:sz w:val="32"/>
          <w:szCs w:val="32"/>
          <w:u w:val="single"/>
        </w:rPr>
        <w:t>Valentijn</w:t>
      </w:r>
      <w:proofErr w:type="spellEnd"/>
      <w:r w:rsidRPr="00756F9E">
        <w:rPr>
          <w:b/>
          <w:sz w:val="32"/>
          <w:szCs w:val="32"/>
          <w:u w:val="single"/>
        </w:rPr>
        <w:t xml:space="preserve"> de </w:t>
      </w:r>
      <w:proofErr w:type="spellStart"/>
      <w:r w:rsidRPr="00756F9E">
        <w:rPr>
          <w:b/>
          <w:sz w:val="32"/>
          <w:szCs w:val="32"/>
          <w:u w:val="single"/>
        </w:rPr>
        <w:t>Leeuw</w:t>
      </w:r>
      <w:proofErr w:type="spellEnd"/>
      <w:r w:rsidRPr="00756F9E">
        <w:rPr>
          <w:b/>
          <w:sz w:val="32"/>
          <w:szCs w:val="32"/>
          <w:u w:val="single"/>
        </w:rPr>
        <w:t xml:space="preserve"> (</w:t>
      </w:r>
      <w:proofErr w:type="spellStart"/>
      <w:r w:rsidRPr="00756F9E">
        <w:rPr>
          <w:b/>
          <w:sz w:val="32"/>
          <w:szCs w:val="32"/>
          <w:u w:val="single"/>
        </w:rPr>
        <w:t>Gérant</w:t>
      </w:r>
      <w:proofErr w:type="spellEnd"/>
      <w:r w:rsidRPr="00756F9E">
        <w:rPr>
          <w:b/>
          <w:sz w:val="32"/>
          <w:szCs w:val="32"/>
          <w:u w:val="single"/>
        </w:rPr>
        <w:t>) [mailto:Valentijn@kyoyu-sha.eu]</w:t>
      </w:r>
    </w:p>
    <w:p w:rsidR="00D07D11" w:rsidRPr="00D07D11" w:rsidRDefault="00D07D11" w:rsidP="00D07D11">
      <w:r w:rsidRPr="00D07D11">
        <w:t>&lt;</w:t>
      </w:r>
      <w:proofErr w:type="spellStart"/>
      <w:r w:rsidRPr="00D07D11">
        <w:t>VVdL</w:t>
      </w:r>
      <w:proofErr w:type="spellEnd"/>
      <w:r w:rsidRPr="00D07D11">
        <w:t>&gt; I think we could look if de facto open source platforms with common services layers capable of building IoT applications, such as Cloud-foundry, are capable of cross-industry applications suitable for Europe’s LSP’s, an</w:t>
      </w:r>
      <w:r>
        <w:t>d in line with the IoT-Architecture</w:t>
      </w:r>
      <w:r w:rsidRPr="00D07D11">
        <w:t xml:space="preserve"> and similar standard.  If not we should look at evolving Cloud-foundry or similar to make it suitable.</w:t>
      </w:r>
    </w:p>
    <w:p w:rsidR="00D07D11" w:rsidRPr="00D07D11" w:rsidRDefault="00D07D11" w:rsidP="00D07D11"/>
    <w:p w:rsidR="009E7200" w:rsidRPr="00DB0415" w:rsidRDefault="00DB0415" w:rsidP="009E7200">
      <w:pPr>
        <w:spacing w:line="276" w:lineRule="auto"/>
      </w:pPr>
      <w:r w:rsidRPr="006377B1">
        <w:rPr>
          <w:b/>
          <w:sz w:val="32"/>
          <w:szCs w:val="32"/>
          <w:u w:val="single"/>
        </w:rPr>
        <w:t xml:space="preserve">Answer to Question </w:t>
      </w:r>
      <w:proofErr w:type="gramStart"/>
      <w:r w:rsidRPr="006377B1">
        <w:rPr>
          <w:b/>
          <w:sz w:val="32"/>
          <w:szCs w:val="32"/>
          <w:u w:val="single"/>
        </w:rPr>
        <w:t>1  provided</w:t>
      </w:r>
      <w:proofErr w:type="gramEnd"/>
      <w:r w:rsidRPr="006377B1">
        <w:rPr>
          <w:b/>
          <w:sz w:val="32"/>
          <w:szCs w:val="32"/>
          <w:u w:val="single"/>
        </w:rPr>
        <w:t xml:space="preserve"> by</w:t>
      </w:r>
      <w:r>
        <w:rPr>
          <w:b/>
          <w:sz w:val="32"/>
          <w:szCs w:val="32"/>
          <w:u w:val="single"/>
        </w:rPr>
        <w:t xml:space="preserve"> </w:t>
      </w:r>
      <w:r w:rsidR="00680FC2">
        <w:rPr>
          <w:b/>
          <w:sz w:val="32"/>
          <w:szCs w:val="32"/>
          <w:u w:val="single"/>
        </w:rPr>
        <w:t>Harris M</w:t>
      </w:r>
      <w:r w:rsidRPr="00DB0415">
        <w:rPr>
          <w:b/>
          <w:sz w:val="32"/>
          <w:szCs w:val="32"/>
          <w:u w:val="single"/>
        </w:rPr>
        <w:t>oysiadis [mailto:tmoysiadis@f-in.gr]</w:t>
      </w:r>
    </w:p>
    <w:p w:rsidR="00680FC2" w:rsidRPr="00680FC2" w:rsidRDefault="00680FC2" w:rsidP="00680FC2">
      <w:pPr>
        <w:spacing w:line="276" w:lineRule="auto"/>
      </w:pPr>
      <w:r w:rsidRPr="00680FC2">
        <w:rPr>
          <w:bCs/>
        </w:rPr>
        <w:t>HM: There are many differences on the national adoption rates of IoT technologies including the availabl</w:t>
      </w:r>
      <w:r>
        <w:rPr>
          <w:bCs/>
        </w:rPr>
        <w:t>e funds for local deployments, u</w:t>
      </w:r>
      <w:r w:rsidRPr="00680FC2">
        <w:rPr>
          <w:bCs/>
        </w:rPr>
        <w:t>mbrella organizations, PPPs that each Member State has allocated to. The Innovators of the area shall t</w:t>
      </w:r>
      <w:r>
        <w:rPr>
          <w:bCs/>
        </w:rPr>
        <w:t>ransfer their know-how to the</w:t>
      </w:r>
      <w:r w:rsidRPr="00680FC2">
        <w:rPr>
          <w:bCs/>
        </w:rPr>
        <w:t xml:space="preserve"> </w:t>
      </w:r>
      <w:r>
        <w:rPr>
          <w:bCs/>
        </w:rPr>
        <w:t>relevant stakeholders</w:t>
      </w:r>
      <w:r w:rsidRPr="00680FC2">
        <w:rPr>
          <w:bCs/>
        </w:rPr>
        <w:t xml:space="preserve"> ensuring smooth coordination among national initiatives, EU initiatives and EU SDO progress. All these have to contribute to the DSM vision. </w:t>
      </w:r>
      <w:r w:rsidRPr="00680FC2">
        <w:br/>
      </w:r>
    </w:p>
    <w:p w:rsidR="00DB0415" w:rsidRPr="00680FC2" w:rsidRDefault="00DB0415" w:rsidP="009E7200">
      <w:pPr>
        <w:spacing w:line="276" w:lineRule="auto"/>
      </w:pPr>
    </w:p>
    <w:p w:rsidR="00DB0415" w:rsidRPr="009E7200" w:rsidRDefault="00DB0415" w:rsidP="009E7200">
      <w:pPr>
        <w:spacing w:line="276" w:lineRule="auto"/>
        <w:rPr>
          <w:lang w:val="en-GB"/>
        </w:rPr>
      </w:pPr>
    </w:p>
    <w:p w:rsidR="009E7200" w:rsidRDefault="009E7200" w:rsidP="009E7200">
      <w:pPr>
        <w:spacing w:line="276" w:lineRule="auto"/>
        <w:rPr>
          <w:b/>
          <w:sz w:val="32"/>
          <w:szCs w:val="32"/>
          <w:u w:val="single"/>
          <w:lang w:val="en-GB"/>
        </w:rPr>
      </w:pPr>
      <w:r w:rsidRPr="009E7200">
        <w:rPr>
          <w:b/>
          <w:sz w:val="32"/>
          <w:szCs w:val="32"/>
          <w:u w:val="single"/>
          <w:lang w:val="en-GB"/>
        </w:rPr>
        <w:t xml:space="preserve">Answer to Question </w:t>
      </w:r>
      <w:proofErr w:type="gramStart"/>
      <w:r w:rsidRPr="009E7200">
        <w:rPr>
          <w:b/>
          <w:sz w:val="32"/>
          <w:szCs w:val="32"/>
          <w:u w:val="single"/>
          <w:lang w:val="en-GB"/>
        </w:rPr>
        <w:t xml:space="preserve">1  </w:t>
      </w:r>
      <w:r>
        <w:rPr>
          <w:b/>
          <w:sz w:val="32"/>
          <w:szCs w:val="32"/>
          <w:u w:val="single"/>
          <w:lang w:val="en-GB"/>
        </w:rPr>
        <w:t>(</w:t>
      </w:r>
      <w:proofErr w:type="gramEnd"/>
      <w:r>
        <w:rPr>
          <w:b/>
          <w:sz w:val="32"/>
          <w:szCs w:val="32"/>
          <w:u w:val="single"/>
          <w:lang w:val="en-GB"/>
        </w:rPr>
        <w:t xml:space="preserve">IoT Semantic Interoperability) </w:t>
      </w:r>
      <w:r w:rsidRPr="009E7200">
        <w:rPr>
          <w:b/>
          <w:sz w:val="32"/>
          <w:szCs w:val="32"/>
          <w:u w:val="single"/>
          <w:lang w:val="en-GB"/>
        </w:rPr>
        <w:t>provided by Aitor Corchero Rodriguez (</w:t>
      </w:r>
      <w:hyperlink r:id="rId94" w:history="1">
        <w:r w:rsidRPr="003622E4">
          <w:rPr>
            <w:rStyle w:val="Hyperlink"/>
            <w:b/>
            <w:sz w:val="32"/>
            <w:szCs w:val="32"/>
            <w:lang w:val="en-GB"/>
          </w:rPr>
          <w:t>aitor.corchero@EURECAT.ORG</w:t>
        </w:r>
      </w:hyperlink>
      <w:r w:rsidRPr="009E7200">
        <w:rPr>
          <w:b/>
          <w:sz w:val="32"/>
          <w:szCs w:val="32"/>
          <w:u w:val="single"/>
          <w:lang w:val="en-GB"/>
        </w:rPr>
        <w:t>)</w:t>
      </w:r>
    </w:p>
    <w:p w:rsidR="009E7200" w:rsidRDefault="009E7200" w:rsidP="009E7200">
      <w:pPr>
        <w:spacing w:line="276" w:lineRule="auto"/>
        <w:rPr>
          <w:b/>
          <w:sz w:val="32"/>
          <w:szCs w:val="32"/>
          <w:u w:val="single"/>
          <w:lang w:val="en-GB"/>
        </w:rPr>
      </w:pPr>
    </w:p>
    <w:p w:rsidR="009E7200" w:rsidRPr="009E7200" w:rsidRDefault="009E7200" w:rsidP="009E7200">
      <w:r w:rsidRPr="009E7200">
        <w:t xml:space="preserve">The "IoT Semantic Interoperability" is a transversal topic that is continuously being considered in H2020 project/proposals and associations. Accordingly, the </w:t>
      </w:r>
      <w:proofErr w:type="gramStart"/>
      <w:r w:rsidRPr="009E7200">
        <w:t>activities related to this topic is</w:t>
      </w:r>
      <w:proofErr w:type="gramEnd"/>
      <w:r w:rsidRPr="009E7200">
        <w:t xml:space="preserve"> considered in:</w:t>
      </w:r>
    </w:p>
    <w:p w:rsidR="009E7200" w:rsidRPr="009E7200" w:rsidRDefault="009E7200" w:rsidP="009E7200">
      <w:pPr>
        <w:pStyle w:val="ListParagraph"/>
        <w:numPr>
          <w:ilvl w:val="0"/>
          <w:numId w:val="7"/>
        </w:numPr>
      </w:pPr>
      <w:r w:rsidRPr="009E7200">
        <w:rPr>
          <w:b/>
          <w:bCs/>
        </w:rPr>
        <w:t>IoT Schema.org (international):</w:t>
      </w:r>
      <w:r w:rsidRPr="009E7200">
        <w:t xml:space="preserve"> Focused on semantic interoperability in Smart Homes (mainly).</w:t>
      </w:r>
    </w:p>
    <w:p w:rsidR="009E7200" w:rsidRPr="009E7200" w:rsidRDefault="009E7200" w:rsidP="009E7200">
      <w:pPr>
        <w:pStyle w:val="ListParagraph"/>
        <w:numPr>
          <w:ilvl w:val="0"/>
          <w:numId w:val="7"/>
        </w:numPr>
      </w:pPr>
      <w:r w:rsidRPr="009E7200">
        <w:rPr>
          <w:b/>
          <w:bCs/>
        </w:rPr>
        <w:t>Open geospatial Consortium (international):</w:t>
      </w:r>
      <w:r w:rsidRPr="009E7200">
        <w:t xml:space="preserve"> Aimed at sensor semantic interoperability in Environmental/Cities/Water domains (more relevant ones). [Information harmonization at semantic level in form of OGC standards]</w:t>
      </w:r>
    </w:p>
    <w:p w:rsidR="009E7200" w:rsidRPr="009E7200" w:rsidRDefault="009E7200" w:rsidP="009E7200">
      <w:pPr>
        <w:pStyle w:val="ListParagraph"/>
        <w:numPr>
          <w:ilvl w:val="0"/>
          <w:numId w:val="7"/>
        </w:numPr>
      </w:pPr>
      <w:r w:rsidRPr="009E7200">
        <w:rPr>
          <w:b/>
          <w:bCs/>
        </w:rPr>
        <w:t>Linked Building Data (European):</w:t>
      </w:r>
      <w:r w:rsidRPr="009E7200">
        <w:t xml:space="preserve"> Focused on treating the semantics since the building life cycle perspective. Focusing on IoT on buildings (operational stage) they are </w:t>
      </w:r>
      <w:proofErr w:type="gramStart"/>
      <w:r w:rsidRPr="009E7200">
        <w:t>immerse</w:t>
      </w:r>
      <w:proofErr w:type="gramEnd"/>
      <w:r w:rsidRPr="009E7200">
        <w:t xml:space="preserve"> on the elaboration of a "ontology recommendation tool" based on the experience of latest H2020 projects.</w:t>
      </w:r>
    </w:p>
    <w:p w:rsidR="009E7200" w:rsidRPr="009E7200" w:rsidRDefault="009E7200" w:rsidP="009E7200">
      <w:pPr>
        <w:pStyle w:val="ListParagraph"/>
        <w:numPr>
          <w:ilvl w:val="0"/>
          <w:numId w:val="7"/>
        </w:numPr>
      </w:pPr>
      <w:r w:rsidRPr="009E7200">
        <w:t xml:space="preserve">In terms of standardization, OGC is the "more formal" association in this sense (as far as I know). ETSI has published some documents regarding the landscape of data models for diverse </w:t>
      </w:r>
      <w:r w:rsidRPr="009E7200">
        <w:lastRenderedPageBreak/>
        <w:t>domains. In Europe, AIOTI could be the organization of publishing and promoting "IoT semantic interoperability" in a formal way too.</w:t>
      </w:r>
    </w:p>
    <w:p w:rsidR="0053546D" w:rsidRPr="009E7200" w:rsidRDefault="0053546D" w:rsidP="009E7200"/>
    <w:p w:rsidR="00DB0415" w:rsidRDefault="00DB0415" w:rsidP="00DB0415">
      <w:pPr>
        <w:spacing w:after="200" w:line="276" w:lineRule="auto"/>
        <w:rPr>
          <w:b/>
          <w:sz w:val="32"/>
          <w:szCs w:val="32"/>
          <w:u w:val="single"/>
        </w:rPr>
      </w:pPr>
      <w:r w:rsidRPr="006377B1">
        <w:rPr>
          <w:b/>
          <w:sz w:val="32"/>
          <w:szCs w:val="32"/>
          <w:u w:val="single"/>
        </w:rPr>
        <w:t xml:space="preserve">Answer to Question </w:t>
      </w:r>
      <w:proofErr w:type="gramStart"/>
      <w:r w:rsidRPr="006377B1">
        <w:rPr>
          <w:b/>
          <w:sz w:val="32"/>
          <w:szCs w:val="32"/>
          <w:u w:val="single"/>
        </w:rPr>
        <w:t xml:space="preserve">1  </w:t>
      </w:r>
      <w:r>
        <w:rPr>
          <w:b/>
          <w:sz w:val="32"/>
          <w:szCs w:val="32"/>
          <w:u w:val="single"/>
        </w:rPr>
        <w:t>(</w:t>
      </w:r>
      <w:proofErr w:type="gramEnd"/>
      <w:r>
        <w:rPr>
          <w:b/>
          <w:sz w:val="32"/>
          <w:szCs w:val="32"/>
          <w:u w:val="single"/>
        </w:rPr>
        <w:t xml:space="preserve">on </w:t>
      </w:r>
      <w:r w:rsidRPr="00DB0415">
        <w:rPr>
          <w:b/>
          <w:sz w:val="32"/>
          <w:szCs w:val="32"/>
          <w:u w:val="single"/>
        </w:rPr>
        <w:t>Open Mobile Alliance (OMA)</w:t>
      </w:r>
      <w:r>
        <w:rPr>
          <w:b/>
          <w:sz w:val="32"/>
          <w:szCs w:val="32"/>
          <w:u w:val="single"/>
        </w:rPr>
        <w:t xml:space="preserve">) </w:t>
      </w:r>
      <w:r w:rsidRPr="006377B1">
        <w:rPr>
          <w:b/>
          <w:sz w:val="32"/>
          <w:szCs w:val="32"/>
          <w:u w:val="single"/>
        </w:rPr>
        <w:t xml:space="preserve">provided by </w:t>
      </w:r>
      <w:r>
        <w:rPr>
          <w:b/>
          <w:sz w:val="32"/>
          <w:szCs w:val="32"/>
          <w:u w:val="single"/>
        </w:rPr>
        <w:t xml:space="preserve">Hannes </w:t>
      </w:r>
      <w:r w:rsidRPr="00DB0415">
        <w:rPr>
          <w:b/>
          <w:sz w:val="32"/>
          <w:szCs w:val="32"/>
          <w:u w:val="single"/>
        </w:rPr>
        <w:t xml:space="preserve">Tschofenig Hannes.Tschofenig@ARM.COM </w:t>
      </w:r>
    </w:p>
    <w:p w:rsidR="00DB0415" w:rsidRPr="00DB0415" w:rsidRDefault="00DB0415" w:rsidP="00DB0415">
      <w:pPr>
        <w:rPr>
          <w:lang w:val="en-GB"/>
        </w:rPr>
      </w:pPr>
      <w:r w:rsidRPr="00DB0415">
        <w:rPr>
          <w:lang w:val="en-GB"/>
        </w:rPr>
        <w:t>T</w:t>
      </w:r>
      <w:r>
        <w:rPr>
          <w:lang w:val="en-GB"/>
        </w:rPr>
        <w:t>he Open Mobile Alliance (OMA) has</w:t>
      </w:r>
      <w:r w:rsidRPr="00DB0415">
        <w:rPr>
          <w:lang w:val="en-GB"/>
        </w:rPr>
        <w:t xml:space="preserve"> developed a protocol, called LwM2M, for managing Internet of Things (IoT) devices to address a number of challenges, including</w:t>
      </w:r>
    </w:p>
    <w:p w:rsidR="00DB0415" w:rsidRPr="00DB0415" w:rsidRDefault="00DB0415" w:rsidP="00DB0415">
      <w:pPr>
        <w:numPr>
          <w:ilvl w:val="0"/>
          <w:numId w:val="14"/>
        </w:numPr>
        <w:rPr>
          <w:lang w:val="en-GB"/>
        </w:rPr>
      </w:pPr>
      <w:proofErr w:type="gramStart"/>
      <w:r w:rsidRPr="00DB0415">
        <w:rPr>
          <w:lang w:val="en-GB"/>
        </w:rPr>
        <w:t>letting</w:t>
      </w:r>
      <w:proofErr w:type="gramEnd"/>
      <w:r w:rsidRPr="00DB0415">
        <w:rPr>
          <w:lang w:val="en-GB"/>
        </w:rPr>
        <w:t xml:space="preserve"> customers control their devices in a (near) real-time fashion over the internet.</w:t>
      </w:r>
    </w:p>
    <w:p w:rsidR="00DB0415" w:rsidRPr="00DB0415" w:rsidRDefault="00DB0415" w:rsidP="00DB0415">
      <w:pPr>
        <w:numPr>
          <w:ilvl w:val="0"/>
          <w:numId w:val="14"/>
        </w:numPr>
        <w:rPr>
          <w:lang w:val="en-GB"/>
        </w:rPr>
      </w:pPr>
      <w:proofErr w:type="gramStart"/>
      <w:r w:rsidRPr="00DB0415">
        <w:rPr>
          <w:lang w:val="en-GB"/>
        </w:rPr>
        <w:t>collecting</w:t>
      </w:r>
      <w:proofErr w:type="gramEnd"/>
      <w:r w:rsidRPr="00DB0415">
        <w:rPr>
          <w:lang w:val="en-GB"/>
        </w:rPr>
        <w:t xml:space="preserve"> sensor data from these devices securely so that value-added services, such as analytics, can be provided.</w:t>
      </w:r>
    </w:p>
    <w:p w:rsidR="00DB0415" w:rsidRPr="00DB0415" w:rsidRDefault="00DB0415" w:rsidP="00DB0415">
      <w:pPr>
        <w:numPr>
          <w:ilvl w:val="0"/>
          <w:numId w:val="14"/>
        </w:numPr>
        <w:rPr>
          <w:lang w:val="en-GB"/>
        </w:rPr>
      </w:pPr>
      <w:proofErr w:type="gramStart"/>
      <w:r w:rsidRPr="00DB0415">
        <w:rPr>
          <w:lang w:val="en-GB"/>
        </w:rPr>
        <w:t>updating</w:t>
      </w:r>
      <w:proofErr w:type="gramEnd"/>
      <w:r w:rsidRPr="00DB0415">
        <w:rPr>
          <w:lang w:val="en-GB"/>
        </w:rPr>
        <w:t xml:space="preserve"> the software of these devices once they are deployed.</w:t>
      </w:r>
    </w:p>
    <w:p w:rsidR="00DB0415" w:rsidRPr="00DB0415" w:rsidRDefault="00DB0415" w:rsidP="00DB0415">
      <w:pPr>
        <w:numPr>
          <w:ilvl w:val="0"/>
          <w:numId w:val="14"/>
        </w:numPr>
        <w:rPr>
          <w:lang w:val="en-GB"/>
        </w:rPr>
      </w:pPr>
      <w:proofErr w:type="gramStart"/>
      <w:r w:rsidRPr="00DB0415">
        <w:rPr>
          <w:lang w:val="en-GB"/>
        </w:rPr>
        <w:t>obtaining</w:t>
      </w:r>
      <w:proofErr w:type="gramEnd"/>
      <w:r w:rsidRPr="00DB0415">
        <w:rPr>
          <w:lang w:val="en-GB"/>
        </w:rPr>
        <w:t xml:space="preserve"> statistics and trouble-shooting information to determine failure causes and to offer customer support when devices malfunction.</w:t>
      </w:r>
    </w:p>
    <w:p w:rsidR="00DB0415" w:rsidRPr="00DB0415" w:rsidRDefault="00DB0415" w:rsidP="00DB0415">
      <w:pPr>
        <w:numPr>
          <w:ilvl w:val="0"/>
          <w:numId w:val="14"/>
        </w:numPr>
        <w:rPr>
          <w:lang w:val="en-GB"/>
        </w:rPr>
      </w:pPr>
      <w:proofErr w:type="gramStart"/>
      <w:r w:rsidRPr="00DB0415">
        <w:rPr>
          <w:lang w:val="en-GB"/>
        </w:rPr>
        <w:t>managing</w:t>
      </w:r>
      <w:proofErr w:type="gramEnd"/>
      <w:r w:rsidRPr="00DB0415">
        <w:rPr>
          <w:lang w:val="en-GB"/>
        </w:rPr>
        <w:t xml:space="preserve"> these devices over their lifetime, including the provisioning of security credentials and distribution of access control lists, to ensure that only entitled parties can access sensitive data.</w:t>
      </w:r>
    </w:p>
    <w:p w:rsidR="00DB0415" w:rsidRPr="00DB0415" w:rsidRDefault="00DB0415" w:rsidP="00DB0415">
      <w:pPr>
        <w:rPr>
          <w:lang w:val="en-GB"/>
        </w:rPr>
      </w:pPr>
      <w:r w:rsidRPr="00DB0415">
        <w:rPr>
          <w:lang w:val="en-GB"/>
        </w:rPr>
        <w:t xml:space="preserve">OMA is currently finalizing version 1.0 of the LwM2M specification based on the input from various interoperability events. The specification can be downloaded from the </w:t>
      </w:r>
      <w:hyperlink r:id="rId95" w:history="1">
        <w:r w:rsidRPr="00DB0415">
          <w:rPr>
            <w:rStyle w:val="Hyperlink"/>
            <w:lang w:val="en-GB"/>
          </w:rPr>
          <w:t>OMA webpage</w:t>
        </w:r>
      </w:hyperlink>
      <w:r w:rsidRPr="00DB0415">
        <w:rPr>
          <w:lang w:val="en-GB"/>
        </w:rPr>
        <w:t>.  Work on version 1.1 has been started and aims to provide features like</w:t>
      </w:r>
    </w:p>
    <w:p w:rsidR="00DB0415" w:rsidRPr="00DB0415" w:rsidRDefault="00DB0415" w:rsidP="00DB0415">
      <w:pPr>
        <w:numPr>
          <w:ilvl w:val="1"/>
          <w:numId w:val="15"/>
        </w:numPr>
        <w:rPr>
          <w:lang w:val="en-GB"/>
        </w:rPr>
      </w:pPr>
      <w:r w:rsidRPr="00DB0415">
        <w:rPr>
          <w:lang w:val="en-GB"/>
        </w:rPr>
        <w:t xml:space="preserve">Support for </w:t>
      </w:r>
      <w:hyperlink r:id="rId96" w:history="1">
        <w:proofErr w:type="spellStart"/>
        <w:r w:rsidRPr="00DB0415">
          <w:rPr>
            <w:rStyle w:val="Hyperlink"/>
            <w:lang w:val="en-GB"/>
          </w:rPr>
          <w:t>CoAP</w:t>
        </w:r>
        <w:proofErr w:type="spellEnd"/>
      </w:hyperlink>
      <w:hyperlink r:id="rId97" w:history="1">
        <w:r w:rsidRPr="00DB0415">
          <w:rPr>
            <w:rStyle w:val="Hyperlink"/>
            <w:lang w:val="en-GB"/>
          </w:rPr>
          <w:t xml:space="preserve"> </w:t>
        </w:r>
      </w:hyperlink>
      <w:hyperlink r:id="rId98" w:history="1">
        <w:r w:rsidRPr="00DB0415">
          <w:rPr>
            <w:rStyle w:val="Hyperlink"/>
            <w:lang w:val="en-GB"/>
          </w:rPr>
          <w:t>over TCP/TLS</w:t>
        </w:r>
      </w:hyperlink>
    </w:p>
    <w:p w:rsidR="00DB0415" w:rsidRPr="00DB0415" w:rsidRDefault="00DB0415" w:rsidP="00DB0415">
      <w:pPr>
        <w:numPr>
          <w:ilvl w:val="1"/>
          <w:numId w:val="15"/>
        </w:numPr>
        <w:rPr>
          <w:lang w:val="en-GB"/>
        </w:rPr>
      </w:pPr>
      <w:r w:rsidRPr="00DB0415">
        <w:rPr>
          <w:lang w:val="en-GB"/>
        </w:rPr>
        <w:t>Protocol gateway support</w:t>
      </w:r>
    </w:p>
    <w:p w:rsidR="00DB0415" w:rsidRPr="00DB0415" w:rsidRDefault="00DB0415" w:rsidP="00DB0415">
      <w:pPr>
        <w:numPr>
          <w:ilvl w:val="1"/>
          <w:numId w:val="15"/>
        </w:numPr>
        <w:rPr>
          <w:lang w:val="en-GB"/>
        </w:rPr>
      </w:pPr>
      <w:r w:rsidRPr="00DB0415">
        <w:rPr>
          <w:lang w:val="en-GB"/>
        </w:rPr>
        <w:t xml:space="preserve">Support for additional transports, such as HTTP/2. </w:t>
      </w:r>
    </w:p>
    <w:p w:rsidR="00DB0415" w:rsidRPr="00DB0415" w:rsidRDefault="00DB0415" w:rsidP="00DB0415">
      <w:pPr>
        <w:numPr>
          <w:ilvl w:val="1"/>
          <w:numId w:val="15"/>
        </w:numPr>
        <w:rPr>
          <w:lang w:val="en-GB"/>
        </w:rPr>
      </w:pPr>
      <w:r w:rsidRPr="00DB0415">
        <w:rPr>
          <w:lang w:val="en-GB"/>
        </w:rPr>
        <w:t xml:space="preserve">Additional security features, such as </w:t>
      </w:r>
      <w:hyperlink r:id="rId99" w:history="1">
        <w:r w:rsidRPr="00DB0415">
          <w:rPr>
            <w:rStyle w:val="Hyperlink"/>
            <w:lang w:val="en-GB"/>
          </w:rPr>
          <w:t xml:space="preserve">DTLS </w:t>
        </w:r>
      </w:hyperlink>
      <w:hyperlink r:id="rId100" w:history="1">
        <w:r w:rsidRPr="00DB0415">
          <w:rPr>
            <w:rStyle w:val="Hyperlink"/>
            <w:lang w:val="en-GB"/>
          </w:rPr>
          <w:t>IoT</w:t>
        </w:r>
      </w:hyperlink>
      <w:hyperlink r:id="rId101" w:history="1">
        <w:r w:rsidRPr="00DB0415">
          <w:rPr>
            <w:rStyle w:val="Hyperlink"/>
            <w:lang w:val="en-GB"/>
          </w:rPr>
          <w:t xml:space="preserve"> profile compliance,</w:t>
        </w:r>
      </w:hyperlink>
      <w:r w:rsidRPr="00DB0415">
        <w:rPr>
          <w:lang w:val="en-GB"/>
        </w:rPr>
        <w:t xml:space="preserve"> </w:t>
      </w:r>
      <w:hyperlink r:id="rId102" w:history="1">
        <w:r w:rsidRPr="00DB0415">
          <w:rPr>
            <w:rStyle w:val="Hyperlink"/>
            <w:lang w:val="en-GB"/>
          </w:rPr>
          <w:t>TLS 1.3 support</w:t>
        </w:r>
      </w:hyperlink>
      <w:r w:rsidRPr="00DB0415">
        <w:rPr>
          <w:lang w:val="en-GB"/>
        </w:rPr>
        <w:t xml:space="preserve">, application layer security, and new bootstrapping modes. </w:t>
      </w:r>
    </w:p>
    <w:p w:rsidR="00DB0415" w:rsidRPr="00DB0415" w:rsidRDefault="00DB0415" w:rsidP="00DB0415">
      <w:pPr>
        <w:numPr>
          <w:ilvl w:val="1"/>
          <w:numId w:val="15"/>
        </w:numPr>
        <w:rPr>
          <w:lang w:val="en-GB"/>
        </w:rPr>
      </w:pPr>
      <w:r w:rsidRPr="00DB0415">
        <w:rPr>
          <w:lang w:val="en-GB"/>
        </w:rPr>
        <w:t xml:space="preserve">Support for low power WANs, such as the 3GPP NB-IoT.  </w:t>
      </w:r>
    </w:p>
    <w:p w:rsidR="00DB0415" w:rsidRPr="00DB0415" w:rsidRDefault="00DB0415" w:rsidP="00DB0415">
      <w:pPr>
        <w:rPr>
          <w:lang w:val="en-GB"/>
        </w:rPr>
      </w:pPr>
      <w:r w:rsidRPr="00DB0415">
        <w:rPr>
          <w:lang w:val="en-GB"/>
        </w:rPr>
        <w:t xml:space="preserve">Contributing to the work on LWM2M is easy. </w:t>
      </w:r>
    </w:p>
    <w:p w:rsidR="00DB0415" w:rsidRPr="00DB0415" w:rsidRDefault="00DB0415" w:rsidP="00DB0415">
      <w:pPr>
        <w:rPr>
          <w:lang w:val="en-GB"/>
        </w:rPr>
      </w:pPr>
      <w:r w:rsidRPr="00DB0415">
        <w:rPr>
          <w:lang w:val="en-GB"/>
        </w:rPr>
        <w:t xml:space="preserve">To contribute to the technical specification </w:t>
      </w:r>
    </w:p>
    <w:p w:rsidR="00DB0415" w:rsidRPr="00DB0415" w:rsidRDefault="00DB0415" w:rsidP="00DB0415">
      <w:pPr>
        <w:numPr>
          <w:ilvl w:val="1"/>
          <w:numId w:val="13"/>
        </w:numPr>
        <w:rPr>
          <w:lang w:val="en-GB"/>
        </w:rPr>
      </w:pPr>
      <w:r w:rsidRPr="00DB0415">
        <w:rPr>
          <w:lang w:val="en-GB"/>
        </w:rPr>
        <w:t xml:space="preserve">Submit new objects to the </w:t>
      </w:r>
      <w:hyperlink r:id="rId103" w:history="1">
        <w:r w:rsidRPr="00DB0415">
          <w:rPr>
            <w:rStyle w:val="Hyperlink"/>
            <w:lang w:val="en-GB"/>
          </w:rPr>
          <w:t>repository</w:t>
        </w:r>
      </w:hyperlink>
      <w:r w:rsidRPr="00DB0415">
        <w:rPr>
          <w:lang w:val="en-GB"/>
        </w:rPr>
        <w:t xml:space="preserve">. </w:t>
      </w:r>
    </w:p>
    <w:p w:rsidR="00DB0415" w:rsidRPr="00DB0415" w:rsidRDefault="00DB0415" w:rsidP="00DB0415">
      <w:pPr>
        <w:numPr>
          <w:ilvl w:val="1"/>
          <w:numId w:val="13"/>
        </w:numPr>
        <w:rPr>
          <w:lang w:val="en-GB"/>
        </w:rPr>
      </w:pPr>
      <w:r w:rsidRPr="00DB0415">
        <w:rPr>
          <w:lang w:val="en-GB"/>
        </w:rPr>
        <w:t xml:space="preserve">File issues with the </w:t>
      </w:r>
      <w:hyperlink r:id="rId104" w:history="1">
        <w:r w:rsidRPr="00DB0415">
          <w:rPr>
            <w:rStyle w:val="Hyperlink"/>
            <w:lang w:val="en-GB"/>
          </w:rPr>
          <w:t xml:space="preserve">public OMA LWM2M </w:t>
        </w:r>
      </w:hyperlink>
      <w:hyperlink r:id="rId105" w:history="1">
        <w:proofErr w:type="spellStart"/>
        <w:r w:rsidRPr="00DB0415">
          <w:rPr>
            <w:rStyle w:val="Hyperlink"/>
            <w:lang w:val="en-GB"/>
          </w:rPr>
          <w:t>Github</w:t>
        </w:r>
        <w:proofErr w:type="spellEnd"/>
      </w:hyperlink>
      <w:hyperlink r:id="rId106" w:history="1">
        <w:r w:rsidRPr="00DB0415">
          <w:rPr>
            <w:rStyle w:val="Hyperlink"/>
            <w:lang w:val="en-GB"/>
          </w:rPr>
          <w:t xml:space="preserve"> issue tracker</w:t>
        </w:r>
      </w:hyperlink>
      <w:r w:rsidRPr="00DB0415">
        <w:rPr>
          <w:lang w:val="en-GB"/>
        </w:rPr>
        <w:t xml:space="preserve">. </w:t>
      </w:r>
    </w:p>
    <w:p w:rsidR="00DB0415" w:rsidRPr="00DB0415" w:rsidRDefault="00DB0415" w:rsidP="00DB0415">
      <w:pPr>
        <w:numPr>
          <w:ilvl w:val="1"/>
          <w:numId w:val="13"/>
        </w:numPr>
        <w:rPr>
          <w:lang w:val="en-GB"/>
        </w:rPr>
      </w:pPr>
      <w:r w:rsidRPr="00DB0415">
        <w:rPr>
          <w:lang w:val="en-GB"/>
        </w:rPr>
        <w:t xml:space="preserve">Become </w:t>
      </w:r>
      <w:hyperlink r:id="rId107" w:history="1">
        <w:r w:rsidRPr="00DB0415">
          <w:rPr>
            <w:rStyle w:val="Hyperlink"/>
            <w:lang w:val="en-GB"/>
          </w:rPr>
          <w:t>OMA member</w:t>
        </w:r>
      </w:hyperlink>
      <w:r w:rsidRPr="00DB0415">
        <w:rPr>
          <w:lang w:val="en-GB"/>
        </w:rPr>
        <w:t xml:space="preserve"> and participate in the standardization process. </w:t>
      </w:r>
    </w:p>
    <w:p w:rsidR="00DB0415" w:rsidRPr="00DB0415" w:rsidRDefault="00DB0415" w:rsidP="00DB0415">
      <w:pPr>
        <w:numPr>
          <w:ilvl w:val="1"/>
          <w:numId w:val="13"/>
        </w:numPr>
        <w:rPr>
          <w:lang w:val="en-GB"/>
        </w:rPr>
      </w:pPr>
      <w:r w:rsidRPr="00DB0415">
        <w:rPr>
          <w:lang w:val="en-GB"/>
        </w:rPr>
        <w:t xml:space="preserve">Participate in the IETF for foundational standards (such as </w:t>
      </w:r>
      <w:proofErr w:type="spellStart"/>
      <w:r w:rsidRPr="00DB0415">
        <w:rPr>
          <w:lang w:val="en-GB"/>
        </w:rPr>
        <w:t>CoAP</w:t>
      </w:r>
      <w:proofErr w:type="spellEnd"/>
      <w:r w:rsidRPr="00DB0415">
        <w:rPr>
          <w:lang w:val="en-GB"/>
        </w:rPr>
        <w:t>, DTLS/TLS, HTTP, etc.)</w:t>
      </w:r>
    </w:p>
    <w:p w:rsidR="00DB0415" w:rsidRPr="00DB0415" w:rsidRDefault="00DB0415" w:rsidP="00DB0415">
      <w:pPr>
        <w:rPr>
          <w:lang w:val="en-GB"/>
        </w:rPr>
      </w:pPr>
      <w:r w:rsidRPr="00DB0415">
        <w:rPr>
          <w:lang w:val="en-GB"/>
        </w:rPr>
        <w:t xml:space="preserve">      To contribute code</w:t>
      </w:r>
    </w:p>
    <w:p w:rsidR="00DB0415" w:rsidRPr="00DB0415" w:rsidRDefault="00DB0415" w:rsidP="00DB0415">
      <w:pPr>
        <w:numPr>
          <w:ilvl w:val="1"/>
          <w:numId w:val="13"/>
        </w:numPr>
        <w:rPr>
          <w:lang w:val="en-GB"/>
        </w:rPr>
      </w:pPr>
      <w:r w:rsidRPr="00DB0415">
        <w:rPr>
          <w:lang w:val="en-GB"/>
        </w:rPr>
        <w:t>Several open source projects are happy to receive your contributions.</w:t>
      </w:r>
    </w:p>
    <w:p w:rsidR="00DB0415" w:rsidRPr="00DB0415" w:rsidRDefault="00DB0415" w:rsidP="00DB0415">
      <w:pPr>
        <w:numPr>
          <w:ilvl w:val="1"/>
          <w:numId w:val="13"/>
        </w:numPr>
        <w:rPr>
          <w:lang w:val="en-GB"/>
        </w:rPr>
      </w:pPr>
      <w:r w:rsidRPr="00DB0415">
        <w:rPr>
          <w:lang w:val="en-GB"/>
        </w:rPr>
        <w:t xml:space="preserve">Examples:  </w:t>
      </w:r>
      <w:hyperlink r:id="rId108" w:history="1">
        <w:r w:rsidRPr="00DB0415">
          <w:rPr>
            <w:rStyle w:val="Hyperlink"/>
            <w:lang w:val="en-GB"/>
          </w:rPr>
          <w:t xml:space="preserve">ARM </w:t>
        </w:r>
      </w:hyperlink>
      <w:hyperlink r:id="rId109" w:history="1">
        <w:proofErr w:type="spellStart"/>
        <w:r w:rsidRPr="00DB0415">
          <w:rPr>
            <w:rStyle w:val="Hyperlink"/>
            <w:lang w:val="en-GB"/>
          </w:rPr>
          <w:t>mbed</w:t>
        </w:r>
        <w:proofErr w:type="spellEnd"/>
      </w:hyperlink>
      <w:hyperlink r:id="rId110" w:history="1">
        <w:r w:rsidRPr="00DB0415">
          <w:rPr>
            <w:rStyle w:val="Hyperlink"/>
            <w:lang w:val="en-GB"/>
          </w:rPr>
          <w:t xml:space="preserve"> client</w:t>
        </w:r>
      </w:hyperlink>
      <w:r w:rsidRPr="00DB0415">
        <w:rPr>
          <w:lang w:val="en-GB"/>
        </w:rPr>
        <w:t xml:space="preserve">, </w:t>
      </w:r>
      <w:hyperlink r:id="rId111" w:history="1">
        <w:proofErr w:type="spellStart"/>
        <w:r w:rsidRPr="00DB0415">
          <w:rPr>
            <w:rStyle w:val="Hyperlink"/>
            <w:lang w:val="en-GB"/>
          </w:rPr>
          <w:t>Leshan</w:t>
        </w:r>
        <w:proofErr w:type="spellEnd"/>
      </w:hyperlink>
      <w:r w:rsidRPr="00DB0415">
        <w:rPr>
          <w:lang w:val="en-GB"/>
        </w:rPr>
        <w:t xml:space="preserve"> and </w:t>
      </w:r>
      <w:hyperlink r:id="rId112" w:history="1">
        <w:proofErr w:type="spellStart"/>
        <w:r w:rsidRPr="00DB0415">
          <w:rPr>
            <w:rStyle w:val="Hyperlink"/>
            <w:lang w:val="en-GB"/>
          </w:rPr>
          <w:t>Wakaama</w:t>
        </w:r>
        <w:proofErr w:type="spellEnd"/>
      </w:hyperlink>
    </w:p>
    <w:p w:rsidR="00DB0415" w:rsidRPr="00DB0415" w:rsidRDefault="00DB0415" w:rsidP="00DB0415">
      <w:pPr>
        <w:rPr>
          <w:lang w:val="en-GB"/>
        </w:rPr>
      </w:pPr>
      <w:r w:rsidRPr="00DB0415">
        <w:rPr>
          <w:lang w:val="en-GB"/>
        </w:rPr>
        <w:t xml:space="preserve">To test your implementation: </w:t>
      </w:r>
    </w:p>
    <w:p w:rsidR="00DB0415" w:rsidRPr="00DB0415" w:rsidRDefault="00DB0415" w:rsidP="00DB0415">
      <w:pPr>
        <w:numPr>
          <w:ilvl w:val="0"/>
          <w:numId w:val="16"/>
        </w:numPr>
        <w:rPr>
          <w:lang w:val="en-GB"/>
        </w:rPr>
      </w:pPr>
      <w:r w:rsidRPr="00DB0415">
        <w:rPr>
          <w:lang w:val="en-GB"/>
        </w:rPr>
        <w:t>Join an interoperability test event (</w:t>
      </w:r>
      <w:proofErr w:type="spellStart"/>
      <w:r w:rsidRPr="00DB0415">
        <w:rPr>
          <w:lang w:val="en-GB"/>
        </w:rPr>
        <w:t>PlugFest</w:t>
      </w:r>
      <w:proofErr w:type="spellEnd"/>
      <w:r w:rsidRPr="00DB0415">
        <w:rPr>
          <w:lang w:val="en-GB"/>
        </w:rPr>
        <w:t xml:space="preserve">, </w:t>
      </w:r>
      <w:proofErr w:type="spellStart"/>
      <w:r w:rsidRPr="00DB0415">
        <w:rPr>
          <w:lang w:val="en-GB"/>
        </w:rPr>
        <w:t>TestFest</w:t>
      </w:r>
      <w:proofErr w:type="spellEnd"/>
      <w:r w:rsidRPr="00DB0415">
        <w:rPr>
          <w:lang w:val="en-GB"/>
        </w:rPr>
        <w:t xml:space="preserve">). Info about upcoming events can be found at the </w:t>
      </w:r>
      <w:hyperlink r:id="rId113" w:history="1">
        <w:r w:rsidRPr="00DB0415">
          <w:rPr>
            <w:rStyle w:val="Hyperlink"/>
            <w:lang w:val="en-GB"/>
          </w:rPr>
          <w:t xml:space="preserve">OMA </w:t>
        </w:r>
      </w:hyperlink>
      <w:hyperlink r:id="rId114" w:history="1">
        <w:proofErr w:type="spellStart"/>
        <w:r w:rsidRPr="00DB0415">
          <w:rPr>
            <w:rStyle w:val="Hyperlink"/>
            <w:lang w:val="en-GB"/>
          </w:rPr>
          <w:t>testfest</w:t>
        </w:r>
        <w:proofErr w:type="spellEnd"/>
      </w:hyperlink>
      <w:hyperlink r:id="rId115" w:history="1">
        <w:r w:rsidRPr="00DB0415">
          <w:rPr>
            <w:rStyle w:val="Hyperlink"/>
            <w:lang w:val="en-GB"/>
          </w:rPr>
          <w:t xml:space="preserve"> website</w:t>
        </w:r>
      </w:hyperlink>
      <w:r w:rsidRPr="00DB0415">
        <w:rPr>
          <w:lang w:val="en-GB"/>
        </w:rPr>
        <w:t xml:space="preserve">. </w:t>
      </w:r>
    </w:p>
    <w:p w:rsidR="00DB0415" w:rsidRPr="00DB0415" w:rsidRDefault="00DB0415" w:rsidP="00DB0415">
      <w:pPr>
        <w:numPr>
          <w:ilvl w:val="0"/>
          <w:numId w:val="16"/>
        </w:numPr>
        <w:rPr>
          <w:lang w:val="en-GB"/>
        </w:rPr>
      </w:pPr>
      <w:r w:rsidRPr="00DB0415">
        <w:rPr>
          <w:lang w:val="en-GB"/>
        </w:rPr>
        <w:t>Use one of the available open source implementations to test against.</w:t>
      </w:r>
    </w:p>
    <w:p w:rsidR="00DB0415" w:rsidRPr="00DB0415" w:rsidRDefault="00DB0415" w:rsidP="00DB0415">
      <w:pPr>
        <w:rPr>
          <w:lang w:val="en-GB"/>
        </w:rPr>
      </w:pPr>
    </w:p>
    <w:p w:rsidR="00DB0415" w:rsidRDefault="00DB0415" w:rsidP="00DB0415">
      <w:pPr>
        <w:rPr>
          <w:lang w:val="en-GB"/>
        </w:rPr>
      </w:pPr>
    </w:p>
    <w:p w:rsidR="00DB0415" w:rsidRDefault="00DB0415">
      <w:pPr>
        <w:spacing w:after="200" w:line="276" w:lineRule="auto"/>
        <w:rPr>
          <w:b/>
          <w:sz w:val="36"/>
          <w:szCs w:val="36"/>
          <w:u w:val="single"/>
          <w:lang w:val="en-GB"/>
        </w:rPr>
      </w:pPr>
      <w:r>
        <w:rPr>
          <w:b/>
          <w:sz w:val="36"/>
          <w:szCs w:val="36"/>
          <w:u w:val="single"/>
          <w:lang w:val="en-GB"/>
        </w:rPr>
        <w:br w:type="page"/>
      </w:r>
    </w:p>
    <w:p w:rsidR="0032145E" w:rsidRPr="00E506A3" w:rsidRDefault="0032145E" w:rsidP="0032145E">
      <w:pPr>
        <w:spacing w:line="276" w:lineRule="auto"/>
        <w:rPr>
          <w:b/>
          <w:sz w:val="36"/>
          <w:szCs w:val="36"/>
          <w:u w:val="single"/>
          <w:lang w:val="en-GB"/>
        </w:rPr>
      </w:pPr>
      <w:r w:rsidRPr="00E506A3">
        <w:rPr>
          <w:b/>
          <w:sz w:val="36"/>
          <w:szCs w:val="36"/>
          <w:u w:val="single"/>
          <w:lang w:val="en-GB"/>
        </w:rPr>
        <w:lastRenderedPageBreak/>
        <w:t>Question 2: Where do we want to go?</w:t>
      </w:r>
    </w:p>
    <w:p w:rsidR="008F0B21" w:rsidRPr="008F0B21" w:rsidRDefault="008F0B21" w:rsidP="008F0B21">
      <w:pPr>
        <w:spacing w:line="276" w:lineRule="auto"/>
        <w:rPr>
          <w:b/>
          <w:lang w:val="en-GB"/>
        </w:rPr>
      </w:pPr>
      <w:r w:rsidRPr="008F0B21">
        <w:rPr>
          <w:b/>
          <w:lang w:val="en-GB"/>
        </w:rPr>
        <w:t>Individual a</w:t>
      </w:r>
      <w:r>
        <w:rPr>
          <w:b/>
          <w:lang w:val="en-GB"/>
        </w:rPr>
        <w:t xml:space="preserve">nswers </w:t>
      </w:r>
      <w:r w:rsidRPr="008F0B21">
        <w:rPr>
          <w:b/>
          <w:lang w:val="en-GB"/>
        </w:rPr>
        <w:t>from AIOTI WG03 member</w:t>
      </w:r>
      <w:r>
        <w:rPr>
          <w:b/>
          <w:lang w:val="en-GB"/>
        </w:rPr>
        <w:t>s</w:t>
      </w:r>
      <w:r w:rsidRPr="008F0B21">
        <w:rPr>
          <w:b/>
          <w:lang w:val="en-GB"/>
        </w:rPr>
        <w:t xml:space="preserve"> (not necessarily representing opinion</w:t>
      </w:r>
      <w:r>
        <w:rPr>
          <w:b/>
          <w:lang w:val="en-GB"/>
        </w:rPr>
        <w:t>(s)</w:t>
      </w:r>
      <w:r w:rsidRPr="008F0B21">
        <w:rPr>
          <w:b/>
          <w:lang w:val="en-GB"/>
        </w:rPr>
        <w:t xml:space="preserve"> of the company/organisation that </w:t>
      </w:r>
      <w:r>
        <w:rPr>
          <w:b/>
          <w:lang w:val="en-GB"/>
        </w:rPr>
        <w:t xml:space="preserve">the AIOTI WG03 </w:t>
      </w:r>
      <w:r w:rsidRPr="008F0B21">
        <w:rPr>
          <w:b/>
          <w:lang w:val="en-GB"/>
        </w:rPr>
        <w:t>member is working for):</w:t>
      </w:r>
    </w:p>
    <w:p w:rsidR="0032145E" w:rsidRPr="008104D5" w:rsidRDefault="0032145E" w:rsidP="0032145E">
      <w:pPr>
        <w:spacing w:line="276" w:lineRule="auto"/>
        <w:rPr>
          <w:lang w:val="en-GB"/>
        </w:rPr>
      </w:pPr>
    </w:p>
    <w:p w:rsidR="0032145E" w:rsidRPr="0053546D" w:rsidRDefault="0032145E" w:rsidP="0053546D">
      <w:pPr>
        <w:spacing w:line="276" w:lineRule="auto"/>
        <w:rPr>
          <w:b/>
          <w:sz w:val="28"/>
          <w:szCs w:val="28"/>
          <w:u w:val="single"/>
          <w:lang w:val="en-GB"/>
        </w:rPr>
      </w:pPr>
      <w:r w:rsidRPr="0053546D">
        <w:rPr>
          <w:b/>
          <w:sz w:val="28"/>
          <w:szCs w:val="28"/>
          <w:u w:val="single"/>
          <w:lang w:val="en-GB"/>
        </w:rPr>
        <w:t>Question 2.a: What kinds of next-generation platforms are needed (if any)?</w:t>
      </w:r>
    </w:p>
    <w:p w:rsidR="008F0B21" w:rsidRDefault="008F0B21" w:rsidP="00E506A3">
      <w:pPr>
        <w:spacing w:line="276" w:lineRule="auto"/>
        <w:rPr>
          <w:b/>
          <w:lang w:val="en-GB"/>
        </w:rPr>
      </w:pPr>
      <w:r w:rsidRPr="00E506A3">
        <w:rPr>
          <w:b/>
          <w:lang w:val="en-GB"/>
        </w:rPr>
        <w:t xml:space="preserve">Individual answers from AIOTI WG03 members (not necessarily representing opinion(s) of the company/organisation that the AIOTI WG03 </w:t>
      </w:r>
      <w:r w:rsidR="00E506A3">
        <w:rPr>
          <w:b/>
          <w:lang w:val="en-GB"/>
        </w:rPr>
        <w:t>member is working for)</w:t>
      </w:r>
    </w:p>
    <w:p w:rsidR="00185421" w:rsidRPr="00185421" w:rsidRDefault="00185421" w:rsidP="00185421">
      <w:pPr>
        <w:spacing w:line="276" w:lineRule="auto"/>
      </w:pPr>
    </w:p>
    <w:p w:rsidR="00185421" w:rsidRPr="00D07D11" w:rsidRDefault="00185421" w:rsidP="00185421">
      <w:pPr>
        <w:rPr>
          <w:b/>
          <w:sz w:val="28"/>
          <w:szCs w:val="28"/>
          <w:u w:val="single"/>
          <w:lang w:val="en-GB"/>
        </w:rPr>
      </w:pPr>
      <w:r w:rsidRPr="00D07D11">
        <w:rPr>
          <w:b/>
          <w:sz w:val="28"/>
          <w:szCs w:val="28"/>
          <w:u w:val="single"/>
        </w:rPr>
        <w:t xml:space="preserve">Answer to Question </w:t>
      </w:r>
      <w:proofErr w:type="gramStart"/>
      <w:r w:rsidRPr="00D07D11">
        <w:rPr>
          <w:b/>
          <w:sz w:val="28"/>
          <w:szCs w:val="28"/>
          <w:u w:val="single"/>
        </w:rPr>
        <w:t>2.a  provided</w:t>
      </w:r>
      <w:proofErr w:type="gramEnd"/>
      <w:r w:rsidRPr="00D07D11">
        <w:rPr>
          <w:b/>
          <w:sz w:val="28"/>
          <w:szCs w:val="28"/>
          <w:u w:val="single"/>
        </w:rPr>
        <w:t xml:space="preserve"> by Juergen Heiles (</w:t>
      </w:r>
      <w:hyperlink r:id="rId116" w:history="1">
        <w:r w:rsidRPr="00D07D11">
          <w:rPr>
            <w:rStyle w:val="Hyperlink"/>
            <w:b/>
            <w:sz w:val="28"/>
            <w:szCs w:val="28"/>
            <w:lang w:val="en-GB"/>
          </w:rPr>
          <w:t>juergen.heiles@siemens.com</w:t>
        </w:r>
      </w:hyperlink>
      <w:r w:rsidRPr="00D07D11">
        <w:rPr>
          <w:b/>
          <w:sz w:val="28"/>
          <w:szCs w:val="28"/>
          <w:u w:val="single"/>
        </w:rPr>
        <w:t>)</w:t>
      </w:r>
    </w:p>
    <w:p w:rsidR="00185421" w:rsidRPr="00185421" w:rsidRDefault="00185421" w:rsidP="00185421">
      <w:pPr>
        <w:spacing w:line="276" w:lineRule="auto"/>
        <w:rPr>
          <w:lang w:val="en-GB"/>
        </w:rPr>
      </w:pPr>
    </w:p>
    <w:p w:rsidR="00185421" w:rsidRPr="00185421" w:rsidRDefault="00185421" w:rsidP="00185421">
      <w:pPr>
        <w:spacing w:line="276" w:lineRule="auto"/>
      </w:pPr>
      <w:r w:rsidRPr="00185421">
        <w:rPr>
          <w:lang w:val="en-GB"/>
        </w:rPr>
        <w:t xml:space="preserve">&lt;JH&gt;: The first issue is what kind of platforms </w:t>
      </w:r>
      <w:proofErr w:type="gramStart"/>
      <w:r w:rsidRPr="00185421">
        <w:rPr>
          <w:lang w:val="en-GB"/>
        </w:rPr>
        <w:t>are</w:t>
      </w:r>
      <w:proofErr w:type="gramEnd"/>
      <w:r w:rsidRPr="00185421">
        <w:rPr>
          <w:lang w:val="en-GB"/>
        </w:rPr>
        <w:t xml:space="preserve"> considered? The UNIFY document provides an overview of existing IoT platforms which provide different levels of functionality (e.g. device centric, communication centric, data </w:t>
      </w:r>
      <w:proofErr w:type="gramStart"/>
      <w:r w:rsidRPr="00185421">
        <w:rPr>
          <w:lang w:val="en-GB"/>
        </w:rPr>
        <w:t>centric, ...)</w:t>
      </w:r>
      <w:proofErr w:type="gramEnd"/>
      <w:r w:rsidRPr="00185421">
        <w:rPr>
          <w:lang w:val="en-GB"/>
        </w:rPr>
        <w:t>. In addition you can think of operating systems as platforms for</w:t>
      </w:r>
      <w:proofErr w:type="gramStart"/>
      <w:r w:rsidRPr="00185421">
        <w:rPr>
          <w:lang w:val="en-GB"/>
        </w:rPr>
        <w:t>  application</w:t>
      </w:r>
      <w:proofErr w:type="gramEnd"/>
      <w:r w:rsidRPr="00185421">
        <w:rPr>
          <w:lang w:val="en-GB"/>
        </w:rPr>
        <w:t xml:space="preserve"> development, of market platforms for offering of services, goods, even data. An example for the later is the Industrial Data Space activity (</w:t>
      </w:r>
      <w:hyperlink r:id="rId117" w:history="1">
        <w:r w:rsidRPr="00185421">
          <w:rPr>
            <w:rStyle w:val="Hyperlink"/>
            <w:lang w:val="en-GB"/>
          </w:rPr>
          <w:t>http://www.industrialdataspace.org/en/</w:t>
        </w:r>
      </w:hyperlink>
      <w:r w:rsidRPr="00185421">
        <w:rPr>
          <w:lang w:val="en-GB"/>
        </w:rPr>
        <w:t>) in Germany. Industrial Data Space is a vir</w:t>
      </w:r>
      <w:r w:rsidRPr="00185421">
        <w:rPr>
          <w:lang w:val="en-GB"/>
        </w:rPr>
        <w:softHyphen/>
        <w:t>tual data space which supports the secure exchange and simple lin</w:t>
      </w:r>
      <w:r w:rsidRPr="00185421">
        <w:rPr>
          <w:lang w:val="en-GB"/>
        </w:rPr>
        <w:softHyphen/>
        <w:t>king of data in business eco</w:t>
      </w:r>
      <w:r w:rsidRPr="00185421">
        <w:rPr>
          <w:lang w:val="en-GB"/>
        </w:rPr>
        <w:softHyphen/>
        <w:t>systems on the basis of standards and by using collaborative governance models.</w:t>
      </w:r>
    </w:p>
    <w:p w:rsidR="00185421" w:rsidRPr="00185421" w:rsidRDefault="00185421" w:rsidP="00185421">
      <w:pPr>
        <w:spacing w:line="276" w:lineRule="auto"/>
      </w:pPr>
      <w:r w:rsidRPr="00185421">
        <w:rPr>
          <w:lang w:val="en-GB"/>
        </w:rPr>
        <w:t>The question itself is a market and business issue. Standardization bodies define standards based on market needs.  So I am not sure what to answer from a WG03 perspective. STF505 has identified gaps for specific technology and other topics, but none that talks about specific needs for platforms. I would expect to get answers from the AIOTI vertical WGs as they should look on the needs of their application areas.</w:t>
      </w:r>
    </w:p>
    <w:p w:rsidR="0053546D" w:rsidRPr="00185421" w:rsidRDefault="0053546D" w:rsidP="0053546D">
      <w:pPr>
        <w:spacing w:line="276" w:lineRule="auto"/>
        <w:rPr>
          <w:b/>
        </w:rPr>
      </w:pPr>
    </w:p>
    <w:p w:rsidR="00185421" w:rsidRPr="00D07D11" w:rsidRDefault="00185421" w:rsidP="00185421">
      <w:pPr>
        <w:rPr>
          <w:b/>
          <w:sz w:val="28"/>
          <w:szCs w:val="28"/>
          <w:u w:val="single"/>
          <w:lang w:val="en-GB"/>
        </w:rPr>
      </w:pPr>
      <w:r w:rsidRPr="00D07D11">
        <w:rPr>
          <w:b/>
          <w:sz w:val="28"/>
          <w:szCs w:val="28"/>
          <w:u w:val="single"/>
        </w:rPr>
        <w:t xml:space="preserve">Answer to Question </w:t>
      </w:r>
      <w:proofErr w:type="gramStart"/>
      <w:r w:rsidRPr="00D07D11">
        <w:rPr>
          <w:b/>
          <w:sz w:val="28"/>
          <w:szCs w:val="28"/>
          <w:u w:val="single"/>
        </w:rPr>
        <w:t>2.a  provided</w:t>
      </w:r>
      <w:proofErr w:type="gramEnd"/>
      <w:r w:rsidRPr="00D07D11">
        <w:rPr>
          <w:b/>
          <w:sz w:val="28"/>
          <w:szCs w:val="28"/>
          <w:u w:val="single"/>
        </w:rPr>
        <w:t xml:space="preserve"> by Omar </w:t>
      </w:r>
      <w:r w:rsidR="003224E8" w:rsidRPr="00D07D11">
        <w:rPr>
          <w:b/>
          <w:sz w:val="28"/>
          <w:szCs w:val="28"/>
          <w:u w:val="single"/>
        </w:rPr>
        <w:t>Elloumi</w:t>
      </w:r>
      <w:r w:rsidRPr="00D07D11">
        <w:rPr>
          <w:b/>
          <w:sz w:val="28"/>
          <w:szCs w:val="28"/>
          <w:u w:val="single"/>
        </w:rPr>
        <w:t xml:space="preserve"> (omar.elloumi@nokia.com) </w:t>
      </w:r>
    </w:p>
    <w:p w:rsidR="00185421" w:rsidRPr="00185421" w:rsidRDefault="00185421" w:rsidP="00185421">
      <w:pPr>
        <w:spacing w:line="276" w:lineRule="auto"/>
        <w:rPr>
          <w:b/>
          <w:lang w:val="en-GB"/>
        </w:rPr>
      </w:pPr>
    </w:p>
    <w:p w:rsidR="00185421" w:rsidRPr="00185421" w:rsidRDefault="00185421" w:rsidP="00185421">
      <w:pPr>
        <w:spacing w:line="276" w:lineRule="auto"/>
        <w:rPr>
          <w:bCs/>
        </w:rPr>
      </w:pPr>
      <w:r w:rsidRPr="00185421">
        <w:rPr>
          <w:bCs/>
        </w:rPr>
        <w:t>OE&gt; Instead of thinking about the next generation platforms, the main focus should be about consolidation around EU championed platforms from R&amp;I and standards. As we move from single domain IoT to cross domain IoT, the focus should shift to a system of system (or system to system) approach where pivotal points of interoperability (cf. NIST CPS) can be used to interoperate at large scale. There are two important enablers for this shift in focus: semantic interoperability (which is not yet understood nor widely adopted) and data sciences to extract value out of big data generated by IoT.</w:t>
      </w:r>
    </w:p>
    <w:p w:rsidR="00185421" w:rsidRDefault="00185421" w:rsidP="0053546D">
      <w:pPr>
        <w:spacing w:line="276" w:lineRule="auto"/>
        <w:rPr>
          <w:b/>
        </w:rPr>
      </w:pPr>
    </w:p>
    <w:p w:rsidR="00363E01" w:rsidRPr="00363E01" w:rsidRDefault="00363E01" w:rsidP="00363E01">
      <w:pPr>
        <w:spacing w:line="276" w:lineRule="auto"/>
        <w:rPr>
          <w:b/>
          <w:sz w:val="28"/>
          <w:szCs w:val="28"/>
        </w:rPr>
      </w:pPr>
      <w:r w:rsidRPr="00363E01">
        <w:rPr>
          <w:b/>
          <w:bCs/>
          <w:sz w:val="28"/>
          <w:szCs w:val="28"/>
          <w:u w:val="single"/>
        </w:rPr>
        <w:t xml:space="preserve">Answer to Question </w:t>
      </w:r>
      <w:proofErr w:type="gramStart"/>
      <w:r w:rsidRPr="00363E01">
        <w:rPr>
          <w:b/>
          <w:bCs/>
          <w:sz w:val="28"/>
          <w:szCs w:val="28"/>
          <w:u w:val="single"/>
        </w:rPr>
        <w:t>2.a  provided</w:t>
      </w:r>
      <w:proofErr w:type="gramEnd"/>
      <w:r w:rsidRPr="00363E01">
        <w:rPr>
          <w:b/>
          <w:bCs/>
          <w:sz w:val="28"/>
          <w:szCs w:val="28"/>
          <w:u w:val="single"/>
        </w:rPr>
        <w:t xml:space="preserve"> by Emmanuel Darmois (for STF 505)</w:t>
      </w:r>
    </w:p>
    <w:p w:rsidR="00363E01" w:rsidRDefault="00363E01" w:rsidP="00363E01">
      <w:pPr>
        <w:spacing w:line="276" w:lineRule="auto"/>
      </w:pPr>
    </w:p>
    <w:p w:rsidR="00363E01" w:rsidRPr="00363E01" w:rsidRDefault="00363E01" w:rsidP="00186AB7">
      <w:r w:rsidRPr="00363E01">
        <w:t xml:space="preserve">Recently, oneM2M has emerged as a global platform for the IoT/M2M Service Layer with a very large support of various actors in the IoT value chain. IoT applications providers are more and more providing solutions to interwork with oneM2M platform. A very large number of developers of solutions at the IoT Service Layer are offering or plan to offer </w:t>
      </w:r>
      <w:proofErr w:type="spellStart"/>
      <w:r w:rsidRPr="00363E01">
        <w:t>plugins</w:t>
      </w:r>
      <w:proofErr w:type="spellEnd"/>
      <w:r w:rsidRPr="00363E01">
        <w:t xml:space="preserve"> for oneM2M platform, thus expending the reach of the Service Layer platform itself. In addition, several Open Source communities have developed various implementations - or parts - of oneM2M, thus providing additional support for a new range of services </w:t>
      </w:r>
      <w:r w:rsidRPr="00363E01">
        <w:lastRenderedPageBreak/>
        <w:t>using Open Source. Altogether, it is now clear that oneM2M is a winner at the Service Layer, with a breadth of services that few – if no – competitors can offer. The investment done by the oneM2M members and the IoT community at-large around the oneM2M platform is really beginning to pay off. In this sense, chances are that the next-generation platforms will rely on – and expand – the oneM2M platform rather than compete with it.</w:t>
      </w:r>
    </w:p>
    <w:p w:rsidR="00363E01" w:rsidRPr="00363E01" w:rsidRDefault="00363E01" w:rsidP="00363E01">
      <w:pPr>
        <w:spacing w:line="276" w:lineRule="auto"/>
        <w:rPr>
          <w:b/>
        </w:rPr>
      </w:pPr>
      <w:r w:rsidRPr="00363E01">
        <w:rPr>
          <w:b/>
        </w:rPr>
        <w:br/>
      </w:r>
    </w:p>
    <w:p w:rsidR="00363E01" w:rsidRPr="00185421" w:rsidRDefault="00363E01" w:rsidP="0053546D">
      <w:pPr>
        <w:spacing w:line="276" w:lineRule="auto"/>
        <w:rPr>
          <w:b/>
        </w:rPr>
      </w:pPr>
    </w:p>
    <w:p w:rsidR="0053546D" w:rsidRPr="0053546D" w:rsidRDefault="0053546D" w:rsidP="0053546D">
      <w:pPr>
        <w:rPr>
          <w:b/>
          <w:sz w:val="28"/>
          <w:szCs w:val="28"/>
          <w:u w:val="single"/>
        </w:rPr>
      </w:pPr>
      <w:r w:rsidRPr="0053546D">
        <w:rPr>
          <w:b/>
          <w:sz w:val="28"/>
          <w:szCs w:val="28"/>
          <w:u w:val="single"/>
        </w:rPr>
        <w:t>Answer to Q</w:t>
      </w:r>
      <w:r>
        <w:rPr>
          <w:b/>
          <w:sz w:val="28"/>
          <w:szCs w:val="28"/>
          <w:u w:val="single"/>
        </w:rPr>
        <w:t xml:space="preserve">uestion </w:t>
      </w:r>
      <w:proofErr w:type="gramStart"/>
      <w:r>
        <w:rPr>
          <w:b/>
          <w:sz w:val="28"/>
          <w:szCs w:val="28"/>
          <w:u w:val="single"/>
        </w:rPr>
        <w:t>2.a</w:t>
      </w:r>
      <w:r w:rsidRPr="0053546D">
        <w:rPr>
          <w:b/>
          <w:sz w:val="28"/>
          <w:szCs w:val="28"/>
          <w:u w:val="single"/>
        </w:rPr>
        <w:t xml:space="preserve">  provided</w:t>
      </w:r>
      <w:proofErr w:type="gramEnd"/>
      <w:r w:rsidRPr="0053546D">
        <w:rPr>
          <w:b/>
          <w:sz w:val="28"/>
          <w:szCs w:val="28"/>
          <w:u w:val="single"/>
        </w:rPr>
        <w:t xml:space="preserve"> by Davide Brandano (davide.brandano@APPLUS.COM)</w:t>
      </w:r>
    </w:p>
    <w:p w:rsidR="0053546D" w:rsidRDefault="0053546D" w:rsidP="0053546D">
      <w:pPr>
        <w:spacing w:line="276" w:lineRule="auto"/>
      </w:pPr>
    </w:p>
    <w:p w:rsidR="0053546D" w:rsidRDefault="0053546D" w:rsidP="0053546D">
      <w:pPr>
        <w:spacing w:line="276" w:lineRule="auto"/>
      </w:pPr>
    </w:p>
    <w:p w:rsidR="0053546D" w:rsidRPr="0053546D" w:rsidRDefault="0053546D" w:rsidP="0053546D">
      <w:pPr>
        <w:spacing w:line="276" w:lineRule="auto"/>
      </w:pPr>
      <w:r w:rsidRPr="0053546D">
        <w:t xml:space="preserve">DB: we need secure and interoperable platforms, across different technologies and domains. I aware I am saying something obvious, but maybe not so obvious considering that, especially regarding security, the most is currently missing. </w:t>
      </w:r>
      <w:proofErr w:type="spellStart"/>
      <w:r w:rsidRPr="0053546D">
        <w:t>Off</w:t>
      </w:r>
      <w:proofErr w:type="spellEnd"/>
      <w:r w:rsidRPr="0053546D">
        <w:t xml:space="preserve"> course there are a lot of efforts to be done, lot of bodies are afraid in putting the first brick (that is, the first €) in order to overcome this lack of security in IoT communications, since they do not want take the risk of supporting all the required efforts. The question is: who has more to lose in “non-secure” IoT communication? Which actors of the chain? That one should put the most of the effort, and it is not the final user. I guess we are now in the moment to priories the security in IoT, because while the benefits of the objects are clear, what is true is that security has not, currently, the same rhythm of related IoT innovation. </w:t>
      </w:r>
    </w:p>
    <w:p w:rsidR="0032145E" w:rsidRDefault="0053546D" w:rsidP="0053546D">
      <w:pPr>
        <w:spacing w:line="276" w:lineRule="auto"/>
        <w:rPr>
          <w:lang w:val="en-GB"/>
        </w:rPr>
      </w:pPr>
      <w:r w:rsidRPr="0053546D">
        <w:rPr>
          <w:lang w:val="en-GB"/>
        </w:rPr>
        <w:t> </w:t>
      </w:r>
    </w:p>
    <w:p w:rsidR="001758CB" w:rsidRPr="001758CB" w:rsidRDefault="001758CB" w:rsidP="001758CB">
      <w:pPr>
        <w:rPr>
          <w:b/>
          <w:sz w:val="28"/>
          <w:szCs w:val="28"/>
          <w:u w:val="single"/>
          <w:lang w:val="en-GB"/>
        </w:rPr>
      </w:pPr>
      <w:r w:rsidRPr="001758CB">
        <w:rPr>
          <w:b/>
          <w:sz w:val="28"/>
          <w:szCs w:val="28"/>
          <w:u w:val="single"/>
        </w:rPr>
        <w:t>Answ</w:t>
      </w:r>
      <w:r>
        <w:rPr>
          <w:b/>
          <w:sz w:val="28"/>
          <w:szCs w:val="28"/>
          <w:u w:val="single"/>
        </w:rPr>
        <w:t xml:space="preserve">er to Question </w:t>
      </w:r>
      <w:proofErr w:type="gramStart"/>
      <w:r>
        <w:rPr>
          <w:b/>
          <w:sz w:val="28"/>
          <w:szCs w:val="28"/>
          <w:u w:val="single"/>
        </w:rPr>
        <w:t>2.a</w:t>
      </w:r>
      <w:r w:rsidRPr="001758CB">
        <w:rPr>
          <w:b/>
          <w:sz w:val="28"/>
          <w:szCs w:val="28"/>
          <w:u w:val="single"/>
        </w:rPr>
        <w:t xml:space="preserve">  provided</w:t>
      </w:r>
      <w:proofErr w:type="gramEnd"/>
      <w:r w:rsidRPr="001758CB">
        <w:rPr>
          <w:b/>
          <w:sz w:val="28"/>
          <w:szCs w:val="28"/>
          <w:u w:val="single"/>
        </w:rPr>
        <w:t xml:space="preserve"> by Georgios Karagiannis (</w:t>
      </w:r>
      <w:hyperlink r:id="rId118" w:history="1">
        <w:r w:rsidRPr="001758CB">
          <w:rPr>
            <w:rStyle w:val="Hyperlink"/>
            <w:b/>
            <w:sz w:val="28"/>
            <w:szCs w:val="28"/>
          </w:rPr>
          <w:t>georgios.karagiannis@huawei.com</w:t>
        </w:r>
      </w:hyperlink>
      <w:r w:rsidRPr="001758CB">
        <w:rPr>
          <w:b/>
          <w:sz w:val="28"/>
          <w:szCs w:val="28"/>
          <w:u w:val="single"/>
        </w:rPr>
        <w:t xml:space="preserve">) – AIOTI WG03 vice-chair </w:t>
      </w:r>
    </w:p>
    <w:p w:rsidR="001758CB" w:rsidRDefault="001758CB" w:rsidP="0053546D">
      <w:pPr>
        <w:spacing w:line="276" w:lineRule="auto"/>
        <w:rPr>
          <w:lang w:val="en-GB"/>
        </w:rPr>
      </w:pPr>
    </w:p>
    <w:p w:rsidR="00C14ED6" w:rsidRDefault="00541079" w:rsidP="001758CB">
      <w:pPr>
        <w:spacing w:line="276" w:lineRule="auto"/>
        <w:rPr>
          <w:lang w:val="en-GB"/>
        </w:rPr>
      </w:pPr>
      <w:r w:rsidRPr="001758CB">
        <w:rPr>
          <w:lang w:val="en-GB"/>
        </w:rPr>
        <w:t xml:space="preserve">Georgios: The Unify IoT project report that is focusing on IoT platforms provides recommendations on the types of the next generation platforms that are needed. AIOTI WG03 will use this report and will elaborate on the derived conclusions from this report. In particular, regarding the next generation IoT platforms, currently, the providers of IoT platforms are fragmented. In the near future, there is a need to design overarching, integrated IoT platforms that bring the devices, networks and endpoints together in the companies' and IoT ecosystems that develop various IoT applications. This means that in this context, the IoT platforms need to be and act as a complete IoT/IT/OT ecosystem </w:t>
      </w:r>
      <w:proofErr w:type="gramStart"/>
      <w:r w:rsidRPr="001758CB">
        <w:rPr>
          <w:lang w:val="en-GB"/>
        </w:rPr>
        <w:t>converging</w:t>
      </w:r>
      <w:proofErr w:type="gramEnd"/>
      <w:r w:rsidRPr="001758CB">
        <w:rPr>
          <w:lang w:val="en-GB"/>
        </w:rPr>
        <w:t xml:space="preserve"> the consumer/business/industrial applications by collecting and sharing data broadly within an organization, sectors, and IoT applications. This need to be converted into an IoT platform strategy, based on open specifications, strong interoperability principle, security and standardization. The strong interoperability principle should be applied not only within one IoT platform, but also between different IoT platforms, assuming that more than one IoT platforms will need to cooperate with each other in order to support innovative services and applications.</w:t>
      </w:r>
    </w:p>
    <w:p w:rsidR="00680FC2" w:rsidRPr="001758CB" w:rsidRDefault="00680FC2" w:rsidP="001758CB">
      <w:pPr>
        <w:spacing w:line="276" w:lineRule="auto"/>
        <w:rPr>
          <w:lang w:val="en-GB"/>
        </w:rPr>
      </w:pPr>
    </w:p>
    <w:p w:rsidR="00680FC2" w:rsidRPr="00680FC2" w:rsidRDefault="00680FC2" w:rsidP="00680FC2">
      <w:pPr>
        <w:spacing w:line="276" w:lineRule="auto"/>
        <w:rPr>
          <w:sz w:val="28"/>
          <w:szCs w:val="28"/>
        </w:rPr>
      </w:pPr>
      <w:r>
        <w:rPr>
          <w:b/>
          <w:sz w:val="28"/>
          <w:szCs w:val="28"/>
          <w:u w:val="single"/>
        </w:rPr>
        <w:t xml:space="preserve">Answer to Question </w:t>
      </w:r>
      <w:proofErr w:type="gramStart"/>
      <w:r>
        <w:rPr>
          <w:b/>
          <w:sz w:val="28"/>
          <w:szCs w:val="28"/>
          <w:u w:val="single"/>
        </w:rPr>
        <w:t>2.a</w:t>
      </w:r>
      <w:r w:rsidRPr="00680FC2">
        <w:rPr>
          <w:b/>
          <w:sz w:val="28"/>
          <w:szCs w:val="28"/>
          <w:u w:val="single"/>
        </w:rPr>
        <w:t xml:space="preserve">  </w:t>
      </w:r>
      <w:r>
        <w:rPr>
          <w:b/>
          <w:sz w:val="28"/>
          <w:szCs w:val="28"/>
          <w:u w:val="single"/>
        </w:rPr>
        <w:t>(</w:t>
      </w:r>
      <w:proofErr w:type="gramEnd"/>
      <w:r>
        <w:rPr>
          <w:b/>
          <w:sz w:val="28"/>
          <w:szCs w:val="28"/>
          <w:u w:val="single"/>
        </w:rPr>
        <w:t xml:space="preserve">on where we want to go?) </w:t>
      </w:r>
      <w:r w:rsidRPr="00680FC2">
        <w:rPr>
          <w:b/>
          <w:sz w:val="28"/>
          <w:szCs w:val="28"/>
          <w:u w:val="single"/>
        </w:rPr>
        <w:t>provided by Harris Moysiadis [mailto:tmoysiadis@f-in.gr]</w:t>
      </w:r>
    </w:p>
    <w:p w:rsidR="001758CB" w:rsidRPr="00680FC2" w:rsidRDefault="001758CB" w:rsidP="0053546D">
      <w:pPr>
        <w:spacing w:line="276" w:lineRule="auto"/>
      </w:pPr>
    </w:p>
    <w:p w:rsidR="00D07D11" w:rsidRPr="00680FC2" w:rsidRDefault="00680FC2" w:rsidP="0053546D">
      <w:pPr>
        <w:spacing w:line="276" w:lineRule="auto"/>
      </w:pPr>
      <w:r w:rsidRPr="00680FC2">
        <w:rPr>
          <w:bCs/>
        </w:rPr>
        <w:t xml:space="preserve">HM: I guess to rapid, </w:t>
      </w:r>
      <w:proofErr w:type="spellStart"/>
      <w:r w:rsidRPr="00680FC2">
        <w:rPr>
          <w:bCs/>
        </w:rPr>
        <w:t>decentralised</w:t>
      </w:r>
      <w:proofErr w:type="spellEnd"/>
      <w:r w:rsidRPr="00680FC2">
        <w:rPr>
          <w:bCs/>
        </w:rPr>
        <w:t xml:space="preserve"> but coordinated IoT paradigms that could drive technological and social innovation further. </w:t>
      </w:r>
      <w:proofErr w:type="gramStart"/>
      <w:r w:rsidRPr="00680FC2">
        <w:rPr>
          <w:bCs/>
        </w:rPr>
        <w:t>And also with an assessment list of what could have been done in another way and why (an impact approach).</w:t>
      </w:r>
      <w:proofErr w:type="gramEnd"/>
      <w:r w:rsidRPr="00680FC2">
        <w:rPr>
          <w:bCs/>
        </w:rPr>
        <w:t> </w:t>
      </w:r>
      <w:r w:rsidRPr="00680FC2">
        <w:t xml:space="preserve"> </w:t>
      </w:r>
      <w:r w:rsidRPr="00680FC2">
        <w:br/>
      </w:r>
    </w:p>
    <w:p w:rsidR="009E7200" w:rsidRPr="009E7200" w:rsidRDefault="009E7200" w:rsidP="009E7200">
      <w:pPr>
        <w:spacing w:line="276" w:lineRule="auto"/>
        <w:rPr>
          <w:b/>
          <w:sz w:val="28"/>
          <w:szCs w:val="28"/>
          <w:u w:val="single"/>
          <w:lang w:val="en-GB"/>
        </w:rPr>
      </w:pPr>
      <w:r w:rsidRPr="009E7200">
        <w:rPr>
          <w:b/>
          <w:sz w:val="28"/>
          <w:szCs w:val="28"/>
          <w:u w:val="single"/>
          <w:lang w:val="en-GB"/>
        </w:rPr>
        <w:t xml:space="preserve">Answer to Question </w:t>
      </w:r>
      <w:proofErr w:type="gramStart"/>
      <w:r w:rsidRPr="009E7200">
        <w:rPr>
          <w:b/>
          <w:sz w:val="28"/>
          <w:szCs w:val="28"/>
          <w:u w:val="single"/>
          <w:lang w:val="en-GB"/>
        </w:rPr>
        <w:t>2.a  (</w:t>
      </w:r>
      <w:proofErr w:type="gramEnd"/>
      <w:r w:rsidRPr="009E7200">
        <w:rPr>
          <w:b/>
          <w:sz w:val="28"/>
          <w:szCs w:val="28"/>
          <w:u w:val="single"/>
          <w:lang w:val="en-GB"/>
        </w:rPr>
        <w:t>IoT Semantic Interoperability) provided by Aitor Corchero Rodriguez (</w:t>
      </w:r>
      <w:hyperlink r:id="rId119" w:history="1">
        <w:r w:rsidRPr="009E7200">
          <w:rPr>
            <w:rStyle w:val="Hyperlink"/>
            <w:b/>
            <w:sz w:val="28"/>
            <w:szCs w:val="28"/>
            <w:lang w:val="en-GB"/>
          </w:rPr>
          <w:t>aitor.corchero@EURECAT.ORG</w:t>
        </w:r>
      </w:hyperlink>
      <w:r w:rsidRPr="009E7200">
        <w:rPr>
          <w:b/>
          <w:sz w:val="28"/>
          <w:szCs w:val="28"/>
          <w:u w:val="single"/>
          <w:lang w:val="en-GB"/>
        </w:rPr>
        <w:t>)</w:t>
      </w:r>
    </w:p>
    <w:p w:rsidR="00185421" w:rsidRPr="009E7200" w:rsidRDefault="00185421" w:rsidP="00185421">
      <w:pPr>
        <w:spacing w:line="276" w:lineRule="auto"/>
        <w:rPr>
          <w:b/>
          <w:lang w:val="en-GB"/>
        </w:rPr>
      </w:pPr>
    </w:p>
    <w:p w:rsidR="009E7200" w:rsidRPr="009E7200" w:rsidRDefault="009E7200" w:rsidP="009E7200">
      <w:r w:rsidRPr="009E7200">
        <w:t>In terms of next generation platforms, scientific and industrial movements are focusing on elaborating common architectures to integrate and fuse information under a common visualization. Specifically some of the trends are focused on (</w:t>
      </w:r>
      <w:proofErr w:type="spellStart"/>
      <w:r w:rsidRPr="009E7200">
        <w:t>i</w:t>
      </w:r>
      <w:proofErr w:type="spellEnd"/>
      <w:r w:rsidRPr="009E7200">
        <w:t>) Linked Data platforms for Sensors; (ii) Spatial-temporal reasoning architectures.</w:t>
      </w:r>
    </w:p>
    <w:p w:rsidR="00E506A3" w:rsidRDefault="00E506A3">
      <w:pPr>
        <w:spacing w:after="200" w:line="276" w:lineRule="auto"/>
        <w:rPr>
          <w:b/>
          <w:sz w:val="28"/>
          <w:szCs w:val="28"/>
          <w:u w:val="single"/>
          <w:lang w:val="en-GB"/>
        </w:rPr>
      </w:pPr>
      <w:r>
        <w:rPr>
          <w:b/>
          <w:sz w:val="28"/>
          <w:szCs w:val="28"/>
          <w:u w:val="single"/>
          <w:lang w:val="en-GB"/>
        </w:rPr>
        <w:br w:type="page"/>
      </w:r>
    </w:p>
    <w:p w:rsidR="0032145E" w:rsidRPr="0053546D" w:rsidRDefault="0032145E" w:rsidP="0053546D">
      <w:pPr>
        <w:spacing w:line="276" w:lineRule="auto"/>
        <w:rPr>
          <w:b/>
          <w:sz w:val="28"/>
          <w:szCs w:val="28"/>
          <w:u w:val="single"/>
          <w:lang w:val="en-GB"/>
        </w:rPr>
      </w:pPr>
      <w:r w:rsidRPr="0053546D">
        <w:rPr>
          <w:b/>
          <w:sz w:val="28"/>
          <w:szCs w:val="28"/>
          <w:u w:val="single"/>
          <w:lang w:val="en-GB"/>
        </w:rPr>
        <w:lastRenderedPageBreak/>
        <w:t>Question 2.b: What kinds of large-scale federating initiatives are needed (if any)?</w:t>
      </w:r>
    </w:p>
    <w:p w:rsidR="008F0B21" w:rsidRPr="00E506A3" w:rsidRDefault="008F0B21" w:rsidP="00E506A3">
      <w:pPr>
        <w:spacing w:line="276" w:lineRule="auto"/>
        <w:rPr>
          <w:b/>
          <w:lang w:val="en-GB"/>
        </w:rPr>
      </w:pPr>
      <w:r w:rsidRPr="00E506A3">
        <w:rPr>
          <w:b/>
          <w:lang w:val="en-GB"/>
        </w:rPr>
        <w:t>Individual answers from AIOTI WG03 members (not necessarily representing opinion(s) of the company/organisation that the AIOTI WG03 member is working for):</w:t>
      </w:r>
    </w:p>
    <w:p w:rsidR="00185421" w:rsidRDefault="00185421" w:rsidP="0032145E">
      <w:pPr>
        <w:pStyle w:val="ListParagraph"/>
        <w:rPr>
          <w:lang w:val="en-GB"/>
        </w:rPr>
      </w:pPr>
    </w:p>
    <w:p w:rsidR="00185421" w:rsidRDefault="00185421" w:rsidP="0032145E">
      <w:pPr>
        <w:pStyle w:val="ListParagraph"/>
        <w:rPr>
          <w:lang w:val="en-GB"/>
        </w:rPr>
      </w:pPr>
    </w:p>
    <w:p w:rsidR="00185421" w:rsidRPr="00D07D11" w:rsidRDefault="00185421" w:rsidP="00185421">
      <w:pPr>
        <w:rPr>
          <w:b/>
          <w:sz w:val="28"/>
          <w:szCs w:val="28"/>
          <w:u w:val="single"/>
          <w:lang w:val="en-GB"/>
        </w:rPr>
      </w:pPr>
      <w:r w:rsidRPr="00D07D11">
        <w:rPr>
          <w:b/>
          <w:sz w:val="28"/>
          <w:szCs w:val="28"/>
          <w:u w:val="single"/>
        </w:rPr>
        <w:t xml:space="preserve">Answer to Question </w:t>
      </w:r>
      <w:proofErr w:type="gramStart"/>
      <w:r w:rsidRPr="00D07D11">
        <w:rPr>
          <w:b/>
          <w:sz w:val="28"/>
          <w:szCs w:val="28"/>
          <w:u w:val="single"/>
        </w:rPr>
        <w:t>2.b  provided</w:t>
      </w:r>
      <w:proofErr w:type="gramEnd"/>
      <w:r w:rsidRPr="00D07D11">
        <w:rPr>
          <w:b/>
          <w:sz w:val="28"/>
          <w:szCs w:val="28"/>
          <w:u w:val="single"/>
        </w:rPr>
        <w:t xml:space="preserve"> by Juergen Heiles (</w:t>
      </w:r>
      <w:hyperlink r:id="rId120" w:history="1">
        <w:r w:rsidRPr="00D07D11">
          <w:rPr>
            <w:rStyle w:val="Hyperlink"/>
            <w:b/>
            <w:sz w:val="28"/>
            <w:szCs w:val="28"/>
            <w:lang w:val="en-GB"/>
          </w:rPr>
          <w:t>juergen.heiles@siemens.com</w:t>
        </w:r>
      </w:hyperlink>
      <w:r w:rsidRPr="00D07D11">
        <w:rPr>
          <w:b/>
          <w:sz w:val="28"/>
          <w:szCs w:val="28"/>
          <w:u w:val="single"/>
        </w:rPr>
        <w:t>)</w:t>
      </w:r>
    </w:p>
    <w:p w:rsidR="00185421" w:rsidRDefault="00185421" w:rsidP="00185421">
      <w:pPr>
        <w:spacing w:line="276" w:lineRule="auto"/>
        <w:rPr>
          <w:lang w:val="en-GB"/>
        </w:rPr>
      </w:pPr>
    </w:p>
    <w:p w:rsidR="00185421" w:rsidRDefault="00185421" w:rsidP="00185421">
      <w:pPr>
        <w:spacing w:after="200" w:line="276" w:lineRule="auto"/>
        <w:rPr>
          <w:lang w:val="en-GB"/>
        </w:rPr>
      </w:pPr>
      <w:r w:rsidRPr="00185421">
        <w:rPr>
          <w:lang w:val="en-GB"/>
        </w:rPr>
        <w:t xml:space="preserve">&lt;JH&gt; Not sure, do we have something in the gaps that requires federating initiatives. Identity federation is an issue </w:t>
      </w:r>
      <w:proofErr w:type="gramStart"/>
      <w:r w:rsidRPr="00185421">
        <w:rPr>
          <w:lang w:val="en-GB"/>
        </w:rPr>
        <w:t>an</w:t>
      </w:r>
      <w:proofErr w:type="gramEnd"/>
      <w:r w:rsidRPr="00185421">
        <w:rPr>
          <w:lang w:val="en-GB"/>
        </w:rPr>
        <w:t xml:space="preserve"> activities are ongoing. Should we thing of semantics federation?</w:t>
      </w:r>
    </w:p>
    <w:p w:rsidR="00185421" w:rsidRPr="00185421" w:rsidRDefault="00185421" w:rsidP="00185421">
      <w:pPr>
        <w:pStyle w:val="ListParagraph"/>
        <w:ind w:left="0"/>
      </w:pPr>
    </w:p>
    <w:p w:rsidR="00185421" w:rsidRPr="00D07D11" w:rsidRDefault="00185421" w:rsidP="00185421">
      <w:pPr>
        <w:rPr>
          <w:b/>
          <w:sz w:val="28"/>
          <w:szCs w:val="28"/>
          <w:u w:val="single"/>
          <w:lang w:val="en-GB"/>
        </w:rPr>
      </w:pPr>
      <w:r w:rsidRPr="00D07D11">
        <w:rPr>
          <w:b/>
          <w:sz w:val="28"/>
          <w:szCs w:val="28"/>
          <w:u w:val="single"/>
        </w:rPr>
        <w:t xml:space="preserve">Answer to Question </w:t>
      </w:r>
      <w:proofErr w:type="gramStart"/>
      <w:r w:rsidRPr="00D07D11">
        <w:rPr>
          <w:b/>
          <w:sz w:val="28"/>
          <w:szCs w:val="28"/>
          <w:u w:val="single"/>
        </w:rPr>
        <w:t>2.b  provided</w:t>
      </w:r>
      <w:proofErr w:type="gramEnd"/>
      <w:r w:rsidRPr="00D07D11">
        <w:rPr>
          <w:b/>
          <w:sz w:val="28"/>
          <w:szCs w:val="28"/>
          <w:u w:val="single"/>
        </w:rPr>
        <w:t xml:space="preserve"> by Omar </w:t>
      </w:r>
      <w:r w:rsidR="003224E8" w:rsidRPr="00D07D11">
        <w:rPr>
          <w:b/>
          <w:sz w:val="28"/>
          <w:szCs w:val="28"/>
          <w:u w:val="single"/>
        </w:rPr>
        <w:t>Elloumi</w:t>
      </w:r>
      <w:r w:rsidRPr="00D07D11">
        <w:rPr>
          <w:b/>
          <w:sz w:val="28"/>
          <w:szCs w:val="28"/>
          <w:u w:val="single"/>
        </w:rPr>
        <w:t xml:space="preserve"> (omar.elloumi@nokia.com) </w:t>
      </w:r>
    </w:p>
    <w:p w:rsidR="00185421" w:rsidRPr="00185421" w:rsidRDefault="00185421" w:rsidP="00185421">
      <w:pPr>
        <w:spacing w:line="276" w:lineRule="auto"/>
        <w:rPr>
          <w:lang w:val="en-GB"/>
        </w:rPr>
      </w:pPr>
    </w:p>
    <w:p w:rsidR="00185421" w:rsidRPr="008104D5" w:rsidRDefault="00185421" w:rsidP="00185421">
      <w:pPr>
        <w:spacing w:line="276" w:lineRule="auto"/>
        <w:rPr>
          <w:lang w:val="en-GB"/>
        </w:rPr>
      </w:pPr>
    </w:p>
    <w:p w:rsidR="00185421" w:rsidRPr="00185421" w:rsidRDefault="00185421" w:rsidP="00185421">
      <w:pPr>
        <w:spacing w:after="200" w:line="276" w:lineRule="auto"/>
        <w:rPr>
          <w:bCs/>
        </w:rPr>
      </w:pPr>
      <w:r w:rsidRPr="00185421">
        <w:rPr>
          <w:bCs/>
        </w:rPr>
        <w:t xml:space="preserve">OE&gt; Semantic interoperability for cross domain IoT could be a good example of a federating initiatives (and there are certainly others). It should not aim at creating new </w:t>
      </w:r>
      <w:proofErr w:type="spellStart"/>
      <w:r w:rsidRPr="00185421">
        <w:rPr>
          <w:bCs/>
        </w:rPr>
        <w:t>ontologies</w:t>
      </w:r>
      <w:proofErr w:type="spellEnd"/>
      <w:r w:rsidRPr="00185421">
        <w:rPr>
          <w:bCs/>
        </w:rPr>
        <w:t xml:space="preserve"> (there are way too many out there), it should focus on creating industry-wide consensus on fewer sets of </w:t>
      </w:r>
      <w:proofErr w:type="spellStart"/>
      <w:r w:rsidRPr="00185421">
        <w:rPr>
          <w:bCs/>
        </w:rPr>
        <w:t>ontologies</w:t>
      </w:r>
      <w:proofErr w:type="spellEnd"/>
      <w:r w:rsidRPr="00185421">
        <w:rPr>
          <w:bCs/>
        </w:rPr>
        <w:t xml:space="preserve"> and related tools that could be applied consistently. Policy actions related to market/engineering education and possibly </w:t>
      </w:r>
      <w:proofErr w:type="spellStart"/>
      <w:r w:rsidRPr="00185421">
        <w:rPr>
          <w:bCs/>
        </w:rPr>
        <w:t>interop</w:t>
      </w:r>
      <w:proofErr w:type="spellEnd"/>
      <w:r w:rsidRPr="00185421">
        <w:rPr>
          <w:bCs/>
        </w:rPr>
        <w:t xml:space="preserve"> event or certification programs can greatly support this vision.</w:t>
      </w:r>
    </w:p>
    <w:p w:rsidR="00185421" w:rsidRPr="00185421" w:rsidRDefault="00185421" w:rsidP="00185421">
      <w:pPr>
        <w:spacing w:after="200" w:line="276" w:lineRule="auto"/>
      </w:pPr>
    </w:p>
    <w:p w:rsidR="0053546D" w:rsidRPr="0053546D" w:rsidRDefault="0053546D" w:rsidP="0053546D">
      <w:pPr>
        <w:rPr>
          <w:b/>
          <w:sz w:val="28"/>
          <w:szCs w:val="28"/>
          <w:u w:val="single"/>
        </w:rPr>
      </w:pPr>
      <w:r w:rsidRPr="0053546D">
        <w:rPr>
          <w:b/>
          <w:sz w:val="28"/>
          <w:szCs w:val="28"/>
          <w:u w:val="single"/>
        </w:rPr>
        <w:t xml:space="preserve">Answer to Question </w:t>
      </w:r>
      <w:proofErr w:type="gramStart"/>
      <w:r w:rsidRPr="0053546D">
        <w:rPr>
          <w:b/>
          <w:sz w:val="28"/>
          <w:szCs w:val="28"/>
          <w:u w:val="single"/>
        </w:rPr>
        <w:t>2.b  provided</w:t>
      </w:r>
      <w:proofErr w:type="gramEnd"/>
      <w:r w:rsidRPr="0053546D">
        <w:rPr>
          <w:b/>
          <w:sz w:val="28"/>
          <w:szCs w:val="28"/>
          <w:u w:val="single"/>
        </w:rPr>
        <w:t xml:space="preserve"> by Davide Brandano (davide.brandano@APPLUS.COM)</w:t>
      </w:r>
    </w:p>
    <w:p w:rsidR="0053546D" w:rsidRDefault="0053546D" w:rsidP="0053546D">
      <w:pPr>
        <w:spacing w:line="276" w:lineRule="auto"/>
      </w:pPr>
    </w:p>
    <w:p w:rsidR="0053546D" w:rsidRPr="0053546D" w:rsidRDefault="0053546D" w:rsidP="0053546D">
      <w:pPr>
        <w:spacing w:line="276" w:lineRule="auto"/>
      </w:pPr>
      <w:r w:rsidRPr="0053546D">
        <w:t xml:space="preserve">DB: I need more time for thinking about which federating initiatives should be needed. I agree with Jurgen that it is </w:t>
      </w:r>
      <w:proofErr w:type="gramStart"/>
      <w:r w:rsidRPr="0053546D">
        <w:t>an on-progress issues</w:t>
      </w:r>
      <w:proofErr w:type="gramEnd"/>
      <w:r w:rsidRPr="0053546D">
        <w:t>, but not clear regarding the timing needed.</w:t>
      </w:r>
    </w:p>
    <w:p w:rsidR="0053546D" w:rsidRDefault="0053546D" w:rsidP="0032145E">
      <w:pPr>
        <w:spacing w:line="276" w:lineRule="auto"/>
        <w:rPr>
          <w:lang w:val="en-GB"/>
        </w:rPr>
      </w:pPr>
    </w:p>
    <w:p w:rsidR="001758CB" w:rsidRPr="001758CB" w:rsidRDefault="001758CB" w:rsidP="001758CB">
      <w:pPr>
        <w:rPr>
          <w:b/>
          <w:sz w:val="28"/>
          <w:szCs w:val="28"/>
          <w:u w:val="single"/>
          <w:lang w:val="en-GB"/>
        </w:rPr>
      </w:pPr>
      <w:r w:rsidRPr="001758CB">
        <w:rPr>
          <w:b/>
          <w:sz w:val="28"/>
          <w:szCs w:val="28"/>
          <w:u w:val="single"/>
        </w:rPr>
        <w:t>Answ</w:t>
      </w:r>
      <w:r>
        <w:rPr>
          <w:b/>
          <w:sz w:val="28"/>
          <w:szCs w:val="28"/>
          <w:u w:val="single"/>
        </w:rPr>
        <w:t xml:space="preserve">er to Question </w:t>
      </w:r>
      <w:proofErr w:type="gramStart"/>
      <w:r>
        <w:rPr>
          <w:b/>
          <w:sz w:val="28"/>
          <w:szCs w:val="28"/>
          <w:u w:val="single"/>
        </w:rPr>
        <w:t>2.b</w:t>
      </w:r>
      <w:r w:rsidRPr="001758CB">
        <w:rPr>
          <w:b/>
          <w:sz w:val="28"/>
          <w:szCs w:val="28"/>
          <w:u w:val="single"/>
        </w:rPr>
        <w:t xml:space="preserve">  provided</w:t>
      </w:r>
      <w:proofErr w:type="gramEnd"/>
      <w:r w:rsidRPr="001758CB">
        <w:rPr>
          <w:b/>
          <w:sz w:val="28"/>
          <w:szCs w:val="28"/>
          <w:u w:val="single"/>
        </w:rPr>
        <w:t xml:space="preserve"> by Georgios Karagiannis (</w:t>
      </w:r>
      <w:hyperlink r:id="rId121" w:history="1">
        <w:r w:rsidRPr="001758CB">
          <w:rPr>
            <w:rStyle w:val="Hyperlink"/>
            <w:b/>
            <w:sz w:val="28"/>
            <w:szCs w:val="28"/>
          </w:rPr>
          <w:t>georgios.karagiannis@huawei.com</w:t>
        </w:r>
      </w:hyperlink>
      <w:r w:rsidRPr="001758CB">
        <w:rPr>
          <w:b/>
          <w:sz w:val="28"/>
          <w:szCs w:val="28"/>
          <w:u w:val="single"/>
        </w:rPr>
        <w:t xml:space="preserve">) – AIOTI WG03 vice-chair </w:t>
      </w:r>
    </w:p>
    <w:p w:rsidR="00E506A3" w:rsidRDefault="00E506A3" w:rsidP="00185421">
      <w:pPr>
        <w:spacing w:after="200" w:line="276" w:lineRule="auto"/>
        <w:rPr>
          <w:lang w:val="en-GB"/>
        </w:rPr>
      </w:pPr>
    </w:p>
    <w:p w:rsidR="002B365F" w:rsidRPr="001758CB" w:rsidRDefault="00541079" w:rsidP="001758CB">
      <w:pPr>
        <w:spacing w:after="200" w:line="276" w:lineRule="auto"/>
        <w:rPr>
          <w:lang w:val="en-GB"/>
        </w:rPr>
      </w:pPr>
      <w:r w:rsidRPr="001758CB">
        <w:rPr>
          <w:lang w:val="en-GB"/>
        </w:rPr>
        <w:t>Georgios: According to the Unify IoT report on IoT platforms, the creation of a single digital market for IoT requires federated market places across currently emerging IoT platform silos. By enabling re-use of assets across different IoT ecosystem boundaries, secondary revenue streams can be generated for IoT infrastructure investments, which will boost the overall IoT market.</w:t>
      </w:r>
      <w:r w:rsidR="001758CB">
        <w:rPr>
          <w:lang w:val="en-GB"/>
        </w:rPr>
        <w:t xml:space="preserve"> </w:t>
      </w:r>
      <w:r w:rsidRPr="001758CB">
        <w:rPr>
          <w:lang w:val="en-GB"/>
        </w:rPr>
        <w:t xml:space="preserve">The large-scale federating initiatives should have as goal the support of </w:t>
      </w:r>
      <w:r w:rsidRPr="001758CB">
        <w:t>cross-domain IoT solutions.</w:t>
      </w:r>
    </w:p>
    <w:p w:rsidR="001758CB" w:rsidRPr="001758CB" w:rsidRDefault="001758CB" w:rsidP="00185421">
      <w:pPr>
        <w:spacing w:after="200" w:line="276" w:lineRule="auto"/>
        <w:rPr>
          <w:lang w:val="en-GB"/>
        </w:rPr>
      </w:pPr>
    </w:p>
    <w:p w:rsidR="00D07D11" w:rsidRPr="00D07D11" w:rsidRDefault="00D07D11" w:rsidP="00D07D11">
      <w:pPr>
        <w:spacing w:after="200" w:line="276" w:lineRule="auto"/>
        <w:rPr>
          <w:b/>
          <w:sz w:val="28"/>
          <w:szCs w:val="28"/>
          <w:u w:val="single"/>
        </w:rPr>
      </w:pPr>
      <w:r w:rsidRPr="00D07D11">
        <w:lastRenderedPageBreak/>
        <w:t> </w:t>
      </w:r>
      <w:r>
        <w:rPr>
          <w:b/>
          <w:sz w:val="28"/>
          <w:szCs w:val="28"/>
          <w:u w:val="single"/>
        </w:rPr>
        <w:t xml:space="preserve">Answer to Question </w:t>
      </w:r>
      <w:proofErr w:type="gramStart"/>
      <w:r>
        <w:rPr>
          <w:b/>
          <w:sz w:val="28"/>
          <w:szCs w:val="28"/>
          <w:u w:val="single"/>
        </w:rPr>
        <w:t>2.b</w:t>
      </w:r>
      <w:r w:rsidRPr="00D07D11">
        <w:rPr>
          <w:b/>
          <w:sz w:val="28"/>
          <w:szCs w:val="28"/>
          <w:u w:val="single"/>
        </w:rPr>
        <w:t xml:space="preserve">  provided</w:t>
      </w:r>
      <w:proofErr w:type="gramEnd"/>
      <w:r w:rsidRPr="00D07D11">
        <w:rPr>
          <w:b/>
          <w:sz w:val="28"/>
          <w:szCs w:val="28"/>
          <w:u w:val="single"/>
        </w:rPr>
        <w:t xml:space="preserve"> by </w:t>
      </w:r>
      <w:proofErr w:type="spellStart"/>
      <w:r w:rsidRPr="00D07D11">
        <w:rPr>
          <w:b/>
          <w:sz w:val="28"/>
          <w:szCs w:val="28"/>
          <w:u w:val="single"/>
        </w:rPr>
        <w:t>Valentijn</w:t>
      </w:r>
      <w:proofErr w:type="spellEnd"/>
      <w:r w:rsidRPr="00D07D11">
        <w:rPr>
          <w:b/>
          <w:sz w:val="28"/>
          <w:szCs w:val="28"/>
          <w:u w:val="single"/>
        </w:rPr>
        <w:t xml:space="preserve"> de </w:t>
      </w:r>
      <w:proofErr w:type="spellStart"/>
      <w:r w:rsidRPr="00D07D11">
        <w:rPr>
          <w:b/>
          <w:sz w:val="28"/>
          <w:szCs w:val="28"/>
          <w:u w:val="single"/>
        </w:rPr>
        <w:t>Leeuw</w:t>
      </w:r>
      <w:proofErr w:type="spellEnd"/>
      <w:r w:rsidRPr="00D07D11">
        <w:rPr>
          <w:b/>
          <w:sz w:val="28"/>
          <w:szCs w:val="28"/>
          <w:u w:val="single"/>
        </w:rPr>
        <w:t xml:space="preserve"> (</w:t>
      </w:r>
      <w:proofErr w:type="spellStart"/>
      <w:r w:rsidRPr="00D07D11">
        <w:rPr>
          <w:b/>
          <w:sz w:val="28"/>
          <w:szCs w:val="28"/>
          <w:u w:val="single"/>
        </w:rPr>
        <w:t>Gérant</w:t>
      </w:r>
      <w:proofErr w:type="spellEnd"/>
      <w:r w:rsidRPr="00D07D11">
        <w:rPr>
          <w:b/>
          <w:sz w:val="28"/>
          <w:szCs w:val="28"/>
          <w:u w:val="single"/>
        </w:rPr>
        <w:t>) [mailto:Valentijn@kyoyu-sha.eu]</w:t>
      </w:r>
    </w:p>
    <w:p w:rsidR="00D07D11" w:rsidRPr="00D07D11" w:rsidRDefault="00D07D11" w:rsidP="00D07D11"/>
    <w:p w:rsidR="00D07D11" w:rsidRPr="00D07D11" w:rsidRDefault="00D07D11" w:rsidP="00D07D11">
      <w:r w:rsidRPr="00D07D11">
        <w:rPr>
          <w:lang w:val="en-GB"/>
        </w:rPr>
        <w:t>&lt;</w:t>
      </w:r>
      <w:proofErr w:type="spellStart"/>
      <w:r w:rsidRPr="00D07D11">
        <w:rPr>
          <w:lang w:val="en-GB"/>
        </w:rPr>
        <w:t>VVdL</w:t>
      </w:r>
      <w:proofErr w:type="spellEnd"/>
      <w:r w:rsidRPr="00D07D11">
        <w:rPr>
          <w:lang w:val="en-GB"/>
        </w:rPr>
        <w:t>&gt; we should have an overarching activity that keeps checking if individual LSP’s remain compatible and interoperable</w:t>
      </w:r>
    </w:p>
    <w:p w:rsidR="00185421" w:rsidRPr="00D07D11" w:rsidRDefault="00185421" w:rsidP="009E7200"/>
    <w:p w:rsidR="009E7200" w:rsidRPr="009E7200" w:rsidRDefault="009E7200" w:rsidP="009E7200">
      <w:pPr>
        <w:spacing w:line="276" w:lineRule="auto"/>
        <w:rPr>
          <w:b/>
          <w:sz w:val="28"/>
          <w:szCs w:val="28"/>
          <w:u w:val="single"/>
          <w:lang w:val="en-GB"/>
        </w:rPr>
      </w:pPr>
      <w:r>
        <w:rPr>
          <w:b/>
          <w:sz w:val="28"/>
          <w:szCs w:val="28"/>
          <w:u w:val="single"/>
          <w:lang w:val="en-GB"/>
        </w:rPr>
        <w:t xml:space="preserve">Answer to Question </w:t>
      </w:r>
      <w:proofErr w:type="gramStart"/>
      <w:r>
        <w:rPr>
          <w:b/>
          <w:sz w:val="28"/>
          <w:szCs w:val="28"/>
          <w:u w:val="single"/>
          <w:lang w:val="en-GB"/>
        </w:rPr>
        <w:t>2.b</w:t>
      </w:r>
      <w:r w:rsidRPr="009E7200">
        <w:rPr>
          <w:b/>
          <w:sz w:val="28"/>
          <w:szCs w:val="28"/>
          <w:u w:val="single"/>
          <w:lang w:val="en-GB"/>
        </w:rPr>
        <w:t xml:space="preserve">  (</w:t>
      </w:r>
      <w:proofErr w:type="gramEnd"/>
      <w:r w:rsidRPr="009E7200">
        <w:rPr>
          <w:b/>
          <w:sz w:val="28"/>
          <w:szCs w:val="28"/>
          <w:u w:val="single"/>
          <w:lang w:val="en-GB"/>
        </w:rPr>
        <w:t>IoT Semantic Interoperability) provided by Aitor Corchero Rodriguez (</w:t>
      </w:r>
      <w:hyperlink r:id="rId122" w:history="1">
        <w:r w:rsidRPr="009E7200">
          <w:rPr>
            <w:rStyle w:val="Hyperlink"/>
            <w:b/>
            <w:sz w:val="28"/>
            <w:szCs w:val="28"/>
            <w:lang w:val="en-GB"/>
          </w:rPr>
          <w:t>aitor.corchero@EURECAT.ORG</w:t>
        </w:r>
      </w:hyperlink>
      <w:r w:rsidRPr="009E7200">
        <w:rPr>
          <w:b/>
          <w:sz w:val="28"/>
          <w:szCs w:val="28"/>
          <w:u w:val="single"/>
          <w:lang w:val="en-GB"/>
        </w:rPr>
        <w:t>)</w:t>
      </w:r>
    </w:p>
    <w:p w:rsidR="009E7200" w:rsidRDefault="009E7200" w:rsidP="009E7200"/>
    <w:p w:rsidR="009E7200" w:rsidRDefault="009E7200" w:rsidP="009E7200"/>
    <w:p w:rsidR="009E7200" w:rsidRPr="009E7200" w:rsidRDefault="009E7200" w:rsidP="009E7200">
      <w:r w:rsidRPr="009E7200">
        <w:t>In terms of federative semantic architectures for IoT (if this question refer to that, I am not sure), there are one initiative named as Fiesta-IoT project (</w:t>
      </w:r>
      <w:hyperlink r:id="rId123" w:history="1">
        <w:r w:rsidRPr="009E7200">
          <w:rPr>
            <w:rStyle w:val="Hyperlink"/>
          </w:rPr>
          <w:t>http://fiesta-iot.eu</w:t>
        </w:r>
      </w:hyperlink>
      <w:r w:rsidRPr="009E7200">
        <w:t>).</w:t>
      </w:r>
    </w:p>
    <w:p w:rsidR="009E7200" w:rsidRDefault="009E7200" w:rsidP="009E7200">
      <w:pPr>
        <w:rPr>
          <w:lang w:val="en-GB"/>
        </w:rPr>
      </w:pPr>
      <w:r>
        <w:rPr>
          <w:lang w:val="en-GB"/>
        </w:rPr>
        <w:br w:type="page"/>
      </w:r>
    </w:p>
    <w:p w:rsidR="009E7200" w:rsidRDefault="009E7200" w:rsidP="009E7200">
      <w:pPr>
        <w:rPr>
          <w:lang w:val="en-GB"/>
        </w:rPr>
      </w:pPr>
    </w:p>
    <w:p w:rsidR="0032145E" w:rsidRPr="00E506A3" w:rsidRDefault="0032145E" w:rsidP="0053546D">
      <w:pPr>
        <w:spacing w:line="276" w:lineRule="auto"/>
        <w:rPr>
          <w:b/>
          <w:sz w:val="28"/>
          <w:szCs w:val="28"/>
          <w:u w:val="single"/>
          <w:lang w:val="en-GB"/>
        </w:rPr>
      </w:pPr>
      <w:r w:rsidRPr="00E506A3">
        <w:rPr>
          <w:b/>
          <w:sz w:val="28"/>
          <w:szCs w:val="28"/>
          <w:u w:val="single"/>
          <w:lang w:val="en-GB"/>
        </w:rPr>
        <w:t>Question 2.c: What concrete gaps/problems could be addressed through platform development and large-scale initiatives at EU level?</w:t>
      </w:r>
    </w:p>
    <w:p w:rsidR="008F0B21" w:rsidRPr="00185421" w:rsidRDefault="008F0B21" w:rsidP="00185421">
      <w:pPr>
        <w:spacing w:line="276" w:lineRule="auto"/>
        <w:rPr>
          <w:b/>
          <w:lang w:val="en-GB"/>
        </w:rPr>
      </w:pPr>
      <w:r w:rsidRPr="00185421">
        <w:rPr>
          <w:b/>
          <w:lang w:val="en-GB"/>
        </w:rPr>
        <w:t>Individual answers from AIOTI WG03 members (not necessarily representing opinion(s) of the company/organisation that the AIOTI WG03 member is working for):</w:t>
      </w:r>
    </w:p>
    <w:p w:rsidR="0053546D" w:rsidRDefault="0053546D" w:rsidP="0053546D">
      <w:pPr>
        <w:pStyle w:val="ListParagraph"/>
        <w:spacing w:line="276" w:lineRule="auto"/>
        <w:rPr>
          <w:b/>
          <w:lang w:val="en-GB"/>
        </w:rPr>
      </w:pPr>
    </w:p>
    <w:p w:rsidR="00185421" w:rsidRPr="001758CB" w:rsidRDefault="00185421" w:rsidP="00185421">
      <w:pPr>
        <w:rPr>
          <w:b/>
          <w:sz w:val="28"/>
          <w:szCs w:val="28"/>
          <w:u w:val="single"/>
          <w:lang w:val="en-GB"/>
        </w:rPr>
      </w:pPr>
      <w:r w:rsidRPr="001758CB">
        <w:rPr>
          <w:b/>
          <w:sz w:val="28"/>
          <w:szCs w:val="28"/>
          <w:u w:val="single"/>
        </w:rPr>
        <w:t xml:space="preserve">Answer to Question </w:t>
      </w:r>
      <w:proofErr w:type="gramStart"/>
      <w:r w:rsidRPr="001758CB">
        <w:rPr>
          <w:b/>
          <w:sz w:val="28"/>
          <w:szCs w:val="28"/>
          <w:u w:val="single"/>
        </w:rPr>
        <w:t>2.c  provided</w:t>
      </w:r>
      <w:proofErr w:type="gramEnd"/>
      <w:r w:rsidRPr="001758CB">
        <w:rPr>
          <w:b/>
          <w:sz w:val="28"/>
          <w:szCs w:val="28"/>
          <w:u w:val="single"/>
        </w:rPr>
        <w:t xml:space="preserve"> by Juergen Heiles (</w:t>
      </w:r>
      <w:hyperlink r:id="rId124" w:history="1">
        <w:r w:rsidRPr="001758CB">
          <w:rPr>
            <w:rStyle w:val="Hyperlink"/>
            <w:b/>
            <w:sz w:val="28"/>
            <w:szCs w:val="28"/>
            <w:lang w:val="en-GB"/>
          </w:rPr>
          <w:t>juergen.heiles@siemens.com</w:t>
        </w:r>
      </w:hyperlink>
      <w:r w:rsidRPr="001758CB">
        <w:rPr>
          <w:b/>
          <w:sz w:val="28"/>
          <w:szCs w:val="28"/>
          <w:u w:val="single"/>
        </w:rPr>
        <w:t>)</w:t>
      </w:r>
    </w:p>
    <w:p w:rsidR="00185421" w:rsidRDefault="00185421" w:rsidP="00185421">
      <w:pPr>
        <w:pStyle w:val="ListParagraph"/>
        <w:ind w:left="0"/>
        <w:jc w:val="both"/>
        <w:rPr>
          <w:lang w:val="en-GB"/>
        </w:rPr>
      </w:pPr>
    </w:p>
    <w:p w:rsidR="00185421" w:rsidRPr="00185421" w:rsidRDefault="00185421" w:rsidP="00185421">
      <w:pPr>
        <w:pStyle w:val="ListParagraph"/>
        <w:ind w:left="0"/>
        <w:jc w:val="both"/>
      </w:pPr>
      <w:r w:rsidRPr="00185421">
        <w:rPr>
          <w:lang w:val="en-GB"/>
        </w:rPr>
        <w:t>&lt;JH&gt;: STF505 has identified gaps, but can they be addressed through platform development? Large-scale initiatives at EU level like LSPs and other research activities for sure can consider the gaps and may provide solutions that fill the gap and could contribute to standardization. However such work will not be driven just by standardization gaps.</w:t>
      </w:r>
    </w:p>
    <w:p w:rsidR="00185421" w:rsidRDefault="00185421" w:rsidP="00185421">
      <w:pPr>
        <w:pStyle w:val="ListParagraph"/>
        <w:ind w:left="0"/>
        <w:jc w:val="both"/>
        <w:rPr>
          <w:bCs/>
        </w:rPr>
      </w:pPr>
    </w:p>
    <w:p w:rsidR="00185421" w:rsidRPr="001758CB" w:rsidRDefault="00185421" w:rsidP="00185421">
      <w:pPr>
        <w:rPr>
          <w:b/>
          <w:sz w:val="28"/>
          <w:szCs w:val="28"/>
          <w:u w:val="single"/>
          <w:lang w:val="en-GB"/>
        </w:rPr>
      </w:pPr>
      <w:r w:rsidRPr="001758CB">
        <w:rPr>
          <w:b/>
          <w:sz w:val="28"/>
          <w:szCs w:val="28"/>
          <w:u w:val="single"/>
        </w:rPr>
        <w:t xml:space="preserve">Answer to Question </w:t>
      </w:r>
      <w:proofErr w:type="gramStart"/>
      <w:r w:rsidRPr="001758CB">
        <w:rPr>
          <w:b/>
          <w:sz w:val="28"/>
          <w:szCs w:val="28"/>
          <w:u w:val="single"/>
        </w:rPr>
        <w:t>2.c  provided</w:t>
      </w:r>
      <w:proofErr w:type="gramEnd"/>
      <w:r w:rsidRPr="001758CB">
        <w:rPr>
          <w:b/>
          <w:sz w:val="28"/>
          <w:szCs w:val="28"/>
          <w:u w:val="single"/>
        </w:rPr>
        <w:t xml:space="preserve"> by Omar </w:t>
      </w:r>
      <w:r w:rsidR="003224E8" w:rsidRPr="001758CB">
        <w:rPr>
          <w:b/>
          <w:sz w:val="28"/>
          <w:szCs w:val="28"/>
          <w:u w:val="single"/>
        </w:rPr>
        <w:t>Elloumi</w:t>
      </w:r>
      <w:r w:rsidRPr="001758CB">
        <w:rPr>
          <w:b/>
          <w:sz w:val="28"/>
          <w:szCs w:val="28"/>
          <w:u w:val="single"/>
        </w:rPr>
        <w:t xml:space="preserve"> (omar.elloumi@nokia.com) </w:t>
      </w:r>
    </w:p>
    <w:p w:rsidR="00185421" w:rsidRPr="00185421" w:rsidRDefault="00185421" w:rsidP="00185421">
      <w:pPr>
        <w:pStyle w:val="ListParagraph"/>
        <w:ind w:left="0"/>
        <w:jc w:val="both"/>
        <w:rPr>
          <w:bCs/>
          <w:lang w:val="en-GB"/>
        </w:rPr>
      </w:pPr>
    </w:p>
    <w:p w:rsidR="00185421" w:rsidRDefault="00185421" w:rsidP="00185421">
      <w:pPr>
        <w:pStyle w:val="ListParagraph"/>
        <w:ind w:left="0"/>
        <w:jc w:val="both"/>
        <w:rPr>
          <w:bCs/>
        </w:rPr>
      </w:pPr>
    </w:p>
    <w:p w:rsidR="00185421" w:rsidRPr="00185421" w:rsidRDefault="00185421" w:rsidP="00185421">
      <w:pPr>
        <w:pStyle w:val="ListParagraph"/>
        <w:ind w:left="0"/>
        <w:jc w:val="both"/>
        <w:rPr>
          <w:bCs/>
        </w:rPr>
      </w:pPr>
      <w:r w:rsidRPr="00185421">
        <w:rPr>
          <w:bCs/>
        </w:rPr>
        <w:t xml:space="preserve">OE&gt; </w:t>
      </w:r>
    </w:p>
    <w:p w:rsidR="00185421" w:rsidRPr="00185421" w:rsidRDefault="00185421" w:rsidP="00185421">
      <w:pPr>
        <w:pStyle w:val="ListParagraph"/>
        <w:numPr>
          <w:ilvl w:val="0"/>
          <w:numId w:val="5"/>
        </w:numPr>
        <w:ind w:left="360"/>
        <w:jc w:val="both"/>
        <w:rPr>
          <w:bCs/>
        </w:rPr>
      </w:pPr>
      <w:r w:rsidRPr="00185421">
        <w:rPr>
          <w:bCs/>
        </w:rPr>
        <w:t>Cloud hosting and network related SLA (service level agreement)</w:t>
      </w:r>
    </w:p>
    <w:p w:rsidR="00185421" w:rsidRPr="00185421" w:rsidRDefault="00185421" w:rsidP="00185421">
      <w:pPr>
        <w:pStyle w:val="ListParagraph"/>
        <w:numPr>
          <w:ilvl w:val="0"/>
          <w:numId w:val="5"/>
        </w:numPr>
        <w:ind w:left="360"/>
        <w:jc w:val="both"/>
        <w:rPr>
          <w:bCs/>
        </w:rPr>
      </w:pPr>
      <w:r w:rsidRPr="00185421">
        <w:rPr>
          <w:bCs/>
        </w:rPr>
        <w:t>Platform independent SDKs</w:t>
      </w:r>
    </w:p>
    <w:p w:rsidR="00185421" w:rsidRPr="00185421" w:rsidRDefault="00185421" w:rsidP="00185421">
      <w:pPr>
        <w:pStyle w:val="ListParagraph"/>
        <w:numPr>
          <w:ilvl w:val="0"/>
          <w:numId w:val="5"/>
        </w:numPr>
        <w:ind w:left="360"/>
        <w:jc w:val="both"/>
        <w:rPr>
          <w:bCs/>
        </w:rPr>
      </w:pPr>
      <w:r w:rsidRPr="00185421">
        <w:rPr>
          <w:bCs/>
        </w:rPr>
        <w:t>Barriers (including funding) to commercial deployments in particular for smart cities (which remain largely policy funded)</w:t>
      </w:r>
    </w:p>
    <w:p w:rsidR="00185421" w:rsidRPr="00185421" w:rsidRDefault="00185421" w:rsidP="00185421">
      <w:pPr>
        <w:pStyle w:val="ListParagraph"/>
        <w:numPr>
          <w:ilvl w:val="0"/>
          <w:numId w:val="5"/>
        </w:numPr>
        <w:ind w:left="360"/>
        <w:jc w:val="both"/>
        <w:rPr>
          <w:bCs/>
        </w:rPr>
      </w:pPr>
      <w:r w:rsidRPr="00185421">
        <w:rPr>
          <w:bCs/>
        </w:rPr>
        <w:t>Evolution of device management platforms (including related security)</w:t>
      </w:r>
    </w:p>
    <w:p w:rsidR="00185421" w:rsidRPr="00185421" w:rsidRDefault="00185421" w:rsidP="00185421">
      <w:pPr>
        <w:pStyle w:val="ListParagraph"/>
        <w:ind w:left="0"/>
        <w:jc w:val="both"/>
        <w:rPr>
          <w:bCs/>
        </w:rPr>
      </w:pPr>
    </w:p>
    <w:p w:rsidR="006377B1" w:rsidRPr="006377B1" w:rsidRDefault="006377B1" w:rsidP="006377B1">
      <w:pPr>
        <w:rPr>
          <w:b/>
          <w:sz w:val="28"/>
          <w:szCs w:val="28"/>
          <w:u w:val="single"/>
        </w:rPr>
      </w:pPr>
      <w:r w:rsidRPr="001758CB">
        <w:rPr>
          <w:b/>
          <w:sz w:val="28"/>
          <w:szCs w:val="28"/>
          <w:u w:val="single"/>
        </w:rPr>
        <w:t>Answ</w:t>
      </w:r>
      <w:r>
        <w:rPr>
          <w:b/>
          <w:sz w:val="28"/>
          <w:szCs w:val="28"/>
          <w:u w:val="single"/>
        </w:rPr>
        <w:t xml:space="preserve">er to Question </w:t>
      </w:r>
      <w:proofErr w:type="gramStart"/>
      <w:r>
        <w:rPr>
          <w:b/>
          <w:sz w:val="28"/>
          <w:szCs w:val="28"/>
          <w:u w:val="single"/>
        </w:rPr>
        <w:t>2.c</w:t>
      </w:r>
      <w:r w:rsidRPr="001758CB">
        <w:rPr>
          <w:b/>
          <w:sz w:val="28"/>
          <w:szCs w:val="28"/>
          <w:u w:val="single"/>
        </w:rPr>
        <w:t xml:space="preserve">  provided</w:t>
      </w:r>
      <w:proofErr w:type="gramEnd"/>
      <w:r w:rsidRPr="001758CB">
        <w:rPr>
          <w:b/>
          <w:sz w:val="28"/>
          <w:szCs w:val="28"/>
          <w:u w:val="single"/>
        </w:rPr>
        <w:t xml:space="preserve"> by </w:t>
      </w:r>
      <w:r w:rsidRPr="006377B1">
        <w:rPr>
          <w:b/>
          <w:sz w:val="28"/>
          <w:szCs w:val="28"/>
          <w:u w:val="single"/>
        </w:rPr>
        <w:t>Emmanuel Darmois (for STF 505)</w:t>
      </w:r>
    </w:p>
    <w:p w:rsidR="00185421" w:rsidRPr="006377B1" w:rsidRDefault="00185421" w:rsidP="00185421">
      <w:pPr>
        <w:pStyle w:val="ListParagraph"/>
        <w:spacing w:line="276" w:lineRule="auto"/>
        <w:ind w:left="0"/>
        <w:rPr>
          <w:b/>
          <w:lang w:val="en-GB"/>
        </w:rPr>
      </w:pPr>
    </w:p>
    <w:p w:rsidR="006377B1" w:rsidRPr="001F72BE" w:rsidRDefault="006377B1" w:rsidP="006377B1">
      <w:pPr>
        <w:pStyle w:val="ListParagraph"/>
        <w:spacing w:line="276" w:lineRule="auto"/>
        <w:ind w:left="0"/>
      </w:pPr>
      <w:r w:rsidRPr="001F72BE">
        <w:t>The gaps of IoT as they are detailed in the STF 505 report (ETSI Technical Report TR 103 376) are not just technical, which means that they do not only concern standardization gaps. Other important gaps can refer to business and societal concerns, the latter including very important issues such as security or privacy.</w:t>
      </w:r>
    </w:p>
    <w:p w:rsidR="006377B1" w:rsidRPr="001F72BE" w:rsidRDefault="006377B1" w:rsidP="006377B1">
      <w:pPr>
        <w:pStyle w:val="ListParagraph"/>
        <w:spacing w:line="276" w:lineRule="auto"/>
        <w:ind w:left="0"/>
      </w:pPr>
    </w:p>
    <w:p w:rsidR="006377B1" w:rsidRPr="001F72BE" w:rsidRDefault="006377B1" w:rsidP="006377B1">
      <w:pPr>
        <w:pStyle w:val="ListParagraph"/>
        <w:spacing w:line="276" w:lineRule="auto"/>
        <w:ind w:left="0"/>
      </w:pPr>
      <w:r w:rsidRPr="001F72BE">
        <w:t>The major areas for gaps are:</w:t>
      </w:r>
    </w:p>
    <w:p w:rsidR="006377B1" w:rsidRPr="001F72BE" w:rsidRDefault="006377B1" w:rsidP="006377B1">
      <w:pPr>
        <w:pStyle w:val="ListParagraph"/>
        <w:numPr>
          <w:ilvl w:val="1"/>
          <w:numId w:val="12"/>
        </w:numPr>
        <w:spacing w:line="276" w:lineRule="auto"/>
      </w:pPr>
      <w:r w:rsidRPr="001F72BE">
        <w:t>Data Interoperability. A first example related to the lack of easy translation mechanisms between different specific models, not to mention the need for global data model. Another example is related to the harmonization (standardization?) of high-level behavioral messages (e.g., alerts, alarms) that would enable a better understanding by those who receive them.</w:t>
      </w:r>
    </w:p>
    <w:p w:rsidR="006377B1" w:rsidRPr="001F72BE" w:rsidRDefault="006377B1" w:rsidP="006377B1">
      <w:pPr>
        <w:pStyle w:val="ListParagraph"/>
        <w:numPr>
          <w:ilvl w:val="1"/>
          <w:numId w:val="12"/>
        </w:numPr>
        <w:spacing w:line="276" w:lineRule="auto"/>
        <w:rPr>
          <w:lang w:val="fr-FR"/>
        </w:rPr>
      </w:pPr>
      <w:r w:rsidRPr="001F72BE">
        <w:t xml:space="preserve">Service Platform. No obvious winner can be seen amongst all IoT HLAs. However, the recent IoT/M2M workshop held in ETSI (in November 2016) has shown that oneM2M is emerging as a global platform that has gained a very large support of various </w:t>
      </w:r>
      <w:proofErr w:type="spellStart"/>
      <w:r w:rsidRPr="001F72BE">
        <w:t>actors</w:t>
      </w:r>
      <w:proofErr w:type="spellEnd"/>
      <w:r w:rsidRPr="001F72BE">
        <w:t xml:space="preserve">, such as IoT applications providers (that want to interwork with oneM2M platform), developers of specific solutions at the Service Layer (that will offer </w:t>
      </w:r>
      <w:proofErr w:type="spellStart"/>
      <w:r w:rsidRPr="001F72BE">
        <w:t>plugins</w:t>
      </w:r>
      <w:proofErr w:type="spellEnd"/>
      <w:r w:rsidRPr="001F72BE">
        <w:t xml:space="preserve"> for oneM2M) or Open Source communities (that have developed various implementations - or parts - of oneM2M).</w:t>
      </w:r>
    </w:p>
    <w:p w:rsidR="00363E01" w:rsidRPr="00363E01" w:rsidRDefault="006377B1" w:rsidP="00363E01">
      <w:pPr>
        <w:pStyle w:val="ListParagraph"/>
        <w:numPr>
          <w:ilvl w:val="1"/>
          <w:numId w:val="12"/>
        </w:numPr>
        <w:spacing w:line="276" w:lineRule="auto"/>
        <w:rPr>
          <w:lang w:val="fr-FR"/>
        </w:rPr>
      </w:pPr>
      <w:r w:rsidRPr="001F72BE">
        <w:lastRenderedPageBreak/>
        <w:t xml:space="preserve">Security and Privacy. In order to make sure that the full business potential of IoT can be reached, IoT platforms have to ensure data privacy, integrity and transmission in accordance with the information sensitivity. Many vertical domains require solutions for this, in particular from standards. As an example, Smart Environment actors (e.g., utilities such as energy or water) can delay large-scale deployments as long as such standards and solutions are lacking. Similarly, privacy and security issues can be a blocking factor for use acceptance in </w:t>
      </w:r>
      <w:proofErr w:type="spellStart"/>
      <w:r w:rsidRPr="001F72BE">
        <w:t>Wearables.</w:t>
      </w:r>
      <w:proofErr w:type="spellEnd"/>
    </w:p>
    <w:p w:rsidR="00363E01" w:rsidRPr="00363E01" w:rsidRDefault="00363E01" w:rsidP="00363E01">
      <w:pPr>
        <w:pStyle w:val="ListParagraph"/>
        <w:numPr>
          <w:ilvl w:val="1"/>
          <w:numId w:val="12"/>
        </w:numPr>
        <w:spacing w:line="276" w:lineRule="auto"/>
        <w:rPr>
          <w:lang w:val="fr-FR"/>
        </w:rPr>
      </w:pPr>
      <w:r w:rsidRPr="00363E01">
        <w:t xml:space="preserve">Usability. Users often find that IoT systems are not enough simple to set-up and use (especially compared to other systems specifically designed for them). This is a problem for most of the vertical domains, e.g., Smart Home or </w:t>
      </w:r>
      <w:proofErr w:type="spellStart"/>
      <w:r w:rsidRPr="00363E01">
        <w:t>Wearables</w:t>
      </w:r>
      <w:proofErr w:type="spellEnd"/>
      <w:r w:rsidRPr="00363E01">
        <w:t>. Some support from Standards may help improve user acceptance.</w:t>
      </w:r>
    </w:p>
    <w:p w:rsidR="00363E01" w:rsidRPr="00363E01" w:rsidRDefault="00363E01" w:rsidP="00363E01">
      <w:pPr>
        <w:pStyle w:val="ListParagraph"/>
        <w:numPr>
          <w:ilvl w:val="1"/>
          <w:numId w:val="12"/>
        </w:numPr>
        <w:spacing w:line="276" w:lineRule="auto"/>
        <w:rPr>
          <w:lang w:val="fr-FR"/>
        </w:rPr>
      </w:pPr>
      <w:r w:rsidRPr="00363E01">
        <w:t xml:space="preserve">Sensor Quality and Reliability. </w:t>
      </w:r>
      <w:proofErr w:type="gramStart"/>
      <w:r w:rsidRPr="00363E01">
        <w:t>A variety of sensors are</w:t>
      </w:r>
      <w:proofErr w:type="gramEnd"/>
      <w:r w:rsidRPr="00363E01">
        <w:t xml:space="preserve"> developed without proper guidelines regarding Quality and Reliability and may not have final characteristics that correspond to the expectations. A pressing need for standards to define criteria to assess those aspects is emerging. Such standards may come in support of IoT devices conformance assessment.</w:t>
      </w:r>
    </w:p>
    <w:p w:rsidR="00363E01" w:rsidRPr="00363E01" w:rsidRDefault="00363E01" w:rsidP="00363E01">
      <w:pPr>
        <w:spacing w:line="276" w:lineRule="auto"/>
      </w:pPr>
    </w:p>
    <w:p w:rsidR="006377B1" w:rsidRPr="001F72BE" w:rsidRDefault="006377B1" w:rsidP="006377B1">
      <w:pPr>
        <w:pStyle w:val="ListParagraph"/>
        <w:spacing w:line="276" w:lineRule="auto"/>
        <w:ind w:left="0"/>
      </w:pPr>
      <w:r w:rsidRPr="001F72BE">
        <w:t xml:space="preserve">When it comes to the development of systems or applications, security and privacy are addressed on a </w:t>
      </w:r>
      <w:proofErr w:type="gramStart"/>
      <w:r w:rsidRPr="001F72BE">
        <w:t>very</w:t>
      </w:r>
      <w:proofErr w:type="gramEnd"/>
      <w:r w:rsidRPr="001F72BE">
        <w:t xml:space="preserve"> specific basis, often without a close involvement of security experts: security by design – which is expected to overcome this – is still at early stages: standards and, more importantly, education are needed to improve the global expertise of system and applications developers.</w:t>
      </w:r>
    </w:p>
    <w:p w:rsidR="006377B1" w:rsidRPr="001F72BE" w:rsidRDefault="006377B1" w:rsidP="006377B1">
      <w:pPr>
        <w:pStyle w:val="ListParagraph"/>
        <w:spacing w:line="276" w:lineRule="auto"/>
        <w:ind w:left="0"/>
      </w:pPr>
    </w:p>
    <w:p w:rsidR="006377B1" w:rsidRPr="001F72BE" w:rsidRDefault="006377B1" w:rsidP="006377B1">
      <w:pPr>
        <w:pStyle w:val="ListParagraph"/>
        <w:spacing w:line="276" w:lineRule="auto"/>
        <w:ind w:left="0"/>
        <w:rPr>
          <w:lang w:val="fr-FR"/>
        </w:rPr>
      </w:pPr>
      <w:r w:rsidRPr="001F72BE">
        <w:t>The business and societal gaps – though not the subject of standardization activities – are important issues for the IoT industry as well as for the identification of potential improvements regarding regulatory of legal frameworks. This is clearly the case for privacy issues: it is now generally considered that these issues will be dealt with primarily at the regulatory level, more than at the technical one.</w:t>
      </w:r>
    </w:p>
    <w:p w:rsidR="00185421" w:rsidRPr="001F72BE" w:rsidRDefault="00185421" w:rsidP="00185421">
      <w:pPr>
        <w:pStyle w:val="ListParagraph"/>
        <w:spacing w:line="276" w:lineRule="auto"/>
        <w:ind w:left="0"/>
        <w:rPr>
          <w:lang w:val="fr-FR"/>
        </w:rPr>
      </w:pPr>
    </w:p>
    <w:p w:rsidR="0053546D" w:rsidRPr="0053546D" w:rsidRDefault="0053546D" w:rsidP="0053546D">
      <w:pPr>
        <w:rPr>
          <w:b/>
          <w:sz w:val="28"/>
          <w:szCs w:val="28"/>
          <w:u w:val="single"/>
        </w:rPr>
      </w:pPr>
      <w:r w:rsidRPr="0053546D">
        <w:rPr>
          <w:b/>
          <w:sz w:val="28"/>
          <w:szCs w:val="28"/>
          <w:u w:val="single"/>
        </w:rPr>
        <w:t>Answer to Q</w:t>
      </w:r>
      <w:r w:rsidR="00E506A3">
        <w:rPr>
          <w:b/>
          <w:sz w:val="28"/>
          <w:szCs w:val="28"/>
          <w:u w:val="single"/>
        </w:rPr>
        <w:t xml:space="preserve">uestion </w:t>
      </w:r>
      <w:proofErr w:type="gramStart"/>
      <w:r w:rsidR="00E506A3">
        <w:rPr>
          <w:b/>
          <w:sz w:val="28"/>
          <w:szCs w:val="28"/>
          <w:u w:val="single"/>
        </w:rPr>
        <w:t>2.c</w:t>
      </w:r>
      <w:r w:rsidRPr="0053546D">
        <w:rPr>
          <w:b/>
          <w:sz w:val="28"/>
          <w:szCs w:val="28"/>
          <w:u w:val="single"/>
        </w:rPr>
        <w:t xml:space="preserve">  provided</w:t>
      </w:r>
      <w:proofErr w:type="gramEnd"/>
      <w:r w:rsidRPr="0053546D">
        <w:rPr>
          <w:b/>
          <w:sz w:val="28"/>
          <w:szCs w:val="28"/>
          <w:u w:val="single"/>
        </w:rPr>
        <w:t xml:space="preserve"> by Davide Brandano (davide.brandano@APPLUS.COM)</w:t>
      </w:r>
    </w:p>
    <w:p w:rsidR="0053546D" w:rsidRPr="0053546D" w:rsidRDefault="0053546D" w:rsidP="0053546D">
      <w:pPr>
        <w:spacing w:line="276" w:lineRule="auto"/>
      </w:pPr>
      <w:r w:rsidRPr="0053546D">
        <w:t xml:space="preserve">DB: The best should </w:t>
      </w:r>
      <w:proofErr w:type="gramStart"/>
      <w:r w:rsidRPr="0053546D">
        <w:t>be  to</w:t>
      </w:r>
      <w:proofErr w:type="gramEnd"/>
      <w:r w:rsidRPr="0053546D">
        <w:t xml:space="preserve"> address all </w:t>
      </w:r>
      <w:proofErr w:type="spellStart"/>
      <w:r w:rsidRPr="0053546D">
        <w:t>theses</w:t>
      </w:r>
      <w:proofErr w:type="spellEnd"/>
      <w:r w:rsidRPr="0053546D">
        <w:t xml:space="preserve"> issues from LSPs, with huge impact in the society: I think that finding LSP with big impact in the society is a very important topic: the output of LSP should not only have an impact on the involved insiders… As a consequent step</w:t>
      </w:r>
      <w:proofErr w:type="gramStart"/>
      <w:r w:rsidRPr="0053546D">
        <w:t>,  the</w:t>
      </w:r>
      <w:proofErr w:type="gramEnd"/>
      <w:r w:rsidRPr="0053546D">
        <w:t xml:space="preserve"> standardization bodies can act using the output of the LSP. Gaps/problems to be addressed, in my opinion, are related to interoperability and security across different technologies and domains.</w:t>
      </w:r>
    </w:p>
    <w:p w:rsidR="0032145E" w:rsidRPr="0053546D" w:rsidRDefault="0032145E" w:rsidP="0032145E">
      <w:pPr>
        <w:spacing w:line="276" w:lineRule="auto"/>
      </w:pPr>
    </w:p>
    <w:p w:rsidR="001758CB" w:rsidRPr="001758CB" w:rsidRDefault="001758CB" w:rsidP="001758CB">
      <w:pPr>
        <w:rPr>
          <w:b/>
          <w:sz w:val="28"/>
          <w:szCs w:val="28"/>
          <w:u w:val="single"/>
          <w:lang w:val="en-GB"/>
        </w:rPr>
      </w:pPr>
      <w:r w:rsidRPr="001758CB">
        <w:rPr>
          <w:b/>
          <w:sz w:val="28"/>
          <w:szCs w:val="28"/>
          <w:u w:val="single"/>
        </w:rPr>
        <w:t>Answ</w:t>
      </w:r>
      <w:r>
        <w:rPr>
          <w:b/>
          <w:sz w:val="28"/>
          <w:szCs w:val="28"/>
          <w:u w:val="single"/>
        </w:rPr>
        <w:t xml:space="preserve">er to Question </w:t>
      </w:r>
      <w:proofErr w:type="gramStart"/>
      <w:r>
        <w:rPr>
          <w:b/>
          <w:sz w:val="28"/>
          <w:szCs w:val="28"/>
          <w:u w:val="single"/>
        </w:rPr>
        <w:t>2.c</w:t>
      </w:r>
      <w:r w:rsidRPr="001758CB">
        <w:rPr>
          <w:b/>
          <w:sz w:val="28"/>
          <w:szCs w:val="28"/>
          <w:u w:val="single"/>
        </w:rPr>
        <w:t xml:space="preserve">  provided</w:t>
      </w:r>
      <w:proofErr w:type="gramEnd"/>
      <w:r w:rsidRPr="001758CB">
        <w:rPr>
          <w:b/>
          <w:sz w:val="28"/>
          <w:szCs w:val="28"/>
          <w:u w:val="single"/>
        </w:rPr>
        <w:t xml:space="preserve"> by Georgios Karagiannis (</w:t>
      </w:r>
      <w:hyperlink r:id="rId125" w:history="1">
        <w:r w:rsidRPr="001758CB">
          <w:rPr>
            <w:rStyle w:val="Hyperlink"/>
            <w:b/>
            <w:sz w:val="28"/>
            <w:szCs w:val="28"/>
          </w:rPr>
          <w:t>georgios.karagiannis@huawei.com</w:t>
        </w:r>
      </w:hyperlink>
      <w:r w:rsidRPr="001758CB">
        <w:rPr>
          <w:b/>
          <w:sz w:val="28"/>
          <w:szCs w:val="28"/>
          <w:u w:val="single"/>
        </w:rPr>
        <w:t xml:space="preserve">) – AIOTI WG03 vice-chair </w:t>
      </w:r>
    </w:p>
    <w:p w:rsidR="0032145E" w:rsidRDefault="0032145E" w:rsidP="0032145E">
      <w:pPr>
        <w:spacing w:line="276" w:lineRule="auto"/>
        <w:rPr>
          <w:lang w:val="en-GB"/>
        </w:rPr>
      </w:pPr>
    </w:p>
    <w:p w:rsidR="00583C7F" w:rsidRPr="001758CB" w:rsidRDefault="00541079" w:rsidP="001758CB">
      <w:pPr>
        <w:spacing w:line="276" w:lineRule="auto"/>
      </w:pPr>
      <w:r w:rsidRPr="001758CB">
        <w:rPr>
          <w:lang w:val="en-GB"/>
        </w:rPr>
        <w:t>Georgios: According to the UNIFY-IoT IoT platform report</w:t>
      </w:r>
      <w:r w:rsidR="001758CB" w:rsidRPr="001758CB">
        <w:t xml:space="preserve"> there </w:t>
      </w:r>
      <w:proofErr w:type="gramStart"/>
      <w:r w:rsidR="001758CB" w:rsidRPr="001758CB">
        <w:t xml:space="preserve">are several </w:t>
      </w:r>
      <w:r w:rsidRPr="001758CB">
        <w:t>gaps still existing</w:t>
      </w:r>
      <w:proofErr w:type="gramEnd"/>
      <w:r w:rsidRPr="001758CB">
        <w:t xml:space="preserve"> both on technology and business models. One of these gaps is the support for integrated cloud, mobile edge computing and edge analytics solutions in current IoT platforms. Another one is </w:t>
      </w:r>
      <w:proofErr w:type="gramStart"/>
      <w:r w:rsidRPr="001758CB">
        <w:t>the  lack</w:t>
      </w:r>
      <w:proofErr w:type="gramEnd"/>
      <w:r w:rsidRPr="001758CB">
        <w:t xml:space="preserve"> of 3rd party market places inside of the current IoT platforms and in particular the lack of component developers,  </w:t>
      </w:r>
      <w:r w:rsidRPr="001758CB">
        <w:lastRenderedPageBreak/>
        <w:t>since this can be considered as a crucial element to stimulate the success that we know of the app economy in the mobile world.</w:t>
      </w:r>
      <w:r w:rsidR="001758CB" w:rsidRPr="001758CB">
        <w:t xml:space="preserve"> The third gap mentioned by the same report is related to the requirements that are imposed by emerging industrial IoT applications, Tactile Internet and autonomous/robotic systems solutions that require much faster reactivity at the edges of the networks. In order to support these requirements, analytics algorithms will have to operate in a distributed context between edges and cloud with heterogeneous capabilities. Moreover, much more sophisticated frameworks in place are required to enable effective </w:t>
      </w:r>
      <w:proofErr w:type="spellStart"/>
      <w:r w:rsidR="001758CB" w:rsidRPr="001758CB">
        <w:t>synchronisation</w:t>
      </w:r>
      <w:proofErr w:type="spellEnd"/>
      <w:r w:rsidR="001758CB" w:rsidRPr="001758CB">
        <w:t xml:space="preserve"> and adaptability.</w:t>
      </w:r>
    </w:p>
    <w:p w:rsidR="004501C6" w:rsidRPr="001758CB" w:rsidRDefault="00382657" w:rsidP="001758CB">
      <w:pPr>
        <w:spacing w:line="276" w:lineRule="auto"/>
        <w:rPr>
          <w:lang w:val="en-GB"/>
        </w:rPr>
      </w:pPr>
    </w:p>
    <w:p w:rsidR="003151EC" w:rsidRPr="001758CB" w:rsidRDefault="00541079" w:rsidP="001758CB">
      <w:pPr>
        <w:spacing w:line="276" w:lineRule="auto"/>
      </w:pPr>
      <w:r w:rsidRPr="001758CB">
        <w:rPr>
          <w:lang w:val="en-GB"/>
        </w:rPr>
        <w:t xml:space="preserve">Furthermore, AIOTI WG03 </w:t>
      </w:r>
      <w:r w:rsidRPr="001758CB">
        <w:t xml:space="preserve">focuses on gaps in IoT standardization derived from IoT landscape analysis by exploiting as much as possible the results of </w:t>
      </w:r>
      <w:r w:rsidR="001758CB" w:rsidRPr="001758CB">
        <w:t xml:space="preserve">recent projects, </w:t>
      </w:r>
      <w:r w:rsidRPr="001758CB">
        <w:t>including Large Scale Pilots. In particular</w:t>
      </w:r>
      <w:r w:rsidR="001758CB" w:rsidRPr="001758CB">
        <w:t>,</w:t>
      </w:r>
      <w:r w:rsidRPr="001758CB">
        <w:t xml:space="preserve"> AIOTI WG03 is aiming</w:t>
      </w:r>
      <w:r w:rsidRPr="001758CB">
        <w:rPr>
          <w:lang w:val="en-GB"/>
        </w:rPr>
        <w:t xml:space="preserve"> </w:t>
      </w:r>
      <w:r w:rsidRPr="001758CB">
        <w:t>for (1) consolidation of architectural frameworks, reference architectures, and</w:t>
      </w:r>
      <w:r w:rsidRPr="001758CB">
        <w:rPr>
          <w:lang w:val="en-GB"/>
        </w:rPr>
        <w:t xml:space="preserve"> </w:t>
      </w:r>
      <w:r w:rsidRPr="001758CB">
        <w:t>architectural styles in the IoT space, (2) (semantic) interoperability</w:t>
      </w:r>
      <w:proofErr w:type="gramStart"/>
      <w:r w:rsidRPr="001758CB">
        <w:t>,  (</w:t>
      </w:r>
      <w:proofErr w:type="gramEnd"/>
      <w:r w:rsidRPr="001758CB">
        <w:t>3) security and (4)</w:t>
      </w:r>
      <w:r w:rsidRPr="001758CB">
        <w:rPr>
          <w:lang w:val="en-GB"/>
        </w:rPr>
        <w:t xml:space="preserve"> </w:t>
      </w:r>
      <w:r w:rsidRPr="001758CB">
        <w:t>personal data &amp; personal data protection to the various categories of stakeholders in the IoT space. In addition, AIOTI WG03 focuses on the specific challenges mentioned in the below table.</w:t>
      </w:r>
    </w:p>
    <w:p w:rsidR="001758CB" w:rsidRPr="001758CB" w:rsidRDefault="001758CB" w:rsidP="001758CB">
      <w:pPr>
        <w:spacing w:line="276" w:lineRule="auto"/>
      </w:pPr>
    </w:p>
    <w:p w:rsidR="001758CB" w:rsidRPr="001758CB" w:rsidRDefault="001758CB" w:rsidP="001758CB">
      <w:pPr>
        <w:spacing w:line="276" w:lineRule="auto"/>
      </w:pPr>
      <w:r w:rsidRPr="001758CB">
        <w:rPr>
          <w:noProof/>
        </w:rPr>
        <w:drawing>
          <wp:inline distT="0" distB="0" distL="0" distR="0">
            <wp:extent cx="5943600" cy="419100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33795" name="Picture 3"/>
                    <pic:cNvPicPr>
                      <a:picLocks noChangeAspect="1" noChangeArrowheads="1"/>
                    </pic:cNvPicPr>
                  </pic:nvPicPr>
                  <pic:blipFill>
                    <a:blip r:embed="rId126" cstate="print"/>
                    <a:srcRect/>
                    <a:stretch>
                      <a:fillRect/>
                    </a:stretch>
                  </pic:blipFill>
                  <pic:spPr bwMode="auto">
                    <a:xfrm>
                      <a:off x="0" y="0"/>
                      <a:ext cx="5943600" cy="4191000"/>
                    </a:xfrm>
                    <a:prstGeom prst="rect">
                      <a:avLst/>
                    </a:prstGeom>
                    <a:noFill/>
                    <a:ln w="9525">
                      <a:noFill/>
                      <a:miter lim="800000"/>
                      <a:headEnd/>
                      <a:tailEnd/>
                    </a:ln>
                  </pic:spPr>
                </pic:pic>
              </a:graphicData>
            </a:graphic>
          </wp:inline>
        </w:drawing>
      </w:r>
    </w:p>
    <w:p w:rsidR="001758CB" w:rsidRPr="001758CB" w:rsidRDefault="001758CB" w:rsidP="001758CB">
      <w:pPr>
        <w:spacing w:line="276" w:lineRule="auto"/>
      </w:pPr>
    </w:p>
    <w:p w:rsidR="00D07D11" w:rsidRPr="00D07D11" w:rsidRDefault="00D07D11" w:rsidP="00D07D11">
      <w:pPr>
        <w:spacing w:after="200" w:line="276" w:lineRule="auto"/>
        <w:rPr>
          <w:b/>
          <w:sz w:val="28"/>
          <w:szCs w:val="28"/>
          <w:u w:val="single"/>
        </w:rPr>
      </w:pPr>
      <w:r w:rsidRPr="00D07D11">
        <w:t> </w:t>
      </w:r>
      <w:r>
        <w:rPr>
          <w:b/>
          <w:sz w:val="28"/>
          <w:szCs w:val="28"/>
          <w:u w:val="single"/>
        </w:rPr>
        <w:t xml:space="preserve">Answer to Question </w:t>
      </w:r>
      <w:proofErr w:type="gramStart"/>
      <w:r>
        <w:rPr>
          <w:b/>
          <w:sz w:val="28"/>
          <w:szCs w:val="28"/>
          <w:u w:val="single"/>
        </w:rPr>
        <w:t>2.c</w:t>
      </w:r>
      <w:r w:rsidRPr="00D07D11">
        <w:rPr>
          <w:b/>
          <w:sz w:val="28"/>
          <w:szCs w:val="28"/>
          <w:u w:val="single"/>
        </w:rPr>
        <w:t xml:space="preserve">  provided</w:t>
      </w:r>
      <w:proofErr w:type="gramEnd"/>
      <w:r w:rsidRPr="00D07D11">
        <w:rPr>
          <w:b/>
          <w:sz w:val="28"/>
          <w:szCs w:val="28"/>
          <w:u w:val="single"/>
        </w:rPr>
        <w:t xml:space="preserve"> by </w:t>
      </w:r>
      <w:proofErr w:type="spellStart"/>
      <w:r w:rsidRPr="00D07D11">
        <w:rPr>
          <w:b/>
          <w:sz w:val="28"/>
          <w:szCs w:val="28"/>
          <w:u w:val="single"/>
        </w:rPr>
        <w:t>Valentijn</w:t>
      </w:r>
      <w:proofErr w:type="spellEnd"/>
      <w:r w:rsidRPr="00D07D11">
        <w:rPr>
          <w:b/>
          <w:sz w:val="28"/>
          <w:szCs w:val="28"/>
          <w:u w:val="single"/>
        </w:rPr>
        <w:t xml:space="preserve"> de </w:t>
      </w:r>
      <w:proofErr w:type="spellStart"/>
      <w:r w:rsidRPr="00D07D11">
        <w:rPr>
          <w:b/>
          <w:sz w:val="28"/>
          <w:szCs w:val="28"/>
          <w:u w:val="single"/>
        </w:rPr>
        <w:t>Leeuw</w:t>
      </w:r>
      <w:proofErr w:type="spellEnd"/>
      <w:r w:rsidRPr="00D07D11">
        <w:rPr>
          <w:b/>
          <w:sz w:val="28"/>
          <w:szCs w:val="28"/>
          <w:u w:val="single"/>
        </w:rPr>
        <w:t xml:space="preserve"> (</w:t>
      </w:r>
      <w:proofErr w:type="spellStart"/>
      <w:r w:rsidRPr="00D07D11">
        <w:rPr>
          <w:b/>
          <w:sz w:val="28"/>
          <w:szCs w:val="28"/>
          <w:u w:val="single"/>
        </w:rPr>
        <w:t>Gérant</w:t>
      </w:r>
      <w:proofErr w:type="spellEnd"/>
      <w:r w:rsidRPr="00D07D11">
        <w:rPr>
          <w:b/>
          <w:sz w:val="28"/>
          <w:szCs w:val="28"/>
          <w:u w:val="single"/>
        </w:rPr>
        <w:t>) [mailto:Valentijn@kyoyu-sha.eu]</w:t>
      </w:r>
    </w:p>
    <w:p w:rsidR="00D07D11" w:rsidRPr="00D07D11" w:rsidRDefault="00D07D11" w:rsidP="00D07D11">
      <w:pPr>
        <w:spacing w:line="276" w:lineRule="auto"/>
      </w:pPr>
      <w:r w:rsidRPr="00D07D11">
        <w:lastRenderedPageBreak/>
        <w:t>&lt;</w:t>
      </w:r>
      <w:proofErr w:type="spellStart"/>
      <w:r w:rsidRPr="00D07D11">
        <w:t>VVdL</w:t>
      </w:r>
      <w:proofErr w:type="spellEnd"/>
      <w:r w:rsidRPr="00D07D11">
        <w:t xml:space="preserve">&gt; Industry is developing IoT based eco-system collaboration between operators-owners, service providers and vendors for equipment and process monitoring, support and predictive analytics.  Another area of collaboration is IoT based supply chain collaboration.  Solutions tend to be developed on top of vendor platforms for IoT.  Once the first </w:t>
      </w:r>
      <w:proofErr w:type="gramStart"/>
      <w:r w:rsidRPr="00D07D11">
        <w:t>wave of applications become</w:t>
      </w:r>
      <w:proofErr w:type="gramEnd"/>
      <w:r w:rsidRPr="00D07D11">
        <w:t xml:space="preserve"> available, the next wave will be the integration of those, among each other and with applications for traffic, cities, energy supply and others. This is a critical phase for interoperability.  The integration nightmare of production systems in industry over the past 20 years (ISA-95) needs to be avoided, and instead plug </w:t>
      </w:r>
      <w:proofErr w:type="gramStart"/>
      <w:r w:rsidRPr="00D07D11">
        <w:t>an</w:t>
      </w:r>
      <w:proofErr w:type="gramEnd"/>
      <w:r w:rsidRPr="00D07D11">
        <w:t xml:space="preserve"> play operability is highly desirable.  Again standards-based platforms could avoid these challenges. See also the report referenced below: "Unify IoT project” ICT-30-2015: Internet of Things and Platforms for Connected Smart Objects”</w:t>
      </w:r>
    </w:p>
    <w:p w:rsidR="0032145E" w:rsidRPr="00D07D11" w:rsidRDefault="0032145E" w:rsidP="0032145E">
      <w:pPr>
        <w:spacing w:line="276" w:lineRule="auto"/>
      </w:pPr>
    </w:p>
    <w:p w:rsidR="00D07D11" w:rsidRPr="008104D5" w:rsidRDefault="00D07D11" w:rsidP="0032145E">
      <w:pPr>
        <w:spacing w:line="276" w:lineRule="auto"/>
        <w:rPr>
          <w:lang w:val="en-GB"/>
        </w:rPr>
      </w:pPr>
    </w:p>
    <w:p w:rsidR="009E7200" w:rsidRPr="009E7200" w:rsidRDefault="009E7200" w:rsidP="009E7200">
      <w:pPr>
        <w:spacing w:line="276" w:lineRule="auto"/>
        <w:rPr>
          <w:b/>
          <w:sz w:val="28"/>
          <w:szCs w:val="28"/>
          <w:u w:val="single"/>
          <w:lang w:val="en-GB"/>
        </w:rPr>
      </w:pPr>
      <w:r>
        <w:rPr>
          <w:b/>
          <w:sz w:val="28"/>
          <w:szCs w:val="28"/>
          <w:u w:val="single"/>
          <w:lang w:val="en-GB"/>
        </w:rPr>
        <w:t xml:space="preserve">Answer to Question </w:t>
      </w:r>
      <w:proofErr w:type="gramStart"/>
      <w:r>
        <w:rPr>
          <w:b/>
          <w:sz w:val="28"/>
          <w:szCs w:val="28"/>
          <w:u w:val="single"/>
          <w:lang w:val="en-GB"/>
        </w:rPr>
        <w:t>2.c</w:t>
      </w:r>
      <w:r w:rsidRPr="009E7200">
        <w:rPr>
          <w:b/>
          <w:sz w:val="28"/>
          <w:szCs w:val="28"/>
          <w:u w:val="single"/>
          <w:lang w:val="en-GB"/>
        </w:rPr>
        <w:t xml:space="preserve">  (</w:t>
      </w:r>
      <w:proofErr w:type="gramEnd"/>
      <w:r w:rsidRPr="009E7200">
        <w:rPr>
          <w:b/>
          <w:sz w:val="28"/>
          <w:szCs w:val="28"/>
          <w:u w:val="single"/>
          <w:lang w:val="en-GB"/>
        </w:rPr>
        <w:t>IoT Semantic Interoperability) provided by Aitor Corchero Rodriguez (</w:t>
      </w:r>
      <w:hyperlink r:id="rId127" w:history="1">
        <w:r w:rsidRPr="009E7200">
          <w:rPr>
            <w:rStyle w:val="Hyperlink"/>
            <w:b/>
            <w:sz w:val="28"/>
            <w:szCs w:val="28"/>
            <w:lang w:val="en-GB"/>
          </w:rPr>
          <w:t>aitor.corchero@EURECAT.ORG</w:t>
        </w:r>
      </w:hyperlink>
      <w:r w:rsidRPr="009E7200">
        <w:rPr>
          <w:b/>
          <w:sz w:val="28"/>
          <w:szCs w:val="28"/>
          <w:u w:val="single"/>
          <w:lang w:val="en-GB"/>
        </w:rPr>
        <w:t>)</w:t>
      </w:r>
    </w:p>
    <w:p w:rsidR="009E7200" w:rsidRPr="009E7200" w:rsidRDefault="009E7200" w:rsidP="009E7200">
      <w:r w:rsidRPr="009E7200">
        <w:t xml:space="preserve">Main gap/problems to be tacked under the development of this kind of architectures could be: </w:t>
      </w:r>
    </w:p>
    <w:p w:rsidR="009E7200" w:rsidRPr="009E7200" w:rsidRDefault="009E7200" w:rsidP="009E7200">
      <w:pPr>
        <w:pStyle w:val="ListParagraph"/>
        <w:numPr>
          <w:ilvl w:val="0"/>
          <w:numId w:val="8"/>
        </w:numPr>
      </w:pPr>
      <w:r w:rsidRPr="009E7200">
        <w:rPr>
          <w:b/>
          <w:bCs/>
        </w:rPr>
        <w:t xml:space="preserve">Each architecture </w:t>
      </w:r>
      <w:proofErr w:type="gramStart"/>
      <w:r w:rsidRPr="009E7200">
        <w:rPr>
          <w:b/>
          <w:bCs/>
        </w:rPr>
        <w:t>have</w:t>
      </w:r>
      <w:proofErr w:type="gramEnd"/>
      <w:r w:rsidRPr="009E7200">
        <w:rPr>
          <w:b/>
          <w:bCs/>
        </w:rPr>
        <w:t xml:space="preserve"> their own APIs to integrate information and abstract the information</w:t>
      </w:r>
      <w:r w:rsidRPr="009E7200">
        <w:t xml:space="preserve">. Regarding with this problem, the challenge is to develop common and harmonize APIs to integrate the information. </w:t>
      </w:r>
    </w:p>
    <w:p w:rsidR="009E7200" w:rsidRPr="009E7200" w:rsidRDefault="009E7200" w:rsidP="009E7200">
      <w:pPr>
        <w:pStyle w:val="ListParagraph"/>
        <w:numPr>
          <w:ilvl w:val="0"/>
          <w:numId w:val="8"/>
        </w:numPr>
      </w:pPr>
      <w:r w:rsidRPr="009E7200">
        <w:rPr>
          <w:b/>
          <w:bCs/>
        </w:rPr>
        <w:t>Multiple domain specific semantic models</w:t>
      </w:r>
      <w:r w:rsidRPr="009E7200">
        <w:t xml:space="preserve">. There exist numerous </w:t>
      </w:r>
      <w:proofErr w:type="spellStart"/>
      <w:r w:rsidRPr="009E7200">
        <w:t>ontologies</w:t>
      </w:r>
      <w:proofErr w:type="spellEnd"/>
      <w:r w:rsidRPr="009E7200">
        <w:t xml:space="preserve"> for diverse domains regarding IoT representation. Then, the challenge could be to unify these models or promoting/proposing models from the Linked Open Vocabularies. </w:t>
      </w:r>
    </w:p>
    <w:p w:rsidR="009E7200" w:rsidRPr="009E7200" w:rsidRDefault="009E7200" w:rsidP="009E7200">
      <w:pPr>
        <w:pStyle w:val="ListParagraph"/>
        <w:numPr>
          <w:ilvl w:val="0"/>
          <w:numId w:val="8"/>
        </w:numPr>
      </w:pPr>
      <w:r w:rsidRPr="009E7200">
        <w:rPr>
          <w:b/>
          <w:bCs/>
        </w:rPr>
        <w:t>There is no effective mechanism to perform semantically temporal and spatial querying and knowledge generation (reasoning)</w:t>
      </w:r>
      <w:r w:rsidRPr="009E7200">
        <w:t xml:space="preserve">. Enabling temporal and spatial reasoning over the information in terms of RSPs (RDF Stream Processing) could permit to derive relevant information at same time as continuously integrating the generated data/information (continuous flows of information). </w:t>
      </w:r>
    </w:p>
    <w:p w:rsidR="009E7200" w:rsidRPr="009E7200" w:rsidRDefault="009E7200" w:rsidP="009E7200">
      <w:pPr>
        <w:pStyle w:val="ListParagraph"/>
        <w:numPr>
          <w:ilvl w:val="0"/>
          <w:numId w:val="8"/>
        </w:numPr>
      </w:pPr>
      <w:r w:rsidRPr="009E7200">
        <w:rPr>
          <w:b/>
          <w:bCs/>
        </w:rPr>
        <w:t>Semantic storage querying performance decay at large scale (high quantity of axioms)</w:t>
      </w:r>
      <w:r w:rsidRPr="009E7200">
        <w:t xml:space="preserve">. The challenge could be to limit the information to be stored in the semantic data storage </w:t>
      </w:r>
      <w:proofErr w:type="gramStart"/>
      <w:r w:rsidRPr="009E7200">
        <w:t>depending</w:t>
      </w:r>
      <w:proofErr w:type="gramEnd"/>
      <w:r w:rsidRPr="009E7200">
        <w:t xml:space="preserve"> the interest or even limit the reasoning capabilities.</w:t>
      </w:r>
    </w:p>
    <w:p w:rsidR="008F0B21" w:rsidRDefault="008F0B21" w:rsidP="009E7200">
      <w:pPr>
        <w:rPr>
          <w:lang w:val="en-GB"/>
        </w:rPr>
      </w:pPr>
      <w:r>
        <w:rPr>
          <w:lang w:val="en-GB"/>
        </w:rPr>
        <w:br w:type="page"/>
      </w:r>
    </w:p>
    <w:p w:rsidR="0032145E" w:rsidRPr="00E506A3" w:rsidRDefault="0032145E" w:rsidP="0032145E">
      <w:pPr>
        <w:spacing w:line="276" w:lineRule="auto"/>
        <w:rPr>
          <w:b/>
          <w:sz w:val="36"/>
          <w:szCs w:val="36"/>
          <w:u w:val="single"/>
          <w:lang w:val="en-GB"/>
        </w:rPr>
      </w:pPr>
      <w:r w:rsidRPr="00E506A3">
        <w:rPr>
          <w:b/>
          <w:sz w:val="36"/>
          <w:szCs w:val="36"/>
          <w:u w:val="single"/>
          <w:lang w:val="en-GB"/>
        </w:rPr>
        <w:lastRenderedPageBreak/>
        <w:t>Question 3: How do we bridge the gap between what we have and what we want to achieve? Where to focus?</w:t>
      </w:r>
    </w:p>
    <w:p w:rsidR="0032145E" w:rsidRDefault="0032145E" w:rsidP="0032145E">
      <w:pPr>
        <w:spacing w:line="276" w:lineRule="auto"/>
        <w:rPr>
          <w:lang w:val="en-GB"/>
        </w:rPr>
      </w:pPr>
    </w:p>
    <w:p w:rsidR="008F0B21" w:rsidRPr="008F0B21" w:rsidRDefault="008F0B21" w:rsidP="0032145E">
      <w:pPr>
        <w:spacing w:line="276" w:lineRule="auto"/>
        <w:rPr>
          <w:b/>
          <w:lang w:val="en-GB"/>
        </w:rPr>
      </w:pPr>
      <w:r w:rsidRPr="008F0B21">
        <w:rPr>
          <w:b/>
          <w:lang w:val="en-GB"/>
        </w:rPr>
        <w:t>Individual a</w:t>
      </w:r>
      <w:r>
        <w:rPr>
          <w:b/>
          <w:lang w:val="en-GB"/>
        </w:rPr>
        <w:t xml:space="preserve">nswers </w:t>
      </w:r>
      <w:r w:rsidRPr="008F0B21">
        <w:rPr>
          <w:b/>
          <w:lang w:val="en-GB"/>
        </w:rPr>
        <w:t>from AIOTI WG03 member</w:t>
      </w:r>
      <w:r>
        <w:rPr>
          <w:b/>
          <w:lang w:val="en-GB"/>
        </w:rPr>
        <w:t>s</w:t>
      </w:r>
      <w:r w:rsidRPr="008F0B21">
        <w:rPr>
          <w:b/>
          <w:lang w:val="en-GB"/>
        </w:rPr>
        <w:t xml:space="preserve"> (not necessarily representing opinion</w:t>
      </w:r>
      <w:r>
        <w:rPr>
          <w:b/>
          <w:lang w:val="en-GB"/>
        </w:rPr>
        <w:t>(s)</w:t>
      </w:r>
      <w:r w:rsidRPr="008F0B21">
        <w:rPr>
          <w:b/>
          <w:lang w:val="en-GB"/>
        </w:rPr>
        <w:t xml:space="preserve"> of the company/organisation that </w:t>
      </w:r>
      <w:r>
        <w:rPr>
          <w:b/>
          <w:lang w:val="en-GB"/>
        </w:rPr>
        <w:t xml:space="preserve">the AIOTI WG03 </w:t>
      </w:r>
      <w:r w:rsidRPr="008F0B21">
        <w:rPr>
          <w:b/>
          <w:lang w:val="en-GB"/>
        </w:rPr>
        <w:t>member is working for):</w:t>
      </w:r>
    </w:p>
    <w:p w:rsidR="008F0B21" w:rsidRDefault="008F0B21" w:rsidP="0032145E">
      <w:pPr>
        <w:spacing w:line="276" w:lineRule="auto"/>
        <w:rPr>
          <w:lang w:val="en-GB"/>
        </w:rPr>
      </w:pPr>
    </w:p>
    <w:p w:rsidR="00FC02F2" w:rsidRPr="00E506A3" w:rsidRDefault="00FC02F2" w:rsidP="00FC02F2">
      <w:pPr>
        <w:rPr>
          <w:b/>
          <w:sz w:val="32"/>
          <w:szCs w:val="32"/>
          <w:u w:val="single"/>
          <w:lang w:val="en-GB"/>
        </w:rPr>
      </w:pPr>
      <w:r w:rsidRPr="0053546D">
        <w:rPr>
          <w:b/>
          <w:sz w:val="32"/>
          <w:szCs w:val="32"/>
          <w:u w:val="single"/>
        </w:rPr>
        <w:t>Answer to Q</w:t>
      </w:r>
      <w:r>
        <w:rPr>
          <w:b/>
          <w:sz w:val="32"/>
          <w:szCs w:val="32"/>
          <w:u w:val="single"/>
        </w:rPr>
        <w:t xml:space="preserve">uestion </w:t>
      </w:r>
      <w:proofErr w:type="gramStart"/>
      <w:r>
        <w:rPr>
          <w:b/>
          <w:sz w:val="32"/>
          <w:szCs w:val="32"/>
          <w:u w:val="single"/>
        </w:rPr>
        <w:t>3</w:t>
      </w:r>
      <w:r w:rsidRPr="0053546D">
        <w:rPr>
          <w:b/>
          <w:sz w:val="32"/>
          <w:szCs w:val="32"/>
          <w:u w:val="single"/>
        </w:rPr>
        <w:t xml:space="preserve">  provided</w:t>
      </w:r>
      <w:proofErr w:type="gramEnd"/>
      <w:r w:rsidRPr="0053546D">
        <w:rPr>
          <w:b/>
          <w:sz w:val="32"/>
          <w:szCs w:val="32"/>
          <w:u w:val="single"/>
        </w:rPr>
        <w:t xml:space="preserve"> by </w:t>
      </w:r>
      <w:r>
        <w:rPr>
          <w:b/>
          <w:sz w:val="32"/>
          <w:szCs w:val="32"/>
          <w:u w:val="single"/>
        </w:rPr>
        <w:t>Juergen Heiles</w:t>
      </w:r>
      <w:r w:rsidRPr="0053546D">
        <w:rPr>
          <w:b/>
          <w:sz w:val="32"/>
          <w:szCs w:val="32"/>
          <w:u w:val="single"/>
        </w:rPr>
        <w:t xml:space="preserve"> (</w:t>
      </w:r>
      <w:hyperlink r:id="rId128" w:history="1">
        <w:r w:rsidRPr="00E506A3">
          <w:rPr>
            <w:rStyle w:val="Hyperlink"/>
            <w:b/>
            <w:sz w:val="32"/>
            <w:szCs w:val="32"/>
            <w:lang w:val="en-GB"/>
          </w:rPr>
          <w:t>juergen.heiles@siemens.com</w:t>
        </w:r>
      </w:hyperlink>
      <w:r w:rsidRPr="0053546D">
        <w:rPr>
          <w:b/>
          <w:sz w:val="32"/>
          <w:szCs w:val="32"/>
          <w:u w:val="single"/>
        </w:rPr>
        <w:t>)</w:t>
      </w:r>
    </w:p>
    <w:p w:rsidR="00FC02F2" w:rsidRPr="00FC02F2" w:rsidRDefault="00FC02F2" w:rsidP="0032145E">
      <w:pPr>
        <w:spacing w:line="276" w:lineRule="auto"/>
        <w:rPr>
          <w:lang w:val="en-GB"/>
        </w:rPr>
      </w:pPr>
    </w:p>
    <w:p w:rsidR="00FC02F2" w:rsidRPr="00FC02F2" w:rsidRDefault="00FC02F2" w:rsidP="00FC02F2">
      <w:pPr>
        <w:spacing w:line="276" w:lineRule="auto"/>
      </w:pPr>
      <w:r w:rsidRPr="00FC02F2">
        <w:rPr>
          <w:lang w:val="en-GB"/>
        </w:rPr>
        <w:t>&lt;JH&gt;: That needs further elaboration when we have an answer on what we want to achieve concerning platforms and other topics</w:t>
      </w:r>
    </w:p>
    <w:p w:rsidR="00FC02F2" w:rsidRPr="00FC02F2" w:rsidRDefault="00FC02F2" w:rsidP="0032145E">
      <w:pPr>
        <w:spacing w:line="276" w:lineRule="auto"/>
      </w:pPr>
    </w:p>
    <w:p w:rsidR="00FC02F2" w:rsidRDefault="00FC02F2" w:rsidP="0032145E">
      <w:pPr>
        <w:spacing w:line="276" w:lineRule="auto"/>
        <w:rPr>
          <w:lang w:val="en-GB"/>
        </w:rPr>
      </w:pPr>
    </w:p>
    <w:p w:rsidR="00FC02F2" w:rsidRPr="00E506A3" w:rsidRDefault="00FC02F2" w:rsidP="00FC02F2">
      <w:pPr>
        <w:rPr>
          <w:b/>
          <w:sz w:val="32"/>
          <w:szCs w:val="32"/>
          <w:u w:val="single"/>
          <w:lang w:val="en-GB"/>
        </w:rPr>
      </w:pPr>
      <w:r w:rsidRPr="0053546D">
        <w:rPr>
          <w:b/>
          <w:sz w:val="32"/>
          <w:szCs w:val="32"/>
          <w:u w:val="single"/>
        </w:rPr>
        <w:t>Answer to Q</w:t>
      </w:r>
      <w:r>
        <w:rPr>
          <w:b/>
          <w:sz w:val="32"/>
          <w:szCs w:val="32"/>
          <w:u w:val="single"/>
        </w:rPr>
        <w:t xml:space="preserve">uestion </w:t>
      </w:r>
      <w:proofErr w:type="gramStart"/>
      <w:r>
        <w:rPr>
          <w:b/>
          <w:sz w:val="32"/>
          <w:szCs w:val="32"/>
          <w:u w:val="single"/>
        </w:rPr>
        <w:t>3</w:t>
      </w:r>
      <w:r w:rsidRPr="0053546D">
        <w:rPr>
          <w:b/>
          <w:sz w:val="32"/>
          <w:szCs w:val="32"/>
          <w:u w:val="single"/>
        </w:rPr>
        <w:t xml:space="preserve">  provided</w:t>
      </w:r>
      <w:proofErr w:type="gramEnd"/>
      <w:r w:rsidRPr="0053546D">
        <w:rPr>
          <w:b/>
          <w:sz w:val="32"/>
          <w:szCs w:val="32"/>
          <w:u w:val="single"/>
        </w:rPr>
        <w:t xml:space="preserve"> by </w:t>
      </w:r>
      <w:r>
        <w:rPr>
          <w:b/>
          <w:sz w:val="32"/>
          <w:szCs w:val="32"/>
          <w:u w:val="single"/>
        </w:rPr>
        <w:t xml:space="preserve">Omar </w:t>
      </w:r>
      <w:r w:rsidR="003224E8">
        <w:rPr>
          <w:b/>
          <w:sz w:val="32"/>
          <w:szCs w:val="32"/>
          <w:u w:val="single"/>
        </w:rPr>
        <w:t>Elloumi</w:t>
      </w:r>
      <w:r>
        <w:rPr>
          <w:b/>
          <w:sz w:val="32"/>
          <w:szCs w:val="32"/>
          <w:u w:val="single"/>
        </w:rPr>
        <w:t xml:space="preserve"> (</w:t>
      </w:r>
      <w:r w:rsidRPr="00E506A3">
        <w:rPr>
          <w:b/>
          <w:sz w:val="32"/>
          <w:szCs w:val="32"/>
          <w:u w:val="single"/>
        </w:rPr>
        <w:t>omar.elloumi@nokia.com</w:t>
      </w:r>
      <w:r>
        <w:rPr>
          <w:b/>
          <w:sz w:val="32"/>
          <w:szCs w:val="32"/>
          <w:u w:val="single"/>
        </w:rPr>
        <w:t>)</w:t>
      </w:r>
      <w:r w:rsidRPr="0053546D">
        <w:rPr>
          <w:b/>
          <w:sz w:val="32"/>
          <w:szCs w:val="32"/>
          <w:u w:val="single"/>
        </w:rPr>
        <w:t xml:space="preserve"> </w:t>
      </w:r>
    </w:p>
    <w:p w:rsidR="00FC02F2" w:rsidRDefault="00FC02F2" w:rsidP="0032145E">
      <w:pPr>
        <w:spacing w:line="276" w:lineRule="auto"/>
        <w:rPr>
          <w:lang w:val="en-GB"/>
        </w:rPr>
      </w:pPr>
    </w:p>
    <w:p w:rsidR="00FC02F2" w:rsidRPr="00B27A62" w:rsidRDefault="00FC02F2" w:rsidP="00FC02F2">
      <w:pPr>
        <w:spacing w:line="276" w:lineRule="auto"/>
        <w:rPr>
          <w:b/>
          <w:bCs/>
        </w:rPr>
      </w:pPr>
      <w:r w:rsidRPr="00B27A62">
        <w:rPr>
          <w:b/>
          <w:bCs/>
        </w:rPr>
        <w:t xml:space="preserve">OE&gt; </w:t>
      </w:r>
    </w:p>
    <w:p w:rsidR="00FC02F2" w:rsidRDefault="00FC02F2" w:rsidP="00FC02F2">
      <w:pPr>
        <w:numPr>
          <w:ilvl w:val="0"/>
          <w:numId w:val="5"/>
        </w:numPr>
        <w:spacing w:line="276" w:lineRule="auto"/>
        <w:rPr>
          <w:bCs/>
        </w:rPr>
      </w:pPr>
      <w:r w:rsidRPr="00FC02F2">
        <w:rPr>
          <w:bCs/>
        </w:rPr>
        <w:t>Platform winners and losers is a largely not needed debate, the focus should be about system of system (or system to system) approach and getting semantics and big data to work to the advantage of EU industries.</w:t>
      </w:r>
    </w:p>
    <w:p w:rsidR="00B27A62" w:rsidRDefault="00B27A62" w:rsidP="00B27A62">
      <w:pPr>
        <w:spacing w:line="276" w:lineRule="auto"/>
        <w:rPr>
          <w:bCs/>
        </w:rPr>
      </w:pPr>
    </w:p>
    <w:p w:rsidR="00B27A62" w:rsidRPr="00B27A62" w:rsidRDefault="00B27A62" w:rsidP="00B27A62">
      <w:pPr>
        <w:spacing w:line="276" w:lineRule="auto"/>
        <w:rPr>
          <w:b/>
          <w:bCs/>
        </w:rPr>
      </w:pPr>
      <w:r>
        <w:rPr>
          <w:b/>
          <w:bCs/>
        </w:rPr>
        <w:t xml:space="preserve">OE&gt; </w:t>
      </w:r>
      <w:r w:rsidRPr="00B27A62">
        <w:rPr>
          <w:b/>
          <w:bCs/>
        </w:rPr>
        <w:t>Regarding High Level Architecture (HLA</w:t>
      </w:r>
      <w:proofErr w:type="gramStart"/>
      <w:r w:rsidRPr="00B27A62">
        <w:rPr>
          <w:b/>
          <w:bCs/>
        </w:rPr>
        <w:t>) :</w:t>
      </w:r>
      <w:proofErr w:type="gramEnd"/>
    </w:p>
    <w:p w:rsidR="00B27A62" w:rsidRPr="00B27A62" w:rsidRDefault="00B27A62" w:rsidP="00B27A62">
      <w:pPr>
        <w:numPr>
          <w:ilvl w:val="0"/>
          <w:numId w:val="5"/>
        </w:numPr>
        <w:spacing w:line="276" w:lineRule="auto"/>
        <w:rPr>
          <w:bCs/>
        </w:rPr>
      </w:pPr>
      <w:r w:rsidRPr="00B27A62">
        <w:rPr>
          <w:bCs/>
        </w:rPr>
        <w:t xml:space="preserve">The main advantage of HLA is to have </w:t>
      </w:r>
      <w:r w:rsidRPr="00B27A62">
        <w:rPr>
          <w:bCs/>
          <w:u w:val="single"/>
        </w:rPr>
        <w:t>a common understanding of the concepts</w:t>
      </w:r>
      <w:r w:rsidRPr="00B27A62">
        <w:rPr>
          <w:bCs/>
        </w:rPr>
        <w:t xml:space="preserve"> among the large set of players which come from different background (universities, industries, policy, etc.). If we evolve the HLA in the right manner we will ensure that all the stakeholders speak a </w:t>
      </w:r>
      <w:r w:rsidRPr="00B27A62">
        <w:rPr>
          <w:bCs/>
          <w:u w:val="single"/>
        </w:rPr>
        <w:t>common language</w:t>
      </w:r>
      <w:r w:rsidRPr="00B27A62">
        <w:rPr>
          <w:bCs/>
        </w:rPr>
        <w:t xml:space="preserve"> making it easier to reach common understanding and consensus about:</w:t>
      </w:r>
    </w:p>
    <w:p w:rsidR="00B27A62" w:rsidRPr="00B27A62" w:rsidRDefault="00B27A62" w:rsidP="00B27A62">
      <w:pPr>
        <w:numPr>
          <w:ilvl w:val="1"/>
          <w:numId w:val="5"/>
        </w:numPr>
        <w:spacing w:line="276" w:lineRule="auto"/>
        <w:rPr>
          <w:bCs/>
        </w:rPr>
      </w:pPr>
      <w:r w:rsidRPr="00B27A62">
        <w:rPr>
          <w:bCs/>
        </w:rPr>
        <w:t>Gaps</w:t>
      </w:r>
    </w:p>
    <w:p w:rsidR="00B27A62" w:rsidRPr="00B27A62" w:rsidRDefault="00B27A62" w:rsidP="00B27A62">
      <w:pPr>
        <w:numPr>
          <w:ilvl w:val="1"/>
          <w:numId w:val="5"/>
        </w:numPr>
        <w:spacing w:line="276" w:lineRule="auto"/>
        <w:rPr>
          <w:bCs/>
        </w:rPr>
      </w:pPr>
      <w:r w:rsidRPr="00B27A62">
        <w:rPr>
          <w:bCs/>
        </w:rPr>
        <w:t>Comparing platform features</w:t>
      </w:r>
    </w:p>
    <w:p w:rsidR="00B27A62" w:rsidRPr="00B27A62" w:rsidRDefault="00B27A62" w:rsidP="00B27A62">
      <w:pPr>
        <w:numPr>
          <w:ilvl w:val="1"/>
          <w:numId w:val="5"/>
        </w:numPr>
        <w:spacing w:line="276" w:lineRule="auto"/>
        <w:rPr>
          <w:bCs/>
        </w:rPr>
      </w:pPr>
      <w:r w:rsidRPr="00B27A62">
        <w:rPr>
          <w:bCs/>
        </w:rPr>
        <w:t>Identifying interoperability points</w:t>
      </w:r>
    </w:p>
    <w:p w:rsidR="00B27A62" w:rsidRPr="00B27A62" w:rsidRDefault="00B27A62" w:rsidP="00B27A62">
      <w:pPr>
        <w:numPr>
          <w:ilvl w:val="1"/>
          <w:numId w:val="5"/>
        </w:numPr>
        <w:spacing w:line="276" w:lineRule="auto"/>
        <w:rPr>
          <w:bCs/>
        </w:rPr>
      </w:pPr>
      <w:r w:rsidRPr="00B27A62">
        <w:rPr>
          <w:bCs/>
        </w:rPr>
        <w:t>Discussing and influencing SDOs and possibly open source initiatives (in a favorable direction)</w:t>
      </w:r>
    </w:p>
    <w:p w:rsidR="00B27A62" w:rsidRPr="00B27A62" w:rsidRDefault="00B27A62" w:rsidP="00B27A62">
      <w:pPr>
        <w:numPr>
          <w:ilvl w:val="1"/>
          <w:numId w:val="5"/>
        </w:numPr>
        <w:spacing w:line="276" w:lineRule="auto"/>
        <w:rPr>
          <w:bCs/>
        </w:rPr>
      </w:pPr>
      <w:r w:rsidRPr="00B27A62">
        <w:rPr>
          <w:bCs/>
        </w:rPr>
        <w:t>Building consolidated/coordinated roadmaps</w:t>
      </w:r>
    </w:p>
    <w:p w:rsidR="00FC02F2" w:rsidRDefault="00FC02F2" w:rsidP="00FC02F2">
      <w:pPr>
        <w:spacing w:line="276" w:lineRule="auto"/>
      </w:pPr>
    </w:p>
    <w:p w:rsidR="00B27A62" w:rsidRPr="00B27A62" w:rsidRDefault="00B27A62" w:rsidP="00B27A62">
      <w:pPr>
        <w:spacing w:line="276" w:lineRule="auto"/>
        <w:rPr>
          <w:b/>
          <w:bCs/>
        </w:rPr>
      </w:pPr>
      <w:r w:rsidRPr="00B27A62">
        <w:rPr>
          <w:b/>
          <w:bCs/>
        </w:rPr>
        <w:t xml:space="preserve">OE&gt; </w:t>
      </w:r>
      <w:r>
        <w:rPr>
          <w:b/>
          <w:bCs/>
        </w:rPr>
        <w:t>&gt; Regarding IoT Semantic Interoperability</w:t>
      </w:r>
    </w:p>
    <w:p w:rsidR="00B27A62" w:rsidRPr="00B27A62" w:rsidRDefault="00B27A62" w:rsidP="00B27A62">
      <w:pPr>
        <w:numPr>
          <w:ilvl w:val="0"/>
          <w:numId w:val="5"/>
        </w:numPr>
        <w:spacing w:line="276" w:lineRule="auto"/>
        <w:rPr>
          <w:bCs/>
        </w:rPr>
      </w:pPr>
      <w:r w:rsidRPr="00B27A62">
        <w:rPr>
          <w:bCs/>
        </w:rPr>
        <w:t>There is a great danger for semantic interoperability (</w:t>
      </w:r>
      <w:proofErr w:type="spellStart"/>
      <w:r w:rsidRPr="00B27A62">
        <w:rPr>
          <w:bCs/>
        </w:rPr>
        <w:t>ontologies</w:t>
      </w:r>
      <w:proofErr w:type="spellEnd"/>
      <w:r w:rsidRPr="00B27A62">
        <w:rPr>
          <w:bCs/>
        </w:rPr>
        <w:t xml:space="preserve"> and reasoning) to remain at research labs. As we recommended during the first version of the AIOTI semantic </w:t>
      </w:r>
      <w:proofErr w:type="spellStart"/>
      <w:r w:rsidRPr="00B27A62">
        <w:rPr>
          <w:bCs/>
        </w:rPr>
        <w:t>interop</w:t>
      </w:r>
      <w:proofErr w:type="spellEnd"/>
      <w:r w:rsidRPr="00B27A62">
        <w:rPr>
          <w:bCs/>
        </w:rPr>
        <w:t xml:space="preserve"> </w:t>
      </w:r>
      <w:proofErr w:type="spellStart"/>
      <w:r w:rsidRPr="00B27A62">
        <w:rPr>
          <w:bCs/>
        </w:rPr>
        <w:t>delibrable</w:t>
      </w:r>
      <w:proofErr w:type="spellEnd"/>
      <w:r w:rsidRPr="00B27A62">
        <w:rPr>
          <w:bCs/>
        </w:rPr>
        <w:t xml:space="preserve">, we should be exploring ways to educate the market and the engineers about the benefits and their use in operational deployments. Additionally we should create the </w:t>
      </w:r>
      <w:r w:rsidRPr="00B27A62">
        <w:rPr>
          <w:bCs/>
        </w:rPr>
        <w:lastRenderedPageBreak/>
        <w:t xml:space="preserve">conditions for achieving consensus/consolidation around </w:t>
      </w:r>
      <w:proofErr w:type="gramStart"/>
      <w:r w:rsidRPr="00B27A62">
        <w:rPr>
          <w:bCs/>
        </w:rPr>
        <w:t>a</w:t>
      </w:r>
      <w:proofErr w:type="gramEnd"/>
      <w:r w:rsidRPr="00B27A62">
        <w:rPr>
          <w:bCs/>
        </w:rPr>
        <w:t xml:space="preserve"> </w:t>
      </w:r>
      <w:proofErr w:type="spellStart"/>
      <w:r w:rsidRPr="00B27A62">
        <w:rPr>
          <w:bCs/>
        </w:rPr>
        <w:t>ontologies</w:t>
      </w:r>
      <w:proofErr w:type="spellEnd"/>
      <w:r w:rsidRPr="00B27A62">
        <w:rPr>
          <w:bCs/>
        </w:rPr>
        <w:t xml:space="preserve"> and related tools in direct relation to LSPs and or projects.</w:t>
      </w:r>
    </w:p>
    <w:p w:rsidR="00B27A62" w:rsidRPr="00B27A62" w:rsidRDefault="00B27A62" w:rsidP="00B27A62">
      <w:pPr>
        <w:numPr>
          <w:ilvl w:val="0"/>
          <w:numId w:val="5"/>
        </w:numPr>
        <w:spacing w:line="276" w:lineRule="auto"/>
        <w:rPr>
          <w:bCs/>
        </w:rPr>
      </w:pPr>
      <w:r w:rsidRPr="00B27A62">
        <w:rPr>
          <w:bCs/>
        </w:rPr>
        <w:t xml:space="preserve">The link between semantic and big data may need further exploration. </w:t>
      </w:r>
    </w:p>
    <w:p w:rsidR="00B27A62" w:rsidRDefault="00B27A62" w:rsidP="00FC02F2">
      <w:pPr>
        <w:spacing w:line="276" w:lineRule="auto"/>
      </w:pPr>
    </w:p>
    <w:p w:rsidR="00DB209A" w:rsidRPr="00FC02F2" w:rsidRDefault="00DB209A" w:rsidP="00FC02F2">
      <w:pPr>
        <w:spacing w:line="276" w:lineRule="auto"/>
      </w:pPr>
      <w:r w:rsidRPr="0053546D">
        <w:rPr>
          <w:b/>
          <w:sz w:val="32"/>
          <w:szCs w:val="32"/>
          <w:u w:val="single"/>
        </w:rPr>
        <w:t>Answer to Q</w:t>
      </w:r>
      <w:r>
        <w:rPr>
          <w:b/>
          <w:sz w:val="32"/>
          <w:szCs w:val="32"/>
          <w:u w:val="single"/>
        </w:rPr>
        <w:t xml:space="preserve">uestion </w:t>
      </w:r>
      <w:proofErr w:type="gramStart"/>
      <w:r>
        <w:rPr>
          <w:b/>
          <w:sz w:val="32"/>
          <w:szCs w:val="32"/>
          <w:u w:val="single"/>
        </w:rPr>
        <w:t>3</w:t>
      </w:r>
      <w:r w:rsidRPr="0053546D">
        <w:rPr>
          <w:b/>
          <w:sz w:val="32"/>
          <w:szCs w:val="32"/>
          <w:u w:val="single"/>
        </w:rPr>
        <w:t xml:space="preserve">  </w:t>
      </w:r>
      <w:r>
        <w:rPr>
          <w:b/>
          <w:sz w:val="32"/>
          <w:szCs w:val="32"/>
          <w:u w:val="single"/>
        </w:rPr>
        <w:t>(</w:t>
      </w:r>
      <w:proofErr w:type="gramEnd"/>
      <w:r w:rsidRPr="00DB209A">
        <w:rPr>
          <w:b/>
          <w:sz w:val="32"/>
          <w:szCs w:val="32"/>
          <w:u w:val="single"/>
        </w:rPr>
        <w:t>Regarding</w:t>
      </w:r>
      <w:r>
        <w:rPr>
          <w:b/>
          <w:sz w:val="32"/>
          <w:szCs w:val="32"/>
          <w:u w:val="single"/>
        </w:rPr>
        <w:t xml:space="preserve"> High Level Architecture (HLA)): </w:t>
      </w:r>
      <w:r w:rsidRPr="0053546D">
        <w:rPr>
          <w:b/>
          <w:sz w:val="32"/>
          <w:szCs w:val="32"/>
          <w:u w:val="single"/>
        </w:rPr>
        <w:t>provided by</w:t>
      </w:r>
      <w:r>
        <w:rPr>
          <w:b/>
          <w:sz w:val="32"/>
          <w:szCs w:val="32"/>
          <w:u w:val="single"/>
        </w:rPr>
        <w:t xml:space="preserve"> </w:t>
      </w:r>
      <w:r w:rsidRPr="00DB209A">
        <w:rPr>
          <w:b/>
          <w:sz w:val="32"/>
          <w:szCs w:val="32"/>
          <w:u w:val="single"/>
        </w:rPr>
        <w:t>Emmanuel Darmois (for STF 505)</w:t>
      </w:r>
    </w:p>
    <w:p w:rsidR="00FC02F2" w:rsidRDefault="00FC02F2" w:rsidP="0032145E">
      <w:pPr>
        <w:spacing w:line="276" w:lineRule="auto"/>
      </w:pPr>
    </w:p>
    <w:p w:rsidR="00DB209A" w:rsidRPr="00DB209A" w:rsidRDefault="00DB209A" w:rsidP="00DB209A">
      <w:pPr>
        <w:spacing w:line="276" w:lineRule="auto"/>
      </w:pPr>
      <w:r w:rsidRPr="00DB209A">
        <w:t>A number of the generic standards that have been identified in the STF 505 report on IoT Standards Landscaping are related to IoT High Level Architecture models. All these standards exist for various reasons, amongst which a concurrent development in various SDOs or a different origin (e.g., a specific vertical domain). To a large extent, these standards bear strong resemblance and significant differences. For the sake of interoperability between systems based on different architectures, it is important that any of these HLA standards can be mapped onto any other. These mappings should be supported by the "platforms" that are adhering to one of these HLAs.</w:t>
      </w:r>
    </w:p>
    <w:p w:rsidR="00DB209A" w:rsidRPr="00FC02F2" w:rsidRDefault="00DB209A" w:rsidP="0032145E">
      <w:pPr>
        <w:spacing w:line="276" w:lineRule="auto"/>
      </w:pPr>
    </w:p>
    <w:p w:rsidR="00E506A3" w:rsidRPr="00DB209A" w:rsidRDefault="00E506A3" w:rsidP="00E506A3">
      <w:pPr>
        <w:rPr>
          <w:b/>
          <w:sz w:val="32"/>
          <w:szCs w:val="32"/>
          <w:u w:val="single"/>
        </w:rPr>
      </w:pPr>
      <w:r w:rsidRPr="00DB209A">
        <w:rPr>
          <w:b/>
          <w:sz w:val="32"/>
          <w:szCs w:val="32"/>
          <w:u w:val="single"/>
          <w:lang w:val="en-GB"/>
        </w:rPr>
        <w:t xml:space="preserve">Answer to Question 3 provided by </w:t>
      </w:r>
      <w:r w:rsidRPr="00DB209A">
        <w:rPr>
          <w:b/>
          <w:sz w:val="32"/>
          <w:szCs w:val="32"/>
          <w:u w:val="single"/>
        </w:rPr>
        <w:t>by Davide Brandano (davide.brandano@APPLUS.COM)</w:t>
      </w:r>
    </w:p>
    <w:p w:rsidR="00E506A3" w:rsidRDefault="00E506A3" w:rsidP="00E506A3">
      <w:pPr>
        <w:spacing w:line="276" w:lineRule="auto"/>
        <w:rPr>
          <w:lang w:val="en-GB"/>
        </w:rPr>
      </w:pPr>
    </w:p>
    <w:p w:rsidR="00E506A3" w:rsidRPr="0053546D" w:rsidRDefault="00E506A3" w:rsidP="00E506A3">
      <w:pPr>
        <w:spacing w:line="276" w:lineRule="auto"/>
      </w:pPr>
      <w:r w:rsidRPr="0053546D">
        <w:t xml:space="preserve">DB: First of all we should agree and converge onto what really we need, more or less it is what Jurgen has </w:t>
      </w:r>
      <w:proofErr w:type="gramStart"/>
      <w:r w:rsidRPr="0053546D">
        <w:t>already  addressed</w:t>
      </w:r>
      <w:proofErr w:type="gramEnd"/>
      <w:r w:rsidRPr="0053546D">
        <w:t xml:space="preserve">: according my point of view previously mentioned, we need to focus onto security layers ensuring interoperability. It supposes a big level of dedications and efforts, but the key issue is: who has to leader it? </w:t>
      </w:r>
    </w:p>
    <w:p w:rsidR="00E506A3" w:rsidRDefault="00E506A3" w:rsidP="0032145E">
      <w:pPr>
        <w:spacing w:line="276" w:lineRule="auto"/>
        <w:rPr>
          <w:lang w:val="en-GB"/>
        </w:rPr>
      </w:pPr>
    </w:p>
    <w:p w:rsidR="008F0B21" w:rsidRPr="00680FC2" w:rsidRDefault="008F0B21" w:rsidP="0032145E">
      <w:pPr>
        <w:spacing w:line="276" w:lineRule="auto"/>
        <w:rPr>
          <w:b/>
          <w:sz w:val="32"/>
          <w:szCs w:val="32"/>
          <w:u w:val="single"/>
          <w:lang w:val="en-GB"/>
        </w:rPr>
      </w:pPr>
      <w:r w:rsidRPr="00680FC2">
        <w:rPr>
          <w:b/>
          <w:sz w:val="32"/>
          <w:szCs w:val="32"/>
          <w:u w:val="single"/>
          <w:lang w:val="en-GB"/>
        </w:rPr>
        <w:t xml:space="preserve">Answer </w:t>
      </w:r>
      <w:r w:rsidR="0053546D" w:rsidRPr="00680FC2">
        <w:rPr>
          <w:b/>
          <w:sz w:val="32"/>
          <w:szCs w:val="32"/>
          <w:u w:val="single"/>
          <w:lang w:val="en-GB"/>
        </w:rPr>
        <w:t xml:space="preserve">to Question 3 </w:t>
      </w:r>
      <w:r w:rsidRPr="00680FC2">
        <w:rPr>
          <w:b/>
          <w:sz w:val="32"/>
          <w:szCs w:val="32"/>
          <w:u w:val="single"/>
          <w:lang w:val="en-GB"/>
        </w:rPr>
        <w:t xml:space="preserve">provided by Francois </w:t>
      </w:r>
      <w:proofErr w:type="spellStart"/>
      <w:proofErr w:type="gramStart"/>
      <w:r w:rsidRPr="00680FC2">
        <w:rPr>
          <w:b/>
          <w:sz w:val="32"/>
          <w:szCs w:val="32"/>
          <w:u w:val="single"/>
          <w:lang w:val="en-GB"/>
        </w:rPr>
        <w:t>Ennesser</w:t>
      </w:r>
      <w:proofErr w:type="spellEnd"/>
      <w:r w:rsidRPr="00680FC2">
        <w:rPr>
          <w:b/>
          <w:sz w:val="32"/>
          <w:szCs w:val="32"/>
          <w:u w:val="single"/>
          <w:lang w:val="en-GB"/>
        </w:rPr>
        <w:t xml:space="preserve">  (</w:t>
      </w:r>
      <w:proofErr w:type="gramEnd"/>
      <w:r w:rsidRPr="00680FC2">
        <w:rPr>
          <w:b/>
          <w:sz w:val="32"/>
          <w:szCs w:val="32"/>
          <w:u w:val="single"/>
          <w:lang w:val="en-GB"/>
        </w:rPr>
        <w:t>Francois.Ennesser@gemalto.com)</w:t>
      </w:r>
    </w:p>
    <w:p w:rsidR="008F0B21" w:rsidRDefault="008F0B21" w:rsidP="008F0B21">
      <w:pPr>
        <w:spacing w:line="276" w:lineRule="auto"/>
        <w:rPr>
          <w:b/>
          <w:bCs/>
          <w:u w:val="single"/>
        </w:rPr>
      </w:pPr>
    </w:p>
    <w:p w:rsidR="008F0B21" w:rsidRDefault="008F0B21" w:rsidP="008F0B21">
      <w:pPr>
        <w:spacing w:line="276" w:lineRule="auto"/>
        <w:rPr>
          <w:b/>
          <w:bCs/>
          <w:u w:val="single"/>
        </w:rPr>
      </w:pPr>
    </w:p>
    <w:p w:rsidR="008F0B21" w:rsidRPr="008F0B21" w:rsidRDefault="008F0B21" w:rsidP="008F0B21">
      <w:pPr>
        <w:spacing w:line="276" w:lineRule="auto"/>
        <w:ind w:left="720"/>
      </w:pPr>
      <w:r w:rsidRPr="008F0B21">
        <w:rPr>
          <w:b/>
          <w:bCs/>
          <w:u w:val="single"/>
        </w:rPr>
        <w:t>“IoT Security &amp; Privacy recommendations”:</w:t>
      </w:r>
    </w:p>
    <w:p w:rsidR="008F0B21" w:rsidRPr="008F0B21" w:rsidRDefault="008F0B21" w:rsidP="008F0B21">
      <w:pPr>
        <w:spacing w:line="276" w:lineRule="auto"/>
      </w:pPr>
    </w:p>
    <w:p w:rsidR="008F0B21" w:rsidRPr="008F0B21" w:rsidRDefault="008F0B21" w:rsidP="008F0B21">
      <w:pPr>
        <w:numPr>
          <w:ilvl w:val="0"/>
          <w:numId w:val="2"/>
        </w:numPr>
        <w:spacing w:line="276" w:lineRule="auto"/>
      </w:pPr>
      <w:r w:rsidRPr="008F0B21">
        <w:t xml:space="preserve"> The basis to secure IoT systems is to perform an exhaustive </w:t>
      </w:r>
      <w:r w:rsidRPr="008F0B21">
        <w:rPr>
          <w:b/>
          <w:bCs/>
        </w:rPr>
        <w:t>Risk Assessment</w:t>
      </w:r>
      <w:r w:rsidRPr="008F0B21">
        <w:t xml:space="preserve"> for each deployment.</w:t>
      </w:r>
    </w:p>
    <w:p w:rsidR="008F0B21" w:rsidRPr="008F0B21" w:rsidRDefault="008F0B21" w:rsidP="008F0B21">
      <w:pPr>
        <w:spacing w:line="276" w:lineRule="auto"/>
      </w:pPr>
    </w:p>
    <w:p w:rsidR="008F0B21" w:rsidRPr="008F0B21" w:rsidRDefault="008F0B21" w:rsidP="008F0B21">
      <w:pPr>
        <w:numPr>
          <w:ilvl w:val="0"/>
          <w:numId w:val="2"/>
        </w:numPr>
        <w:spacing w:line="276" w:lineRule="auto"/>
      </w:pPr>
      <w:r w:rsidRPr="008F0B21">
        <w:t>This should involve all relevant stakeholders. There are already regulatory guidelines and established processes to support this.</w:t>
      </w:r>
    </w:p>
    <w:p w:rsidR="008F0B21" w:rsidRPr="008F0B21" w:rsidRDefault="008F0B21" w:rsidP="008F0B21">
      <w:pPr>
        <w:spacing w:line="276" w:lineRule="auto"/>
      </w:pPr>
    </w:p>
    <w:p w:rsidR="008F0B21" w:rsidRPr="008F0B21" w:rsidRDefault="008F0B21" w:rsidP="008F0B21">
      <w:pPr>
        <w:numPr>
          <w:ilvl w:val="0"/>
          <w:numId w:val="2"/>
        </w:numPr>
        <w:spacing w:line="276" w:lineRule="auto"/>
      </w:pPr>
      <w:r w:rsidRPr="008F0B21">
        <w:t xml:space="preserve">But in IoT, more than in traditional ICT systems, special attention should be paid to the following two </w:t>
      </w:r>
      <w:r w:rsidRPr="008F0B21">
        <w:rPr>
          <w:b/>
          <w:bCs/>
        </w:rPr>
        <w:t>risk domains</w:t>
      </w:r>
      <w:r w:rsidRPr="008F0B21">
        <w:t>:</w:t>
      </w:r>
    </w:p>
    <w:p w:rsidR="008F0B21" w:rsidRPr="008F0B21" w:rsidRDefault="008F0B21" w:rsidP="008F0B21">
      <w:pPr>
        <w:spacing w:line="276" w:lineRule="auto"/>
      </w:pPr>
    </w:p>
    <w:p w:rsidR="008F0B21" w:rsidRPr="008F0B21" w:rsidRDefault="008F0B21" w:rsidP="008F0B21">
      <w:pPr>
        <w:numPr>
          <w:ilvl w:val="1"/>
          <w:numId w:val="2"/>
        </w:numPr>
        <w:spacing w:line="276" w:lineRule="auto"/>
      </w:pPr>
      <w:r w:rsidRPr="008F0B21">
        <w:rPr>
          <w:b/>
          <w:bCs/>
        </w:rPr>
        <w:lastRenderedPageBreak/>
        <w:t>Privacy:</w:t>
      </w:r>
      <w:r w:rsidRPr="008F0B21">
        <w:t xml:space="preserve"> This is especially a concern for Consumer oriented IoT applications and can be mitigated mainly by securing the INPUTS of the IoT information processing system, which typically contain information about our own individual behavior. Extending Risk Assessment to privacy is already supported by Privacy/Data Protection Impact Assessment templates made available by regulators for typical use cases (RFID, </w:t>
      </w:r>
      <w:proofErr w:type="spellStart"/>
      <w:r w:rsidRPr="008F0B21">
        <w:t>Smartgrid</w:t>
      </w:r>
      <w:proofErr w:type="spellEnd"/>
      <w:r w:rsidRPr="008F0B21">
        <w:t>…).</w:t>
      </w:r>
    </w:p>
    <w:p w:rsidR="008F0B21" w:rsidRPr="008F0B21" w:rsidRDefault="008F0B21" w:rsidP="008F0B21">
      <w:pPr>
        <w:spacing w:line="276" w:lineRule="auto"/>
      </w:pPr>
    </w:p>
    <w:p w:rsidR="008F0B21" w:rsidRPr="008F0B21" w:rsidRDefault="008F0B21" w:rsidP="008F0B21">
      <w:pPr>
        <w:numPr>
          <w:ilvl w:val="1"/>
          <w:numId w:val="2"/>
        </w:numPr>
        <w:spacing w:line="276" w:lineRule="auto"/>
      </w:pPr>
      <w:r w:rsidRPr="008F0B21">
        <w:t xml:space="preserve">An at least as important area that should not be bypassed in risk assessments, and does not appear much in our current work, is </w:t>
      </w:r>
      <w:r w:rsidRPr="008F0B21">
        <w:rPr>
          <w:b/>
          <w:bCs/>
        </w:rPr>
        <w:t>safety, i.e. the adverse effect that the IoT system may have on its environment.</w:t>
      </w:r>
      <w:r w:rsidRPr="008F0B21">
        <w:t xml:space="preserve"> </w:t>
      </w:r>
      <w:r w:rsidRPr="008F0B21">
        <w:rPr>
          <w:i/>
          <w:iCs/>
        </w:rPr>
        <w:t>While this is not a concern in traditional ICT systems, controlling actuators that physically impact the system environment (e.g. heaters or power transformers) is the primary purpose of IoT systems</w:t>
      </w:r>
      <w:r w:rsidRPr="008F0B21">
        <w:t>, and is a main concern for Industrial IoT applications. Sending wrong outputs to actuators can result in physical damages to the environment (e.g. explosion of a transformer whose input and output powers become unbalanced), potentially resulting in human casualties. This makes such systems an attractive target for hostile organizations such as foreign powers able to invest important means to perform an attack. And mitigating such threats imply securing the entire IoT information processing chain, from inputs to outputs (security is a chain that is only as strong as its weakest link). Perhaps some kind of “Safety Impact Assessment” template should be considered by regulators to address this area? Existing EU work on Critical Infrastructures Protection such as ERNCIP (under DG Home) could be relevant here.</w:t>
      </w:r>
    </w:p>
    <w:p w:rsidR="008F0B21" w:rsidRPr="008F0B21" w:rsidRDefault="008F0B21" w:rsidP="008F0B21">
      <w:pPr>
        <w:spacing w:line="276" w:lineRule="auto"/>
      </w:pPr>
      <w:r w:rsidRPr="008F0B21">
        <w:t> </w:t>
      </w:r>
    </w:p>
    <w:p w:rsidR="008F0B21" w:rsidRPr="008F0B21" w:rsidRDefault="008F0B21" w:rsidP="008F0B21">
      <w:pPr>
        <w:spacing w:line="276" w:lineRule="auto"/>
      </w:pPr>
      <w:r w:rsidRPr="008F0B21">
        <w:t xml:space="preserve">Furthermore, we have already seen how unsecure IoT devices can be exploited to disrupt traditional internet services. The consequences of such attacks will be more dreadful when they will be misused to disrupt IoT systems such as </w:t>
      </w:r>
      <w:proofErr w:type="spellStart"/>
      <w:r w:rsidRPr="008F0B21">
        <w:t>smartgrids</w:t>
      </w:r>
      <w:proofErr w:type="spellEnd"/>
      <w:r w:rsidRPr="008F0B21">
        <w:t>. This is why the proposed notion of an “IoT Trust Label” setting minimal requirements to ensure good “social cohabitation” of connected ICT systems should not be discarded.</w:t>
      </w:r>
    </w:p>
    <w:p w:rsidR="008F0B21" w:rsidRDefault="008F0B21" w:rsidP="0032145E">
      <w:pPr>
        <w:spacing w:line="276" w:lineRule="auto"/>
      </w:pPr>
    </w:p>
    <w:p w:rsidR="001758CB" w:rsidRDefault="001758CB" w:rsidP="0032145E">
      <w:pPr>
        <w:spacing w:line="276" w:lineRule="auto"/>
      </w:pPr>
    </w:p>
    <w:p w:rsidR="001758CB" w:rsidRPr="001758CB" w:rsidRDefault="001758CB" w:rsidP="001758CB">
      <w:pPr>
        <w:rPr>
          <w:b/>
          <w:sz w:val="32"/>
          <w:szCs w:val="32"/>
          <w:u w:val="single"/>
          <w:lang w:val="en-GB"/>
        </w:rPr>
      </w:pPr>
      <w:r w:rsidRPr="001758CB">
        <w:rPr>
          <w:b/>
          <w:sz w:val="32"/>
          <w:szCs w:val="32"/>
          <w:u w:val="single"/>
        </w:rPr>
        <w:t>Answer to Quest</w:t>
      </w:r>
      <w:r>
        <w:rPr>
          <w:b/>
          <w:sz w:val="32"/>
          <w:szCs w:val="32"/>
          <w:u w:val="single"/>
        </w:rPr>
        <w:t xml:space="preserve">ion </w:t>
      </w:r>
      <w:proofErr w:type="gramStart"/>
      <w:r>
        <w:rPr>
          <w:b/>
          <w:sz w:val="32"/>
          <w:szCs w:val="32"/>
          <w:u w:val="single"/>
        </w:rPr>
        <w:t>3</w:t>
      </w:r>
      <w:r w:rsidRPr="001758CB">
        <w:rPr>
          <w:b/>
          <w:sz w:val="32"/>
          <w:szCs w:val="32"/>
          <w:u w:val="single"/>
        </w:rPr>
        <w:t xml:space="preserve">  provided</w:t>
      </w:r>
      <w:proofErr w:type="gramEnd"/>
      <w:r w:rsidRPr="001758CB">
        <w:rPr>
          <w:b/>
          <w:sz w:val="32"/>
          <w:szCs w:val="32"/>
          <w:u w:val="single"/>
        </w:rPr>
        <w:t xml:space="preserve"> by Georgios Karagiannis (</w:t>
      </w:r>
      <w:hyperlink r:id="rId129" w:history="1">
        <w:r w:rsidRPr="001758CB">
          <w:rPr>
            <w:rStyle w:val="Hyperlink"/>
            <w:b/>
            <w:sz w:val="32"/>
            <w:szCs w:val="32"/>
          </w:rPr>
          <w:t>georgios.karagiannis@huawei.com</w:t>
        </w:r>
      </w:hyperlink>
      <w:r w:rsidRPr="001758CB">
        <w:rPr>
          <w:b/>
          <w:sz w:val="32"/>
          <w:szCs w:val="32"/>
          <w:u w:val="single"/>
        </w:rPr>
        <w:t xml:space="preserve">) – AIOTI WG03 vice-chair </w:t>
      </w:r>
    </w:p>
    <w:p w:rsidR="001758CB" w:rsidRDefault="001758CB" w:rsidP="0032145E">
      <w:pPr>
        <w:spacing w:line="276" w:lineRule="auto"/>
        <w:rPr>
          <w:lang w:val="en-GB"/>
        </w:rPr>
      </w:pPr>
    </w:p>
    <w:p w:rsidR="001758CB" w:rsidRPr="001758CB" w:rsidRDefault="00541079" w:rsidP="001758CB">
      <w:pPr>
        <w:spacing w:line="276" w:lineRule="auto"/>
        <w:rPr>
          <w:lang w:val="en-GB"/>
        </w:rPr>
      </w:pPr>
      <w:r w:rsidRPr="001758CB">
        <w:rPr>
          <w:lang w:val="en-GB"/>
        </w:rPr>
        <w:t xml:space="preserve">Georgios: This depends on the type of the gaps. Some gaps can be solved by involving regulation and policy makers. Other gaps have a technical nature and can be solved by standardisation and Go </w:t>
      </w:r>
      <w:proofErr w:type="gramStart"/>
      <w:r w:rsidRPr="001758CB">
        <w:rPr>
          <w:lang w:val="en-GB"/>
        </w:rPr>
        <w:t>To</w:t>
      </w:r>
      <w:proofErr w:type="gramEnd"/>
      <w:r w:rsidRPr="001758CB">
        <w:rPr>
          <w:lang w:val="en-GB"/>
        </w:rPr>
        <w:t xml:space="preserve"> Market activities. </w:t>
      </w:r>
    </w:p>
    <w:p w:rsidR="00541A4E" w:rsidRPr="001758CB" w:rsidRDefault="00541079" w:rsidP="001758CB">
      <w:pPr>
        <w:spacing w:line="276" w:lineRule="auto"/>
        <w:rPr>
          <w:lang w:val="en-GB"/>
        </w:rPr>
      </w:pPr>
      <w:r w:rsidRPr="001758CB">
        <w:rPr>
          <w:lang w:val="en-GB"/>
        </w:rPr>
        <w:t xml:space="preserve">Important to emphasize that AIOTI </w:t>
      </w:r>
      <w:r w:rsidR="001758CB" w:rsidRPr="001758CB">
        <w:rPr>
          <w:lang w:val="en-GB"/>
        </w:rPr>
        <w:t xml:space="preserve">WG03 </w:t>
      </w:r>
      <w:r w:rsidRPr="001758CB">
        <w:rPr>
          <w:lang w:val="en-GB"/>
        </w:rPr>
        <w:t>will not develop any standards nor open source implementation. Therefore, it is important to engage, cooperate and influence other SDO, Alliance and Open Source initiatives to work on the gaps identified by AIOTI and promote standardization solutions for these gaps.</w:t>
      </w:r>
    </w:p>
    <w:p w:rsidR="00076857" w:rsidRPr="001758CB" w:rsidRDefault="00541079" w:rsidP="001758CB">
      <w:pPr>
        <w:spacing w:line="276" w:lineRule="auto"/>
      </w:pPr>
      <w:r w:rsidRPr="001758CB">
        <w:rPr>
          <w:lang w:val="en-GB"/>
        </w:rPr>
        <w:lastRenderedPageBreak/>
        <w:t>This figure shows the engagement model that the AIOTI WG03 is planned to follow for the future, which:</w:t>
      </w:r>
    </w:p>
    <w:p w:rsidR="00076857" w:rsidRPr="001758CB" w:rsidRDefault="00541079" w:rsidP="001758CB">
      <w:pPr>
        <w:numPr>
          <w:ilvl w:val="0"/>
          <w:numId w:val="10"/>
        </w:numPr>
        <w:spacing w:line="276" w:lineRule="auto"/>
      </w:pPr>
      <w:r w:rsidRPr="001758CB">
        <w:t xml:space="preserve">Maintains a view on the landscape of IoT standards-relevant activities being driven by SDOs, Consortia, Alliances and OSS projects, Researchers, Companies, Policy Makers, Regulation, </w:t>
      </w:r>
      <w:proofErr w:type="spellStart"/>
      <w:r w:rsidRPr="001758CB">
        <w:t>Testbeds</w:t>
      </w:r>
      <w:proofErr w:type="spellEnd"/>
      <w:r w:rsidRPr="001758CB">
        <w:t xml:space="preserve"> and Pilots.</w:t>
      </w:r>
    </w:p>
    <w:p w:rsidR="00076857" w:rsidRPr="001758CB" w:rsidRDefault="00541079" w:rsidP="001758CB">
      <w:pPr>
        <w:numPr>
          <w:ilvl w:val="0"/>
          <w:numId w:val="10"/>
        </w:numPr>
        <w:spacing w:line="276" w:lineRule="auto"/>
      </w:pPr>
      <w:r w:rsidRPr="001758CB">
        <w:t xml:space="preserve">Provides a forum for analysis, discussion and alignment of strategic, cross-domain, technical themes and shared concerns across landscape activities </w:t>
      </w:r>
    </w:p>
    <w:p w:rsidR="00076857" w:rsidRPr="001758CB" w:rsidRDefault="00541079" w:rsidP="001758CB">
      <w:pPr>
        <w:numPr>
          <w:ilvl w:val="0"/>
          <w:numId w:val="10"/>
        </w:numPr>
        <w:spacing w:line="276" w:lineRule="auto"/>
      </w:pPr>
      <w:r w:rsidRPr="001758CB">
        <w:t>Develops recommendations and guidelines addressing those concerns and engages the broader IoT community in disseminating and promoting the results</w:t>
      </w:r>
    </w:p>
    <w:p w:rsidR="00076857" w:rsidRPr="001758CB" w:rsidRDefault="00541079" w:rsidP="001758CB">
      <w:pPr>
        <w:numPr>
          <w:ilvl w:val="0"/>
          <w:numId w:val="10"/>
        </w:numPr>
        <w:spacing w:line="276" w:lineRule="auto"/>
      </w:pPr>
      <w:r w:rsidRPr="001758CB">
        <w:t>Evolves the AIOTI High Level Architecture in collaboration with other AIOTI WGs</w:t>
      </w:r>
    </w:p>
    <w:p w:rsidR="001758CB" w:rsidRPr="001758CB" w:rsidRDefault="001758CB" w:rsidP="001758CB">
      <w:pPr>
        <w:spacing w:line="276" w:lineRule="auto"/>
      </w:pPr>
    </w:p>
    <w:p w:rsidR="001758CB" w:rsidRPr="001758CB" w:rsidRDefault="001758CB" w:rsidP="001758CB">
      <w:pPr>
        <w:spacing w:line="276" w:lineRule="auto"/>
        <w:rPr>
          <w:lang w:val="en-GB"/>
        </w:rPr>
      </w:pPr>
    </w:p>
    <w:p w:rsidR="001758CB" w:rsidRPr="001758CB" w:rsidRDefault="001758CB" w:rsidP="001758CB">
      <w:pPr>
        <w:spacing w:line="276" w:lineRule="auto"/>
        <w:rPr>
          <w:lang w:val="en-GB"/>
        </w:rPr>
      </w:pPr>
      <w:r w:rsidRPr="001758CB">
        <w:rPr>
          <w:noProof/>
        </w:rPr>
        <w:drawing>
          <wp:inline distT="0" distB="0" distL="0" distR="0">
            <wp:extent cx="5371244" cy="3971925"/>
            <wp:effectExtent l="19050" t="0" r="856" b="0"/>
            <wp:docPr id="2" name="Picture 2"/>
            <wp:cNvGraphicFramePr/>
            <a:graphic xmlns:a="http://schemas.openxmlformats.org/drawingml/2006/main">
              <a:graphicData uri="http://schemas.openxmlformats.org/drawingml/2006/picture">
                <pic:pic xmlns:pic="http://schemas.openxmlformats.org/drawingml/2006/picture">
                  <pic:nvPicPr>
                    <pic:cNvPr id="31747" name="Picture 5"/>
                    <pic:cNvPicPr>
                      <a:picLocks noChangeAspect="1" noChangeArrowheads="1"/>
                    </pic:cNvPicPr>
                  </pic:nvPicPr>
                  <pic:blipFill>
                    <a:blip r:embed="rId130" cstate="print"/>
                    <a:srcRect/>
                    <a:stretch>
                      <a:fillRect/>
                    </a:stretch>
                  </pic:blipFill>
                  <pic:spPr bwMode="auto">
                    <a:xfrm>
                      <a:off x="0" y="0"/>
                      <a:ext cx="5372017" cy="3972497"/>
                    </a:xfrm>
                    <a:prstGeom prst="rect">
                      <a:avLst/>
                    </a:prstGeom>
                    <a:noFill/>
                    <a:ln w="9525">
                      <a:noFill/>
                      <a:miter lim="800000"/>
                      <a:headEnd/>
                      <a:tailEnd/>
                    </a:ln>
                  </pic:spPr>
                </pic:pic>
              </a:graphicData>
            </a:graphic>
          </wp:inline>
        </w:drawing>
      </w:r>
    </w:p>
    <w:p w:rsidR="001758CB" w:rsidRPr="001758CB" w:rsidRDefault="001758CB" w:rsidP="001758CB">
      <w:pPr>
        <w:spacing w:line="276" w:lineRule="auto"/>
        <w:rPr>
          <w:lang w:val="en-GB"/>
        </w:rPr>
      </w:pPr>
    </w:p>
    <w:p w:rsidR="00D07D11" w:rsidRDefault="00D07D11" w:rsidP="00D07D11">
      <w:pPr>
        <w:spacing w:after="200" w:line="276" w:lineRule="auto"/>
      </w:pPr>
      <w:r w:rsidRPr="00D07D11">
        <w:t> </w:t>
      </w:r>
    </w:p>
    <w:p w:rsidR="00D07D11" w:rsidRPr="00D07D11" w:rsidRDefault="00D07D11" w:rsidP="00D07D11">
      <w:pPr>
        <w:spacing w:after="200" w:line="276" w:lineRule="auto"/>
        <w:rPr>
          <w:b/>
          <w:sz w:val="32"/>
          <w:szCs w:val="32"/>
          <w:u w:val="single"/>
        </w:rPr>
      </w:pPr>
      <w:r w:rsidRPr="00D07D11">
        <w:rPr>
          <w:b/>
          <w:sz w:val="32"/>
          <w:szCs w:val="32"/>
          <w:u w:val="single"/>
        </w:rPr>
        <w:t xml:space="preserve">Answer to Question </w:t>
      </w:r>
      <w:proofErr w:type="gramStart"/>
      <w:r w:rsidRPr="00D07D11">
        <w:rPr>
          <w:b/>
          <w:sz w:val="32"/>
          <w:szCs w:val="32"/>
          <w:u w:val="single"/>
        </w:rPr>
        <w:t>3  provided</w:t>
      </w:r>
      <w:proofErr w:type="gramEnd"/>
      <w:r w:rsidRPr="00D07D11">
        <w:rPr>
          <w:b/>
          <w:sz w:val="32"/>
          <w:szCs w:val="32"/>
          <w:u w:val="single"/>
        </w:rPr>
        <w:t xml:space="preserve"> by </w:t>
      </w:r>
      <w:proofErr w:type="spellStart"/>
      <w:r w:rsidRPr="00D07D11">
        <w:rPr>
          <w:b/>
          <w:sz w:val="32"/>
          <w:szCs w:val="32"/>
          <w:u w:val="single"/>
        </w:rPr>
        <w:t>Valentijn</w:t>
      </w:r>
      <w:proofErr w:type="spellEnd"/>
      <w:r w:rsidRPr="00D07D11">
        <w:rPr>
          <w:b/>
          <w:sz w:val="32"/>
          <w:szCs w:val="32"/>
          <w:u w:val="single"/>
        </w:rPr>
        <w:t xml:space="preserve"> de </w:t>
      </w:r>
      <w:proofErr w:type="spellStart"/>
      <w:r w:rsidRPr="00D07D11">
        <w:rPr>
          <w:b/>
          <w:sz w:val="32"/>
          <w:szCs w:val="32"/>
          <w:u w:val="single"/>
        </w:rPr>
        <w:t>Leeuw</w:t>
      </w:r>
      <w:proofErr w:type="spellEnd"/>
      <w:r w:rsidRPr="00D07D11">
        <w:rPr>
          <w:b/>
          <w:sz w:val="32"/>
          <w:szCs w:val="32"/>
          <w:u w:val="single"/>
        </w:rPr>
        <w:t xml:space="preserve"> (</w:t>
      </w:r>
      <w:proofErr w:type="spellStart"/>
      <w:r w:rsidRPr="00D07D11">
        <w:rPr>
          <w:b/>
          <w:sz w:val="32"/>
          <w:szCs w:val="32"/>
          <w:u w:val="single"/>
        </w:rPr>
        <w:t>Gérant</w:t>
      </w:r>
      <w:proofErr w:type="spellEnd"/>
      <w:r w:rsidRPr="00D07D11">
        <w:rPr>
          <w:b/>
          <w:sz w:val="32"/>
          <w:szCs w:val="32"/>
          <w:u w:val="single"/>
        </w:rPr>
        <w:t>) [mailto:Valentijn@kyoyu-sha.eu]</w:t>
      </w:r>
    </w:p>
    <w:p w:rsidR="00D07D11" w:rsidRPr="00FC02F2" w:rsidRDefault="00D07D11" w:rsidP="00D07D11">
      <w:pPr>
        <w:spacing w:line="276" w:lineRule="auto"/>
      </w:pPr>
      <w:r w:rsidRPr="00D07D11">
        <w:t>&lt;</w:t>
      </w:r>
      <w:proofErr w:type="spellStart"/>
      <w:r w:rsidRPr="00D07D11">
        <w:t>VVdL</w:t>
      </w:r>
      <w:proofErr w:type="spellEnd"/>
      <w:r w:rsidRPr="00D07D11">
        <w:t>&gt; agreed</w:t>
      </w:r>
      <w:r>
        <w:t xml:space="preserve"> with answer provided by Juergen Heiles:  </w:t>
      </w:r>
      <w:r w:rsidRPr="00FC02F2">
        <w:rPr>
          <w:lang w:val="en-GB"/>
        </w:rPr>
        <w:t>That needs further elaboration when we have an answer on what we want to achieve concerning platforms and other topics</w:t>
      </w:r>
    </w:p>
    <w:p w:rsidR="001758CB" w:rsidRPr="00D07D11" w:rsidRDefault="001758CB" w:rsidP="001758CB">
      <w:pPr>
        <w:spacing w:line="276" w:lineRule="auto"/>
      </w:pPr>
    </w:p>
    <w:p w:rsidR="001758CB" w:rsidRPr="001758CB" w:rsidRDefault="001758CB" w:rsidP="0032145E">
      <w:pPr>
        <w:spacing w:line="276" w:lineRule="auto"/>
        <w:rPr>
          <w:lang w:val="en-GB"/>
        </w:rPr>
      </w:pPr>
    </w:p>
    <w:p w:rsidR="009E7200" w:rsidRPr="009E7200" w:rsidRDefault="009E7200" w:rsidP="009E7200">
      <w:pPr>
        <w:spacing w:line="276" w:lineRule="auto"/>
        <w:rPr>
          <w:b/>
          <w:sz w:val="32"/>
          <w:szCs w:val="32"/>
          <w:u w:val="single"/>
          <w:lang w:val="en-GB"/>
        </w:rPr>
      </w:pPr>
      <w:r>
        <w:rPr>
          <w:b/>
          <w:sz w:val="32"/>
          <w:szCs w:val="32"/>
          <w:u w:val="single"/>
          <w:lang w:val="en-GB"/>
        </w:rPr>
        <w:t xml:space="preserve">Answer to Question </w:t>
      </w:r>
      <w:proofErr w:type="gramStart"/>
      <w:r>
        <w:rPr>
          <w:b/>
          <w:sz w:val="32"/>
          <w:szCs w:val="32"/>
          <w:u w:val="single"/>
          <w:lang w:val="en-GB"/>
        </w:rPr>
        <w:t>3</w:t>
      </w:r>
      <w:r w:rsidRPr="009E7200">
        <w:rPr>
          <w:b/>
          <w:sz w:val="32"/>
          <w:szCs w:val="32"/>
          <w:u w:val="single"/>
          <w:lang w:val="en-GB"/>
        </w:rPr>
        <w:t xml:space="preserve">  (</w:t>
      </w:r>
      <w:proofErr w:type="gramEnd"/>
      <w:r w:rsidRPr="009E7200">
        <w:rPr>
          <w:b/>
          <w:sz w:val="32"/>
          <w:szCs w:val="32"/>
          <w:u w:val="single"/>
          <w:lang w:val="en-GB"/>
        </w:rPr>
        <w:t>IoT Semantic Interoperability) provided by Aitor Corchero Rodriguez (</w:t>
      </w:r>
      <w:hyperlink r:id="rId131" w:history="1">
        <w:r w:rsidRPr="009E7200">
          <w:rPr>
            <w:rStyle w:val="Hyperlink"/>
            <w:b/>
            <w:sz w:val="32"/>
            <w:szCs w:val="32"/>
            <w:lang w:val="en-GB"/>
          </w:rPr>
          <w:t>aitor.corchero@EURECAT.ORG</w:t>
        </w:r>
      </w:hyperlink>
      <w:r w:rsidRPr="009E7200">
        <w:rPr>
          <w:b/>
          <w:sz w:val="32"/>
          <w:szCs w:val="32"/>
          <w:u w:val="single"/>
          <w:lang w:val="en-GB"/>
        </w:rPr>
        <w:t>)</w:t>
      </w:r>
    </w:p>
    <w:p w:rsidR="009E7200" w:rsidRPr="009E7200" w:rsidRDefault="009E7200" w:rsidP="0032145E">
      <w:pPr>
        <w:spacing w:line="276" w:lineRule="auto"/>
        <w:rPr>
          <w:sz w:val="32"/>
          <w:szCs w:val="32"/>
          <w:lang w:val="en-GB"/>
        </w:rPr>
      </w:pPr>
    </w:p>
    <w:p w:rsidR="009E7200" w:rsidRDefault="009E7200" w:rsidP="009E7200">
      <w:pPr>
        <w:pStyle w:val="BodyText"/>
        <w:jc w:val="both"/>
      </w:pPr>
      <w:r>
        <w:t>Regarding this question and as a personal opinion (to be discussed of course) maybe a unified and cross-domain architecture combining semantics and IoT could be promoted (initial thoughts were done under HLA group, I think).</w:t>
      </w:r>
    </w:p>
    <w:p w:rsidR="00E506A3" w:rsidRDefault="00E506A3">
      <w:pPr>
        <w:spacing w:after="200" w:line="276" w:lineRule="auto"/>
        <w:rPr>
          <w:b/>
          <w:sz w:val="32"/>
          <w:szCs w:val="32"/>
          <w:u w:val="single"/>
          <w:lang w:val="en-GB"/>
        </w:rPr>
      </w:pPr>
      <w:r>
        <w:rPr>
          <w:b/>
          <w:sz w:val="32"/>
          <w:szCs w:val="32"/>
          <w:u w:val="single"/>
          <w:lang w:val="en-GB"/>
        </w:rPr>
        <w:br w:type="page"/>
      </w:r>
    </w:p>
    <w:p w:rsidR="009E7200" w:rsidRDefault="009E7200" w:rsidP="009E7200">
      <w:pPr>
        <w:rPr>
          <w:lang w:val="en-GB"/>
        </w:rPr>
      </w:pPr>
    </w:p>
    <w:p w:rsidR="0032145E" w:rsidRPr="00E506A3" w:rsidRDefault="0032145E" w:rsidP="0032145E">
      <w:pPr>
        <w:spacing w:line="276" w:lineRule="auto"/>
        <w:rPr>
          <w:b/>
          <w:sz w:val="36"/>
          <w:szCs w:val="36"/>
          <w:u w:val="single"/>
          <w:lang w:val="en-GB"/>
        </w:rPr>
      </w:pPr>
      <w:r w:rsidRPr="00E506A3">
        <w:rPr>
          <w:b/>
          <w:sz w:val="36"/>
          <w:szCs w:val="36"/>
          <w:u w:val="single"/>
          <w:lang w:val="en-GB"/>
        </w:rPr>
        <w:t>Question 4: Who are the main stakeholders to be involved?</w:t>
      </w:r>
    </w:p>
    <w:p w:rsidR="00E506A3" w:rsidRDefault="00E506A3" w:rsidP="00E506A3">
      <w:pPr>
        <w:spacing w:line="276" w:lineRule="auto"/>
        <w:rPr>
          <w:b/>
          <w:sz w:val="28"/>
          <w:szCs w:val="28"/>
          <w:lang w:val="en-GB"/>
        </w:rPr>
      </w:pPr>
    </w:p>
    <w:p w:rsidR="0032145E" w:rsidRPr="00E506A3" w:rsidRDefault="0053546D" w:rsidP="00E506A3">
      <w:pPr>
        <w:spacing w:line="276" w:lineRule="auto"/>
        <w:rPr>
          <w:b/>
          <w:sz w:val="28"/>
          <w:szCs w:val="28"/>
          <w:u w:val="single"/>
          <w:lang w:val="en-GB"/>
        </w:rPr>
      </w:pPr>
      <w:r w:rsidRPr="00E506A3">
        <w:rPr>
          <w:b/>
          <w:sz w:val="28"/>
          <w:szCs w:val="28"/>
          <w:u w:val="single"/>
          <w:lang w:val="en-GB"/>
        </w:rPr>
        <w:t xml:space="preserve">Question 4.a: </w:t>
      </w:r>
      <w:r w:rsidR="0032145E" w:rsidRPr="00E506A3">
        <w:rPr>
          <w:b/>
          <w:sz w:val="28"/>
          <w:szCs w:val="28"/>
          <w:u w:val="single"/>
          <w:lang w:val="en-GB"/>
        </w:rPr>
        <w:t>How can industrial partnerships (such as PPPs or AIOTI) contribute to building platforms?</w:t>
      </w:r>
    </w:p>
    <w:p w:rsidR="008F0B21" w:rsidRPr="008F0B21" w:rsidRDefault="008F0B21" w:rsidP="008F0B21">
      <w:pPr>
        <w:pStyle w:val="ListParagraph"/>
        <w:numPr>
          <w:ilvl w:val="0"/>
          <w:numId w:val="1"/>
        </w:numPr>
        <w:spacing w:line="276" w:lineRule="auto"/>
        <w:rPr>
          <w:b/>
          <w:lang w:val="en-GB"/>
        </w:rPr>
      </w:pPr>
      <w:r w:rsidRPr="008F0B21">
        <w:rPr>
          <w:b/>
          <w:lang w:val="en-GB"/>
        </w:rPr>
        <w:t>Individual answers from AIOTI WG03 members (not necessarily representing opinion(s) of the company/organisation that the AIOTI WG03 member is working for):</w:t>
      </w:r>
    </w:p>
    <w:p w:rsidR="0032145E" w:rsidRDefault="0032145E" w:rsidP="0032145E">
      <w:pPr>
        <w:spacing w:line="276" w:lineRule="auto"/>
        <w:ind w:left="720"/>
        <w:rPr>
          <w:lang w:val="en-GB"/>
        </w:rPr>
      </w:pPr>
    </w:p>
    <w:p w:rsidR="00FC02F2" w:rsidRPr="00680FC2" w:rsidRDefault="00FC02F2" w:rsidP="00FC02F2">
      <w:pPr>
        <w:rPr>
          <w:b/>
          <w:sz w:val="28"/>
          <w:szCs w:val="28"/>
          <w:u w:val="single"/>
          <w:lang w:val="en-GB"/>
        </w:rPr>
      </w:pPr>
      <w:r w:rsidRPr="00680FC2">
        <w:rPr>
          <w:b/>
          <w:sz w:val="28"/>
          <w:szCs w:val="28"/>
          <w:u w:val="single"/>
        </w:rPr>
        <w:t xml:space="preserve">Answer to Question </w:t>
      </w:r>
      <w:proofErr w:type="gramStart"/>
      <w:r w:rsidRPr="00680FC2">
        <w:rPr>
          <w:b/>
          <w:sz w:val="28"/>
          <w:szCs w:val="28"/>
          <w:u w:val="single"/>
        </w:rPr>
        <w:t>4.a  provided</w:t>
      </w:r>
      <w:proofErr w:type="gramEnd"/>
      <w:r w:rsidRPr="00680FC2">
        <w:rPr>
          <w:b/>
          <w:sz w:val="28"/>
          <w:szCs w:val="28"/>
          <w:u w:val="single"/>
        </w:rPr>
        <w:t xml:space="preserve"> by Juergen Heiles (</w:t>
      </w:r>
      <w:hyperlink r:id="rId132" w:history="1">
        <w:r w:rsidRPr="00680FC2">
          <w:rPr>
            <w:rStyle w:val="Hyperlink"/>
            <w:b/>
            <w:sz w:val="28"/>
            <w:szCs w:val="28"/>
            <w:lang w:val="en-GB"/>
          </w:rPr>
          <w:t>juergen.heiles@siemens.com</w:t>
        </w:r>
      </w:hyperlink>
      <w:r w:rsidRPr="00680FC2">
        <w:rPr>
          <w:b/>
          <w:sz w:val="28"/>
          <w:szCs w:val="28"/>
          <w:u w:val="single"/>
        </w:rPr>
        <w:t>)</w:t>
      </w:r>
    </w:p>
    <w:p w:rsidR="00FC02F2" w:rsidRDefault="00FC02F2" w:rsidP="00FC02F2">
      <w:pPr>
        <w:rPr>
          <w:lang w:val="en-GB"/>
        </w:rPr>
      </w:pPr>
    </w:p>
    <w:p w:rsidR="00FC02F2" w:rsidRDefault="00FC02F2" w:rsidP="00FC02F2">
      <w:pPr>
        <w:rPr>
          <w:lang w:val="en-GB"/>
        </w:rPr>
      </w:pPr>
      <w:r w:rsidRPr="00FC02F2">
        <w:rPr>
          <w:lang w:val="en-GB"/>
        </w:rPr>
        <w:t xml:space="preserve">&lt;JH&gt;: Standardization will not define the platforms, but it can support them by providing standards for specific technologies, protocols, especially the underlying infrastructure (e.g. communication </w:t>
      </w:r>
    </w:p>
    <w:p w:rsidR="00FC02F2" w:rsidRPr="00FC02F2" w:rsidRDefault="00FC02F2" w:rsidP="00FC02F2"/>
    <w:p w:rsidR="00FC02F2" w:rsidRPr="00FC02F2" w:rsidRDefault="00FC02F2" w:rsidP="00FC02F2"/>
    <w:p w:rsidR="0053546D" w:rsidRPr="008F0B21" w:rsidRDefault="0053546D" w:rsidP="0053546D">
      <w:pPr>
        <w:rPr>
          <w:b/>
          <w:sz w:val="28"/>
          <w:szCs w:val="28"/>
          <w:u w:val="single"/>
        </w:rPr>
      </w:pPr>
      <w:r w:rsidRPr="008F0B21">
        <w:rPr>
          <w:b/>
          <w:sz w:val="28"/>
          <w:szCs w:val="28"/>
          <w:u w:val="single"/>
          <w:lang w:val="en-GB"/>
        </w:rPr>
        <w:t xml:space="preserve">Answer </w:t>
      </w:r>
      <w:r>
        <w:rPr>
          <w:b/>
          <w:sz w:val="28"/>
          <w:szCs w:val="28"/>
          <w:u w:val="single"/>
          <w:lang w:val="en-GB"/>
        </w:rPr>
        <w:t xml:space="preserve">to Question 4.a </w:t>
      </w:r>
      <w:r w:rsidRPr="008F0B21">
        <w:rPr>
          <w:b/>
          <w:sz w:val="28"/>
          <w:szCs w:val="28"/>
          <w:u w:val="single"/>
          <w:lang w:val="en-GB"/>
        </w:rPr>
        <w:t>provided by</w:t>
      </w:r>
      <w:r>
        <w:rPr>
          <w:b/>
          <w:sz w:val="28"/>
          <w:szCs w:val="28"/>
          <w:u w:val="single"/>
          <w:lang w:val="en-GB"/>
        </w:rPr>
        <w:t xml:space="preserve"> </w:t>
      </w:r>
      <w:r w:rsidRPr="008F0B21">
        <w:rPr>
          <w:b/>
          <w:sz w:val="28"/>
          <w:szCs w:val="28"/>
          <w:u w:val="single"/>
        </w:rPr>
        <w:t>by Davide Brandano</w:t>
      </w:r>
      <w:r>
        <w:rPr>
          <w:b/>
          <w:sz w:val="28"/>
          <w:szCs w:val="28"/>
          <w:u w:val="single"/>
        </w:rPr>
        <w:t xml:space="preserve"> </w:t>
      </w:r>
      <w:r w:rsidRPr="008F0B21">
        <w:rPr>
          <w:b/>
          <w:sz w:val="28"/>
          <w:szCs w:val="28"/>
          <w:u w:val="single"/>
        </w:rPr>
        <w:t>(davide.brandano@APPLUS.COM)</w:t>
      </w:r>
    </w:p>
    <w:p w:rsidR="0053546D" w:rsidRPr="0053546D" w:rsidRDefault="0053546D" w:rsidP="0053546D">
      <w:pPr>
        <w:spacing w:line="276" w:lineRule="auto"/>
        <w:rPr>
          <w:lang w:val="en-GB"/>
        </w:rPr>
      </w:pPr>
    </w:p>
    <w:p w:rsidR="0053546D" w:rsidRDefault="0053546D" w:rsidP="0053546D">
      <w:pPr>
        <w:spacing w:line="276" w:lineRule="auto"/>
      </w:pPr>
    </w:p>
    <w:p w:rsidR="0053546D" w:rsidRPr="0053546D" w:rsidRDefault="0053546D" w:rsidP="0053546D">
      <w:pPr>
        <w:spacing w:line="276" w:lineRule="auto"/>
      </w:pPr>
      <w:r w:rsidRPr="0053546D">
        <w:t>DB: Pushing on LSP definition and realization, always considering the huge impact on the society as a must. Then, SDOs can support on these activities, but basing on LSPs outputs (also partial outputs, during LSP execution).</w:t>
      </w:r>
    </w:p>
    <w:p w:rsidR="0053546D" w:rsidRDefault="0053546D" w:rsidP="0032145E">
      <w:pPr>
        <w:spacing w:line="276" w:lineRule="auto"/>
        <w:ind w:left="720"/>
      </w:pPr>
    </w:p>
    <w:p w:rsidR="001758CB" w:rsidRPr="001758CB" w:rsidRDefault="001758CB" w:rsidP="001758CB">
      <w:pPr>
        <w:rPr>
          <w:b/>
          <w:sz w:val="28"/>
          <w:szCs w:val="28"/>
          <w:u w:val="single"/>
          <w:lang w:val="en-GB"/>
        </w:rPr>
      </w:pPr>
      <w:r w:rsidRPr="001758CB">
        <w:rPr>
          <w:b/>
          <w:sz w:val="28"/>
          <w:szCs w:val="28"/>
          <w:u w:val="single"/>
        </w:rPr>
        <w:t xml:space="preserve">Answer to Question </w:t>
      </w:r>
      <w:proofErr w:type="gramStart"/>
      <w:r w:rsidRPr="001758CB">
        <w:rPr>
          <w:b/>
          <w:sz w:val="28"/>
          <w:szCs w:val="28"/>
          <w:u w:val="single"/>
        </w:rPr>
        <w:t>4.a  provided</w:t>
      </w:r>
      <w:proofErr w:type="gramEnd"/>
      <w:r w:rsidRPr="001758CB">
        <w:rPr>
          <w:b/>
          <w:sz w:val="28"/>
          <w:szCs w:val="28"/>
          <w:u w:val="single"/>
        </w:rPr>
        <w:t xml:space="preserve"> by Georgios Karagiannis (</w:t>
      </w:r>
      <w:hyperlink r:id="rId133" w:history="1">
        <w:r w:rsidRPr="001758CB">
          <w:rPr>
            <w:rStyle w:val="Hyperlink"/>
            <w:b/>
            <w:sz w:val="28"/>
            <w:szCs w:val="28"/>
          </w:rPr>
          <w:t>georgios.karagiannis@huawei.com</w:t>
        </w:r>
      </w:hyperlink>
      <w:r w:rsidRPr="001758CB">
        <w:rPr>
          <w:b/>
          <w:sz w:val="28"/>
          <w:szCs w:val="28"/>
          <w:u w:val="single"/>
        </w:rPr>
        <w:t xml:space="preserve">) – AIOTI WG03 vice-chair </w:t>
      </w:r>
    </w:p>
    <w:p w:rsidR="001758CB" w:rsidRPr="001758CB" w:rsidRDefault="001758CB" w:rsidP="001758CB">
      <w:pPr>
        <w:rPr>
          <w:lang w:val="en-GB"/>
        </w:rPr>
      </w:pPr>
    </w:p>
    <w:p w:rsidR="001758CB" w:rsidRPr="001758CB" w:rsidRDefault="001758CB" w:rsidP="001758CB">
      <w:pPr>
        <w:spacing w:line="276" w:lineRule="auto"/>
        <w:rPr>
          <w:lang w:val="en-GB"/>
        </w:rPr>
      </w:pPr>
    </w:p>
    <w:p w:rsidR="001758CB" w:rsidRPr="001758CB" w:rsidRDefault="001758CB" w:rsidP="001758CB">
      <w:pPr>
        <w:spacing w:line="276" w:lineRule="auto"/>
        <w:rPr>
          <w:lang w:val="en-GB"/>
        </w:rPr>
      </w:pPr>
      <w:r w:rsidRPr="001758CB">
        <w:rPr>
          <w:lang w:val="en-GB"/>
        </w:rPr>
        <w:t>Georgios: This can be done by helping to solve the identified gaps using an engagement model as the one explained in the answer above.</w:t>
      </w:r>
    </w:p>
    <w:p w:rsidR="001758CB" w:rsidRPr="001758CB" w:rsidRDefault="001758CB" w:rsidP="001758CB">
      <w:pPr>
        <w:spacing w:line="276" w:lineRule="auto"/>
      </w:pPr>
      <w:r w:rsidRPr="001758CB">
        <w:rPr>
          <w:lang w:val="en-GB"/>
        </w:rPr>
        <w:t>In principle all the stakeholders that are needed in the IoT value chain, which are various</w:t>
      </w:r>
      <w:r w:rsidRPr="001758CB">
        <w:t xml:space="preserve"> types of stakeholders, i.e., industries that focus  on vertical domains, horizontal industries, such as telecom operators  and telecom vendors, large companies, Industrial IoT, Consumer IoT, Enterprise IoT, Startups, SMEs and Academia, regulation, policy makers, SDOs, Alliances, OSSs, LSPs, </w:t>
      </w:r>
      <w:proofErr w:type="spellStart"/>
      <w:r w:rsidRPr="001758CB">
        <w:t>Testbeds</w:t>
      </w:r>
      <w:proofErr w:type="spellEnd"/>
      <w:r w:rsidRPr="001758CB">
        <w:t>, Pilots.</w:t>
      </w:r>
    </w:p>
    <w:p w:rsidR="001758CB" w:rsidRDefault="001758CB" w:rsidP="001758CB">
      <w:pPr>
        <w:spacing w:line="276" w:lineRule="auto"/>
      </w:pPr>
    </w:p>
    <w:p w:rsidR="00680FC2" w:rsidRPr="00680FC2" w:rsidRDefault="00CC3BC3" w:rsidP="00680FC2">
      <w:pPr>
        <w:spacing w:line="276" w:lineRule="auto"/>
        <w:rPr>
          <w:sz w:val="28"/>
          <w:szCs w:val="28"/>
        </w:rPr>
      </w:pPr>
      <w:r>
        <w:rPr>
          <w:b/>
          <w:sz w:val="28"/>
          <w:szCs w:val="28"/>
          <w:u w:val="single"/>
        </w:rPr>
        <w:t xml:space="preserve">Answer to Question </w:t>
      </w:r>
      <w:proofErr w:type="gramStart"/>
      <w:r>
        <w:rPr>
          <w:b/>
          <w:sz w:val="28"/>
          <w:szCs w:val="28"/>
          <w:u w:val="single"/>
        </w:rPr>
        <w:t>4</w:t>
      </w:r>
      <w:r w:rsidR="00680FC2">
        <w:rPr>
          <w:b/>
          <w:sz w:val="28"/>
          <w:szCs w:val="28"/>
          <w:u w:val="single"/>
        </w:rPr>
        <w:t>.a</w:t>
      </w:r>
      <w:r w:rsidR="00680FC2" w:rsidRPr="00680FC2">
        <w:rPr>
          <w:b/>
          <w:sz w:val="28"/>
          <w:szCs w:val="28"/>
          <w:u w:val="single"/>
        </w:rPr>
        <w:t xml:space="preserve">  </w:t>
      </w:r>
      <w:r w:rsidR="00680FC2">
        <w:rPr>
          <w:b/>
          <w:sz w:val="28"/>
          <w:szCs w:val="28"/>
          <w:u w:val="single"/>
        </w:rPr>
        <w:t>(</w:t>
      </w:r>
      <w:proofErr w:type="gramEnd"/>
      <w:r w:rsidR="00680FC2">
        <w:rPr>
          <w:b/>
          <w:sz w:val="28"/>
          <w:szCs w:val="28"/>
          <w:u w:val="single"/>
        </w:rPr>
        <w:t xml:space="preserve">on where we want to go?) </w:t>
      </w:r>
      <w:r w:rsidR="00680FC2" w:rsidRPr="00680FC2">
        <w:rPr>
          <w:b/>
          <w:sz w:val="28"/>
          <w:szCs w:val="28"/>
          <w:u w:val="single"/>
        </w:rPr>
        <w:t>provided by Harris Moysiadis [mailto:tmoysiadis@f-in.gr]</w:t>
      </w:r>
    </w:p>
    <w:p w:rsidR="00680FC2" w:rsidRDefault="00680FC2" w:rsidP="001758CB">
      <w:pPr>
        <w:spacing w:line="276" w:lineRule="auto"/>
      </w:pPr>
    </w:p>
    <w:p w:rsidR="00680FC2" w:rsidRPr="00680FC2" w:rsidRDefault="00680FC2" w:rsidP="00680FC2">
      <w:pPr>
        <w:spacing w:line="276" w:lineRule="auto"/>
      </w:pPr>
      <w:r w:rsidRPr="00680FC2">
        <w:rPr>
          <w:bCs/>
        </w:rPr>
        <w:t xml:space="preserve">HM: Public </w:t>
      </w:r>
      <w:proofErr w:type="spellStart"/>
      <w:r w:rsidRPr="00680FC2">
        <w:rPr>
          <w:bCs/>
        </w:rPr>
        <w:t>organisations</w:t>
      </w:r>
      <w:proofErr w:type="spellEnd"/>
      <w:r w:rsidRPr="00680FC2">
        <w:rPr>
          <w:bCs/>
        </w:rPr>
        <w:t xml:space="preserve"> (regulatory bodies, operators/ distributors where applicable for final business requirements), Private (industry to co-invest and strategy, SMEs for hands on), Research </w:t>
      </w:r>
      <w:proofErr w:type="spellStart"/>
      <w:r w:rsidRPr="00680FC2">
        <w:rPr>
          <w:bCs/>
        </w:rPr>
        <w:t>Organisations</w:t>
      </w:r>
      <w:proofErr w:type="spellEnd"/>
      <w:r w:rsidRPr="00680FC2">
        <w:rPr>
          <w:bCs/>
        </w:rPr>
        <w:t xml:space="preserve"> </w:t>
      </w:r>
      <w:r w:rsidRPr="00680FC2">
        <w:rPr>
          <w:bCs/>
        </w:rPr>
        <w:lastRenderedPageBreak/>
        <w:t>to close the learning loop of the initiative.</w:t>
      </w:r>
      <w:r w:rsidRPr="00680FC2">
        <w:br/>
      </w:r>
    </w:p>
    <w:p w:rsidR="00680FC2" w:rsidRPr="001758CB" w:rsidRDefault="00680FC2" w:rsidP="001758CB">
      <w:pPr>
        <w:spacing w:line="276" w:lineRule="auto"/>
      </w:pPr>
    </w:p>
    <w:p w:rsidR="00D07D11" w:rsidRPr="00D07D11" w:rsidRDefault="00D07D11" w:rsidP="00D07D11">
      <w:pPr>
        <w:spacing w:after="200" w:line="276" w:lineRule="auto"/>
        <w:rPr>
          <w:b/>
          <w:sz w:val="28"/>
          <w:szCs w:val="28"/>
          <w:u w:val="single"/>
        </w:rPr>
      </w:pPr>
      <w:r w:rsidRPr="00D07D11">
        <w:rPr>
          <w:b/>
          <w:sz w:val="28"/>
          <w:szCs w:val="28"/>
          <w:u w:val="single"/>
        </w:rPr>
        <w:t xml:space="preserve">Answer to Question 4.a provided by </w:t>
      </w:r>
      <w:proofErr w:type="spellStart"/>
      <w:r w:rsidRPr="00D07D11">
        <w:rPr>
          <w:b/>
          <w:sz w:val="28"/>
          <w:szCs w:val="28"/>
          <w:u w:val="single"/>
        </w:rPr>
        <w:t>Valentijn</w:t>
      </w:r>
      <w:proofErr w:type="spellEnd"/>
      <w:r w:rsidRPr="00D07D11">
        <w:rPr>
          <w:b/>
          <w:sz w:val="28"/>
          <w:szCs w:val="28"/>
          <w:u w:val="single"/>
        </w:rPr>
        <w:t xml:space="preserve"> de </w:t>
      </w:r>
      <w:proofErr w:type="spellStart"/>
      <w:r w:rsidRPr="00D07D11">
        <w:rPr>
          <w:b/>
          <w:sz w:val="28"/>
          <w:szCs w:val="28"/>
          <w:u w:val="single"/>
        </w:rPr>
        <w:t>Leeuw</w:t>
      </w:r>
      <w:proofErr w:type="spellEnd"/>
      <w:r w:rsidRPr="00D07D11">
        <w:rPr>
          <w:b/>
          <w:sz w:val="28"/>
          <w:szCs w:val="28"/>
          <w:u w:val="single"/>
        </w:rPr>
        <w:t xml:space="preserve"> (</w:t>
      </w:r>
      <w:proofErr w:type="spellStart"/>
      <w:r w:rsidRPr="00D07D11">
        <w:rPr>
          <w:b/>
          <w:sz w:val="28"/>
          <w:szCs w:val="28"/>
          <w:u w:val="single"/>
        </w:rPr>
        <w:t>Gérant</w:t>
      </w:r>
      <w:proofErr w:type="spellEnd"/>
      <w:r w:rsidRPr="00D07D11">
        <w:rPr>
          <w:b/>
          <w:sz w:val="28"/>
          <w:szCs w:val="28"/>
          <w:u w:val="single"/>
        </w:rPr>
        <w:t>) [mailto:Valentijn@kyoyu-sha.eu]</w:t>
      </w:r>
    </w:p>
    <w:p w:rsidR="00124B8D" w:rsidRPr="00124B8D" w:rsidRDefault="00124B8D" w:rsidP="00124B8D">
      <w:r w:rsidRPr="00124B8D">
        <w:rPr>
          <w:lang w:val="en-GB"/>
        </w:rPr>
        <w:t>&lt;</w:t>
      </w:r>
      <w:proofErr w:type="spellStart"/>
      <w:proofErr w:type="gramStart"/>
      <w:r w:rsidRPr="00124B8D">
        <w:rPr>
          <w:lang w:val="en-GB"/>
        </w:rPr>
        <w:t>vvdL</w:t>
      </w:r>
      <w:proofErr w:type="spellEnd"/>
      <w:proofErr w:type="gramEnd"/>
      <w:r w:rsidRPr="00124B8D">
        <w:rPr>
          <w:lang w:val="en-GB"/>
        </w:rPr>
        <w:t>&gt; we need to reach out to defect open-source standards and collaborate in my view.</w:t>
      </w:r>
    </w:p>
    <w:p w:rsidR="001758CB" w:rsidRDefault="001758CB" w:rsidP="001758CB"/>
    <w:p w:rsidR="00D07D11" w:rsidRPr="0053546D" w:rsidRDefault="00D07D11" w:rsidP="001758CB"/>
    <w:p w:rsidR="009E7200" w:rsidRPr="009E7200" w:rsidRDefault="009E7200" w:rsidP="009E7200">
      <w:pPr>
        <w:rPr>
          <w:lang w:val="en-GB"/>
        </w:rPr>
      </w:pPr>
      <w:r w:rsidRPr="009E7200">
        <w:rPr>
          <w:b/>
          <w:sz w:val="28"/>
          <w:szCs w:val="28"/>
          <w:u w:val="single"/>
          <w:lang w:val="en-GB"/>
        </w:rPr>
        <w:t xml:space="preserve">Answer to Question </w:t>
      </w:r>
      <w:proofErr w:type="gramStart"/>
      <w:r w:rsidRPr="009E7200">
        <w:rPr>
          <w:b/>
          <w:sz w:val="28"/>
          <w:szCs w:val="28"/>
          <w:u w:val="single"/>
          <w:lang w:val="en-GB"/>
        </w:rPr>
        <w:t>4.a  (</w:t>
      </w:r>
      <w:proofErr w:type="gramEnd"/>
      <w:r w:rsidRPr="009E7200">
        <w:rPr>
          <w:b/>
          <w:sz w:val="28"/>
          <w:szCs w:val="28"/>
          <w:u w:val="single"/>
          <w:lang w:val="en-GB"/>
        </w:rPr>
        <w:t>IoT Semantic Interoperability) provided by Aitor Corchero Rodriguez (</w:t>
      </w:r>
      <w:hyperlink r:id="rId134" w:history="1">
        <w:r w:rsidRPr="009E7200">
          <w:rPr>
            <w:rStyle w:val="Hyperlink"/>
            <w:b/>
            <w:sz w:val="28"/>
            <w:szCs w:val="28"/>
            <w:lang w:val="en-GB"/>
          </w:rPr>
          <w:t>aitor.corchero@EURECAT.ORG</w:t>
        </w:r>
      </w:hyperlink>
      <w:r w:rsidRPr="009E7200">
        <w:rPr>
          <w:b/>
          <w:sz w:val="28"/>
          <w:szCs w:val="28"/>
          <w:u w:val="single"/>
          <w:lang w:val="en-GB"/>
        </w:rPr>
        <w:t>)</w:t>
      </w:r>
    </w:p>
    <w:p w:rsidR="009E7200" w:rsidRDefault="009E7200" w:rsidP="009E7200"/>
    <w:p w:rsidR="009E7200" w:rsidRPr="009E7200" w:rsidRDefault="009E7200" w:rsidP="009E7200">
      <w:r w:rsidRPr="009E7200">
        <w:t xml:space="preserve">The PPPs or AIOTI could provide the following: </w:t>
      </w:r>
    </w:p>
    <w:p w:rsidR="009E7200" w:rsidRPr="009E7200" w:rsidRDefault="009E7200" w:rsidP="009E7200">
      <w:pPr>
        <w:pStyle w:val="ListParagraph"/>
        <w:numPr>
          <w:ilvl w:val="0"/>
          <w:numId w:val="9"/>
        </w:numPr>
      </w:pPr>
      <w:r w:rsidRPr="009E7200">
        <w:t xml:space="preserve">Standards/Guidelines/Best practices. </w:t>
      </w:r>
    </w:p>
    <w:p w:rsidR="009E7200" w:rsidRPr="009E7200" w:rsidRDefault="009E7200" w:rsidP="009E7200">
      <w:pPr>
        <w:pStyle w:val="ListParagraph"/>
        <w:numPr>
          <w:ilvl w:val="0"/>
          <w:numId w:val="9"/>
        </w:numPr>
      </w:pPr>
      <w:r w:rsidRPr="009E7200">
        <w:t>Specific technology.</w:t>
      </w:r>
    </w:p>
    <w:p w:rsidR="009E7200" w:rsidRPr="009E7200" w:rsidRDefault="009E7200" w:rsidP="009E7200">
      <w:pPr>
        <w:pStyle w:val="ListParagraph"/>
        <w:numPr>
          <w:ilvl w:val="0"/>
          <w:numId w:val="9"/>
        </w:numPr>
      </w:pPr>
      <w:r w:rsidRPr="009E7200">
        <w:t>Test-beds or Evaluations (of technology for example).</w:t>
      </w:r>
    </w:p>
    <w:p w:rsidR="009E7200" w:rsidRPr="009E7200" w:rsidRDefault="009E7200" w:rsidP="009E7200"/>
    <w:p w:rsidR="009E7200" w:rsidRDefault="009E7200">
      <w:pPr>
        <w:spacing w:after="200" w:line="276" w:lineRule="auto"/>
        <w:rPr>
          <w:b/>
          <w:sz w:val="28"/>
          <w:szCs w:val="28"/>
          <w:u w:val="single"/>
          <w:lang w:val="en-GB"/>
        </w:rPr>
      </w:pPr>
      <w:r>
        <w:rPr>
          <w:b/>
          <w:sz w:val="28"/>
          <w:szCs w:val="28"/>
          <w:u w:val="single"/>
          <w:lang w:val="en-GB"/>
        </w:rPr>
        <w:br w:type="page"/>
      </w:r>
    </w:p>
    <w:p w:rsidR="0032145E" w:rsidRPr="00E506A3" w:rsidRDefault="0053546D" w:rsidP="00E506A3">
      <w:pPr>
        <w:spacing w:line="276" w:lineRule="auto"/>
        <w:rPr>
          <w:b/>
          <w:sz w:val="28"/>
          <w:szCs w:val="28"/>
          <w:u w:val="single"/>
          <w:lang w:val="en-GB"/>
        </w:rPr>
      </w:pPr>
      <w:r w:rsidRPr="00E506A3">
        <w:rPr>
          <w:b/>
          <w:sz w:val="28"/>
          <w:szCs w:val="28"/>
          <w:u w:val="single"/>
          <w:lang w:val="en-GB"/>
        </w:rPr>
        <w:lastRenderedPageBreak/>
        <w:t xml:space="preserve">Question 4.b </w:t>
      </w:r>
      <w:r w:rsidR="0032145E" w:rsidRPr="00E506A3">
        <w:rPr>
          <w:b/>
          <w:sz w:val="28"/>
          <w:szCs w:val="28"/>
          <w:u w:val="single"/>
          <w:lang w:val="en-GB"/>
        </w:rPr>
        <w:t>Why Countries need National IOT strategies? What governments must do for building platforms?</w:t>
      </w:r>
    </w:p>
    <w:p w:rsidR="008F0B21" w:rsidRDefault="008F0B21" w:rsidP="00E506A3">
      <w:pPr>
        <w:spacing w:line="276" w:lineRule="auto"/>
        <w:rPr>
          <w:b/>
          <w:lang w:val="en-GB"/>
        </w:rPr>
      </w:pPr>
      <w:r w:rsidRPr="00E506A3">
        <w:rPr>
          <w:b/>
          <w:lang w:val="en-GB"/>
        </w:rPr>
        <w:t xml:space="preserve">Individual answers from AIOTI WG03 members (not necessarily representing opinion(s) of the company/organisation that the AIOTI WG03 </w:t>
      </w:r>
      <w:r w:rsidR="00FC02F2">
        <w:rPr>
          <w:b/>
          <w:lang w:val="en-GB"/>
        </w:rPr>
        <w:t>member is working for)</w:t>
      </w:r>
    </w:p>
    <w:p w:rsidR="00FC02F2" w:rsidRDefault="00FC02F2" w:rsidP="00E506A3">
      <w:pPr>
        <w:spacing w:line="276" w:lineRule="auto"/>
        <w:rPr>
          <w:b/>
          <w:lang w:val="en-GB"/>
        </w:rPr>
      </w:pPr>
    </w:p>
    <w:p w:rsidR="00FC02F2" w:rsidRPr="009E7200" w:rsidRDefault="00FC02F2" w:rsidP="00FC02F2">
      <w:pPr>
        <w:rPr>
          <w:b/>
          <w:sz w:val="28"/>
          <w:szCs w:val="28"/>
          <w:u w:val="single"/>
          <w:lang w:val="en-GB"/>
        </w:rPr>
      </w:pPr>
      <w:r w:rsidRPr="009E7200">
        <w:rPr>
          <w:b/>
          <w:sz w:val="28"/>
          <w:szCs w:val="28"/>
          <w:u w:val="single"/>
        </w:rPr>
        <w:t xml:space="preserve">Answer to Question </w:t>
      </w:r>
      <w:proofErr w:type="gramStart"/>
      <w:r w:rsidRPr="009E7200">
        <w:rPr>
          <w:b/>
          <w:sz w:val="28"/>
          <w:szCs w:val="28"/>
          <w:u w:val="single"/>
        </w:rPr>
        <w:t>4.b  provided</w:t>
      </w:r>
      <w:proofErr w:type="gramEnd"/>
      <w:r w:rsidRPr="009E7200">
        <w:rPr>
          <w:b/>
          <w:sz w:val="28"/>
          <w:szCs w:val="28"/>
          <w:u w:val="single"/>
        </w:rPr>
        <w:t xml:space="preserve"> by Juergen Heiles (</w:t>
      </w:r>
      <w:hyperlink r:id="rId135" w:history="1">
        <w:r w:rsidRPr="009E7200">
          <w:rPr>
            <w:rStyle w:val="Hyperlink"/>
            <w:b/>
            <w:sz w:val="28"/>
            <w:szCs w:val="28"/>
            <w:lang w:val="en-GB"/>
          </w:rPr>
          <w:t>juergen.heiles@siemens.com</w:t>
        </w:r>
      </w:hyperlink>
      <w:r w:rsidRPr="009E7200">
        <w:rPr>
          <w:b/>
          <w:sz w:val="28"/>
          <w:szCs w:val="28"/>
          <w:u w:val="single"/>
        </w:rPr>
        <w:t>)</w:t>
      </w:r>
    </w:p>
    <w:p w:rsidR="00FC02F2" w:rsidRDefault="00FC02F2" w:rsidP="00E506A3">
      <w:pPr>
        <w:spacing w:line="276" w:lineRule="auto"/>
        <w:rPr>
          <w:b/>
          <w:lang w:val="en-GB"/>
        </w:rPr>
      </w:pPr>
    </w:p>
    <w:p w:rsidR="00FC02F2" w:rsidRPr="00FC02F2" w:rsidRDefault="00FC02F2" w:rsidP="00FC02F2">
      <w:r w:rsidRPr="00FC02F2">
        <w:rPr>
          <w:lang w:val="en-GB"/>
        </w:rPr>
        <w:t>&lt;JH&gt;: That is a policy and not a standardization question. Do we expect that governments shall drive standardization? So far standardization is a public issue with government involvement mainly for regulatory topics.</w:t>
      </w:r>
    </w:p>
    <w:p w:rsidR="00FC02F2" w:rsidRPr="00FC02F2" w:rsidRDefault="00FC02F2" w:rsidP="00FC02F2"/>
    <w:p w:rsidR="00FC02F2" w:rsidRPr="009E7200" w:rsidRDefault="00FC02F2" w:rsidP="00FC02F2">
      <w:pPr>
        <w:rPr>
          <w:b/>
          <w:sz w:val="28"/>
          <w:szCs w:val="28"/>
          <w:u w:val="single"/>
          <w:lang w:val="en-GB"/>
        </w:rPr>
      </w:pPr>
      <w:r w:rsidRPr="009E7200">
        <w:rPr>
          <w:b/>
          <w:sz w:val="28"/>
          <w:szCs w:val="28"/>
          <w:u w:val="single"/>
        </w:rPr>
        <w:t xml:space="preserve">Answer to Question </w:t>
      </w:r>
      <w:proofErr w:type="gramStart"/>
      <w:r w:rsidRPr="009E7200">
        <w:rPr>
          <w:b/>
          <w:sz w:val="28"/>
          <w:szCs w:val="28"/>
          <w:u w:val="single"/>
        </w:rPr>
        <w:t>4.b  provided</w:t>
      </w:r>
      <w:proofErr w:type="gramEnd"/>
      <w:r w:rsidRPr="009E7200">
        <w:rPr>
          <w:b/>
          <w:sz w:val="28"/>
          <w:szCs w:val="28"/>
          <w:u w:val="single"/>
        </w:rPr>
        <w:t xml:space="preserve"> by Omar </w:t>
      </w:r>
      <w:r w:rsidR="003224E8">
        <w:rPr>
          <w:b/>
          <w:sz w:val="28"/>
          <w:szCs w:val="28"/>
          <w:u w:val="single"/>
        </w:rPr>
        <w:t>Elloumi</w:t>
      </w:r>
      <w:r w:rsidRPr="009E7200">
        <w:rPr>
          <w:b/>
          <w:sz w:val="28"/>
          <w:szCs w:val="28"/>
          <w:u w:val="single"/>
        </w:rPr>
        <w:t xml:space="preserve"> (omar.elloumi@nokia.com) </w:t>
      </w:r>
    </w:p>
    <w:p w:rsidR="00FC02F2" w:rsidRDefault="00FC02F2" w:rsidP="00E506A3">
      <w:pPr>
        <w:spacing w:line="276" w:lineRule="auto"/>
        <w:rPr>
          <w:b/>
          <w:lang w:val="en-GB"/>
        </w:rPr>
      </w:pPr>
    </w:p>
    <w:p w:rsidR="00FC02F2" w:rsidRPr="00FC02F2" w:rsidRDefault="00FC02F2" w:rsidP="00FC02F2">
      <w:pPr>
        <w:spacing w:line="276" w:lineRule="auto"/>
        <w:rPr>
          <w:bCs/>
        </w:rPr>
      </w:pPr>
      <w:r w:rsidRPr="00FC02F2">
        <w:rPr>
          <w:bCs/>
        </w:rPr>
        <w:t xml:space="preserve">OE&gt; </w:t>
      </w:r>
    </w:p>
    <w:p w:rsidR="00FC02F2" w:rsidRPr="00FC02F2" w:rsidRDefault="00FC02F2" w:rsidP="00FC02F2">
      <w:pPr>
        <w:numPr>
          <w:ilvl w:val="0"/>
          <w:numId w:val="5"/>
        </w:numPr>
        <w:spacing w:line="276" w:lineRule="auto"/>
        <w:rPr>
          <w:bCs/>
        </w:rPr>
      </w:pPr>
      <w:r w:rsidRPr="00FC02F2">
        <w:rPr>
          <w:bCs/>
        </w:rPr>
        <w:t xml:space="preserve">This could be a good subject for exploration, we see great potential pertaining to e.g. India 100 smart cities project initiatives. This is recognizing two roadblocks: funding and lack of resources and expertise to source new platform based solutions. Platform enabled smart cities remains a big challenge for different reasons, </w:t>
      </w:r>
      <w:proofErr w:type="gramStart"/>
      <w:r w:rsidRPr="00FC02F2">
        <w:rPr>
          <w:bCs/>
        </w:rPr>
        <w:t>without solving this challenge (not only technical)</w:t>
      </w:r>
      <w:proofErr w:type="gramEnd"/>
      <w:r w:rsidRPr="00FC02F2">
        <w:rPr>
          <w:bCs/>
        </w:rPr>
        <w:t>, the vision of smart cities may never be reached.</w:t>
      </w:r>
    </w:p>
    <w:p w:rsidR="0056370B" w:rsidRPr="00FC02F2" w:rsidRDefault="0056370B" w:rsidP="00E506A3">
      <w:pPr>
        <w:spacing w:line="276" w:lineRule="auto"/>
        <w:rPr>
          <w:b/>
        </w:rPr>
      </w:pPr>
    </w:p>
    <w:p w:rsidR="0056370B" w:rsidRPr="0056370B" w:rsidRDefault="0056370B" w:rsidP="0056370B">
      <w:pPr>
        <w:spacing w:line="276" w:lineRule="auto"/>
        <w:rPr>
          <w:bCs/>
          <w:sz w:val="28"/>
          <w:szCs w:val="28"/>
        </w:rPr>
      </w:pPr>
      <w:r w:rsidRPr="0056370B">
        <w:rPr>
          <w:b/>
          <w:sz w:val="28"/>
          <w:szCs w:val="28"/>
          <w:u w:val="single"/>
        </w:rPr>
        <w:t xml:space="preserve">Answer </w:t>
      </w:r>
      <w:r>
        <w:rPr>
          <w:b/>
          <w:sz w:val="28"/>
          <w:szCs w:val="28"/>
          <w:u w:val="single"/>
        </w:rPr>
        <w:t xml:space="preserve">to Question </w:t>
      </w:r>
      <w:proofErr w:type="gramStart"/>
      <w:r>
        <w:rPr>
          <w:b/>
          <w:sz w:val="28"/>
          <w:szCs w:val="28"/>
          <w:u w:val="single"/>
        </w:rPr>
        <w:t>4.b</w:t>
      </w:r>
      <w:r w:rsidRPr="0056370B">
        <w:rPr>
          <w:b/>
          <w:sz w:val="28"/>
          <w:szCs w:val="28"/>
          <w:u w:val="single"/>
        </w:rPr>
        <w:t xml:space="preserve">  provided</w:t>
      </w:r>
      <w:proofErr w:type="gramEnd"/>
      <w:r w:rsidRPr="0056370B">
        <w:rPr>
          <w:b/>
          <w:sz w:val="28"/>
          <w:szCs w:val="28"/>
          <w:u w:val="single"/>
        </w:rPr>
        <w:t xml:space="preserve"> by Arthur van der Wees [mailto:vanderwees@arthurslegal.com]</w:t>
      </w:r>
    </w:p>
    <w:p w:rsidR="0032145E" w:rsidRPr="0056370B" w:rsidRDefault="0032145E" w:rsidP="0056370B"/>
    <w:p w:rsidR="0056370B" w:rsidRPr="0056370B" w:rsidRDefault="0056370B" w:rsidP="0056370B">
      <w:r w:rsidRPr="0056370B">
        <w:t>[*</w:t>
      </w:r>
      <w:proofErr w:type="spellStart"/>
      <w:r w:rsidRPr="0056370B">
        <w:t>Arthurslegal</w:t>
      </w:r>
      <w:proofErr w:type="spellEnd"/>
      <w:r w:rsidRPr="0056370B">
        <w:t xml:space="preserve">: any member state should have a – detailed and fine-grained – digital agenda and strategy, which include IoT, cloud computing, data analytics, and the like, both on horizontal levels as well as vertical markets, both existing and new. </w:t>
      </w:r>
      <w:proofErr w:type="gramStart"/>
      <w:r w:rsidRPr="0056370B">
        <w:t xml:space="preserve">This, simply in order to boost and foster </w:t>
      </w:r>
      <w:proofErr w:type="spellStart"/>
      <w:r w:rsidRPr="0056370B">
        <w:t>productity</w:t>
      </w:r>
      <w:proofErr w:type="spellEnd"/>
      <w:r w:rsidRPr="0056370B">
        <w:t>, employability, social inclusion, and many other national topics in society and economy.</w:t>
      </w:r>
      <w:proofErr w:type="gramEnd"/>
      <w:r w:rsidRPr="0056370B">
        <w:t xml:space="preserve"> Too generic may work on EU level to a certain extent, but not on a national, practical level. It would be excellent if they should not be required to invent the wheel, make painful mistakes that others also have made, and would be great if they can leverage on best practices, guidelines, self-regulatory initiatives, regulations and other legal framework instruments and baselines. The EU broad approach, and preferably even a global approach – as technology </w:t>
      </w:r>
      <w:proofErr w:type="gramStart"/>
      <w:r w:rsidRPr="0056370B">
        <w:t>is</w:t>
      </w:r>
      <w:proofErr w:type="gramEnd"/>
      <w:r w:rsidRPr="0056370B">
        <w:t xml:space="preserve"> global and ignores borders – (without waiting for global consensus, as technology and innovation is at supersonic speed already). National strategies help for instance with getting technology, platforms and other ecosystems to its part of the market and 520 million EU citizens. Silo-</w:t>
      </w:r>
      <w:proofErr w:type="spellStart"/>
      <w:r w:rsidRPr="0056370B">
        <w:t>ed</w:t>
      </w:r>
      <w:proofErr w:type="spellEnd"/>
      <w:r w:rsidRPr="0056370B">
        <w:t xml:space="preserve"> and non-</w:t>
      </w:r>
      <w:proofErr w:type="spellStart"/>
      <w:r w:rsidRPr="0056370B">
        <w:t>transparant</w:t>
      </w:r>
      <w:proofErr w:type="spellEnd"/>
      <w:r w:rsidRPr="0056370B">
        <w:t xml:space="preserve"> strategies will not help, is too slow to get to market, and costs </w:t>
      </w:r>
      <w:proofErr w:type="spellStart"/>
      <w:proofErr w:type="gramStart"/>
      <w:r w:rsidRPr="0056370B">
        <w:t>to</w:t>
      </w:r>
      <w:proofErr w:type="spellEnd"/>
      <w:proofErr w:type="gramEnd"/>
      <w:r w:rsidRPr="0056370B">
        <w:t xml:space="preserve"> much resources without giving it a chance to market and societal adoption and success. Converging the combined knowledge, capabilities and ability to execute on EU level will help establish future-proof standards &amp; legal framework, understandable and easy to understand Rule of Law, for purposes to expedite such adoption and success. AIOTI supports exactly with that, on an all-partisan level.]</w:t>
      </w:r>
    </w:p>
    <w:p w:rsidR="0056370B" w:rsidRPr="0056370B" w:rsidRDefault="0056370B" w:rsidP="0056370B"/>
    <w:p w:rsidR="00E506A3" w:rsidRPr="008F0B21" w:rsidRDefault="00E506A3" w:rsidP="00E506A3">
      <w:pPr>
        <w:rPr>
          <w:b/>
          <w:sz w:val="28"/>
          <w:szCs w:val="28"/>
          <w:u w:val="single"/>
        </w:rPr>
      </w:pPr>
      <w:r w:rsidRPr="008F0B21">
        <w:rPr>
          <w:b/>
          <w:sz w:val="28"/>
          <w:szCs w:val="28"/>
          <w:u w:val="single"/>
          <w:lang w:val="en-GB"/>
        </w:rPr>
        <w:t xml:space="preserve">Answer </w:t>
      </w:r>
      <w:r>
        <w:rPr>
          <w:b/>
          <w:sz w:val="28"/>
          <w:szCs w:val="28"/>
          <w:u w:val="single"/>
          <w:lang w:val="en-GB"/>
        </w:rPr>
        <w:t xml:space="preserve">to Question 4.b </w:t>
      </w:r>
      <w:r w:rsidRPr="008F0B21">
        <w:rPr>
          <w:b/>
          <w:sz w:val="28"/>
          <w:szCs w:val="28"/>
          <w:u w:val="single"/>
          <w:lang w:val="en-GB"/>
        </w:rPr>
        <w:t>provided by</w:t>
      </w:r>
      <w:r>
        <w:rPr>
          <w:b/>
          <w:sz w:val="28"/>
          <w:szCs w:val="28"/>
          <w:u w:val="single"/>
          <w:lang w:val="en-GB"/>
        </w:rPr>
        <w:t xml:space="preserve"> </w:t>
      </w:r>
      <w:r w:rsidRPr="008F0B21">
        <w:rPr>
          <w:b/>
          <w:sz w:val="28"/>
          <w:szCs w:val="28"/>
          <w:u w:val="single"/>
        </w:rPr>
        <w:t>by Davide Brandano</w:t>
      </w:r>
      <w:r>
        <w:rPr>
          <w:b/>
          <w:sz w:val="28"/>
          <w:szCs w:val="28"/>
          <w:u w:val="single"/>
        </w:rPr>
        <w:t xml:space="preserve"> </w:t>
      </w:r>
      <w:r w:rsidRPr="008F0B21">
        <w:rPr>
          <w:b/>
          <w:sz w:val="28"/>
          <w:szCs w:val="28"/>
          <w:u w:val="single"/>
        </w:rPr>
        <w:t>(davide.brandano@APPLUS.COM)</w:t>
      </w:r>
    </w:p>
    <w:p w:rsidR="0053546D" w:rsidRPr="0053546D" w:rsidRDefault="0053546D" w:rsidP="0053546D">
      <w:pPr>
        <w:spacing w:line="276" w:lineRule="auto"/>
      </w:pPr>
      <w:r w:rsidRPr="0053546D">
        <w:lastRenderedPageBreak/>
        <w:t>DB: Policy (locally but driven and according EU macro-initiatives) must support and foment initiatives, pilots, etc. But standardization issues should be complementary to those polices. Policy must push on and support in creating the case studies, in order that standardization can act onto.</w:t>
      </w:r>
    </w:p>
    <w:p w:rsidR="0053546D" w:rsidRPr="0053546D" w:rsidRDefault="0053546D" w:rsidP="0032145E">
      <w:pPr>
        <w:pStyle w:val="ListParagraph"/>
      </w:pPr>
    </w:p>
    <w:p w:rsidR="001758CB" w:rsidRPr="001758CB" w:rsidRDefault="001758CB" w:rsidP="001758CB">
      <w:pPr>
        <w:rPr>
          <w:b/>
          <w:sz w:val="28"/>
          <w:szCs w:val="28"/>
          <w:u w:val="single"/>
          <w:lang w:val="en-GB"/>
        </w:rPr>
      </w:pPr>
      <w:r w:rsidRPr="001758CB">
        <w:rPr>
          <w:b/>
          <w:sz w:val="28"/>
          <w:szCs w:val="28"/>
          <w:u w:val="single"/>
        </w:rPr>
        <w:t>Answer to Quest</w:t>
      </w:r>
      <w:r>
        <w:rPr>
          <w:b/>
          <w:sz w:val="28"/>
          <w:szCs w:val="28"/>
          <w:u w:val="single"/>
        </w:rPr>
        <w:t xml:space="preserve">ion </w:t>
      </w:r>
      <w:proofErr w:type="gramStart"/>
      <w:r>
        <w:rPr>
          <w:b/>
          <w:sz w:val="28"/>
          <w:szCs w:val="28"/>
          <w:u w:val="single"/>
        </w:rPr>
        <w:t>4.b</w:t>
      </w:r>
      <w:r w:rsidRPr="001758CB">
        <w:rPr>
          <w:b/>
          <w:sz w:val="28"/>
          <w:szCs w:val="28"/>
          <w:u w:val="single"/>
        </w:rPr>
        <w:t xml:space="preserve">  provided</w:t>
      </w:r>
      <w:proofErr w:type="gramEnd"/>
      <w:r w:rsidRPr="001758CB">
        <w:rPr>
          <w:b/>
          <w:sz w:val="28"/>
          <w:szCs w:val="28"/>
          <w:u w:val="single"/>
        </w:rPr>
        <w:t xml:space="preserve"> by Georgios Karagiannis (</w:t>
      </w:r>
      <w:hyperlink r:id="rId136" w:history="1">
        <w:r w:rsidRPr="001758CB">
          <w:rPr>
            <w:rStyle w:val="Hyperlink"/>
            <w:b/>
            <w:sz w:val="28"/>
            <w:szCs w:val="28"/>
          </w:rPr>
          <w:t>georgios.karagiannis@huawei.com</w:t>
        </w:r>
      </w:hyperlink>
      <w:r w:rsidRPr="001758CB">
        <w:rPr>
          <w:b/>
          <w:sz w:val="28"/>
          <w:szCs w:val="28"/>
          <w:u w:val="single"/>
        </w:rPr>
        <w:t xml:space="preserve">) – AIOTI WG03 vice-chair </w:t>
      </w:r>
    </w:p>
    <w:p w:rsidR="0032145E" w:rsidRDefault="0032145E" w:rsidP="001758CB">
      <w:pPr>
        <w:rPr>
          <w:lang w:val="en-GB"/>
        </w:rPr>
      </w:pPr>
    </w:p>
    <w:p w:rsidR="007B4F7F" w:rsidRPr="001758CB" w:rsidRDefault="00541079" w:rsidP="001758CB">
      <w:r w:rsidRPr="001758CB">
        <w:rPr>
          <w:lang w:val="en-GB"/>
        </w:rPr>
        <w:t>Georgios: This is more a policy related question. In particular, is important that national and international regulation should not block innovation.  Governments should help to alleviate the barriers for the large scale deployment of IoT, such as alleviating the obstacles that enable the Free Flow of IoT data across national borders, see AIOTI WG04 policy paper.</w:t>
      </w:r>
    </w:p>
    <w:p w:rsidR="001758CB" w:rsidRDefault="001758CB" w:rsidP="001758CB"/>
    <w:p w:rsidR="00124B8D" w:rsidRPr="00D07D11" w:rsidRDefault="00124B8D" w:rsidP="00124B8D">
      <w:pPr>
        <w:spacing w:after="200" w:line="276" w:lineRule="auto"/>
        <w:rPr>
          <w:b/>
          <w:sz w:val="28"/>
          <w:szCs w:val="28"/>
          <w:u w:val="single"/>
        </w:rPr>
      </w:pPr>
      <w:r w:rsidRPr="00D07D11">
        <w:rPr>
          <w:b/>
          <w:sz w:val="28"/>
          <w:szCs w:val="28"/>
          <w:u w:val="single"/>
        </w:rPr>
        <w:t xml:space="preserve">Answer to Question </w:t>
      </w:r>
      <w:r>
        <w:rPr>
          <w:b/>
          <w:sz w:val="28"/>
          <w:szCs w:val="28"/>
          <w:u w:val="single"/>
        </w:rPr>
        <w:t>4.b</w:t>
      </w:r>
      <w:r w:rsidRPr="00D07D11">
        <w:rPr>
          <w:b/>
          <w:sz w:val="28"/>
          <w:szCs w:val="28"/>
          <w:u w:val="single"/>
        </w:rPr>
        <w:t xml:space="preserve"> provided by </w:t>
      </w:r>
      <w:proofErr w:type="spellStart"/>
      <w:r w:rsidRPr="00D07D11">
        <w:rPr>
          <w:b/>
          <w:sz w:val="28"/>
          <w:szCs w:val="28"/>
          <w:u w:val="single"/>
        </w:rPr>
        <w:t>Valentijn</w:t>
      </w:r>
      <w:proofErr w:type="spellEnd"/>
      <w:r w:rsidRPr="00D07D11">
        <w:rPr>
          <w:b/>
          <w:sz w:val="28"/>
          <w:szCs w:val="28"/>
          <w:u w:val="single"/>
        </w:rPr>
        <w:t xml:space="preserve"> de </w:t>
      </w:r>
      <w:proofErr w:type="spellStart"/>
      <w:r w:rsidRPr="00D07D11">
        <w:rPr>
          <w:b/>
          <w:sz w:val="28"/>
          <w:szCs w:val="28"/>
          <w:u w:val="single"/>
        </w:rPr>
        <w:t>Leeuw</w:t>
      </w:r>
      <w:proofErr w:type="spellEnd"/>
      <w:r w:rsidRPr="00D07D11">
        <w:rPr>
          <w:b/>
          <w:sz w:val="28"/>
          <w:szCs w:val="28"/>
          <w:u w:val="single"/>
        </w:rPr>
        <w:t xml:space="preserve"> (</w:t>
      </w:r>
      <w:proofErr w:type="spellStart"/>
      <w:r w:rsidRPr="00D07D11">
        <w:rPr>
          <w:b/>
          <w:sz w:val="28"/>
          <w:szCs w:val="28"/>
          <w:u w:val="single"/>
        </w:rPr>
        <w:t>Gérant</w:t>
      </w:r>
      <w:proofErr w:type="spellEnd"/>
      <w:r w:rsidRPr="00D07D11">
        <w:rPr>
          <w:b/>
          <w:sz w:val="28"/>
          <w:szCs w:val="28"/>
          <w:u w:val="single"/>
        </w:rPr>
        <w:t>) [mailto:Valentijn@kyoyu-sha.eu]</w:t>
      </w:r>
    </w:p>
    <w:p w:rsidR="00124B8D" w:rsidRDefault="00124B8D" w:rsidP="001758CB"/>
    <w:p w:rsidR="00124B8D" w:rsidRPr="00124B8D" w:rsidRDefault="00124B8D" w:rsidP="00124B8D">
      <w:proofErr w:type="spellStart"/>
      <w:r w:rsidRPr="00124B8D">
        <w:t>VVdL</w:t>
      </w:r>
      <w:proofErr w:type="spellEnd"/>
      <w:r w:rsidRPr="00124B8D">
        <w:t>&gt; governments should promote standardization, for the same reason as they should promote international trade: increased economic growth</w:t>
      </w:r>
    </w:p>
    <w:p w:rsidR="00124B8D" w:rsidRPr="001758CB" w:rsidRDefault="00124B8D" w:rsidP="001758CB"/>
    <w:p w:rsidR="009E7200" w:rsidRPr="009E7200" w:rsidRDefault="009E7200" w:rsidP="009E7200">
      <w:pPr>
        <w:rPr>
          <w:lang w:val="en-GB"/>
        </w:rPr>
      </w:pPr>
      <w:r>
        <w:rPr>
          <w:b/>
          <w:sz w:val="28"/>
          <w:szCs w:val="28"/>
          <w:u w:val="single"/>
          <w:lang w:val="en-GB"/>
        </w:rPr>
        <w:t xml:space="preserve">Answer </w:t>
      </w:r>
      <w:r w:rsidR="00F57540">
        <w:rPr>
          <w:b/>
          <w:sz w:val="28"/>
          <w:szCs w:val="28"/>
          <w:u w:val="single"/>
          <w:lang w:val="en-GB"/>
        </w:rPr>
        <w:t xml:space="preserve">to Question </w:t>
      </w:r>
      <w:proofErr w:type="gramStart"/>
      <w:r w:rsidR="00F57540">
        <w:rPr>
          <w:b/>
          <w:sz w:val="28"/>
          <w:szCs w:val="28"/>
          <w:u w:val="single"/>
          <w:lang w:val="en-GB"/>
        </w:rPr>
        <w:t>4.b</w:t>
      </w:r>
      <w:r w:rsidRPr="009E7200">
        <w:rPr>
          <w:b/>
          <w:sz w:val="28"/>
          <w:szCs w:val="28"/>
          <w:u w:val="single"/>
          <w:lang w:val="en-GB"/>
        </w:rPr>
        <w:t xml:space="preserve">  (</w:t>
      </w:r>
      <w:proofErr w:type="gramEnd"/>
      <w:r w:rsidRPr="009E7200">
        <w:rPr>
          <w:b/>
          <w:sz w:val="28"/>
          <w:szCs w:val="28"/>
          <w:u w:val="single"/>
          <w:lang w:val="en-GB"/>
        </w:rPr>
        <w:t>IoT Semantic Interoperability) provided by Aitor Corchero Rodriguez (</w:t>
      </w:r>
      <w:hyperlink r:id="rId137" w:history="1">
        <w:r w:rsidRPr="009E7200">
          <w:rPr>
            <w:rStyle w:val="Hyperlink"/>
            <w:b/>
            <w:sz w:val="28"/>
            <w:szCs w:val="28"/>
            <w:lang w:val="en-GB"/>
          </w:rPr>
          <w:t>aitor.corchero@EURECAT.ORG</w:t>
        </w:r>
      </w:hyperlink>
      <w:r w:rsidRPr="009E7200">
        <w:rPr>
          <w:b/>
          <w:sz w:val="28"/>
          <w:szCs w:val="28"/>
          <w:u w:val="single"/>
          <w:lang w:val="en-GB"/>
        </w:rPr>
        <w:t>)</w:t>
      </w:r>
    </w:p>
    <w:p w:rsidR="009E7200" w:rsidRDefault="009E7200" w:rsidP="009E7200">
      <w:pPr>
        <w:pStyle w:val="FirstParagraph"/>
        <w:jc w:val="both"/>
      </w:pPr>
      <w:r>
        <w:t xml:space="preserve">I think this question is more regarding policy. Even though, the elaboration of an IoT strategy could be beneficial to the governments to promote and serve to the </w:t>
      </w:r>
      <w:proofErr w:type="gramStart"/>
      <w:r>
        <w:t>citizens</w:t>
      </w:r>
      <w:proofErr w:type="gramEnd"/>
      <w:r>
        <w:t xml:space="preserve"> services and information at same time as inter-connecting domains between them.</w:t>
      </w:r>
    </w:p>
    <w:p w:rsidR="00E506A3" w:rsidRDefault="00E506A3">
      <w:pPr>
        <w:spacing w:after="200" w:line="276" w:lineRule="auto"/>
        <w:rPr>
          <w:b/>
          <w:sz w:val="28"/>
          <w:szCs w:val="28"/>
          <w:u w:val="single"/>
          <w:lang w:val="en-GB"/>
        </w:rPr>
      </w:pPr>
      <w:r>
        <w:rPr>
          <w:b/>
          <w:sz w:val="28"/>
          <w:szCs w:val="28"/>
          <w:u w:val="single"/>
          <w:lang w:val="en-GB"/>
        </w:rPr>
        <w:br w:type="page"/>
      </w:r>
    </w:p>
    <w:p w:rsidR="0032145E" w:rsidRPr="00E506A3" w:rsidRDefault="0053546D" w:rsidP="00E506A3">
      <w:pPr>
        <w:spacing w:line="276" w:lineRule="auto"/>
        <w:rPr>
          <w:b/>
          <w:sz w:val="28"/>
          <w:szCs w:val="28"/>
          <w:u w:val="single"/>
          <w:lang w:val="en-GB"/>
        </w:rPr>
      </w:pPr>
      <w:r w:rsidRPr="00E506A3">
        <w:rPr>
          <w:b/>
          <w:sz w:val="28"/>
          <w:szCs w:val="28"/>
          <w:u w:val="single"/>
          <w:lang w:val="en-GB"/>
        </w:rPr>
        <w:lastRenderedPageBreak/>
        <w:t xml:space="preserve">Question 4.c </w:t>
      </w:r>
      <w:r w:rsidR="0032145E" w:rsidRPr="00E506A3">
        <w:rPr>
          <w:b/>
          <w:sz w:val="28"/>
          <w:szCs w:val="28"/>
          <w:u w:val="single"/>
          <w:lang w:val="en-GB"/>
        </w:rPr>
        <w:t>How to maximise benefits through coordination at European level?</w:t>
      </w:r>
    </w:p>
    <w:p w:rsidR="008F0B21" w:rsidRPr="00E506A3" w:rsidRDefault="008F0B21" w:rsidP="00E506A3">
      <w:pPr>
        <w:spacing w:line="276" w:lineRule="auto"/>
        <w:rPr>
          <w:b/>
          <w:lang w:val="en-GB"/>
        </w:rPr>
      </w:pPr>
      <w:r w:rsidRPr="00E506A3">
        <w:rPr>
          <w:b/>
          <w:lang w:val="en-GB"/>
        </w:rPr>
        <w:t>Individual answers from AIOTI WG03 members (not necessarily representing opinion(s) of the company/organisation that the AIOTI WG03 member is working for):</w:t>
      </w:r>
    </w:p>
    <w:p w:rsidR="0032145E" w:rsidRDefault="0032145E" w:rsidP="0032145E">
      <w:pPr>
        <w:rPr>
          <w:lang w:val="en-GB"/>
        </w:rPr>
      </w:pPr>
    </w:p>
    <w:p w:rsidR="00B27A62" w:rsidRPr="00F57540" w:rsidRDefault="00B27A62" w:rsidP="00B27A62">
      <w:pPr>
        <w:rPr>
          <w:b/>
          <w:sz w:val="28"/>
          <w:szCs w:val="28"/>
          <w:u w:val="single"/>
          <w:lang w:val="en-GB"/>
        </w:rPr>
      </w:pPr>
      <w:r w:rsidRPr="00F57540">
        <w:rPr>
          <w:b/>
          <w:sz w:val="28"/>
          <w:szCs w:val="28"/>
          <w:u w:val="single"/>
        </w:rPr>
        <w:t xml:space="preserve">Answer to Question </w:t>
      </w:r>
      <w:proofErr w:type="gramStart"/>
      <w:r w:rsidRPr="00F57540">
        <w:rPr>
          <w:b/>
          <w:sz w:val="28"/>
          <w:szCs w:val="28"/>
          <w:u w:val="single"/>
        </w:rPr>
        <w:t>4.c  provided</w:t>
      </w:r>
      <w:proofErr w:type="gramEnd"/>
      <w:r w:rsidRPr="00F57540">
        <w:rPr>
          <w:b/>
          <w:sz w:val="28"/>
          <w:szCs w:val="28"/>
          <w:u w:val="single"/>
        </w:rPr>
        <w:t xml:space="preserve"> by Juergen Heiles (</w:t>
      </w:r>
      <w:hyperlink r:id="rId138" w:history="1">
        <w:r w:rsidRPr="00F57540">
          <w:rPr>
            <w:rStyle w:val="Hyperlink"/>
            <w:b/>
            <w:sz w:val="28"/>
            <w:szCs w:val="28"/>
            <w:lang w:val="en-GB"/>
          </w:rPr>
          <w:t>juergen.heiles@siemens.com</w:t>
        </w:r>
      </w:hyperlink>
      <w:r w:rsidRPr="00F57540">
        <w:rPr>
          <w:b/>
          <w:sz w:val="28"/>
          <w:szCs w:val="28"/>
          <w:u w:val="single"/>
        </w:rPr>
        <w:t>)</w:t>
      </w:r>
    </w:p>
    <w:p w:rsidR="00B27A62" w:rsidRDefault="00B27A62" w:rsidP="0032145E">
      <w:pPr>
        <w:rPr>
          <w:lang w:val="en-GB"/>
        </w:rPr>
      </w:pPr>
    </w:p>
    <w:p w:rsidR="00B27A62" w:rsidRDefault="00B27A62" w:rsidP="00B27A62">
      <w:pPr>
        <w:rPr>
          <w:lang w:val="en-GB"/>
        </w:rPr>
      </w:pPr>
      <w:r w:rsidRPr="00B27A62">
        <w:rPr>
          <w:lang w:val="en-GB"/>
        </w:rPr>
        <w:t>&lt;JH&gt;: For us standards should be international and not regional. Still a common European voice in international standardization will be useful.</w:t>
      </w:r>
    </w:p>
    <w:p w:rsidR="00B27A62" w:rsidRDefault="00B27A62" w:rsidP="00B27A62">
      <w:pPr>
        <w:rPr>
          <w:lang w:val="en-GB"/>
        </w:rPr>
      </w:pPr>
    </w:p>
    <w:p w:rsidR="00B27A62" w:rsidRPr="00F57540" w:rsidRDefault="00B27A62" w:rsidP="00B27A62">
      <w:pPr>
        <w:rPr>
          <w:b/>
          <w:sz w:val="28"/>
          <w:szCs w:val="28"/>
          <w:u w:val="single"/>
          <w:lang w:val="en-GB"/>
        </w:rPr>
      </w:pPr>
      <w:r w:rsidRPr="00F57540">
        <w:rPr>
          <w:b/>
          <w:sz w:val="28"/>
          <w:szCs w:val="28"/>
          <w:u w:val="single"/>
        </w:rPr>
        <w:t xml:space="preserve">Answer to Question </w:t>
      </w:r>
      <w:proofErr w:type="gramStart"/>
      <w:r w:rsidRPr="00F57540">
        <w:rPr>
          <w:b/>
          <w:sz w:val="28"/>
          <w:szCs w:val="28"/>
          <w:u w:val="single"/>
        </w:rPr>
        <w:t>4.c  provided</w:t>
      </w:r>
      <w:proofErr w:type="gramEnd"/>
      <w:r w:rsidRPr="00F57540">
        <w:rPr>
          <w:b/>
          <w:sz w:val="28"/>
          <w:szCs w:val="28"/>
          <w:u w:val="single"/>
        </w:rPr>
        <w:t xml:space="preserve"> by Omar </w:t>
      </w:r>
      <w:r w:rsidR="003224E8">
        <w:rPr>
          <w:b/>
          <w:sz w:val="28"/>
          <w:szCs w:val="28"/>
          <w:u w:val="single"/>
        </w:rPr>
        <w:t>Elloumi</w:t>
      </w:r>
      <w:r w:rsidRPr="00F57540">
        <w:rPr>
          <w:b/>
          <w:sz w:val="28"/>
          <w:szCs w:val="28"/>
          <w:u w:val="single"/>
        </w:rPr>
        <w:t xml:space="preserve"> (omar.elloumi@nokia.com) </w:t>
      </w:r>
    </w:p>
    <w:p w:rsidR="00B27A62" w:rsidRPr="00B27A62" w:rsidRDefault="00B27A62" w:rsidP="00B27A62">
      <w:pPr>
        <w:rPr>
          <w:lang w:val="en-GB"/>
        </w:rPr>
      </w:pPr>
    </w:p>
    <w:p w:rsidR="00B27A62" w:rsidRPr="00B27A62" w:rsidRDefault="00B27A62" w:rsidP="00B27A62">
      <w:pPr>
        <w:rPr>
          <w:bCs/>
        </w:rPr>
      </w:pPr>
      <w:r w:rsidRPr="00B27A62">
        <w:rPr>
          <w:bCs/>
        </w:rPr>
        <w:t xml:space="preserve">OE&gt; </w:t>
      </w:r>
    </w:p>
    <w:p w:rsidR="00B27A62" w:rsidRPr="00B27A62" w:rsidRDefault="00B27A62" w:rsidP="00B27A62">
      <w:pPr>
        <w:numPr>
          <w:ilvl w:val="0"/>
          <w:numId w:val="5"/>
        </w:numPr>
        <w:rPr>
          <w:bCs/>
        </w:rPr>
      </w:pPr>
      <w:r w:rsidRPr="00B27A62">
        <w:rPr>
          <w:bCs/>
        </w:rPr>
        <w:t>There’s a lack of transfer of research results into standards, often research projects attend a standards meeting, make a presentation then go home… there a need to enhance the transfer process from research to standards.</w:t>
      </w:r>
    </w:p>
    <w:p w:rsidR="00B27A62" w:rsidRDefault="00B27A62" w:rsidP="00B27A62"/>
    <w:p w:rsidR="0056370B" w:rsidRPr="0056370B" w:rsidRDefault="0056370B" w:rsidP="0056370B">
      <w:pPr>
        <w:spacing w:line="276" w:lineRule="auto"/>
        <w:rPr>
          <w:bCs/>
          <w:sz w:val="28"/>
          <w:szCs w:val="28"/>
        </w:rPr>
      </w:pPr>
      <w:r w:rsidRPr="0056370B">
        <w:rPr>
          <w:b/>
          <w:sz w:val="28"/>
          <w:szCs w:val="28"/>
          <w:u w:val="single"/>
        </w:rPr>
        <w:t xml:space="preserve">Answer </w:t>
      </w:r>
      <w:r>
        <w:rPr>
          <w:b/>
          <w:sz w:val="28"/>
          <w:szCs w:val="28"/>
          <w:u w:val="single"/>
        </w:rPr>
        <w:t xml:space="preserve">to Question </w:t>
      </w:r>
      <w:proofErr w:type="gramStart"/>
      <w:r>
        <w:rPr>
          <w:b/>
          <w:sz w:val="28"/>
          <w:szCs w:val="28"/>
          <w:u w:val="single"/>
        </w:rPr>
        <w:t>4.c</w:t>
      </w:r>
      <w:r w:rsidRPr="0056370B">
        <w:rPr>
          <w:b/>
          <w:sz w:val="28"/>
          <w:szCs w:val="28"/>
          <w:u w:val="single"/>
        </w:rPr>
        <w:t xml:space="preserve">  provided</w:t>
      </w:r>
      <w:proofErr w:type="gramEnd"/>
      <w:r w:rsidRPr="0056370B">
        <w:rPr>
          <w:b/>
          <w:sz w:val="28"/>
          <w:szCs w:val="28"/>
          <w:u w:val="single"/>
        </w:rPr>
        <w:t xml:space="preserve"> by Arthur van der Wees [mailto:vanderwees@arthurslegal.com]</w:t>
      </w:r>
    </w:p>
    <w:p w:rsidR="0056370B" w:rsidRDefault="0056370B" w:rsidP="0056370B"/>
    <w:p w:rsidR="0056370B" w:rsidRPr="0056370B" w:rsidRDefault="0056370B" w:rsidP="0056370B">
      <w:r w:rsidRPr="0056370B">
        <w:t>[*</w:t>
      </w:r>
      <w:proofErr w:type="spellStart"/>
      <w:r w:rsidRPr="0056370B">
        <w:t>Arthurslegal</w:t>
      </w:r>
      <w:proofErr w:type="spellEnd"/>
      <w:r w:rsidRPr="0056370B">
        <w:t>: Reference is made to my comments above. The fine-graining of higher level standards is important, and any EU or other international coordination should take that into account: the output of the efforts must be easy to understand, implement and give room for fine-graining and innovation. Basically, EU coordination should preferably be designed to be interoperable, lean and agile.]</w:t>
      </w:r>
    </w:p>
    <w:p w:rsidR="0056370B" w:rsidRDefault="0056370B" w:rsidP="00B27A62"/>
    <w:p w:rsidR="0056370B" w:rsidRPr="00B27A62" w:rsidRDefault="0056370B" w:rsidP="00B27A62"/>
    <w:p w:rsidR="00E506A3" w:rsidRPr="008F0B21" w:rsidRDefault="00E506A3" w:rsidP="00E506A3">
      <w:pPr>
        <w:rPr>
          <w:b/>
          <w:sz w:val="28"/>
          <w:szCs w:val="28"/>
          <w:u w:val="single"/>
        </w:rPr>
      </w:pPr>
      <w:r w:rsidRPr="008F0B21">
        <w:rPr>
          <w:b/>
          <w:sz w:val="28"/>
          <w:szCs w:val="28"/>
          <w:u w:val="single"/>
          <w:lang w:val="en-GB"/>
        </w:rPr>
        <w:t xml:space="preserve">Answer </w:t>
      </w:r>
      <w:r>
        <w:rPr>
          <w:b/>
          <w:sz w:val="28"/>
          <w:szCs w:val="28"/>
          <w:u w:val="single"/>
          <w:lang w:val="en-GB"/>
        </w:rPr>
        <w:t xml:space="preserve">to Question </w:t>
      </w:r>
      <w:r w:rsidR="00B27A62">
        <w:rPr>
          <w:b/>
          <w:sz w:val="28"/>
          <w:szCs w:val="28"/>
          <w:u w:val="single"/>
          <w:lang w:val="en-GB"/>
        </w:rPr>
        <w:t>4.c</w:t>
      </w:r>
      <w:r>
        <w:rPr>
          <w:b/>
          <w:sz w:val="28"/>
          <w:szCs w:val="28"/>
          <w:u w:val="single"/>
          <w:lang w:val="en-GB"/>
        </w:rPr>
        <w:t xml:space="preserve"> </w:t>
      </w:r>
      <w:r w:rsidRPr="008F0B21">
        <w:rPr>
          <w:b/>
          <w:sz w:val="28"/>
          <w:szCs w:val="28"/>
          <w:u w:val="single"/>
          <w:lang w:val="en-GB"/>
        </w:rPr>
        <w:t>provided by</w:t>
      </w:r>
      <w:r>
        <w:rPr>
          <w:b/>
          <w:sz w:val="28"/>
          <w:szCs w:val="28"/>
          <w:u w:val="single"/>
          <w:lang w:val="en-GB"/>
        </w:rPr>
        <w:t xml:space="preserve"> </w:t>
      </w:r>
      <w:r w:rsidRPr="008F0B21">
        <w:rPr>
          <w:b/>
          <w:sz w:val="28"/>
          <w:szCs w:val="28"/>
          <w:u w:val="single"/>
        </w:rPr>
        <w:t>by Davide Brandano</w:t>
      </w:r>
      <w:r>
        <w:rPr>
          <w:b/>
          <w:sz w:val="28"/>
          <w:szCs w:val="28"/>
          <w:u w:val="single"/>
        </w:rPr>
        <w:t xml:space="preserve"> </w:t>
      </w:r>
      <w:r w:rsidRPr="008F0B21">
        <w:rPr>
          <w:b/>
          <w:sz w:val="28"/>
          <w:szCs w:val="28"/>
          <w:u w:val="single"/>
        </w:rPr>
        <w:t>(davide.brandano@APPLUS.COM)</w:t>
      </w:r>
    </w:p>
    <w:p w:rsidR="00E506A3" w:rsidRPr="00E506A3" w:rsidRDefault="00E506A3" w:rsidP="0032145E"/>
    <w:p w:rsidR="0053546D" w:rsidRPr="0053546D" w:rsidRDefault="0053546D" w:rsidP="0053546D">
      <w:pPr>
        <w:spacing w:line="276" w:lineRule="auto"/>
      </w:pPr>
      <w:r w:rsidRPr="0053546D">
        <w:t>DB: Common and shared guidelines from EU are needed. Standardization must act as upper level, in harmonized and shared way for all EU.</w:t>
      </w:r>
    </w:p>
    <w:p w:rsidR="0053546D" w:rsidRDefault="0053546D" w:rsidP="0032145E"/>
    <w:p w:rsidR="001758CB" w:rsidRPr="001758CB" w:rsidRDefault="001758CB" w:rsidP="001758CB">
      <w:pPr>
        <w:rPr>
          <w:b/>
          <w:sz w:val="28"/>
          <w:szCs w:val="28"/>
          <w:u w:val="single"/>
          <w:lang w:val="en-GB"/>
        </w:rPr>
      </w:pPr>
      <w:r w:rsidRPr="001758CB">
        <w:rPr>
          <w:b/>
          <w:sz w:val="28"/>
          <w:szCs w:val="28"/>
          <w:u w:val="single"/>
        </w:rPr>
        <w:t>Answer to Quest</w:t>
      </w:r>
      <w:r>
        <w:rPr>
          <w:b/>
          <w:sz w:val="28"/>
          <w:szCs w:val="28"/>
          <w:u w:val="single"/>
        </w:rPr>
        <w:t xml:space="preserve">ion </w:t>
      </w:r>
      <w:proofErr w:type="gramStart"/>
      <w:r>
        <w:rPr>
          <w:b/>
          <w:sz w:val="28"/>
          <w:szCs w:val="28"/>
          <w:u w:val="single"/>
        </w:rPr>
        <w:t>4.c</w:t>
      </w:r>
      <w:r w:rsidRPr="001758CB">
        <w:rPr>
          <w:b/>
          <w:sz w:val="28"/>
          <w:szCs w:val="28"/>
          <w:u w:val="single"/>
        </w:rPr>
        <w:t xml:space="preserve">  provided</w:t>
      </w:r>
      <w:proofErr w:type="gramEnd"/>
      <w:r w:rsidRPr="001758CB">
        <w:rPr>
          <w:b/>
          <w:sz w:val="28"/>
          <w:szCs w:val="28"/>
          <w:u w:val="single"/>
        </w:rPr>
        <w:t xml:space="preserve"> by Georgios Karagiannis (</w:t>
      </w:r>
      <w:hyperlink r:id="rId139" w:history="1">
        <w:r w:rsidRPr="001758CB">
          <w:rPr>
            <w:rStyle w:val="Hyperlink"/>
            <w:b/>
            <w:sz w:val="28"/>
            <w:szCs w:val="28"/>
          </w:rPr>
          <w:t>georgios.karagiannis@huawei.com</w:t>
        </w:r>
      </w:hyperlink>
      <w:r w:rsidRPr="001758CB">
        <w:rPr>
          <w:b/>
          <w:sz w:val="28"/>
          <w:szCs w:val="28"/>
          <w:u w:val="single"/>
        </w:rPr>
        <w:t xml:space="preserve">) – AIOTI WG03 vice-chair </w:t>
      </w:r>
    </w:p>
    <w:p w:rsidR="001758CB" w:rsidRPr="001758CB" w:rsidRDefault="001758CB" w:rsidP="0032145E">
      <w:pPr>
        <w:rPr>
          <w:lang w:val="en-GB"/>
        </w:rPr>
      </w:pPr>
    </w:p>
    <w:p w:rsidR="00C41A2F" w:rsidRPr="001758CB" w:rsidRDefault="00541079" w:rsidP="001758CB">
      <w:pPr>
        <w:rPr>
          <w:lang w:val="en-GB"/>
        </w:rPr>
      </w:pPr>
      <w:r w:rsidRPr="001758CB">
        <w:rPr>
          <w:lang w:val="en-GB"/>
        </w:rPr>
        <w:t xml:space="preserve">Georgios: Several areas can benefit through coordination at European level. </w:t>
      </w:r>
    </w:p>
    <w:p w:rsidR="00C41A2F" w:rsidRPr="001758CB" w:rsidRDefault="00541079" w:rsidP="001758CB">
      <w:pPr>
        <w:numPr>
          <w:ilvl w:val="0"/>
          <w:numId w:val="11"/>
        </w:numPr>
        <w:rPr>
          <w:lang w:val="en-GB"/>
        </w:rPr>
      </w:pPr>
      <w:r w:rsidRPr="001758CB">
        <w:rPr>
          <w:lang w:val="en-GB"/>
        </w:rPr>
        <w:t>An important area is standardisation. The support of SDOs at European level gives the possibility to develop IoT standards that have a significant impact on the European and as well as on the global IoT ecosystem.</w:t>
      </w:r>
    </w:p>
    <w:p w:rsidR="00C41A2F" w:rsidRPr="001758CB" w:rsidRDefault="00541079" w:rsidP="001758CB">
      <w:pPr>
        <w:numPr>
          <w:ilvl w:val="0"/>
          <w:numId w:val="11"/>
        </w:numPr>
        <w:rPr>
          <w:lang w:val="en-GB"/>
        </w:rPr>
      </w:pPr>
      <w:r w:rsidRPr="001758CB">
        <w:rPr>
          <w:lang w:val="en-GB"/>
        </w:rPr>
        <w:t xml:space="preserve">Another area is regulation, where the Member States can be consulted in an effort to prevent the creation of barriers that will harm the IoT deployment in Europe and globally. </w:t>
      </w:r>
    </w:p>
    <w:p w:rsidR="0035196A" w:rsidRPr="001758CB" w:rsidRDefault="00541079" w:rsidP="001758CB">
      <w:pPr>
        <w:numPr>
          <w:ilvl w:val="0"/>
          <w:numId w:val="11"/>
        </w:numPr>
      </w:pPr>
      <w:r w:rsidRPr="001758CB">
        <w:rPr>
          <w:lang w:val="en-GB"/>
        </w:rPr>
        <w:t xml:space="preserve">Another area is the coordination of the research and innovation in Europe, </w:t>
      </w:r>
      <w:r w:rsidRPr="001758CB">
        <w:t>where cooperation between Member States and international actors can be considered as an integral part.</w:t>
      </w:r>
    </w:p>
    <w:p w:rsidR="001758CB" w:rsidRDefault="001758CB" w:rsidP="001758CB"/>
    <w:p w:rsidR="00124B8D" w:rsidRPr="00D07D11" w:rsidRDefault="00124B8D" w:rsidP="00124B8D">
      <w:pPr>
        <w:spacing w:after="200" w:line="276" w:lineRule="auto"/>
        <w:rPr>
          <w:b/>
          <w:sz w:val="28"/>
          <w:szCs w:val="28"/>
          <w:u w:val="single"/>
        </w:rPr>
      </w:pPr>
      <w:r w:rsidRPr="00D07D11">
        <w:rPr>
          <w:b/>
          <w:sz w:val="28"/>
          <w:szCs w:val="28"/>
          <w:u w:val="single"/>
        </w:rPr>
        <w:lastRenderedPageBreak/>
        <w:t xml:space="preserve">Answer to Question </w:t>
      </w:r>
      <w:r>
        <w:rPr>
          <w:b/>
          <w:sz w:val="28"/>
          <w:szCs w:val="28"/>
          <w:u w:val="single"/>
        </w:rPr>
        <w:t>4.c</w:t>
      </w:r>
      <w:r w:rsidRPr="00D07D11">
        <w:rPr>
          <w:b/>
          <w:sz w:val="28"/>
          <w:szCs w:val="28"/>
          <w:u w:val="single"/>
        </w:rPr>
        <w:t xml:space="preserve"> provided by </w:t>
      </w:r>
      <w:proofErr w:type="spellStart"/>
      <w:r w:rsidRPr="00D07D11">
        <w:rPr>
          <w:b/>
          <w:sz w:val="28"/>
          <w:szCs w:val="28"/>
          <w:u w:val="single"/>
        </w:rPr>
        <w:t>Valentijn</w:t>
      </w:r>
      <w:proofErr w:type="spellEnd"/>
      <w:r w:rsidRPr="00D07D11">
        <w:rPr>
          <w:b/>
          <w:sz w:val="28"/>
          <w:szCs w:val="28"/>
          <w:u w:val="single"/>
        </w:rPr>
        <w:t xml:space="preserve"> de </w:t>
      </w:r>
      <w:proofErr w:type="spellStart"/>
      <w:r w:rsidRPr="00D07D11">
        <w:rPr>
          <w:b/>
          <w:sz w:val="28"/>
          <w:szCs w:val="28"/>
          <w:u w:val="single"/>
        </w:rPr>
        <w:t>Leeuw</w:t>
      </w:r>
      <w:proofErr w:type="spellEnd"/>
      <w:r w:rsidRPr="00D07D11">
        <w:rPr>
          <w:b/>
          <w:sz w:val="28"/>
          <w:szCs w:val="28"/>
          <w:u w:val="single"/>
        </w:rPr>
        <w:t xml:space="preserve"> (</w:t>
      </w:r>
      <w:proofErr w:type="spellStart"/>
      <w:r w:rsidRPr="00D07D11">
        <w:rPr>
          <w:b/>
          <w:sz w:val="28"/>
          <w:szCs w:val="28"/>
          <w:u w:val="single"/>
        </w:rPr>
        <w:t>Gérant</w:t>
      </w:r>
      <w:proofErr w:type="spellEnd"/>
      <w:r w:rsidRPr="00D07D11">
        <w:rPr>
          <w:b/>
          <w:sz w:val="28"/>
          <w:szCs w:val="28"/>
          <w:u w:val="single"/>
        </w:rPr>
        <w:t>) [mailto:Valentijn@kyoyu-sha.eu]</w:t>
      </w:r>
    </w:p>
    <w:p w:rsidR="00124B8D" w:rsidRPr="00124B8D" w:rsidRDefault="00124B8D" w:rsidP="00124B8D">
      <w:r w:rsidRPr="00124B8D">
        <w:t>&lt;</w:t>
      </w:r>
      <w:proofErr w:type="spellStart"/>
      <w:r w:rsidRPr="00124B8D">
        <w:t>VVdL</w:t>
      </w:r>
      <w:proofErr w:type="spellEnd"/>
      <w:r w:rsidRPr="00124B8D">
        <w:t>&gt; agreed on the importance of international, however the more united and consistent we are, the more weight will our voice have. </w:t>
      </w:r>
    </w:p>
    <w:p w:rsidR="00124B8D" w:rsidRPr="001758CB" w:rsidRDefault="00124B8D" w:rsidP="001758CB"/>
    <w:p w:rsidR="00F57540" w:rsidRPr="009E7200" w:rsidRDefault="00F57540" w:rsidP="00F57540">
      <w:pPr>
        <w:rPr>
          <w:lang w:val="en-GB"/>
        </w:rPr>
      </w:pPr>
      <w:r>
        <w:rPr>
          <w:b/>
          <w:sz w:val="28"/>
          <w:szCs w:val="28"/>
          <w:u w:val="single"/>
          <w:lang w:val="en-GB"/>
        </w:rPr>
        <w:t xml:space="preserve">Answer to Question </w:t>
      </w:r>
      <w:proofErr w:type="gramStart"/>
      <w:r>
        <w:rPr>
          <w:b/>
          <w:sz w:val="28"/>
          <w:szCs w:val="28"/>
          <w:u w:val="single"/>
          <w:lang w:val="en-GB"/>
        </w:rPr>
        <w:t>4.c</w:t>
      </w:r>
      <w:r w:rsidRPr="009E7200">
        <w:rPr>
          <w:b/>
          <w:sz w:val="28"/>
          <w:szCs w:val="28"/>
          <w:u w:val="single"/>
          <w:lang w:val="en-GB"/>
        </w:rPr>
        <w:t xml:space="preserve">  (</w:t>
      </w:r>
      <w:proofErr w:type="gramEnd"/>
      <w:r w:rsidRPr="009E7200">
        <w:rPr>
          <w:b/>
          <w:sz w:val="28"/>
          <w:szCs w:val="28"/>
          <w:u w:val="single"/>
          <w:lang w:val="en-GB"/>
        </w:rPr>
        <w:t>IoT Semantic Interoperability) provided by Aitor Corchero Rodriguez (</w:t>
      </w:r>
      <w:hyperlink r:id="rId140" w:history="1">
        <w:r w:rsidRPr="009E7200">
          <w:rPr>
            <w:rStyle w:val="Hyperlink"/>
            <w:b/>
            <w:sz w:val="28"/>
            <w:szCs w:val="28"/>
            <w:lang w:val="en-GB"/>
          </w:rPr>
          <w:t>aitor.corchero@EURECAT.ORG</w:t>
        </w:r>
      </w:hyperlink>
      <w:r w:rsidRPr="009E7200">
        <w:rPr>
          <w:b/>
          <w:sz w:val="28"/>
          <w:szCs w:val="28"/>
          <w:u w:val="single"/>
          <w:lang w:val="en-GB"/>
        </w:rPr>
        <w:t>)</w:t>
      </w:r>
    </w:p>
    <w:p w:rsidR="00F57540" w:rsidRDefault="00F57540" w:rsidP="0032145E">
      <w:pPr>
        <w:rPr>
          <w:lang w:val="en-GB"/>
        </w:rPr>
      </w:pPr>
    </w:p>
    <w:p w:rsidR="00F57540" w:rsidRDefault="00F57540" w:rsidP="00F57540">
      <w:pPr>
        <w:pStyle w:val="FirstParagraph"/>
        <w:jc w:val="both"/>
      </w:pPr>
      <w:r>
        <w:t>At European level, the benefits could be maximized through promoting standards, best practices, technology aligned to the semantic interoperability in IoT domains.</w:t>
      </w:r>
    </w:p>
    <w:p w:rsidR="00F57540" w:rsidRPr="00F57540" w:rsidRDefault="00F57540" w:rsidP="0032145E"/>
    <w:sectPr w:rsidR="00F57540" w:rsidRPr="00F57540" w:rsidSect="00D90E1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D0218"/>
    <w:multiLevelType w:val="hybridMultilevel"/>
    <w:tmpl w:val="E0443B62"/>
    <w:lvl w:ilvl="0" w:tplc="96245EEE">
      <w:start w:val="1"/>
      <w:numFmt w:val="bullet"/>
      <w:lvlText w:val=""/>
      <w:lvlJc w:val="left"/>
      <w:pPr>
        <w:tabs>
          <w:tab w:val="num" w:pos="720"/>
        </w:tabs>
        <w:ind w:left="720" w:hanging="360"/>
      </w:pPr>
      <w:rPr>
        <w:rFonts w:ascii="Wingdings" w:hAnsi="Wingdings" w:hint="default"/>
      </w:rPr>
    </w:lvl>
    <w:lvl w:ilvl="1" w:tplc="35208FC2">
      <w:start w:val="3644"/>
      <w:numFmt w:val="bullet"/>
      <w:lvlText w:val=""/>
      <w:lvlJc w:val="left"/>
      <w:pPr>
        <w:tabs>
          <w:tab w:val="num" w:pos="1440"/>
        </w:tabs>
        <w:ind w:left="1440" w:hanging="360"/>
      </w:pPr>
      <w:rPr>
        <w:rFonts w:ascii="Wingdings" w:hAnsi="Wingdings" w:hint="default"/>
      </w:rPr>
    </w:lvl>
    <w:lvl w:ilvl="2" w:tplc="9778619C" w:tentative="1">
      <w:start w:val="1"/>
      <w:numFmt w:val="bullet"/>
      <w:lvlText w:val=""/>
      <w:lvlJc w:val="left"/>
      <w:pPr>
        <w:tabs>
          <w:tab w:val="num" w:pos="2160"/>
        </w:tabs>
        <w:ind w:left="2160" w:hanging="360"/>
      </w:pPr>
      <w:rPr>
        <w:rFonts w:ascii="Wingdings" w:hAnsi="Wingdings" w:hint="default"/>
      </w:rPr>
    </w:lvl>
    <w:lvl w:ilvl="3" w:tplc="FDA2D56C" w:tentative="1">
      <w:start w:val="1"/>
      <w:numFmt w:val="bullet"/>
      <w:lvlText w:val=""/>
      <w:lvlJc w:val="left"/>
      <w:pPr>
        <w:tabs>
          <w:tab w:val="num" w:pos="2880"/>
        </w:tabs>
        <w:ind w:left="2880" w:hanging="360"/>
      </w:pPr>
      <w:rPr>
        <w:rFonts w:ascii="Wingdings" w:hAnsi="Wingdings" w:hint="default"/>
      </w:rPr>
    </w:lvl>
    <w:lvl w:ilvl="4" w:tplc="10EEEE96" w:tentative="1">
      <w:start w:val="1"/>
      <w:numFmt w:val="bullet"/>
      <w:lvlText w:val=""/>
      <w:lvlJc w:val="left"/>
      <w:pPr>
        <w:tabs>
          <w:tab w:val="num" w:pos="3600"/>
        </w:tabs>
        <w:ind w:left="3600" w:hanging="360"/>
      </w:pPr>
      <w:rPr>
        <w:rFonts w:ascii="Wingdings" w:hAnsi="Wingdings" w:hint="default"/>
      </w:rPr>
    </w:lvl>
    <w:lvl w:ilvl="5" w:tplc="B972BAA0" w:tentative="1">
      <w:start w:val="1"/>
      <w:numFmt w:val="bullet"/>
      <w:lvlText w:val=""/>
      <w:lvlJc w:val="left"/>
      <w:pPr>
        <w:tabs>
          <w:tab w:val="num" w:pos="4320"/>
        </w:tabs>
        <w:ind w:left="4320" w:hanging="360"/>
      </w:pPr>
      <w:rPr>
        <w:rFonts w:ascii="Wingdings" w:hAnsi="Wingdings" w:hint="default"/>
      </w:rPr>
    </w:lvl>
    <w:lvl w:ilvl="6" w:tplc="10A031CA" w:tentative="1">
      <w:start w:val="1"/>
      <w:numFmt w:val="bullet"/>
      <w:lvlText w:val=""/>
      <w:lvlJc w:val="left"/>
      <w:pPr>
        <w:tabs>
          <w:tab w:val="num" w:pos="5040"/>
        </w:tabs>
        <w:ind w:left="5040" w:hanging="360"/>
      </w:pPr>
      <w:rPr>
        <w:rFonts w:ascii="Wingdings" w:hAnsi="Wingdings" w:hint="default"/>
      </w:rPr>
    </w:lvl>
    <w:lvl w:ilvl="7" w:tplc="6F9AC4D4" w:tentative="1">
      <w:start w:val="1"/>
      <w:numFmt w:val="bullet"/>
      <w:lvlText w:val=""/>
      <w:lvlJc w:val="left"/>
      <w:pPr>
        <w:tabs>
          <w:tab w:val="num" w:pos="5760"/>
        </w:tabs>
        <w:ind w:left="5760" w:hanging="360"/>
      </w:pPr>
      <w:rPr>
        <w:rFonts w:ascii="Wingdings" w:hAnsi="Wingdings" w:hint="default"/>
      </w:rPr>
    </w:lvl>
    <w:lvl w:ilvl="8" w:tplc="6B4A64D6" w:tentative="1">
      <w:start w:val="1"/>
      <w:numFmt w:val="bullet"/>
      <w:lvlText w:val=""/>
      <w:lvlJc w:val="left"/>
      <w:pPr>
        <w:tabs>
          <w:tab w:val="num" w:pos="6480"/>
        </w:tabs>
        <w:ind w:left="6480" w:hanging="360"/>
      </w:pPr>
      <w:rPr>
        <w:rFonts w:ascii="Wingdings" w:hAnsi="Wingdings" w:hint="default"/>
      </w:rPr>
    </w:lvl>
  </w:abstractNum>
  <w:abstractNum w:abstractNumId="1">
    <w:nsid w:val="1ED807CA"/>
    <w:multiLevelType w:val="hybridMultilevel"/>
    <w:tmpl w:val="E168D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D441A4"/>
    <w:multiLevelType w:val="hybridMultilevel"/>
    <w:tmpl w:val="EE5A7C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3">
    <w:nsid w:val="32040BCE"/>
    <w:multiLevelType w:val="hybridMultilevel"/>
    <w:tmpl w:val="06987080"/>
    <w:lvl w:ilvl="0" w:tplc="3D30D486">
      <w:start w:val="1"/>
      <w:numFmt w:val="bullet"/>
      <w:lvlText w:val=""/>
      <w:lvlJc w:val="left"/>
      <w:pPr>
        <w:tabs>
          <w:tab w:val="num" w:pos="720"/>
        </w:tabs>
        <w:ind w:left="720" w:hanging="360"/>
      </w:pPr>
      <w:rPr>
        <w:rFonts w:ascii="Wingdings" w:hAnsi="Wingdings" w:hint="default"/>
      </w:rPr>
    </w:lvl>
    <w:lvl w:ilvl="1" w:tplc="CBA4F75C">
      <w:start w:val="1"/>
      <w:numFmt w:val="bullet"/>
      <w:lvlText w:val=""/>
      <w:lvlJc w:val="left"/>
      <w:pPr>
        <w:tabs>
          <w:tab w:val="num" w:pos="1440"/>
        </w:tabs>
        <w:ind w:left="1440" w:hanging="360"/>
      </w:pPr>
      <w:rPr>
        <w:rFonts w:ascii="Wingdings" w:hAnsi="Wingdings" w:hint="default"/>
      </w:rPr>
    </w:lvl>
    <w:lvl w:ilvl="2" w:tplc="120CB062" w:tentative="1">
      <w:start w:val="1"/>
      <w:numFmt w:val="bullet"/>
      <w:lvlText w:val=""/>
      <w:lvlJc w:val="left"/>
      <w:pPr>
        <w:tabs>
          <w:tab w:val="num" w:pos="2160"/>
        </w:tabs>
        <w:ind w:left="2160" w:hanging="360"/>
      </w:pPr>
      <w:rPr>
        <w:rFonts w:ascii="Wingdings" w:hAnsi="Wingdings" w:hint="default"/>
      </w:rPr>
    </w:lvl>
    <w:lvl w:ilvl="3" w:tplc="2A742D16" w:tentative="1">
      <w:start w:val="1"/>
      <w:numFmt w:val="bullet"/>
      <w:lvlText w:val=""/>
      <w:lvlJc w:val="left"/>
      <w:pPr>
        <w:tabs>
          <w:tab w:val="num" w:pos="2880"/>
        </w:tabs>
        <w:ind w:left="2880" w:hanging="360"/>
      </w:pPr>
      <w:rPr>
        <w:rFonts w:ascii="Wingdings" w:hAnsi="Wingdings" w:hint="default"/>
      </w:rPr>
    </w:lvl>
    <w:lvl w:ilvl="4" w:tplc="F056DD72" w:tentative="1">
      <w:start w:val="1"/>
      <w:numFmt w:val="bullet"/>
      <w:lvlText w:val=""/>
      <w:lvlJc w:val="left"/>
      <w:pPr>
        <w:tabs>
          <w:tab w:val="num" w:pos="3600"/>
        </w:tabs>
        <w:ind w:left="3600" w:hanging="360"/>
      </w:pPr>
      <w:rPr>
        <w:rFonts w:ascii="Wingdings" w:hAnsi="Wingdings" w:hint="default"/>
      </w:rPr>
    </w:lvl>
    <w:lvl w:ilvl="5" w:tplc="EEA4D0DA" w:tentative="1">
      <w:start w:val="1"/>
      <w:numFmt w:val="bullet"/>
      <w:lvlText w:val=""/>
      <w:lvlJc w:val="left"/>
      <w:pPr>
        <w:tabs>
          <w:tab w:val="num" w:pos="4320"/>
        </w:tabs>
        <w:ind w:left="4320" w:hanging="360"/>
      </w:pPr>
      <w:rPr>
        <w:rFonts w:ascii="Wingdings" w:hAnsi="Wingdings" w:hint="default"/>
      </w:rPr>
    </w:lvl>
    <w:lvl w:ilvl="6" w:tplc="F8BA83B6" w:tentative="1">
      <w:start w:val="1"/>
      <w:numFmt w:val="bullet"/>
      <w:lvlText w:val=""/>
      <w:lvlJc w:val="left"/>
      <w:pPr>
        <w:tabs>
          <w:tab w:val="num" w:pos="5040"/>
        </w:tabs>
        <w:ind w:left="5040" w:hanging="360"/>
      </w:pPr>
      <w:rPr>
        <w:rFonts w:ascii="Wingdings" w:hAnsi="Wingdings" w:hint="default"/>
      </w:rPr>
    </w:lvl>
    <w:lvl w:ilvl="7" w:tplc="63A883C0" w:tentative="1">
      <w:start w:val="1"/>
      <w:numFmt w:val="bullet"/>
      <w:lvlText w:val=""/>
      <w:lvlJc w:val="left"/>
      <w:pPr>
        <w:tabs>
          <w:tab w:val="num" w:pos="5760"/>
        </w:tabs>
        <w:ind w:left="5760" w:hanging="360"/>
      </w:pPr>
      <w:rPr>
        <w:rFonts w:ascii="Wingdings" w:hAnsi="Wingdings" w:hint="default"/>
      </w:rPr>
    </w:lvl>
    <w:lvl w:ilvl="8" w:tplc="D26E69CE" w:tentative="1">
      <w:start w:val="1"/>
      <w:numFmt w:val="bullet"/>
      <w:lvlText w:val=""/>
      <w:lvlJc w:val="left"/>
      <w:pPr>
        <w:tabs>
          <w:tab w:val="num" w:pos="6480"/>
        </w:tabs>
        <w:ind w:left="6480" w:hanging="360"/>
      </w:pPr>
      <w:rPr>
        <w:rFonts w:ascii="Wingdings" w:hAnsi="Wingdings" w:hint="default"/>
      </w:rPr>
    </w:lvl>
  </w:abstractNum>
  <w:abstractNum w:abstractNumId="4">
    <w:nsid w:val="32564994"/>
    <w:multiLevelType w:val="hybridMultilevel"/>
    <w:tmpl w:val="444EBA7A"/>
    <w:lvl w:ilvl="0" w:tplc="4A82C428">
      <w:numFmt w:val="bullet"/>
      <w:lvlText w:val="-"/>
      <w:lvlJc w:val="left"/>
      <w:pPr>
        <w:ind w:left="720" w:hanging="360"/>
      </w:pPr>
      <w:rPr>
        <w:rFonts w:ascii="Calibri" w:eastAsia="Calibri" w:hAnsi="Calibri" w:cs="Times New Roman" w:hint="default"/>
      </w:rPr>
    </w:lvl>
    <w:lvl w:ilvl="1" w:tplc="040C000F">
      <w:start w:val="1"/>
      <w:numFmt w:val="decimal"/>
      <w:lvlText w:val="%2."/>
      <w:lvlJc w:val="left"/>
      <w:pPr>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nsid w:val="38FE30CA"/>
    <w:multiLevelType w:val="hybridMultilevel"/>
    <w:tmpl w:val="CE46C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6B1A8C"/>
    <w:multiLevelType w:val="hybridMultilevel"/>
    <w:tmpl w:val="62CCA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3B5A64"/>
    <w:multiLevelType w:val="hybridMultilevel"/>
    <w:tmpl w:val="116CC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BD15FA"/>
    <w:multiLevelType w:val="hybridMultilevel"/>
    <w:tmpl w:val="6686B684"/>
    <w:lvl w:ilvl="0" w:tplc="04090001">
      <w:start w:val="1"/>
      <w:numFmt w:val="bullet"/>
      <w:lvlText w:val=""/>
      <w:lvlJc w:val="left"/>
      <w:pPr>
        <w:ind w:left="720" w:hanging="360"/>
      </w:pPr>
      <w:rPr>
        <w:rFonts w:ascii="Symbol" w:hAnsi="Symbol" w:hint="default"/>
      </w:rPr>
    </w:lvl>
    <w:lvl w:ilvl="1" w:tplc="951AB160">
      <w:numFmt w:val="bullet"/>
      <w:lvlText w:val="-"/>
      <w:lvlJc w:val="left"/>
      <w:pPr>
        <w:ind w:left="1440" w:hanging="360"/>
      </w:pPr>
      <w:rPr>
        <w:rFonts w:ascii="Calibri" w:eastAsia="Calibri" w:hAnsi="Calibri" w:cs="Calibri"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5BD673B7"/>
    <w:multiLevelType w:val="hybridMultilevel"/>
    <w:tmpl w:val="02062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CB1F06"/>
    <w:multiLevelType w:val="hybridMultilevel"/>
    <w:tmpl w:val="B43AB86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6EB0370D"/>
    <w:multiLevelType w:val="hybridMultilevel"/>
    <w:tmpl w:val="445250C0"/>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nsid w:val="713420D0"/>
    <w:multiLevelType w:val="hybridMultilevel"/>
    <w:tmpl w:val="45CE4558"/>
    <w:lvl w:ilvl="0" w:tplc="8BE2F7E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CD832A2"/>
    <w:multiLevelType w:val="hybridMultilevel"/>
    <w:tmpl w:val="513A9886"/>
    <w:lvl w:ilvl="0" w:tplc="8BE2F7E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7"/>
  </w:num>
  <w:num w:numId="8">
    <w:abstractNumId w:val="9"/>
  </w:num>
  <w:num w:numId="9">
    <w:abstractNumId w:val="1"/>
  </w:num>
  <w:num w:numId="10">
    <w:abstractNumId w:val="6"/>
  </w:num>
  <w:num w:numId="11">
    <w:abstractNumId w:val="5"/>
  </w:num>
  <w:num w:numId="12">
    <w:abstractNumId w:val="10"/>
  </w:num>
  <w:num w:numId="13">
    <w:abstractNumId w:val="0"/>
  </w:num>
  <w:num w:numId="14">
    <w:abstractNumId w:val="12"/>
  </w:num>
  <w:num w:numId="15">
    <w:abstractNumId w:val="3"/>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4"/>
  <w:proofState w:spelling="clean" w:grammar="clean"/>
  <w:defaultTabStop w:val="720"/>
  <w:characterSpacingControl w:val="doNotCompress"/>
  <w:compat/>
  <w:rsids>
    <w:rsidRoot w:val="0032145E"/>
    <w:rsid w:val="00000320"/>
    <w:rsid w:val="00000967"/>
    <w:rsid w:val="0000392B"/>
    <w:rsid w:val="00004652"/>
    <w:rsid w:val="00004B12"/>
    <w:rsid w:val="00004D3D"/>
    <w:rsid w:val="0000664F"/>
    <w:rsid w:val="00010A12"/>
    <w:rsid w:val="0001410A"/>
    <w:rsid w:val="00014DF3"/>
    <w:rsid w:val="0001590B"/>
    <w:rsid w:val="00016743"/>
    <w:rsid w:val="000170D6"/>
    <w:rsid w:val="0001722C"/>
    <w:rsid w:val="00017A3B"/>
    <w:rsid w:val="00017BB1"/>
    <w:rsid w:val="00020E37"/>
    <w:rsid w:val="00023050"/>
    <w:rsid w:val="00023345"/>
    <w:rsid w:val="00023D0A"/>
    <w:rsid w:val="000248E8"/>
    <w:rsid w:val="0002684E"/>
    <w:rsid w:val="00026E42"/>
    <w:rsid w:val="0003180B"/>
    <w:rsid w:val="00031988"/>
    <w:rsid w:val="0003280D"/>
    <w:rsid w:val="00032C70"/>
    <w:rsid w:val="0003344A"/>
    <w:rsid w:val="00037918"/>
    <w:rsid w:val="000432F9"/>
    <w:rsid w:val="00044169"/>
    <w:rsid w:val="00045511"/>
    <w:rsid w:val="00045D43"/>
    <w:rsid w:val="000466D0"/>
    <w:rsid w:val="00046E4F"/>
    <w:rsid w:val="00047A11"/>
    <w:rsid w:val="0005023C"/>
    <w:rsid w:val="00051824"/>
    <w:rsid w:val="000519D2"/>
    <w:rsid w:val="00051D1A"/>
    <w:rsid w:val="000533BC"/>
    <w:rsid w:val="00053CEA"/>
    <w:rsid w:val="00056077"/>
    <w:rsid w:val="00056F56"/>
    <w:rsid w:val="00060077"/>
    <w:rsid w:val="0006072F"/>
    <w:rsid w:val="0006155E"/>
    <w:rsid w:val="00063D64"/>
    <w:rsid w:val="000668AF"/>
    <w:rsid w:val="00066AC6"/>
    <w:rsid w:val="000757DF"/>
    <w:rsid w:val="00080C90"/>
    <w:rsid w:val="00081143"/>
    <w:rsid w:val="00081C33"/>
    <w:rsid w:val="000833AA"/>
    <w:rsid w:val="00090B4B"/>
    <w:rsid w:val="00090FB0"/>
    <w:rsid w:val="00091361"/>
    <w:rsid w:val="00091500"/>
    <w:rsid w:val="00091A68"/>
    <w:rsid w:val="00093084"/>
    <w:rsid w:val="00093276"/>
    <w:rsid w:val="00094444"/>
    <w:rsid w:val="000944E5"/>
    <w:rsid w:val="0009468D"/>
    <w:rsid w:val="000955BA"/>
    <w:rsid w:val="00095748"/>
    <w:rsid w:val="00095CF6"/>
    <w:rsid w:val="000963DA"/>
    <w:rsid w:val="000966FA"/>
    <w:rsid w:val="0009733D"/>
    <w:rsid w:val="0009753E"/>
    <w:rsid w:val="000A00EE"/>
    <w:rsid w:val="000A2D50"/>
    <w:rsid w:val="000A3329"/>
    <w:rsid w:val="000A5BB5"/>
    <w:rsid w:val="000A5E47"/>
    <w:rsid w:val="000A5F2C"/>
    <w:rsid w:val="000A6DF9"/>
    <w:rsid w:val="000A7164"/>
    <w:rsid w:val="000A7EB1"/>
    <w:rsid w:val="000B004B"/>
    <w:rsid w:val="000B49F0"/>
    <w:rsid w:val="000C01CF"/>
    <w:rsid w:val="000C2975"/>
    <w:rsid w:val="000C3DEB"/>
    <w:rsid w:val="000C6BDB"/>
    <w:rsid w:val="000C6E55"/>
    <w:rsid w:val="000C73C7"/>
    <w:rsid w:val="000D111C"/>
    <w:rsid w:val="000D22BF"/>
    <w:rsid w:val="000D4674"/>
    <w:rsid w:val="000D76F8"/>
    <w:rsid w:val="000E05C6"/>
    <w:rsid w:val="000F3079"/>
    <w:rsid w:val="000F3B07"/>
    <w:rsid w:val="000F4344"/>
    <w:rsid w:val="000F6F72"/>
    <w:rsid w:val="000F6FBC"/>
    <w:rsid w:val="000F7A8C"/>
    <w:rsid w:val="00102D3B"/>
    <w:rsid w:val="00103850"/>
    <w:rsid w:val="001049DA"/>
    <w:rsid w:val="00104A1D"/>
    <w:rsid w:val="0010579B"/>
    <w:rsid w:val="0010683A"/>
    <w:rsid w:val="00106B80"/>
    <w:rsid w:val="00106FF1"/>
    <w:rsid w:val="0011037C"/>
    <w:rsid w:val="0011259F"/>
    <w:rsid w:val="001137A9"/>
    <w:rsid w:val="00117964"/>
    <w:rsid w:val="00120A5D"/>
    <w:rsid w:val="00121BB3"/>
    <w:rsid w:val="00124B8D"/>
    <w:rsid w:val="00124BB3"/>
    <w:rsid w:val="00124C99"/>
    <w:rsid w:val="001251FA"/>
    <w:rsid w:val="0012555C"/>
    <w:rsid w:val="00125B01"/>
    <w:rsid w:val="00130F5A"/>
    <w:rsid w:val="00131AB9"/>
    <w:rsid w:val="001320D4"/>
    <w:rsid w:val="00136552"/>
    <w:rsid w:val="00140AC6"/>
    <w:rsid w:val="00140FE4"/>
    <w:rsid w:val="001434C6"/>
    <w:rsid w:val="00145323"/>
    <w:rsid w:val="00146B1B"/>
    <w:rsid w:val="0014714A"/>
    <w:rsid w:val="001514FB"/>
    <w:rsid w:val="001518E2"/>
    <w:rsid w:val="001519FB"/>
    <w:rsid w:val="00153C7D"/>
    <w:rsid w:val="00153EB9"/>
    <w:rsid w:val="001542E7"/>
    <w:rsid w:val="00156FF8"/>
    <w:rsid w:val="00157AB9"/>
    <w:rsid w:val="001634C8"/>
    <w:rsid w:val="00163E9F"/>
    <w:rsid w:val="00164895"/>
    <w:rsid w:val="00166428"/>
    <w:rsid w:val="00166C00"/>
    <w:rsid w:val="00167CAD"/>
    <w:rsid w:val="00170DA3"/>
    <w:rsid w:val="001758CB"/>
    <w:rsid w:val="00182446"/>
    <w:rsid w:val="0018448D"/>
    <w:rsid w:val="00184A6E"/>
    <w:rsid w:val="00185421"/>
    <w:rsid w:val="00186AB7"/>
    <w:rsid w:val="001902C0"/>
    <w:rsid w:val="001902EE"/>
    <w:rsid w:val="001915D3"/>
    <w:rsid w:val="00191A0A"/>
    <w:rsid w:val="00195CF2"/>
    <w:rsid w:val="001962FB"/>
    <w:rsid w:val="001968D7"/>
    <w:rsid w:val="00196C77"/>
    <w:rsid w:val="00196D5F"/>
    <w:rsid w:val="001A15A7"/>
    <w:rsid w:val="001A6D83"/>
    <w:rsid w:val="001A708D"/>
    <w:rsid w:val="001A725C"/>
    <w:rsid w:val="001A7FBC"/>
    <w:rsid w:val="001B1FDE"/>
    <w:rsid w:val="001B6856"/>
    <w:rsid w:val="001B72EE"/>
    <w:rsid w:val="001B73B4"/>
    <w:rsid w:val="001B7474"/>
    <w:rsid w:val="001C02B5"/>
    <w:rsid w:val="001C06AC"/>
    <w:rsid w:val="001C0A59"/>
    <w:rsid w:val="001C2743"/>
    <w:rsid w:val="001C56AE"/>
    <w:rsid w:val="001C5E6F"/>
    <w:rsid w:val="001C62E1"/>
    <w:rsid w:val="001C7538"/>
    <w:rsid w:val="001D1ACD"/>
    <w:rsid w:val="001D37DB"/>
    <w:rsid w:val="001D4349"/>
    <w:rsid w:val="001D4702"/>
    <w:rsid w:val="001D4D93"/>
    <w:rsid w:val="001D6094"/>
    <w:rsid w:val="001D687D"/>
    <w:rsid w:val="001E12C9"/>
    <w:rsid w:val="001E1377"/>
    <w:rsid w:val="001E1CB2"/>
    <w:rsid w:val="001E23F8"/>
    <w:rsid w:val="001E7080"/>
    <w:rsid w:val="001E7834"/>
    <w:rsid w:val="001F1D48"/>
    <w:rsid w:val="001F33AF"/>
    <w:rsid w:val="001F3A61"/>
    <w:rsid w:val="001F450A"/>
    <w:rsid w:val="001F4630"/>
    <w:rsid w:val="001F72BE"/>
    <w:rsid w:val="001F77D4"/>
    <w:rsid w:val="0020007E"/>
    <w:rsid w:val="00201E6D"/>
    <w:rsid w:val="00205350"/>
    <w:rsid w:val="00205DE2"/>
    <w:rsid w:val="00207F29"/>
    <w:rsid w:val="00215F72"/>
    <w:rsid w:val="00217508"/>
    <w:rsid w:val="002212B7"/>
    <w:rsid w:val="00223AA3"/>
    <w:rsid w:val="00225121"/>
    <w:rsid w:val="00225328"/>
    <w:rsid w:val="002268FB"/>
    <w:rsid w:val="00227C79"/>
    <w:rsid w:val="00231D18"/>
    <w:rsid w:val="00231E09"/>
    <w:rsid w:val="002348F9"/>
    <w:rsid w:val="0023525B"/>
    <w:rsid w:val="00235C33"/>
    <w:rsid w:val="0024123E"/>
    <w:rsid w:val="00241254"/>
    <w:rsid w:val="00241336"/>
    <w:rsid w:val="002420E8"/>
    <w:rsid w:val="00247F59"/>
    <w:rsid w:val="00250BE2"/>
    <w:rsid w:val="00250D6B"/>
    <w:rsid w:val="00255EF2"/>
    <w:rsid w:val="00257888"/>
    <w:rsid w:val="00257A15"/>
    <w:rsid w:val="00257C15"/>
    <w:rsid w:val="002601FE"/>
    <w:rsid w:val="00261FDF"/>
    <w:rsid w:val="00262457"/>
    <w:rsid w:val="00263BF4"/>
    <w:rsid w:val="002661B4"/>
    <w:rsid w:val="002662C9"/>
    <w:rsid w:val="0026713F"/>
    <w:rsid w:val="00272002"/>
    <w:rsid w:val="002725FD"/>
    <w:rsid w:val="00273B62"/>
    <w:rsid w:val="00274241"/>
    <w:rsid w:val="00277559"/>
    <w:rsid w:val="00277B60"/>
    <w:rsid w:val="00281D22"/>
    <w:rsid w:val="00282593"/>
    <w:rsid w:val="00282A12"/>
    <w:rsid w:val="0028352E"/>
    <w:rsid w:val="00284606"/>
    <w:rsid w:val="0028587A"/>
    <w:rsid w:val="00287025"/>
    <w:rsid w:val="00287F66"/>
    <w:rsid w:val="00290233"/>
    <w:rsid w:val="0029144B"/>
    <w:rsid w:val="00291527"/>
    <w:rsid w:val="002915CE"/>
    <w:rsid w:val="00294472"/>
    <w:rsid w:val="00295BCD"/>
    <w:rsid w:val="00295C58"/>
    <w:rsid w:val="0029644C"/>
    <w:rsid w:val="002A0D23"/>
    <w:rsid w:val="002A1990"/>
    <w:rsid w:val="002A31B5"/>
    <w:rsid w:val="002A3244"/>
    <w:rsid w:val="002A3378"/>
    <w:rsid w:val="002A37A5"/>
    <w:rsid w:val="002A47AA"/>
    <w:rsid w:val="002A650A"/>
    <w:rsid w:val="002A797C"/>
    <w:rsid w:val="002B2A1B"/>
    <w:rsid w:val="002B4AE6"/>
    <w:rsid w:val="002B7F68"/>
    <w:rsid w:val="002B7FE2"/>
    <w:rsid w:val="002C0172"/>
    <w:rsid w:val="002C1674"/>
    <w:rsid w:val="002C2003"/>
    <w:rsid w:val="002C2470"/>
    <w:rsid w:val="002C31E8"/>
    <w:rsid w:val="002C382B"/>
    <w:rsid w:val="002C4B34"/>
    <w:rsid w:val="002C5287"/>
    <w:rsid w:val="002C55C0"/>
    <w:rsid w:val="002C57E3"/>
    <w:rsid w:val="002C5B5F"/>
    <w:rsid w:val="002C63F4"/>
    <w:rsid w:val="002C705C"/>
    <w:rsid w:val="002C7BF1"/>
    <w:rsid w:val="002D001A"/>
    <w:rsid w:val="002D06B7"/>
    <w:rsid w:val="002D4192"/>
    <w:rsid w:val="002D491B"/>
    <w:rsid w:val="002D6424"/>
    <w:rsid w:val="002D70E0"/>
    <w:rsid w:val="002E16E8"/>
    <w:rsid w:val="002E1A6C"/>
    <w:rsid w:val="002E3095"/>
    <w:rsid w:val="002E3477"/>
    <w:rsid w:val="002E42F8"/>
    <w:rsid w:val="002E581A"/>
    <w:rsid w:val="002E5892"/>
    <w:rsid w:val="002E6F1F"/>
    <w:rsid w:val="002F207A"/>
    <w:rsid w:val="002F2159"/>
    <w:rsid w:val="002F467F"/>
    <w:rsid w:val="002F4BB9"/>
    <w:rsid w:val="002F624B"/>
    <w:rsid w:val="003001A4"/>
    <w:rsid w:val="00300532"/>
    <w:rsid w:val="0030400D"/>
    <w:rsid w:val="003043E1"/>
    <w:rsid w:val="00306068"/>
    <w:rsid w:val="00311130"/>
    <w:rsid w:val="00311A8C"/>
    <w:rsid w:val="003123F5"/>
    <w:rsid w:val="00312640"/>
    <w:rsid w:val="003136D9"/>
    <w:rsid w:val="00313F97"/>
    <w:rsid w:val="00315ED9"/>
    <w:rsid w:val="003170E2"/>
    <w:rsid w:val="00320583"/>
    <w:rsid w:val="0032145E"/>
    <w:rsid w:val="003224E8"/>
    <w:rsid w:val="003235C3"/>
    <w:rsid w:val="00323E6C"/>
    <w:rsid w:val="0032428D"/>
    <w:rsid w:val="0032454B"/>
    <w:rsid w:val="00325F03"/>
    <w:rsid w:val="00326A3E"/>
    <w:rsid w:val="00326BAC"/>
    <w:rsid w:val="00330881"/>
    <w:rsid w:val="00331255"/>
    <w:rsid w:val="003325DF"/>
    <w:rsid w:val="003339D3"/>
    <w:rsid w:val="003352D6"/>
    <w:rsid w:val="0033540C"/>
    <w:rsid w:val="0033722F"/>
    <w:rsid w:val="0034121C"/>
    <w:rsid w:val="00343301"/>
    <w:rsid w:val="00343E35"/>
    <w:rsid w:val="00344181"/>
    <w:rsid w:val="00345F5D"/>
    <w:rsid w:val="00346678"/>
    <w:rsid w:val="00347C00"/>
    <w:rsid w:val="003504A6"/>
    <w:rsid w:val="003527AD"/>
    <w:rsid w:val="003530FE"/>
    <w:rsid w:val="00353289"/>
    <w:rsid w:val="00354874"/>
    <w:rsid w:val="003550F1"/>
    <w:rsid w:val="0035719D"/>
    <w:rsid w:val="0035766F"/>
    <w:rsid w:val="00357684"/>
    <w:rsid w:val="00363B21"/>
    <w:rsid w:val="00363E01"/>
    <w:rsid w:val="003707FA"/>
    <w:rsid w:val="003717F5"/>
    <w:rsid w:val="00375E2C"/>
    <w:rsid w:val="003762C9"/>
    <w:rsid w:val="003772B7"/>
    <w:rsid w:val="00380927"/>
    <w:rsid w:val="00380B65"/>
    <w:rsid w:val="00382657"/>
    <w:rsid w:val="00382A4A"/>
    <w:rsid w:val="003830BA"/>
    <w:rsid w:val="00383424"/>
    <w:rsid w:val="003838B8"/>
    <w:rsid w:val="00384A4D"/>
    <w:rsid w:val="00390251"/>
    <w:rsid w:val="00393AF8"/>
    <w:rsid w:val="003A0792"/>
    <w:rsid w:val="003A0943"/>
    <w:rsid w:val="003A13BC"/>
    <w:rsid w:val="003A246C"/>
    <w:rsid w:val="003A2525"/>
    <w:rsid w:val="003A3175"/>
    <w:rsid w:val="003A3272"/>
    <w:rsid w:val="003A36BC"/>
    <w:rsid w:val="003A3777"/>
    <w:rsid w:val="003A4AD4"/>
    <w:rsid w:val="003A5491"/>
    <w:rsid w:val="003A6165"/>
    <w:rsid w:val="003A630D"/>
    <w:rsid w:val="003B0C52"/>
    <w:rsid w:val="003B25E3"/>
    <w:rsid w:val="003B3C61"/>
    <w:rsid w:val="003B5122"/>
    <w:rsid w:val="003B5F44"/>
    <w:rsid w:val="003B7089"/>
    <w:rsid w:val="003B7371"/>
    <w:rsid w:val="003B7549"/>
    <w:rsid w:val="003B780D"/>
    <w:rsid w:val="003C3468"/>
    <w:rsid w:val="003C3505"/>
    <w:rsid w:val="003D02D3"/>
    <w:rsid w:val="003D3B9E"/>
    <w:rsid w:val="003E01C6"/>
    <w:rsid w:val="003E2227"/>
    <w:rsid w:val="003E31EB"/>
    <w:rsid w:val="003E4132"/>
    <w:rsid w:val="003E573D"/>
    <w:rsid w:val="003E5CAF"/>
    <w:rsid w:val="003E5F86"/>
    <w:rsid w:val="003E681D"/>
    <w:rsid w:val="003E6AFE"/>
    <w:rsid w:val="003E7584"/>
    <w:rsid w:val="003F288B"/>
    <w:rsid w:val="003F2FDD"/>
    <w:rsid w:val="003F33E7"/>
    <w:rsid w:val="003F3AAB"/>
    <w:rsid w:val="003F54C6"/>
    <w:rsid w:val="003F552E"/>
    <w:rsid w:val="003F60F3"/>
    <w:rsid w:val="0040228D"/>
    <w:rsid w:val="004101D2"/>
    <w:rsid w:val="00414639"/>
    <w:rsid w:val="00415D27"/>
    <w:rsid w:val="00417D2C"/>
    <w:rsid w:val="004211CC"/>
    <w:rsid w:val="004239EF"/>
    <w:rsid w:val="00424707"/>
    <w:rsid w:val="00424DB8"/>
    <w:rsid w:val="0042735E"/>
    <w:rsid w:val="00427717"/>
    <w:rsid w:val="00432319"/>
    <w:rsid w:val="00432EFE"/>
    <w:rsid w:val="00434490"/>
    <w:rsid w:val="0043511C"/>
    <w:rsid w:val="00435801"/>
    <w:rsid w:val="0043595B"/>
    <w:rsid w:val="00437E70"/>
    <w:rsid w:val="00437ED1"/>
    <w:rsid w:val="00437FB3"/>
    <w:rsid w:val="004403F6"/>
    <w:rsid w:val="00440B51"/>
    <w:rsid w:val="00441492"/>
    <w:rsid w:val="00441685"/>
    <w:rsid w:val="00444B13"/>
    <w:rsid w:val="0044515C"/>
    <w:rsid w:val="0044543D"/>
    <w:rsid w:val="004500FD"/>
    <w:rsid w:val="00451699"/>
    <w:rsid w:val="00453A03"/>
    <w:rsid w:val="00453FA0"/>
    <w:rsid w:val="004549E4"/>
    <w:rsid w:val="00457842"/>
    <w:rsid w:val="00460D5C"/>
    <w:rsid w:val="00461E9D"/>
    <w:rsid w:val="00461ED0"/>
    <w:rsid w:val="00462DDC"/>
    <w:rsid w:val="00462F57"/>
    <w:rsid w:val="00466488"/>
    <w:rsid w:val="00466DA9"/>
    <w:rsid w:val="00467061"/>
    <w:rsid w:val="004674D8"/>
    <w:rsid w:val="00467620"/>
    <w:rsid w:val="00470314"/>
    <w:rsid w:val="00470C7A"/>
    <w:rsid w:val="00470F2D"/>
    <w:rsid w:val="00471248"/>
    <w:rsid w:val="004763D6"/>
    <w:rsid w:val="00476ACD"/>
    <w:rsid w:val="00477CDE"/>
    <w:rsid w:val="004804F0"/>
    <w:rsid w:val="004813A2"/>
    <w:rsid w:val="00483919"/>
    <w:rsid w:val="00484A35"/>
    <w:rsid w:val="00486E3D"/>
    <w:rsid w:val="00491CE3"/>
    <w:rsid w:val="00491F65"/>
    <w:rsid w:val="00493954"/>
    <w:rsid w:val="004941FE"/>
    <w:rsid w:val="00495C1B"/>
    <w:rsid w:val="00495D76"/>
    <w:rsid w:val="004972F6"/>
    <w:rsid w:val="004974BE"/>
    <w:rsid w:val="0049793D"/>
    <w:rsid w:val="00497AF4"/>
    <w:rsid w:val="004A05BA"/>
    <w:rsid w:val="004A3E3E"/>
    <w:rsid w:val="004A575B"/>
    <w:rsid w:val="004A6C36"/>
    <w:rsid w:val="004B2C07"/>
    <w:rsid w:val="004B4772"/>
    <w:rsid w:val="004B72E5"/>
    <w:rsid w:val="004C180E"/>
    <w:rsid w:val="004C4254"/>
    <w:rsid w:val="004C547E"/>
    <w:rsid w:val="004C5C2B"/>
    <w:rsid w:val="004C5CE2"/>
    <w:rsid w:val="004D13D6"/>
    <w:rsid w:val="004D3C64"/>
    <w:rsid w:val="004D4191"/>
    <w:rsid w:val="004D4F87"/>
    <w:rsid w:val="004D4FB4"/>
    <w:rsid w:val="004D6970"/>
    <w:rsid w:val="004D7142"/>
    <w:rsid w:val="004E4BA4"/>
    <w:rsid w:val="004E7772"/>
    <w:rsid w:val="004F0AA4"/>
    <w:rsid w:val="004F255A"/>
    <w:rsid w:val="004F40EB"/>
    <w:rsid w:val="004F5085"/>
    <w:rsid w:val="004F63D1"/>
    <w:rsid w:val="00502820"/>
    <w:rsid w:val="00502C1A"/>
    <w:rsid w:val="005041FC"/>
    <w:rsid w:val="0050452B"/>
    <w:rsid w:val="00504789"/>
    <w:rsid w:val="00505CFA"/>
    <w:rsid w:val="0050733F"/>
    <w:rsid w:val="005133E3"/>
    <w:rsid w:val="005157CC"/>
    <w:rsid w:val="00515E57"/>
    <w:rsid w:val="005162FA"/>
    <w:rsid w:val="00522FB9"/>
    <w:rsid w:val="0052371C"/>
    <w:rsid w:val="00524BFD"/>
    <w:rsid w:val="00524DA2"/>
    <w:rsid w:val="00525639"/>
    <w:rsid w:val="00525C48"/>
    <w:rsid w:val="00525E07"/>
    <w:rsid w:val="005264E3"/>
    <w:rsid w:val="00526863"/>
    <w:rsid w:val="00530AB5"/>
    <w:rsid w:val="00532F09"/>
    <w:rsid w:val="00533533"/>
    <w:rsid w:val="00533A36"/>
    <w:rsid w:val="0053500F"/>
    <w:rsid w:val="0053546D"/>
    <w:rsid w:val="00535D11"/>
    <w:rsid w:val="005406C9"/>
    <w:rsid w:val="00541079"/>
    <w:rsid w:val="00543C9D"/>
    <w:rsid w:val="00544998"/>
    <w:rsid w:val="0054625A"/>
    <w:rsid w:val="00546E98"/>
    <w:rsid w:val="00547046"/>
    <w:rsid w:val="00547771"/>
    <w:rsid w:val="00550506"/>
    <w:rsid w:val="00550802"/>
    <w:rsid w:val="005512E8"/>
    <w:rsid w:val="00551C07"/>
    <w:rsid w:val="005524AF"/>
    <w:rsid w:val="00553F3A"/>
    <w:rsid w:val="00557798"/>
    <w:rsid w:val="00557FFD"/>
    <w:rsid w:val="00560D8F"/>
    <w:rsid w:val="0056370B"/>
    <w:rsid w:val="00563B7D"/>
    <w:rsid w:val="005646E6"/>
    <w:rsid w:val="00564774"/>
    <w:rsid w:val="005662A0"/>
    <w:rsid w:val="00566F52"/>
    <w:rsid w:val="00567AAA"/>
    <w:rsid w:val="005714B9"/>
    <w:rsid w:val="00571BAC"/>
    <w:rsid w:val="00572217"/>
    <w:rsid w:val="005743BC"/>
    <w:rsid w:val="005748A7"/>
    <w:rsid w:val="00576F28"/>
    <w:rsid w:val="00577E2C"/>
    <w:rsid w:val="00577FAC"/>
    <w:rsid w:val="005820ED"/>
    <w:rsid w:val="005823AD"/>
    <w:rsid w:val="005824BD"/>
    <w:rsid w:val="0058281A"/>
    <w:rsid w:val="005828E2"/>
    <w:rsid w:val="00587303"/>
    <w:rsid w:val="005874E4"/>
    <w:rsid w:val="00587D7F"/>
    <w:rsid w:val="00591367"/>
    <w:rsid w:val="0059150E"/>
    <w:rsid w:val="005916ED"/>
    <w:rsid w:val="00592609"/>
    <w:rsid w:val="00593463"/>
    <w:rsid w:val="00593731"/>
    <w:rsid w:val="00593E56"/>
    <w:rsid w:val="005945AF"/>
    <w:rsid w:val="005948FC"/>
    <w:rsid w:val="005950A9"/>
    <w:rsid w:val="0059592D"/>
    <w:rsid w:val="0059731E"/>
    <w:rsid w:val="005A00A7"/>
    <w:rsid w:val="005A0445"/>
    <w:rsid w:val="005A05B8"/>
    <w:rsid w:val="005A1EED"/>
    <w:rsid w:val="005A3B70"/>
    <w:rsid w:val="005A43D9"/>
    <w:rsid w:val="005A4D1C"/>
    <w:rsid w:val="005A4F47"/>
    <w:rsid w:val="005A68B9"/>
    <w:rsid w:val="005A6F3E"/>
    <w:rsid w:val="005B0DAD"/>
    <w:rsid w:val="005B0FE0"/>
    <w:rsid w:val="005B3AED"/>
    <w:rsid w:val="005B4654"/>
    <w:rsid w:val="005B48E5"/>
    <w:rsid w:val="005B6BE2"/>
    <w:rsid w:val="005B7727"/>
    <w:rsid w:val="005C3052"/>
    <w:rsid w:val="005C39DB"/>
    <w:rsid w:val="005C3EE0"/>
    <w:rsid w:val="005C45D4"/>
    <w:rsid w:val="005C7607"/>
    <w:rsid w:val="005C7C4A"/>
    <w:rsid w:val="005D1942"/>
    <w:rsid w:val="005E113D"/>
    <w:rsid w:val="005E1784"/>
    <w:rsid w:val="005E19D0"/>
    <w:rsid w:val="005E2EAB"/>
    <w:rsid w:val="005E31CA"/>
    <w:rsid w:val="005E558C"/>
    <w:rsid w:val="005E6363"/>
    <w:rsid w:val="005E6DEB"/>
    <w:rsid w:val="005E70AC"/>
    <w:rsid w:val="005F06FC"/>
    <w:rsid w:val="005F1967"/>
    <w:rsid w:val="005F26EF"/>
    <w:rsid w:val="005F2740"/>
    <w:rsid w:val="005F2B5F"/>
    <w:rsid w:val="005F34E5"/>
    <w:rsid w:val="005F3F15"/>
    <w:rsid w:val="005F46CC"/>
    <w:rsid w:val="005F479F"/>
    <w:rsid w:val="005F4F96"/>
    <w:rsid w:val="005F50A0"/>
    <w:rsid w:val="005F7339"/>
    <w:rsid w:val="005F7834"/>
    <w:rsid w:val="006019E9"/>
    <w:rsid w:val="0060252C"/>
    <w:rsid w:val="00603A7B"/>
    <w:rsid w:val="00606CD0"/>
    <w:rsid w:val="00610253"/>
    <w:rsid w:val="00614111"/>
    <w:rsid w:val="00615A47"/>
    <w:rsid w:val="00616132"/>
    <w:rsid w:val="0061719B"/>
    <w:rsid w:val="00620C78"/>
    <w:rsid w:val="006220D8"/>
    <w:rsid w:val="006264C8"/>
    <w:rsid w:val="00627AAC"/>
    <w:rsid w:val="00631364"/>
    <w:rsid w:val="00632071"/>
    <w:rsid w:val="00632511"/>
    <w:rsid w:val="006344AC"/>
    <w:rsid w:val="00634C50"/>
    <w:rsid w:val="0063564D"/>
    <w:rsid w:val="006358D9"/>
    <w:rsid w:val="006360B9"/>
    <w:rsid w:val="006377B1"/>
    <w:rsid w:val="00640F9A"/>
    <w:rsid w:val="0064194B"/>
    <w:rsid w:val="0064202B"/>
    <w:rsid w:val="00642445"/>
    <w:rsid w:val="00642C8A"/>
    <w:rsid w:val="00642E9F"/>
    <w:rsid w:val="0064328C"/>
    <w:rsid w:val="00644204"/>
    <w:rsid w:val="0064507F"/>
    <w:rsid w:val="00647FC8"/>
    <w:rsid w:val="00652F4C"/>
    <w:rsid w:val="006537EA"/>
    <w:rsid w:val="00655BC7"/>
    <w:rsid w:val="00657C29"/>
    <w:rsid w:val="00660360"/>
    <w:rsid w:val="00661BFC"/>
    <w:rsid w:val="006627B5"/>
    <w:rsid w:val="00662FB3"/>
    <w:rsid w:val="00664717"/>
    <w:rsid w:val="0066503A"/>
    <w:rsid w:val="00665F40"/>
    <w:rsid w:val="00667350"/>
    <w:rsid w:val="00667BAA"/>
    <w:rsid w:val="0067122E"/>
    <w:rsid w:val="006719C1"/>
    <w:rsid w:val="006725B2"/>
    <w:rsid w:val="006759A2"/>
    <w:rsid w:val="00676ACE"/>
    <w:rsid w:val="00677A67"/>
    <w:rsid w:val="00677F72"/>
    <w:rsid w:val="00680B70"/>
    <w:rsid w:val="00680D28"/>
    <w:rsid w:val="00680FC2"/>
    <w:rsid w:val="00682352"/>
    <w:rsid w:val="0068428B"/>
    <w:rsid w:val="006863B6"/>
    <w:rsid w:val="00690AA4"/>
    <w:rsid w:val="006912D5"/>
    <w:rsid w:val="006923DE"/>
    <w:rsid w:val="0069475B"/>
    <w:rsid w:val="00694FDA"/>
    <w:rsid w:val="00697F38"/>
    <w:rsid w:val="006A194B"/>
    <w:rsid w:val="006A2025"/>
    <w:rsid w:val="006A39D6"/>
    <w:rsid w:val="006A5967"/>
    <w:rsid w:val="006A62C1"/>
    <w:rsid w:val="006A7D77"/>
    <w:rsid w:val="006A7F5A"/>
    <w:rsid w:val="006B00C8"/>
    <w:rsid w:val="006B04CD"/>
    <w:rsid w:val="006B0662"/>
    <w:rsid w:val="006B0DFC"/>
    <w:rsid w:val="006B1364"/>
    <w:rsid w:val="006B172D"/>
    <w:rsid w:val="006B26C0"/>
    <w:rsid w:val="006B27B3"/>
    <w:rsid w:val="006B3D22"/>
    <w:rsid w:val="006B401D"/>
    <w:rsid w:val="006B4BB2"/>
    <w:rsid w:val="006B74CF"/>
    <w:rsid w:val="006B7C89"/>
    <w:rsid w:val="006C087B"/>
    <w:rsid w:val="006C0E8F"/>
    <w:rsid w:val="006C1277"/>
    <w:rsid w:val="006C31E6"/>
    <w:rsid w:val="006C65AA"/>
    <w:rsid w:val="006C6CFA"/>
    <w:rsid w:val="006C700E"/>
    <w:rsid w:val="006D1164"/>
    <w:rsid w:val="006D1631"/>
    <w:rsid w:val="006D238A"/>
    <w:rsid w:val="006D2AE7"/>
    <w:rsid w:val="006D2C0B"/>
    <w:rsid w:val="006D43B2"/>
    <w:rsid w:val="006D7462"/>
    <w:rsid w:val="006D7B32"/>
    <w:rsid w:val="006D7CB9"/>
    <w:rsid w:val="006E0C95"/>
    <w:rsid w:val="006E1196"/>
    <w:rsid w:val="006E193E"/>
    <w:rsid w:val="006E2F61"/>
    <w:rsid w:val="006E4FDE"/>
    <w:rsid w:val="006E64AA"/>
    <w:rsid w:val="006E72D9"/>
    <w:rsid w:val="006F25CD"/>
    <w:rsid w:val="006F27F0"/>
    <w:rsid w:val="006F6437"/>
    <w:rsid w:val="006F659A"/>
    <w:rsid w:val="00702396"/>
    <w:rsid w:val="00703132"/>
    <w:rsid w:val="00703A8A"/>
    <w:rsid w:val="00704752"/>
    <w:rsid w:val="00704AB4"/>
    <w:rsid w:val="00706515"/>
    <w:rsid w:val="00707CB1"/>
    <w:rsid w:val="007113BD"/>
    <w:rsid w:val="007124F9"/>
    <w:rsid w:val="00712EC7"/>
    <w:rsid w:val="00713706"/>
    <w:rsid w:val="0071379B"/>
    <w:rsid w:val="0071537C"/>
    <w:rsid w:val="00715AD2"/>
    <w:rsid w:val="00716AB0"/>
    <w:rsid w:val="00716E89"/>
    <w:rsid w:val="007178C0"/>
    <w:rsid w:val="00721F64"/>
    <w:rsid w:val="00723915"/>
    <w:rsid w:val="00723DB6"/>
    <w:rsid w:val="00724A81"/>
    <w:rsid w:val="007250AB"/>
    <w:rsid w:val="00725B00"/>
    <w:rsid w:val="00726059"/>
    <w:rsid w:val="007305DA"/>
    <w:rsid w:val="00731395"/>
    <w:rsid w:val="00733D83"/>
    <w:rsid w:val="00735673"/>
    <w:rsid w:val="0073568E"/>
    <w:rsid w:val="00740B86"/>
    <w:rsid w:val="00747DAA"/>
    <w:rsid w:val="00751E11"/>
    <w:rsid w:val="00751ECB"/>
    <w:rsid w:val="007520A2"/>
    <w:rsid w:val="007521D3"/>
    <w:rsid w:val="0075247A"/>
    <w:rsid w:val="007524FD"/>
    <w:rsid w:val="00752A51"/>
    <w:rsid w:val="00754302"/>
    <w:rsid w:val="007544A6"/>
    <w:rsid w:val="00754ECA"/>
    <w:rsid w:val="00756F9E"/>
    <w:rsid w:val="00760BF3"/>
    <w:rsid w:val="007612EF"/>
    <w:rsid w:val="00764143"/>
    <w:rsid w:val="00765333"/>
    <w:rsid w:val="00766CBC"/>
    <w:rsid w:val="00770792"/>
    <w:rsid w:val="0077268E"/>
    <w:rsid w:val="007728E9"/>
    <w:rsid w:val="0077542E"/>
    <w:rsid w:val="00781AB7"/>
    <w:rsid w:val="007821D5"/>
    <w:rsid w:val="0078330C"/>
    <w:rsid w:val="00784B31"/>
    <w:rsid w:val="0078684B"/>
    <w:rsid w:val="00787D8C"/>
    <w:rsid w:val="00790058"/>
    <w:rsid w:val="00791DB7"/>
    <w:rsid w:val="00792C0C"/>
    <w:rsid w:val="00792F23"/>
    <w:rsid w:val="007951CD"/>
    <w:rsid w:val="00795BF1"/>
    <w:rsid w:val="007967F3"/>
    <w:rsid w:val="007A09D1"/>
    <w:rsid w:val="007A1159"/>
    <w:rsid w:val="007A13AA"/>
    <w:rsid w:val="007A160F"/>
    <w:rsid w:val="007A3998"/>
    <w:rsid w:val="007A4657"/>
    <w:rsid w:val="007A7DF6"/>
    <w:rsid w:val="007B37F0"/>
    <w:rsid w:val="007B3CF5"/>
    <w:rsid w:val="007B3EBD"/>
    <w:rsid w:val="007B4619"/>
    <w:rsid w:val="007B54FC"/>
    <w:rsid w:val="007B5EE5"/>
    <w:rsid w:val="007B6EA6"/>
    <w:rsid w:val="007C2248"/>
    <w:rsid w:val="007C40BE"/>
    <w:rsid w:val="007C55F0"/>
    <w:rsid w:val="007C5653"/>
    <w:rsid w:val="007C5EA3"/>
    <w:rsid w:val="007C5EFA"/>
    <w:rsid w:val="007D06DB"/>
    <w:rsid w:val="007D2188"/>
    <w:rsid w:val="007D3D12"/>
    <w:rsid w:val="007D53FE"/>
    <w:rsid w:val="007E1A3F"/>
    <w:rsid w:val="007E3964"/>
    <w:rsid w:val="007E4F17"/>
    <w:rsid w:val="007E4FAF"/>
    <w:rsid w:val="007E7963"/>
    <w:rsid w:val="007E7B0B"/>
    <w:rsid w:val="007E7EF1"/>
    <w:rsid w:val="007F02E6"/>
    <w:rsid w:val="007F0809"/>
    <w:rsid w:val="007F344D"/>
    <w:rsid w:val="007F39CD"/>
    <w:rsid w:val="007F4589"/>
    <w:rsid w:val="007F7B2E"/>
    <w:rsid w:val="007F7CAE"/>
    <w:rsid w:val="00800216"/>
    <w:rsid w:val="008022DA"/>
    <w:rsid w:val="00804E1F"/>
    <w:rsid w:val="008050CA"/>
    <w:rsid w:val="00805AEC"/>
    <w:rsid w:val="00806081"/>
    <w:rsid w:val="00807F40"/>
    <w:rsid w:val="00816B5E"/>
    <w:rsid w:val="00817B1D"/>
    <w:rsid w:val="00817B3B"/>
    <w:rsid w:val="00817ECF"/>
    <w:rsid w:val="00821035"/>
    <w:rsid w:val="008222C6"/>
    <w:rsid w:val="008235A7"/>
    <w:rsid w:val="00826253"/>
    <w:rsid w:val="00826655"/>
    <w:rsid w:val="008273A9"/>
    <w:rsid w:val="00827B6D"/>
    <w:rsid w:val="008342BA"/>
    <w:rsid w:val="008408E3"/>
    <w:rsid w:val="00841D26"/>
    <w:rsid w:val="00841F47"/>
    <w:rsid w:val="00842078"/>
    <w:rsid w:val="00847CBA"/>
    <w:rsid w:val="0085026D"/>
    <w:rsid w:val="00850A1F"/>
    <w:rsid w:val="00850DA4"/>
    <w:rsid w:val="008521DF"/>
    <w:rsid w:val="008538EC"/>
    <w:rsid w:val="00853EED"/>
    <w:rsid w:val="00853EFF"/>
    <w:rsid w:val="0085537F"/>
    <w:rsid w:val="008557C5"/>
    <w:rsid w:val="00855D9F"/>
    <w:rsid w:val="008572CE"/>
    <w:rsid w:val="008606EB"/>
    <w:rsid w:val="00862B66"/>
    <w:rsid w:val="00862FFD"/>
    <w:rsid w:val="008658EB"/>
    <w:rsid w:val="00865C05"/>
    <w:rsid w:val="008667F7"/>
    <w:rsid w:val="008709C1"/>
    <w:rsid w:val="00870CB6"/>
    <w:rsid w:val="00871535"/>
    <w:rsid w:val="0087498B"/>
    <w:rsid w:val="008767BC"/>
    <w:rsid w:val="00877AC2"/>
    <w:rsid w:val="0088102D"/>
    <w:rsid w:val="00881067"/>
    <w:rsid w:val="00884815"/>
    <w:rsid w:val="00886670"/>
    <w:rsid w:val="0088738E"/>
    <w:rsid w:val="00887BDD"/>
    <w:rsid w:val="008909B4"/>
    <w:rsid w:val="0089101D"/>
    <w:rsid w:val="008937E0"/>
    <w:rsid w:val="00893CB0"/>
    <w:rsid w:val="00894466"/>
    <w:rsid w:val="0089620D"/>
    <w:rsid w:val="008967A6"/>
    <w:rsid w:val="008A3968"/>
    <w:rsid w:val="008A6020"/>
    <w:rsid w:val="008A6DAD"/>
    <w:rsid w:val="008A76BB"/>
    <w:rsid w:val="008B09E1"/>
    <w:rsid w:val="008B2B39"/>
    <w:rsid w:val="008B4CD3"/>
    <w:rsid w:val="008B4F8C"/>
    <w:rsid w:val="008B5CC0"/>
    <w:rsid w:val="008B761F"/>
    <w:rsid w:val="008C13CF"/>
    <w:rsid w:val="008C15FB"/>
    <w:rsid w:val="008C2899"/>
    <w:rsid w:val="008C2DDB"/>
    <w:rsid w:val="008C5934"/>
    <w:rsid w:val="008C59A0"/>
    <w:rsid w:val="008C5D00"/>
    <w:rsid w:val="008C6C59"/>
    <w:rsid w:val="008C6FD3"/>
    <w:rsid w:val="008C7822"/>
    <w:rsid w:val="008D19D9"/>
    <w:rsid w:val="008D289A"/>
    <w:rsid w:val="008D2A34"/>
    <w:rsid w:val="008D32FA"/>
    <w:rsid w:val="008D3DF8"/>
    <w:rsid w:val="008D464F"/>
    <w:rsid w:val="008D5507"/>
    <w:rsid w:val="008E04E9"/>
    <w:rsid w:val="008E5CEE"/>
    <w:rsid w:val="008E72D4"/>
    <w:rsid w:val="008E7617"/>
    <w:rsid w:val="008E77D9"/>
    <w:rsid w:val="008E7DDF"/>
    <w:rsid w:val="008F0639"/>
    <w:rsid w:val="008F0B21"/>
    <w:rsid w:val="008F0C3C"/>
    <w:rsid w:val="008F246C"/>
    <w:rsid w:val="008F40FA"/>
    <w:rsid w:val="008F5723"/>
    <w:rsid w:val="008F62E5"/>
    <w:rsid w:val="008F67CC"/>
    <w:rsid w:val="00900A3A"/>
    <w:rsid w:val="00900C7E"/>
    <w:rsid w:val="00901E9D"/>
    <w:rsid w:val="00904BBC"/>
    <w:rsid w:val="00907001"/>
    <w:rsid w:val="00912F07"/>
    <w:rsid w:val="0091508E"/>
    <w:rsid w:val="009208D7"/>
    <w:rsid w:val="00921B86"/>
    <w:rsid w:val="00921EF2"/>
    <w:rsid w:val="009221A1"/>
    <w:rsid w:val="00922AC7"/>
    <w:rsid w:val="00923618"/>
    <w:rsid w:val="0092375D"/>
    <w:rsid w:val="009259A0"/>
    <w:rsid w:val="009264AB"/>
    <w:rsid w:val="00927756"/>
    <w:rsid w:val="00927EDF"/>
    <w:rsid w:val="00931890"/>
    <w:rsid w:val="00932AB9"/>
    <w:rsid w:val="00933AC2"/>
    <w:rsid w:val="00935095"/>
    <w:rsid w:val="00935BB1"/>
    <w:rsid w:val="00936524"/>
    <w:rsid w:val="00937017"/>
    <w:rsid w:val="00941792"/>
    <w:rsid w:val="009426A5"/>
    <w:rsid w:val="0094481B"/>
    <w:rsid w:val="009466BD"/>
    <w:rsid w:val="00947CC1"/>
    <w:rsid w:val="00947E9A"/>
    <w:rsid w:val="00950816"/>
    <w:rsid w:val="00950CEE"/>
    <w:rsid w:val="00952B85"/>
    <w:rsid w:val="00953526"/>
    <w:rsid w:val="009537E5"/>
    <w:rsid w:val="00955EE5"/>
    <w:rsid w:val="00960769"/>
    <w:rsid w:val="009611BF"/>
    <w:rsid w:val="00961B2D"/>
    <w:rsid w:val="00961F1D"/>
    <w:rsid w:val="00962EC4"/>
    <w:rsid w:val="009677CE"/>
    <w:rsid w:val="00967A70"/>
    <w:rsid w:val="009701AF"/>
    <w:rsid w:val="00971FF9"/>
    <w:rsid w:val="00972F66"/>
    <w:rsid w:val="00974B74"/>
    <w:rsid w:val="00981901"/>
    <w:rsid w:val="0098247A"/>
    <w:rsid w:val="00983A2F"/>
    <w:rsid w:val="00986864"/>
    <w:rsid w:val="00992BCC"/>
    <w:rsid w:val="00995467"/>
    <w:rsid w:val="009A0946"/>
    <w:rsid w:val="009A51C2"/>
    <w:rsid w:val="009A6DCE"/>
    <w:rsid w:val="009A739A"/>
    <w:rsid w:val="009B0D63"/>
    <w:rsid w:val="009B106C"/>
    <w:rsid w:val="009B2ADC"/>
    <w:rsid w:val="009B3F21"/>
    <w:rsid w:val="009B48F8"/>
    <w:rsid w:val="009B5528"/>
    <w:rsid w:val="009B5C3E"/>
    <w:rsid w:val="009C2498"/>
    <w:rsid w:val="009C2CED"/>
    <w:rsid w:val="009C3156"/>
    <w:rsid w:val="009C42F5"/>
    <w:rsid w:val="009C4406"/>
    <w:rsid w:val="009D0756"/>
    <w:rsid w:val="009D0C01"/>
    <w:rsid w:val="009D229B"/>
    <w:rsid w:val="009D6EA0"/>
    <w:rsid w:val="009E0DAF"/>
    <w:rsid w:val="009E6B14"/>
    <w:rsid w:val="009E7200"/>
    <w:rsid w:val="009E7EBE"/>
    <w:rsid w:val="009F0222"/>
    <w:rsid w:val="009F0352"/>
    <w:rsid w:val="009F204E"/>
    <w:rsid w:val="009F238B"/>
    <w:rsid w:val="009F2C94"/>
    <w:rsid w:val="009F44FE"/>
    <w:rsid w:val="00A031FD"/>
    <w:rsid w:val="00A06F0F"/>
    <w:rsid w:val="00A11396"/>
    <w:rsid w:val="00A1270C"/>
    <w:rsid w:val="00A12932"/>
    <w:rsid w:val="00A1447B"/>
    <w:rsid w:val="00A206AB"/>
    <w:rsid w:val="00A20CA2"/>
    <w:rsid w:val="00A22AC8"/>
    <w:rsid w:val="00A23515"/>
    <w:rsid w:val="00A32378"/>
    <w:rsid w:val="00A340F2"/>
    <w:rsid w:val="00A3556D"/>
    <w:rsid w:val="00A356EF"/>
    <w:rsid w:val="00A35946"/>
    <w:rsid w:val="00A36153"/>
    <w:rsid w:val="00A3725E"/>
    <w:rsid w:val="00A37906"/>
    <w:rsid w:val="00A41B21"/>
    <w:rsid w:val="00A43DE4"/>
    <w:rsid w:val="00A449FE"/>
    <w:rsid w:val="00A45F2E"/>
    <w:rsid w:val="00A46388"/>
    <w:rsid w:val="00A464F3"/>
    <w:rsid w:val="00A47D72"/>
    <w:rsid w:val="00A50AF8"/>
    <w:rsid w:val="00A513A7"/>
    <w:rsid w:val="00A52E70"/>
    <w:rsid w:val="00A5698F"/>
    <w:rsid w:val="00A60B55"/>
    <w:rsid w:val="00A62B96"/>
    <w:rsid w:val="00A62D0D"/>
    <w:rsid w:val="00A65563"/>
    <w:rsid w:val="00A65607"/>
    <w:rsid w:val="00A65A95"/>
    <w:rsid w:val="00A708A7"/>
    <w:rsid w:val="00A71C30"/>
    <w:rsid w:val="00A720FB"/>
    <w:rsid w:val="00A75E49"/>
    <w:rsid w:val="00A769C4"/>
    <w:rsid w:val="00A76F15"/>
    <w:rsid w:val="00A7749D"/>
    <w:rsid w:val="00A854F3"/>
    <w:rsid w:val="00A85DAF"/>
    <w:rsid w:val="00A864F8"/>
    <w:rsid w:val="00A86522"/>
    <w:rsid w:val="00A870F7"/>
    <w:rsid w:val="00A910DE"/>
    <w:rsid w:val="00A91CBA"/>
    <w:rsid w:val="00A9200C"/>
    <w:rsid w:val="00A93824"/>
    <w:rsid w:val="00A9427B"/>
    <w:rsid w:val="00A97DED"/>
    <w:rsid w:val="00AA279B"/>
    <w:rsid w:val="00AA4516"/>
    <w:rsid w:val="00AA4D5E"/>
    <w:rsid w:val="00AA53D5"/>
    <w:rsid w:val="00AA53EF"/>
    <w:rsid w:val="00AB26D4"/>
    <w:rsid w:val="00AB3D47"/>
    <w:rsid w:val="00AB4BC3"/>
    <w:rsid w:val="00AB511A"/>
    <w:rsid w:val="00AB5391"/>
    <w:rsid w:val="00AB6396"/>
    <w:rsid w:val="00AB68D7"/>
    <w:rsid w:val="00AC07BA"/>
    <w:rsid w:val="00AC0BA8"/>
    <w:rsid w:val="00AC211B"/>
    <w:rsid w:val="00AC37E7"/>
    <w:rsid w:val="00AC4771"/>
    <w:rsid w:val="00AC4973"/>
    <w:rsid w:val="00AC545E"/>
    <w:rsid w:val="00AC575E"/>
    <w:rsid w:val="00AD3256"/>
    <w:rsid w:val="00AD58D6"/>
    <w:rsid w:val="00AD64C8"/>
    <w:rsid w:val="00AD6701"/>
    <w:rsid w:val="00AD6AE1"/>
    <w:rsid w:val="00AD7C01"/>
    <w:rsid w:val="00AE1F30"/>
    <w:rsid w:val="00AE2E3B"/>
    <w:rsid w:val="00AE2EEF"/>
    <w:rsid w:val="00AE6938"/>
    <w:rsid w:val="00AE6C50"/>
    <w:rsid w:val="00AE727C"/>
    <w:rsid w:val="00AE7C47"/>
    <w:rsid w:val="00AF0A23"/>
    <w:rsid w:val="00AF0B84"/>
    <w:rsid w:val="00AF0CDC"/>
    <w:rsid w:val="00AF137E"/>
    <w:rsid w:val="00AF26F3"/>
    <w:rsid w:val="00AF2AF7"/>
    <w:rsid w:val="00AF2DE8"/>
    <w:rsid w:val="00AF4256"/>
    <w:rsid w:val="00AF634C"/>
    <w:rsid w:val="00AF64DF"/>
    <w:rsid w:val="00AF6F0F"/>
    <w:rsid w:val="00AF6F34"/>
    <w:rsid w:val="00AF747C"/>
    <w:rsid w:val="00AF7BF7"/>
    <w:rsid w:val="00B0008D"/>
    <w:rsid w:val="00B00246"/>
    <w:rsid w:val="00B005E5"/>
    <w:rsid w:val="00B0150E"/>
    <w:rsid w:val="00B029D4"/>
    <w:rsid w:val="00B052FC"/>
    <w:rsid w:val="00B054C5"/>
    <w:rsid w:val="00B107CF"/>
    <w:rsid w:val="00B10995"/>
    <w:rsid w:val="00B110E7"/>
    <w:rsid w:val="00B112E2"/>
    <w:rsid w:val="00B116A2"/>
    <w:rsid w:val="00B116BB"/>
    <w:rsid w:val="00B12259"/>
    <w:rsid w:val="00B12A73"/>
    <w:rsid w:val="00B12A9F"/>
    <w:rsid w:val="00B12B0A"/>
    <w:rsid w:val="00B138C6"/>
    <w:rsid w:val="00B140A4"/>
    <w:rsid w:val="00B146B8"/>
    <w:rsid w:val="00B15B72"/>
    <w:rsid w:val="00B17E92"/>
    <w:rsid w:val="00B20904"/>
    <w:rsid w:val="00B21145"/>
    <w:rsid w:val="00B21D86"/>
    <w:rsid w:val="00B22327"/>
    <w:rsid w:val="00B227C5"/>
    <w:rsid w:val="00B229B4"/>
    <w:rsid w:val="00B24877"/>
    <w:rsid w:val="00B24EDA"/>
    <w:rsid w:val="00B256EF"/>
    <w:rsid w:val="00B2655D"/>
    <w:rsid w:val="00B26B8B"/>
    <w:rsid w:val="00B271E5"/>
    <w:rsid w:val="00B27A62"/>
    <w:rsid w:val="00B27FD5"/>
    <w:rsid w:val="00B3134A"/>
    <w:rsid w:val="00B31A01"/>
    <w:rsid w:val="00B33714"/>
    <w:rsid w:val="00B347F8"/>
    <w:rsid w:val="00B3717F"/>
    <w:rsid w:val="00B37A38"/>
    <w:rsid w:val="00B40B6A"/>
    <w:rsid w:val="00B4158F"/>
    <w:rsid w:val="00B41ACA"/>
    <w:rsid w:val="00B433F3"/>
    <w:rsid w:val="00B440F6"/>
    <w:rsid w:val="00B45687"/>
    <w:rsid w:val="00B50DEA"/>
    <w:rsid w:val="00B521B8"/>
    <w:rsid w:val="00B54D17"/>
    <w:rsid w:val="00B54D73"/>
    <w:rsid w:val="00B5774B"/>
    <w:rsid w:val="00B62701"/>
    <w:rsid w:val="00B6312F"/>
    <w:rsid w:val="00B638A1"/>
    <w:rsid w:val="00B64133"/>
    <w:rsid w:val="00B64FF7"/>
    <w:rsid w:val="00B65F55"/>
    <w:rsid w:val="00B671A2"/>
    <w:rsid w:val="00B67542"/>
    <w:rsid w:val="00B701FA"/>
    <w:rsid w:val="00B70DF8"/>
    <w:rsid w:val="00B71C55"/>
    <w:rsid w:val="00B71E10"/>
    <w:rsid w:val="00B76D3E"/>
    <w:rsid w:val="00B76FF0"/>
    <w:rsid w:val="00B819BF"/>
    <w:rsid w:val="00B81AA5"/>
    <w:rsid w:val="00B83CAE"/>
    <w:rsid w:val="00B92520"/>
    <w:rsid w:val="00B926A8"/>
    <w:rsid w:val="00B953E5"/>
    <w:rsid w:val="00B95CDB"/>
    <w:rsid w:val="00B96593"/>
    <w:rsid w:val="00BA133C"/>
    <w:rsid w:val="00BA1679"/>
    <w:rsid w:val="00BA2D3A"/>
    <w:rsid w:val="00BA3F7C"/>
    <w:rsid w:val="00BA5B20"/>
    <w:rsid w:val="00BB2CC6"/>
    <w:rsid w:val="00BB454A"/>
    <w:rsid w:val="00BB463B"/>
    <w:rsid w:val="00BB550C"/>
    <w:rsid w:val="00BB5681"/>
    <w:rsid w:val="00BB58A1"/>
    <w:rsid w:val="00BB58FB"/>
    <w:rsid w:val="00BB5A70"/>
    <w:rsid w:val="00BB5AF4"/>
    <w:rsid w:val="00BB66A4"/>
    <w:rsid w:val="00BC03EF"/>
    <w:rsid w:val="00BC0DBE"/>
    <w:rsid w:val="00BC1456"/>
    <w:rsid w:val="00BC23D7"/>
    <w:rsid w:val="00BC2C79"/>
    <w:rsid w:val="00BC392F"/>
    <w:rsid w:val="00BC6373"/>
    <w:rsid w:val="00BC75F8"/>
    <w:rsid w:val="00BD1034"/>
    <w:rsid w:val="00BD129F"/>
    <w:rsid w:val="00BD12D9"/>
    <w:rsid w:val="00BD336D"/>
    <w:rsid w:val="00BE2524"/>
    <w:rsid w:val="00BE3016"/>
    <w:rsid w:val="00BE7FDD"/>
    <w:rsid w:val="00BF29B0"/>
    <w:rsid w:val="00BF378E"/>
    <w:rsid w:val="00BF5ABD"/>
    <w:rsid w:val="00BF6784"/>
    <w:rsid w:val="00BF7B73"/>
    <w:rsid w:val="00C0356B"/>
    <w:rsid w:val="00C040DD"/>
    <w:rsid w:val="00C05480"/>
    <w:rsid w:val="00C068B1"/>
    <w:rsid w:val="00C07E0E"/>
    <w:rsid w:val="00C12C14"/>
    <w:rsid w:val="00C136CA"/>
    <w:rsid w:val="00C14EB3"/>
    <w:rsid w:val="00C1501E"/>
    <w:rsid w:val="00C16C21"/>
    <w:rsid w:val="00C22335"/>
    <w:rsid w:val="00C23C21"/>
    <w:rsid w:val="00C24D92"/>
    <w:rsid w:val="00C25191"/>
    <w:rsid w:val="00C26837"/>
    <w:rsid w:val="00C30E62"/>
    <w:rsid w:val="00C31217"/>
    <w:rsid w:val="00C332C2"/>
    <w:rsid w:val="00C338B8"/>
    <w:rsid w:val="00C33F38"/>
    <w:rsid w:val="00C35B3B"/>
    <w:rsid w:val="00C35DE0"/>
    <w:rsid w:val="00C362FB"/>
    <w:rsid w:val="00C40D82"/>
    <w:rsid w:val="00C41968"/>
    <w:rsid w:val="00C41C2E"/>
    <w:rsid w:val="00C42185"/>
    <w:rsid w:val="00C45BCE"/>
    <w:rsid w:val="00C45D35"/>
    <w:rsid w:val="00C50863"/>
    <w:rsid w:val="00C50C58"/>
    <w:rsid w:val="00C559BE"/>
    <w:rsid w:val="00C56264"/>
    <w:rsid w:val="00C578D7"/>
    <w:rsid w:val="00C61C26"/>
    <w:rsid w:val="00C6477A"/>
    <w:rsid w:val="00C65B2E"/>
    <w:rsid w:val="00C7116D"/>
    <w:rsid w:val="00C71616"/>
    <w:rsid w:val="00C81158"/>
    <w:rsid w:val="00C81545"/>
    <w:rsid w:val="00C8201A"/>
    <w:rsid w:val="00C82E4A"/>
    <w:rsid w:val="00C878BF"/>
    <w:rsid w:val="00C91DD2"/>
    <w:rsid w:val="00C920A6"/>
    <w:rsid w:val="00C9219A"/>
    <w:rsid w:val="00C9393A"/>
    <w:rsid w:val="00C95824"/>
    <w:rsid w:val="00C97B7E"/>
    <w:rsid w:val="00CA323A"/>
    <w:rsid w:val="00CA4D53"/>
    <w:rsid w:val="00CA6123"/>
    <w:rsid w:val="00CA676B"/>
    <w:rsid w:val="00CB0F38"/>
    <w:rsid w:val="00CB15A7"/>
    <w:rsid w:val="00CB2E36"/>
    <w:rsid w:val="00CB5040"/>
    <w:rsid w:val="00CC099C"/>
    <w:rsid w:val="00CC2721"/>
    <w:rsid w:val="00CC3569"/>
    <w:rsid w:val="00CC391F"/>
    <w:rsid w:val="00CC3BC3"/>
    <w:rsid w:val="00CC4257"/>
    <w:rsid w:val="00CC4267"/>
    <w:rsid w:val="00CC44B7"/>
    <w:rsid w:val="00CC52AE"/>
    <w:rsid w:val="00CC5836"/>
    <w:rsid w:val="00CC6D22"/>
    <w:rsid w:val="00CC7663"/>
    <w:rsid w:val="00CD069A"/>
    <w:rsid w:val="00CD0ECD"/>
    <w:rsid w:val="00CD335E"/>
    <w:rsid w:val="00CD63F8"/>
    <w:rsid w:val="00CD785F"/>
    <w:rsid w:val="00CD7C0B"/>
    <w:rsid w:val="00CE0BBB"/>
    <w:rsid w:val="00CE0FF4"/>
    <w:rsid w:val="00CE158D"/>
    <w:rsid w:val="00CE175B"/>
    <w:rsid w:val="00CE1A29"/>
    <w:rsid w:val="00CE22B5"/>
    <w:rsid w:val="00CE22C2"/>
    <w:rsid w:val="00CE3F9D"/>
    <w:rsid w:val="00CE5B87"/>
    <w:rsid w:val="00CF0D16"/>
    <w:rsid w:val="00CF14D9"/>
    <w:rsid w:val="00CF1FCF"/>
    <w:rsid w:val="00CF243D"/>
    <w:rsid w:val="00CF3592"/>
    <w:rsid w:val="00CF54B5"/>
    <w:rsid w:val="00CF5DED"/>
    <w:rsid w:val="00CF6A3C"/>
    <w:rsid w:val="00D02A98"/>
    <w:rsid w:val="00D02D24"/>
    <w:rsid w:val="00D03700"/>
    <w:rsid w:val="00D03FCB"/>
    <w:rsid w:val="00D06391"/>
    <w:rsid w:val="00D06BC7"/>
    <w:rsid w:val="00D071A2"/>
    <w:rsid w:val="00D07D11"/>
    <w:rsid w:val="00D1189C"/>
    <w:rsid w:val="00D128BD"/>
    <w:rsid w:val="00D13C68"/>
    <w:rsid w:val="00D148F5"/>
    <w:rsid w:val="00D151FC"/>
    <w:rsid w:val="00D20123"/>
    <w:rsid w:val="00D203B6"/>
    <w:rsid w:val="00D213DC"/>
    <w:rsid w:val="00D22215"/>
    <w:rsid w:val="00D231FB"/>
    <w:rsid w:val="00D25966"/>
    <w:rsid w:val="00D26314"/>
    <w:rsid w:val="00D27048"/>
    <w:rsid w:val="00D270FC"/>
    <w:rsid w:val="00D306C8"/>
    <w:rsid w:val="00D30F9D"/>
    <w:rsid w:val="00D3352E"/>
    <w:rsid w:val="00D34BA1"/>
    <w:rsid w:val="00D41358"/>
    <w:rsid w:val="00D42327"/>
    <w:rsid w:val="00D4297B"/>
    <w:rsid w:val="00D42CF4"/>
    <w:rsid w:val="00D42D91"/>
    <w:rsid w:val="00D43786"/>
    <w:rsid w:val="00D46104"/>
    <w:rsid w:val="00D46D77"/>
    <w:rsid w:val="00D504FA"/>
    <w:rsid w:val="00D52E08"/>
    <w:rsid w:val="00D56E53"/>
    <w:rsid w:val="00D57521"/>
    <w:rsid w:val="00D6004F"/>
    <w:rsid w:val="00D624C3"/>
    <w:rsid w:val="00D70C82"/>
    <w:rsid w:val="00D71F9A"/>
    <w:rsid w:val="00D72176"/>
    <w:rsid w:val="00D72949"/>
    <w:rsid w:val="00D73142"/>
    <w:rsid w:val="00D732B6"/>
    <w:rsid w:val="00D77DEA"/>
    <w:rsid w:val="00D80BC2"/>
    <w:rsid w:val="00D81396"/>
    <w:rsid w:val="00D8586F"/>
    <w:rsid w:val="00D870A9"/>
    <w:rsid w:val="00D876AE"/>
    <w:rsid w:val="00D87F59"/>
    <w:rsid w:val="00D90E10"/>
    <w:rsid w:val="00D92154"/>
    <w:rsid w:val="00D922A9"/>
    <w:rsid w:val="00D923CF"/>
    <w:rsid w:val="00D93734"/>
    <w:rsid w:val="00D94C11"/>
    <w:rsid w:val="00D958E6"/>
    <w:rsid w:val="00D95C5F"/>
    <w:rsid w:val="00D97E8A"/>
    <w:rsid w:val="00DA22E5"/>
    <w:rsid w:val="00DA60A0"/>
    <w:rsid w:val="00DA65F2"/>
    <w:rsid w:val="00DA65F8"/>
    <w:rsid w:val="00DA799B"/>
    <w:rsid w:val="00DB0415"/>
    <w:rsid w:val="00DB098E"/>
    <w:rsid w:val="00DB209A"/>
    <w:rsid w:val="00DB7289"/>
    <w:rsid w:val="00DC0B85"/>
    <w:rsid w:val="00DC29E3"/>
    <w:rsid w:val="00DC2FAB"/>
    <w:rsid w:val="00DC2FCC"/>
    <w:rsid w:val="00DC300D"/>
    <w:rsid w:val="00DC46D3"/>
    <w:rsid w:val="00DC53DC"/>
    <w:rsid w:val="00DD106A"/>
    <w:rsid w:val="00DD1CA7"/>
    <w:rsid w:val="00DD2780"/>
    <w:rsid w:val="00DD3296"/>
    <w:rsid w:val="00DD399F"/>
    <w:rsid w:val="00DD4507"/>
    <w:rsid w:val="00DE1390"/>
    <w:rsid w:val="00DE6BC2"/>
    <w:rsid w:val="00DF0447"/>
    <w:rsid w:val="00DF168D"/>
    <w:rsid w:val="00DF2C77"/>
    <w:rsid w:val="00DF2FD0"/>
    <w:rsid w:val="00DF3CCD"/>
    <w:rsid w:val="00DF401A"/>
    <w:rsid w:val="00DF5E0C"/>
    <w:rsid w:val="00DF7DA0"/>
    <w:rsid w:val="00E00AEB"/>
    <w:rsid w:val="00E00F75"/>
    <w:rsid w:val="00E02A5B"/>
    <w:rsid w:val="00E03BD0"/>
    <w:rsid w:val="00E04443"/>
    <w:rsid w:val="00E05F51"/>
    <w:rsid w:val="00E06B8F"/>
    <w:rsid w:val="00E072C3"/>
    <w:rsid w:val="00E13808"/>
    <w:rsid w:val="00E14BFA"/>
    <w:rsid w:val="00E16185"/>
    <w:rsid w:val="00E16EE5"/>
    <w:rsid w:val="00E20350"/>
    <w:rsid w:val="00E21647"/>
    <w:rsid w:val="00E21F8F"/>
    <w:rsid w:val="00E21FDF"/>
    <w:rsid w:val="00E2205E"/>
    <w:rsid w:val="00E24CDB"/>
    <w:rsid w:val="00E25D1E"/>
    <w:rsid w:val="00E25E1A"/>
    <w:rsid w:val="00E25F0B"/>
    <w:rsid w:val="00E260CB"/>
    <w:rsid w:val="00E3401B"/>
    <w:rsid w:val="00E356B2"/>
    <w:rsid w:val="00E42D87"/>
    <w:rsid w:val="00E4372A"/>
    <w:rsid w:val="00E44338"/>
    <w:rsid w:val="00E4534A"/>
    <w:rsid w:val="00E453D0"/>
    <w:rsid w:val="00E45AB2"/>
    <w:rsid w:val="00E47B40"/>
    <w:rsid w:val="00E47BBC"/>
    <w:rsid w:val="00E506A3"/>
    <w:rsid w:val="00E55702"/>
    <w:rsid w:val="00E55806"/>
    <w:rsid w:val="00E570CD"/>
    <w:rsid w:val="00E5730B"/>
    <w:rsid w:val="00E60630"/>
    <w:rsid w:val="00E611E1"/>
    <w:rsid w:val="00E618F4"/>
    <w:rsid w:val="00E61D08"/>
    <w:rsid w:val="00E62120"/>
    <w:rsid w:val="00E626A1"/>
    <w:rsid w:val="00E638FC"/>
    <w:rsid w:val="00E64C10"/>
    <w:rsid w:val="00E662A1"/>
    <w:rsid w:val="00E73785"/>
    <w:rsid w:val="00E75244"/>
    <w:rsid w:val="00E7535D"/>
    <w:rsid w:val="00E80446"/>
    <w:rsid w:val="00E81CE7"/>
    <w:rsid w:val="00E859F0"/>
    <w:rsid w:val="00E90EB6"/>
    <w:rsid w:val="00E91641"/>
    <w:rsid w:val="00E92E7C"/>
    <w:rsid w:val="00E93CED"/>
    <w:rsid w:val="00E94AC0"/>
    <w:rsid w:val="00E96335"/>
    <w:rsid w:val="00E96B82"/>
    <w:rsid w:val="00EA317F"/>
    <w:rsid w:val="00EA4BEF"/>
    <w:rsid w:val="00EA4F6D"/>
    <w:rsid w:val="00EA5C9F"/>
    <w:rsid w:val="00EA5DFF"/>
    <w:rsid w:val="00EA5EF7"/>
    <w:rsid w:val="00EA73B3"/>
    <w:rsid w:val="00EB09CF"/>
    <w:rsid w:val="00EB4D38"/>
    <w:rsid w:val="00EB5986"/>
    <w:rsid w:val="00EB6253"/>
    <w:rsid w:val="00EB6691"/>
    <w:rsid w:val="00EB6DE2"/>
    <w:rsid w:val="00EC74F1"/>
    <w:rsid w:val="00ED0514"/>
    <w:rsid w:val="00ED650D"/>
    <w:rsid w:val="00ED666A"/>
    <w:rsid w:val="00EE3B0E"/>
    <w:rsid w:val="00EE792A"/>
    <w:rsid w:val="00EF0CE8"/>
    <w:rsid w:val="00EF2C2B"/>
    <w:rsid w:val="00EF5046"/>
    <w:rsid w:val="00EF6418"/>
    <w:rsid w:val="00EF7C93"/>
    <w:rsid w:val="00EF7FA7"/>
    <w:rsid w:val="00EF7FBA"/>
    <w:rsid w:val="00F00FB0"/>
    <w:rsid w:val="00F0135F"/>
    <w:rsid w:val="00F01408"/>
    <w:rsid w:val="00F01767"/>
    <w:rsid w:val="00F02AEA"/>
    <w:rsid w:val="00F04207"/>
    <w:rsid w:val="00F04730"/>
    <w:rsid w:val="00F06696"/>
    <w:rsid w:val="00F078C8"/>
    <w:rsid w:val="00F120C8"/>
    <w:rsid w:val="00F12981"/>
    <w:rsid w:val="00F12BA5"/>
    <w:rsid w:val="00F1343B"/>
    <w:rsid w:val="00F1354B"/>
    <w:rsid w:val="00F1498B"/>
    <w:rsid w:val="00F15CCA"/>
    <w:rsid w:val="00F168E7"/>
    <w:rsid w:val="00F2016F"/>
    <w:rsid w:val="00F20505"/>
    <w:rsid w:val="00F21B9B"/>
    <w:rsid w:val="00F24643"/>
    <w:rsid w:val="00F249F4"/>
    <w:rsid w:val="00F25B0D"/>
    <w:rsid w:val="00F302F8"/>
    <w:rsid w:val="00F311AD"/>
    <w:rsid w:val="00F313B9"/>
    <w:rsid w:val="00F317B0"/>
    <w:rsid w:val="00F322B4"/>
    <w:rsid w:val="00F3384C"/>
    <w:rsid w:val="00F357E5"/>
    <w:rsid w:val="00F36B47"/>
    <w:rsid w:val="00F40438"/>
    <w:rsid w:val="00F42DA1"/>
    <w:rsid w:val="00F45582"/>
    <w:rsid w:val="00F45A7B"/>
    <w:rsid w:val="00F471B0"/>
    <w:rsid w:val="00F50B86"/>
    <w:rsid w:val="00F532DB"/>
    <w:rsid w:val="00F54932"/>
    <w:rsid w:val="00F56BD4"/>
    <w:rsid w:val="00F57540"/>
    <w:rsid w:val="00F57924"/>
    <w:rsid w:val="00F57C89"/>
    <w:rsid w:val="00F603AA"/>
    <w:rsid w:val="00F62806"/>
    <w:rsid w:val="00F62F9B"/>
    <w:rsid w:val="00F6489C"/>
    <w:rsid w:val="00F654E6"/>
    <w:rsid w:val="00F66C97"/>
    <w:rsid w:val="00F71452"/>
    <w:rsid w:val="00F71522"/>
    <w:rsid w:val="00F721F7"/>
    <w:rsid w:val="00F722B1"/>
    <w:rsid w:val="00F73408"/>
    <w:rsid w:val="00F737E5"/>
    <w:rsid w:val="00F739D9"/>
    <w:rsid w:val="00F7603F"/>
    <w:rsid w:val="00F7744B"/>
    <w:rsid w:val="00F80275"/>
    <w:rsid w:val="00F80D19"/>
    <w:rsid w:val="00F84934"/>
    <w:rsid w:val="00F84AD8"/>
    <w:rsid w:val="00F84D5F"/>
    <w:rsid w:val="00F8731F"/>
    <w:rsid w:val="00F90984"/>
    <w:rsid w:val="00F917E1"/>
    <w:rsid w:val="00F93A7B"/>
    <w:rsid w:val="00F961A7"/>
    <w:rsid w:val="00FA36CA"/>
    <w:rsid w:val="00FA3853"/>
    <w:rsid w:val="00FA4328"/>
    <w:rsid w:val="00FA6DFD"/>
    <w:rsid w:val="00FA7E75"/>
    <w:rsid w:val="00FB0547"/>
    <w:rsid w:val="00FB1623"/>
    <w:rsid w:val="00FB32FB"/>
    <w:rsid w:val="00FC02F2"/>
    <w:rsid w:val="00FC2076"/>
    <w:rsid w:val="00FC2682"/>
    <w:rsid w:val="00FC41A0"/>
    <w:rsid w:val="00FC6D09"/>
    <w:rsid w:val="00FC7DB5"/>
    <w:rsid w:val="00FD130E"/>
    <w:rsid w:val="00FD200B"/>
    <w:rsid w:val="00FD3EAD"/>
    <w:rsid w:val="00FD55D9"/>
    <w:rsid w:val="00FD5A71"/>
    <w:rsid w:val="00FD6D1E"/>
    <w:rsid w:val="00FD7182"/>
    <w:rsid w:val="00FD737D"/>
    <w:rsid w:val="00FD74F6"/>
    <w:rsid w:val="00FE087F"/>
    <w:rsid w:val="00FE1D35"/>
    <w:rsid w:val="00FE37A4"/>
    <w:rsid w:val="00FE4150"/>
    <w:rsid w:val="00FE4503"/>
    <w:rsid w:val="00FE5832"/>
    <w:rsid w:val="00FE68B2"/>
    <w:rsid w:val="00FE7AD4"/>
    <w:rsid w:val="00FF29BB"/>
    <w:rsid w:val="00FF2EE6"/>
    <w:rsid w:val="00FF3134"/>
    <w:rsid w:val="00FF48D8"/>
    <w:rsid w:val="00FF59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45E"/>
    <w:pPr>
      <w:spacing w:after="0" w:line="240" w:lineRule="auto"/>
    </w:pPr>
    <w:rPr>
      <w:rFonts w:ascii="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145E"/>
    <w:rPr>
      <w:color w:val="0000FF" w:themeColor="hyperlink"/>
      <w:u w:val="single"/>
    </w:rPr>
  </w:style>
  <w:style w:type="paragraph" w:styleId="ListParagraph">
    <w:name w:val="List Paragraph"/>
    <w:basedOn w:val="Normal"/>
    <w:uiPriority w:val="34"/>
    <w:qFormat/>
    <w:rsid w:val="0032145E"/>
    <w:pPr>
      <w:ind w:left="720"/>
      <w:contextualSpacing/>
    </w:pPr>
  </w:style>
  <w:style w:type="paragraph" w:styleId="BodyText">
    <w:name w:val="Body Text"/>
    <w:basedOn w:val="Normal"/>
    <w:link w:val="BodyTextChar"/>
    <w:uiPriority w:val="99"/>
    <w:semiHidden/>
    <w:unhideWhenUsed/>
    <w:rsid w:val="009E7200"/>
    <w:pPr>
      <w:spacing w:before="180" w:after="180"/>
    </w:pPr>
    <w:rPr>
      <w:sz w:val="24"/>
      <w:szCs w:val="24"/>
    </w:rPr>
  </w:style>
  <w:style w:type="character" w:customStyle="1" w:styleId="BodyTextChar">
    <w:name w:val="Body Text Char"/>
    <w:basedOn w:val="DefaultParagraphFont"/>
    <w:link w:val="BodyText"/>
    <w:uiPriority w:val="99"/>
    <w:semiHidden/>
    <w:rsid w:val="009E7200"/>
    <w:rPr>
      <w:rFonts w:ascii="Calibri" w:hAnsi="Calibri" w:cs="Calibri"/>
      <w:sz w:val="24"/>
      <w:szCs w:val="24"/>
    </w:rPr>
  </w:style>
  <w:style w:type="paragraph" w:customStyle="1" w:styleId="FirstParagraph">
    <w:name w:val="First Paragraph"/>
    <w:basedOn w:val="Normal"/>
    <w:uiPriority w:val="99"/>
    <w:rsid w:val="009E7200"/>
    <w:pPr>
      <w:spacing w:before="180" w:after="180"/>
    </w:pPr>
    <w:rPr>
      <w:sz w:val="24"/>
      <w:szCs w:val="24"/>
    </w:rPr>
  </w:style>
  <w:style w:type="paragraph" w:styleId="BalloonText">
    <w:name w:val="Balloon Text"/>
    <w:basedOn w:val="Normal"/>
    <w:link w:val="BalloonTextChar"/>
    <w:uiPriority w:val="99"/>
    <w:semiHidden/>
    <w:unhideWhenUsed/>
    <w:rsid w:val="003224E8"/>
    <w:rPr>
      <w:rFonts w:ascii="Tahoma" w:hAnsi="Tahoma" w:cs="Tahoma"/>
      <w:sz w:val="16"/>
      <w:szCs w:val="16"/>
    </w:rPr>
  </w:style>
  <w:style w:type="character" w:customStyle="1" w:styleId="BalloonTextChar">
    <w:name w:val="Balloon Text Char"/>
    <w:basedOn w:val="DefaultParagraphFont"/>
    <w:link w:val="BalloonText"/>
    <w:uiPriority w:val="99"/>
    <w:semiHidden/>
    <w:rsid w:val="003224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652995">
      <w:bodyDiv w:val="1"/>
      <w:marLeft w:val="0"/>
      <w:marRight w:val="0"/>
      <w:marTop w:val="0"/>
      <w:marBottom w:val="0"/>
      <w:divBdr>
        <w:top w:val="none" w:sz="0" w:space="0" w:color="auto"/>
        <w:left w:val="none" w:sz="0" w:space="0" w:color="auto"/>
        <w:bottom w:val="none" w:sz="0" w:space="0" w:color="auto"/>
        <w:right w:val="none" w:sz="0" w:space="0" w:color="auto"/>
      </w:divBdr>
    </w:div>
    <w:div w:id="66728078">
      <w:bodyDiv w:val="1"/>
      <w:marLeft w:val="0"/>
      <w:marRight w:val="0"/>
      <w:marTop w:val="0"/>
      <w:marBottom w:val="0"/>
      <w:divBdr>
        <w:top w:val="none" w:sz="0" w:space="0" w:color="auto"/>
        <w:left w:val="none" w:sz="0" w:space="0" w:color="auto"/>
        <w:bottom w:val="none" w:sz="0" w:space="0" w:color="auto"/>
        <w:right w:val="none" w:sz="0" w:space="0" w:color="auto"/>
      </w:divBdr>
    </w:div>
    <w:div w:id="205339707">
      <w:bodyDiv w:val="1"/>
      <w:marLeft w:val="0"/>
      <w:marRight w:val="0"/>
      <w:marTop w:val="0"/>
      <w:marBottom w:val="0"/>
      <w:divBdr>
        <w:top w:val="none" w:sz="0" w:space="0" w:color="auto"/>
        <w:left w:val="none" w:sz="0" w:space="0" w:color="auto"/>
        <w:bottom w:val="none" w:sz="0" w:space="0" w:color="auto"/>
        <w:right w:val="none" w:sz="0" w:space="0" w:color="auto"/>
      </w:divBdr>
    </w:div>
    <w:div w:id="283074894">
      <w:bodyDiv w:val="1"/>
      <w:marLeft w:val="0"/>
      <w:marRight w:val="0"/>
      <w:marTop w:val="0"/>
      <w:marBottom w:val="0"/>
      <w:divBdr>
        <w:top w:val="none" w:sz="0" w:space="0" w:color="auto"/>
        <w:left w:val="none" w:sz="0" w:space="0" w:color="auto"/>
        <w:bottom w:val="none" w:sz="0" w:space="0" w:color="auto"/>
        <w:right w:val="none" w:sz="0" w:space="0" w:color="auto"/>
      </w:divBdr>
    </w:div>
    <w:div w:id="334697961">
      <w:bodyDiv w:val="1"/>
      <w:marLeft w:val="0"/>
      <w:marRight w:val="0"/>
      <w:marTop w:val="0"/>
      <w:marBottom w:val="0"/>
      <w:divBdr>
        <w:top w:val="none" w:sz="0" w:space="0" w:color="auto"/>
        <w:left w:val="none" w:sz="0" w:space="0" w:color="auto"/>
        <w:bottom w:val="none" w:sz="0" w:space="0" w:color="auto"/>
        <w:right w:val="none" w:sz="0" w:space="0" w:color="auto"/>
      </w:divBdr>
    </w:div>
    <w:div w:id="370349644">
      <w:bodyDiv w:val="1"/>
      <w:marLeft w:val="0"/>
      <w:marRight w:val="0"/>
      <w:marTop w:val="0"/>
      <w:marBottom w:val="0"/>
      <w:divBdr>
        <w:top w:val="none" w:sz="0" w:space="0" w:color="auto"/>
        <w:left w:val="none" w:sz="0" w:space="0" w:color="auto"/>
        <w:bottom w:val="none" w:sz="0" w:space="0" w:color="auto"/>
        <w:right w:val="none" w:sz="0" w:space="0" w:color="auto"/>
      </w:divBdr>
    </w:div>
    <w:div w:id="454643548">
      <w:bodyDiv w:val="1"/>
      <w:marLeft w:val="0"/>
      <w:marRight w:val="0"/>
      <w:marTop w:val="0"/>
      <w:marBottom w:val="0"/>
      <w:divBdr>
        <w:top w:val="none" w:sz="0" w:space="0" w:color="auto"/>
        <w:left w:val="none" w:sz="0" w:space="0" w:color="auto"/>
        <w:bottom w:val="none" w:sz="0" w:space="0" w:color="auto"/>
        <w:right w:val="none" w:sz="0" w:space="0" w:color="auto"/>
      </w:divBdr>
    </w:div>
    <w:div w:id="457181729">
      <w:bodyDiv w:val="1"/>
      <w:marLeft w:val="0"/>
      <w:marRight w:val="0"/>
      <w:marTop w:val="0"/>
      <w:marBottom w:val="0"/>
      <w:divBdr>
        <w:top w:val="none" w:sz="0" w:space="0" w:color="auto"/>
        <w:left w:val="none" w:sz="0" w:space="0" w:color="auto"/>
        <w:bottom w:val="none" w:sz="0" w:space="0" w:color="auto"/>
        <w:right w:val="none" w:sz="0" w:space="0" w:color="auto"/>
      </w:divBdr>
    </w:div>
    <w:div w:id="458494966">
      <w:bodyDiv w:val="1"/>
      <w:marLeft w:val="0"/>
      <w:marRight w:val="0"/>
      <w:marTop w:val="0"/>
      <w:marBottom w:val="0"/>
      <w:divBdr>
        <w:top w:val="none" w:sz="0" w:space="0" w:color="auto"/>
        <w:left w:val="none" w:sz="0" w:space="0" w:color="auto"/>
        <w:bottom w:val="none" w:sz="0" w:space="0" w:color="auto"/>
        <w:right w:val="none" w:sz="0" w:space="0" w:color="auto"/>
      </w:divBdr>
    </w:div>
    <w:div w:id="465045345">
      <w:bodyDiv w:val="1"/>
      <w:marLeft w:val="0"/>
      <w:marRight w:val="0"/>
      <w:marTop w:val="0"/>
      <w:marBottom w:val="0"/>
      <w:divBdr>
        <w:top w:val="none" w:sz="0" w:space="0" w:color="auto"/>
        <w:left w:val="none" w:sz="0" w:space="0" w:color="auto"/>
        <w:bottom w:val="none" w:sz="0" w:space="0" w:color="auto"/>
        <w:right w:val="none" w:sz="0" w:space="0" w:color="auto"/>
      </w:divBdr>
    </w:div>
    <w:div w:id="662900893">
      <w:bodyDiv w:val="1"/>
      <w:marLeft w:val="0"/>
      <w:marRight w:val="0"/>
      <w:marTop w:val="0"/>
      <w:marBottom w:val="0"/>
      <w:divBdr>
        <w:top w:val="none" w:sz="0" w:space="0" w:color="auto"/>
        <w:left w:val="none" w:sz="0" w:space="0" w:color="auto"/>
        <w:bottom w:val="none" w:sz="0" w:space="0" w:color="auto"/>
        <w:right w:val="none" w:sz="0" w:space="0" w:color="auto"/>
      </w:divBdr>
    </w:div>
    <w:div w:id="807631850">
      <w:bodyDiv w:val="1"/>
      <w:marLeft w:val="0"/>
      <w:marRight w:val="0"/>
      <w:marTop w:val="0"/>
      <w:marBottom w:val="0"/>
      <w:divBdr>
        <w:top w:val="none" w:sz="0" w:space="0" w:color="auto"/>
        <w:left w:val="none" w:sz="0" w:space="0" w:color="auto"/>
        <w:bottom w:val="none" w:sz="0" w:space="0" w:color="auto"/>
        <w:right w:val="none" w:sz="0" w:space="0" w:color="auto"/>
      </w:divBdr>
    </w:div>
    <w:div w:id="925959369">
      <w:bodyDiv w:val="1"/>
      <w:marLeft w:val="0"/>
      <w:marRight w:val="0"/>
      <w:marTop w:val="0"/>
      <w:marBottom w:val="0"/>
      <w:divBdr>
        <w:top w:val="none" w:sz="0" w:space="0" w:color="auto"/>
        <w:left w:val="none" w:sz="0" w:space="0" w:color="auto"/>
        <w:bottom w:val="none" w:sz="0" w:space="0" w:color="auto"/>
        <w:right w:val="none" w:sz="0" w:space="0" w:color="auto"/>
      </w:divBdr>
    </w:div>
    <w:div w:id="1017536481">
      <w:bodyDiv w:val="1"/>
      <w:marLeft w:val="0"/>
      <w:marRight w:val="0"/>
      <w:marTop w:val="0"/>
      <w:marBottom w:val="0"/>
      <w:divBdr>
        <w:top w:val="none" w:sz="0" w:space="0" w:color="auto"/>
        <w:left w:val="none" w:sz="0" w:space="0" w:color="auto"/>
        <w:bottom w:val="none" w:sz="0" w:space="0" w:color="auto"/>
        <w:right w:val="none" w:sz="0" w:space="0" w:color="auto"/>
      </w:divBdr>
    </w:div>
    <w:div w:id="1033775027">
      <w:bodyDiv w:val="1"/>
      <w:marLeft w:val="0"/>
      <w:marRight w:val="0"/>
      <w:marTop w:val="0"/>
      <w:marBottom w:val="0"/>
      <w:divBdr>
        <w:top w:val="none" w:sz="0" w:space="0" w:color="auto"/>
        <w:left w:val="none" w:sz="0" w:space="0" w:color="auto"/>
        <w:bottom w:val="none" w:sz="0" w:space="0" w:color="auto"/>
        <w:right w:val="none" w:sz="0" w:space="0" w:color="auto"/>
      </w:divBdr>
    </w:div>
    <w:div w:id="1054545825">
      <w:bodyDiv w:val="1"/>
      <w:marLeft w:val="0"/>
      <w:marRight w:val="0"/>
      <w:marTop w:val="0"/>
      <w:marBottom w:val="0"/>
      <w:divBdr>
        <w:top w:val="none" w:sz="0" w:space="0" w:color="auto"/>
        <w:left w:val="none" w:sz="0" w:space="0" w:color="auto"/>
        <w:bottom w:val="none" w:sz="0" w:space="0" w:color="auto"/>
        <w:right w:val="none" w:sz="0" w:space="0" w:color="auto"/>
      </w:divBdr>
    </w:div>
    <w:div w:id="1126503430">
      <w:bodyDiv w:val="1"/>
      <w:marLeft w:val="0"/>
      <w:marRight w:val="0"/>
      <w:marTop w:val="0"/>
      <w:marBottom w:val="0"/>
      <w:divBdr>
        <w:top w:val="none" w:sz="0" w:space="0" w:color="auto"/>
        <w:left w:val="none" w:sz="0" w:space="0" w:color="auto"/>
        <w:bottom w:val="none" w:sz="0" w:space="0" w:color="auto"/>
        <w:right w:val="none" w:sz="0" w:space="0" w:color="auto"/>
      </w:divBdr>
    </w:div>
    <w:div w:id="1207063832">
      <w:bodyDiv w:val="1"/>
      <w:marLeft w:val="0"/>
      <w:marRight w:val="0"/>
      <w:marTop w:val="0"/>
      <w:marBottom w:val="0"/>
      <w:divBdr>
        <w:top w:val="none" w:sz="0" w:space="0" w:color="auto"/>
        <w:left w:val="none" w:sz="0" w:space="0" w:color="auto"/>
        <w:bottom w:val="none" w:sz="0" w:space="0" w:color="auto"/>
        <w:right w:val="none" w:sz="0" w:space="0" w:color="auto"/>
      </w:divBdr>
    </w:div>
    <w:div w:id="1215309808">
      <w:bodyDiv w:val="1"/>
      <w:marLeft w:val="0"/>
      <w:marRight w:val="0"/>
      <w:marTop w:val="0"/>
      <w:marBottom w:val="0"/>
      <w:divBdr>
        <w:top w:val="none" w:sz="0" w:space="0" w:color="auto"/>
        <w:left w:val="none" w:sz="0" w:space="0" w:color="auto"/>
        <w:bottom w:val="none" w:sz="0" w:space="0" w:color="auto"/>
        <w:right w:val="none" w:sz="0" w:space="0" w:color="auto"/>
      </w:divBdr>
    </w:div>
    <w:div w:id="1277369129">
      <w:bodyDiv w:val="1"/>
      <w:marLeft w:val="0"/>
      <w:marRight w:val="0"/>
      <w:marTop w:val="0"/>
      <w:marBottom w:val="0"/>
      <w:divBdr>
        <w:top w:val="none" w:sz="0" w:space="0" w:color="auto"/>
        <w:left w:val="none" w:sz="0" w:space="0" w:color="auto"/>
        <w:bottom w:val="none" w:sz="0" w:space="0" w:color="auto"/>
        <w:right w:val="none" w:sz="0" w:space="0" w:color="auto"/>
      </w:divBdr>
    </w:div>
    <w:div w:id="1395659319">
      <w:bodyDiv w:val="1"/>
      <w:marLeft w:val="0"/>
      <w:marRight w:val="0"/>
      <w:marTop w:val="0"/>
      <w:marBottom w:val="0"/>
      <w:divBdr>
        <w:top w:val="none" w:sz="0" w:space="0" w:color="auto"/>
        <w:left w:val="none" w:sz="0" w:space="0" w:color="auto"/>
        <w:bottom w:val="none" w:sz="0" w:space="0" w:color="auto"/>
        <w:right w:val="none" w:sz="0" w:space="0" w:color="auto"/>
      </w:divBdr>
    </w:div>
    <w:div w:id="1481769301">
      <w:bodyDiv w:val="1"/>
      <w:marLeft w:val="0"/>
      <w:marRight w:val="0"/>
      <w:marTop w:val="0"/>
      <w:marBottom w:val="0"/>
      <w:divBdr>
        <w:top w:val="none" w:sz="0" w:space="0" w:color="auto"/>
        <w:left w:val="none" w:sz="0" w:space="0" w:color="auto"/>
        <w:bottom w:val="none" w:sz="0" w:space="0" w:color="auto"/>
        <w:right w:val="none" w:sz="0" w:space="0" w:color="auto"/>
      </w:divBdr>
    </w:div>
    <w:div w:id="1518928273">
      <w:bodyDiv w:val="1"/>
      <w:marLeft w:val="0"/>
      <w:marRight w:val="0"/>
      <w:marTop w:val="0"/>
      <w:marBottom w:val="0"/>
      <w:divBdr>
        <w:top w:val="none" w:sz="0" w:space="0" w:color="auto"/>
        <w:left w:val="none" w:sz="0" w:space="0" w:color="auto"/>
        <w:bottom w:val="none" w:sz="0" w:space="0" w:color="auto"/>
        <w:right w:val="none" w:sz="0" w:space="0" w:color="auto"/>
      </w:divBdr>
    </w:div>
    <w:div w:id="1549219514">
      <w:bodyDiv w:val="1"/>
      <w:marLeft w:val="0"/>
      <w:marRight w:val="0"/>
      <w:marTop w:val="0"/>
      <w:marBottom w:val="0"/>
      <w:divBdr>
        <w:top w:val="none" w:sz="0" w:space="0" w:color="auto"/>
        <w:left w:val="none" w:sz="0" w:space="0" w:color="auto"/>
        <w:bottom w:val="none" w:sz="0" w:space="0" w:color="auto"/>
        <w:right w:val="none" w:sz="0" w:space="0" w:color="auto"/>
      </w:divBdr>
    </w:div>
    <w:div w:id="1579750654">
      <w:bodyDiv w:val="1"/>
      <w:marLeft w:val="0"/>
      <w:marRight w:val="0"/>
      <w:marTop w:val="0"/>
      <w:marBottom w:val="0"/>
      <w:divBdr>
        <w:top w:val="none" w:sz="0" w:space="0" w:color="auto"/>
        <w:left w:val="none" w:sz="0" w:space="0" w:color="auto"/>
        <w:bottom w:val="none" w:sz="0" w:space="0" w:color="auto"/>
        <w:right w:val="none" w:sz="0" w:space="0" w:color="auto"/>
      </w:divBdr>
    </w:div>
    <w:div w:id="1583638496">
      <w:bodyDiv w:val="1"/>
      <w:marLeft w:val="0"/>
      <w:marRight w:val="0"/>
      <w:marTop w:val="0"/>
      <w:marBottom w:val="0"/>
      <w:divBdr>
        <w:top w:val="none" w:sz="0" w:space="0" w:color="auto"/>
        <w:left w:val="none" w:sz="0" w:space="0" w:color="auto"/>
        <w:bottom w:val="none" w:sz="0" w:space="0" w:color="auto"/>
        <w:right w:val="none" w:sz="0" w:space="0" w:color="auto"/>
      </w:divBdr>
    </w:div>
    <w:div w:id="1638100624">
      <w:bodyDiv w:val="1"/>
      <w:marLeft w:val="0"/>
      <w:marRight w:val="0"/>
      <w:marTop w:val="0"/>
      <w:marBottom w:val="0"/>
      <w:divBdr>
        <w:top w:val="none" w:sz="0" w:space="0" w:color="auto"/>
        <w:left w:val="none" w:sz="0" w:space="0" w:color="auto"/>
        <w:bottom w:val="none" w:sz="0" w:space="0" w:color="auto"/>
        <w:right w:val="none" w:sz="0" w:space="0" w:color="auto"/>
      </w:divBdr>
    </w:div>
    <w:div w:id="1646616490">
      <w:bodyDiv w:val="1"/>
      <w:marLeft w:val="0"/>
      <w:marRight w:val="0"/>
      <w:marTop w:val="0"/>
      <w:marBottom w:val="0"/>
      <w:divBdr>
        <w:top w:val="none" w:sz="0" w:space="0" w:color="auto"/>
        <w:left w:val="none" w:sz="0" w:space="0" w:color="auto"/>
        <w:bottom w:val="none" w:sz="0" w:space="0" w:color="auto"/>
        <w:right w:val="none" w:sz="0" w:space="0" w:color="auto"/>
      </w:divBdr>
    </w:div>
    <w:div w:id="1755974519">
      <w:bodyDiv w:val="1"/>
      <w:marLeft w:val="0"/>
      <w:marRight w:val="0"/>
      <w:marTop w:val="0"/>
      <w:marBottom w:val="0"/>
      <w:divBdr>
        <w:top w:val="none" w:sz="0" w:space="0" w:color="auto"/>
        <w:left w:val="none" w:sz="0" w:space="0" w:color="auto"/>
        <w:bottom w:val="none" w:sz="0" w:space="0" w:color="auto"/>
        <w:right w:val="none" w:sz="0" w:space="0" w:color="auto"/>
      </w:divBdr>
    </w:div>
    <w:div w:id="1913855811">
      <w:bodyDiv w:val="1"/>
      <w:marLeft w:val="0"/>
      <w:marRight w:val="0"/>
      <w:marTop w:val="0"/>
      <w:marBottom w:val="0"/>
      <w:divBdr>
        <w:top w:val="none" w:sz="0" w:space="0" w:color="auto"/>
        <w:left w:val="none" w:sz="0" w:space="0" w:color="auto"/>
        <w:bottom w:val="none" w:sz="0" w:space="0" w:color="auto"/>
        <w:right w:val="none" w:sz="0" w:space="0" w:color="auto"/>
      </w:divBdr>
    </w:div>
    <w:div w:id="2011593177">
      <w:bodyDiv w:val="1"/>
      <w:marLeft w:val="0"/>
      <w:marRight w:val="0"/>
      <w:marTop w:val="0"/>
      <w:marBottom w:val="0"/>
      <w:divBdr>
        <w:top w:val="none" w:sz="0" w:space="0" w:color="auto"/>
        <w:left w:val="none" w:sz="0" w:space="0" w:color="auto"/>
        <w:bottom w:val="none" w:sz="0" w:space="0" w:color="auto"/>
        <w:right w:val="none" w:sz="0" w:space="0" w:color="auto"/>
      </w:divBdr>
    </w:div>
    <w:div w:id="207434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www.industrialdataspace.org/en/" TargetMode="External"/><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cid:image001.png@01D138D8.A7E243D0" TargetMode="External"/><Relationship Id="rId89" Type="http://schemas.openxmlformats.org/officeDocument/2006/relationships/image" Target="media/image76.gif"/><Relationship Id="rId112" Type="http://schemas.openxmlformats.org/officeDocument/2006/relationships/hyperlink" Target="https://github.com/eclipse/wakaama" TargetMode="External"/><Relationship Id="rId133" Type="http://schemas.openxmlformats.org/officeDocument/2006/relationships/hyperlink" Target="mailto:georgios.karagiannis@huawei.com" TargetMode="External"/><Relationship Id="rId138" Type="http://schemas.openxmlformats.org/officeDocument/2006/relationships/hyperlink" Target="mailto:juergen.heiles@siemens.com" TargetMode="External"/><Relationship Id="rId16" Type="http://schemas.openxmlformats.org/officeDocument/2006/relationships/image" Target="media/image5.png"/><Relationship Id="rId107" Type="http://schemas.openxmlformats.org/officeDocument/2006/relationships/hyperlink" Target="http://openmobilealliance.org/membership/" TargetMode="External"/><Relationship Id="rId11" Type="http://schemas.openxmlformats.org/officeDocument/2006/relationships/hyperlink" Target="https://docbox.etsi.org/SmartM2M/Open/AIOTI/!!20160530Deliverables/AIOTI%20WG3_sdos_alliances_landscape_-_iot_lsp_standard_framework_concepts_-_release_2_v6.pdf" TargetMode="External"/><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2.jpeg"/><Relationship Id="rId79" Type="http://schemas.openxmlformats.org/officeDocument/2006/relationships/image" Target="media/image67.png"/><Relationship Id="rId102" Type="http://schemas.openxmlformats.org/officeDocument/2006/relationships/hyperlink" Target="https://tools.ietf.org/html/draft-ietf-tls-tls13" TargetMode="External"/><Relationship Id="rId123" Type="http://schemas.openxmlformats.org/officeDocument/2006/relationships/hyperlink" Target="http://fiesta-iot.eu" TargetMode="External"/><Relationship Id="rId128" Type="http://schemas.openxmlformats.org/officeDocument/2006/relationships/hyperlink" Target="mailto:juergen.heiles@siemens.com" TargetMode="External"/><Relationship Id="rId5" Type="http://schemas.openxmlformats.org/officeDocument/2006/relationships/hyperlink" Target="mailto:juergen.heiles@siemens.com" TargetMode="External"/><Relationship Id="rId90" Type="http://schemas.openxmlformats.org/officeDocument/2006/relationships/image" Target="media/image77.png"/><Relationship Id="rId95" Type="http://schemas.openxmlformats.org/officeDocument/2006/relationships/hyperlink" Target="http://technical.openmobilealliance.org/Technical/technical-information/release-program/current-releases/oma-lightweightm2m-v1-0" TargetMode="External"/><Relationship Id="rId22" Type="http://schemas.openxmlformats.org/officeDocument/2006/relationships/image" Target="media/image11.png"/><Relationship Id="rId27" Type="http://schemas.openxmlformats.org/officeDocument/2006/relationships/image" Target="media/image16.jpeg"/><Relationship Id="rId43" Type="http://schemas.openxmlformats.org/officeDocument/2006/relationships/image" Target="media/image32.png"/><Relationship Id="rId48" Type="http://schemas.openxmlformats.org/officeDocument/2006/relationships/image" Target="media/image37.jpeg"/><Relationship Id="rId64" Type="http://schemas.openxmlformats.org/officeDocument/2006/relationships/image" Target="media/image53.png"/><Relationship Id="rId69" Type="http://schemas.openxmlformats.org/officeDocument/2006/relationships/image" Target="media/image58.jpeg"/><Relationship Id="rId113" Type="http://schemas.openxmlformats.org/officeDocument/2006/relationships/hyperlink" Target="http://technical.openmobilealliance.org/Technical/testfest-overview" TargetMode="External"/><Relationship Id="rId118" Type="http://schemas.openxmlformats.org/officeDocument/2006/relationships/hyperlink" Target="mailto:georgios.karagiannis@huawei.com" TargetMode="External"/><Relationship Id="rId134" Type="http://schemas.openxmlformats.org/officeDocument/2006/relationships/hyperlink" Target="mailto:aitor.corchero@EURECAT.ORG" TargetMode="External"/><Relationship Id="rId139" Type="http://schemas.openxmlformats.org/officeDocument/2006/relationships/hyperlink" Target="mailto:georgios.karagiannis@huawei.com" TargetMode="External"/><Relationship Id="rId8" Type="http://schemas.openxmlformats.org/officeDocument/2006/relationships/hyperlink" Target="http://coneixement.accio.gencat.cat/c/document_library/get_file?uuid=a1d6c560-a159-4035-9837-cdde922186ea&amp;groupId=30582" TargetMode="Externa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8.jpeg"/><Relationship Id="rId85" Type="http://schemas.openxmlformats.org/officeDocument/2006/relationships/image" Target="media/image72.png"/><Relationship Id="rId93" Type="http://schemas.openxmlformats.org/officeDocument/2006/relationships/hyperlink" Target="https://docbox.etsi.org/SmartM2M/Open/AIOTI/IoTPlatformsAnalysisToImprove/D03_01_WP03_H2020_UNIFY-IoT_Final.pdf" TargetMode="External"/><Relationship Id="rId98" Type="http://schemas.openxmlformats.org/officeDocument/2006/relationships/hyperlink" Target="https://tools.ietf.org/html/draft-ietf-core-coap-tcp-tls-04" TargetMode="External"/><Relationship Id="rId121" Type="http://schemas.openxmlformats.org/officeDocument/2006/relationships/hyperlink" Target="mailto:georgios.karagiannis@huawei.com" TargetMode="External"/><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jpeg"/><Relationship Id="rId103" Type="http://schemas.openxmlformats.org/officeDocument/2006/relationships/hyperlink" Target="http://technical.openmobilealliance.org/Technical/technical-information/omna/lightweight-m2m-lwm2m-object-registry" TargetMode="External"/><Relationship Id="rId108" Type="http://schemas.openxmlformats.org/officeDocument/2006/relationships/hyperlink" Target="https://github.com/ARMmbed/mbed-client" TargetMode="External"/><Relationship Id="rId116" Type="http://schemas.openxmlformats.org/officeDocument/2006/relationships/hyperlink" Target="mailto:juergen.heiles@siemens.com" TargetMode="External"/><Relationship Id="rId124" Type="http://schemas.openxmlformats.org/officeDocument/2006/relationships/hyperlink" Target="mailto:juergen.heiles@siemens.com" TargetMode="External"/><Relationship Id="rId129" Type="http://schemas.openxmlformats.org/officeDocument/2006/relationships/hyperlink" Target="mailto:georgios.karagiannis@huawei.com" TargetMode="External"/><Relationship Id="rId137" Type="http://schemas.openxmlformats.org/officeDocument/2006/relationships/hyperlink" Target="mailto:aitor.corchero@EURECAT.ORG" TargetMode="Externa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3.jpeg"/><Relationship Id="rId83" Type="http://schemas.openxmlformats.org/officeDocument/2006/relationships/image" Target="media/image71.png"/><Relationship Id="rId88" Type="http://schemas.openxmlformats.org/officeDocument/2006/relationships/image" Target="media/image75.jpeg"/><Relationship Id="rId91" Type="http://schemas.openxmlformats.org/officeDocument/2006/relationships/image" Target="media/image78.png"/><Relationship Id="rId96" Type="http://schemas.openxmlformats.org/officeDocument/2006/relationships/hyperlink" Target="https://tools.ietf.org/html/draft-ietf-core-coap-tcp-tls-04" TargetMode="External"/><Relationship Id="rId111" Type="http://schemas.openxmlformats.org/officeDocument/2006/relationships/hyperlink" Target="https://github.com/eclipse/leshan" TargetMode="External"/><Relationship Id="rId132" Type="http://schemas.openxmlformats.org/officeDocument/2006/relationships/hyperlink" Target="mailto:juergen.heiles@siemens.com" TargetMode="External"/><Relationship Id="rId140" Type="http://schemas.openxmlformats.org/officeDocument/2006/relationships/hyperlink" Target="mailto:aitor.corchero@EURECAT.ORG" TargetMode="External"/><Relationship Id="rId1" Type="http://schemas.openxmlformats.org/officeDocument/2006/relationships/numbering" Target="numbering.xml"/><Relationship Id="rId6" Type="http://schemas.openxmlformats.org/officeDocument/2006/relationships/hyperlink" Target="http://www.huawei.com/en/news/2016/6/NB-IoT-industry-partners-for-Smart-Parking-pilots" TargetMode="Externa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png"/><Relationship Id="rId106" Type="http://schemas.openxmlformats.org/officeDocument/2006/relationships/hyperlink" Target="https://github.com/OpenMobileAlliance/OMA_LwM2M_for_Developers/issues" TargetMode="External"/><Relationship Id="rId114" Type="http://schemas.openxmlformats.org/officeDocument/2006/relationships/hyperlink" Target="http://technical.openmobilealliance.org/Technical/testfest-overview" TargetMode="External"/><Relationship Id="rId119" Type="http://schemas.openxmlformats.org/officeDocument/2006/relationships/hyperlink" Target="mailto:aitor.corchero@EURECAT.ORG" TargetMode="External"/><Relationship Id="rId127" Type="http://schemas.openxmlformats.org/officeDocument/2006/relationships/hyperlink" Target="mailto:aitor.corchero@EURECAT.ORG" TargetMode="External"/><Relationship Id="rId10" Type="http://schemas.openxmlformats.org/officeDocument/2006/relationships/hyperlink" Target="mailto:georgios.karagiannis@huawei.com"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jpeg"/><Relationship Id="rId81" Type="http://schemas.openxmlformats.org/officeDocument/2006/relationships/image" Target="media/image69.png"/><Relationship Id="rId86" Type="http://schemas.openxmlformats.org/officeDocument/2006/relationships/image" Target="media/image73.png"/><Relationship Id="rId94" Type="http://schemas.openxmlformats.org/officeDocument/2006/relationships/hyperlink" Target="mailto:aitor.corchero@EURECAT.ORG" TargetMode="External"/><Relationship Id="rId99" Type="http://schemas.openxmlformats.org/officeDocument/2006/relationships/hyperlink" Target="https://tools.ietf.org/html/rfc7925" TargetMode="External"/><Relationship Id="rId101" Type="http://schemas.openxmlformats.org/officeDocument/2006/relationships/hyperlink" Target="https://tools.ietf.org/html/rfc7925" TargetMode="External"/><Relationship Id="rId122" Type="http://schemas.openxmlformats.org/officeDocument/2006/relationships/hyperlink" Target="mailto:aitor.corchero@EURECAT.ORG" TargetMode="External"/><Relationship Id="rId130" Type="http://schemas.openxmlformats.org/officeDocument/2006/relationships/image" Target="media/image81.png"/><Relationship Id="rId135" Type="http://schemas.openxmlformats.org/officeDocument/2006/relationships/hyperlink" Target="mailto:juergen.heiles@siemens.com" TargetMode="External"/><Relationship Id="rId4" Type="http://schemas.openxmlformats.org/officeDocument/2006/relationships/webSettings" Target="webSettings.xml"/><Relationship Id="rId9" Type="http://schemas.openxmlformats.org/officeDocument/2006/relationships/hyperlink" Target="http://observatorismart.cat/" TargetMode="Externa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yperlink" Target="https://github.com/ARMmbed/mbed-client" TargetMode="External"/><Relationship Id="rId34" Type="http://schemas.openxmlformats.org/officeDocument/2006/relationships/image" Target="media/image23.pn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4.jpeg"/><Relationship Id="rId97" Type="http://schemas.openxmlformats.org/officeDocument/2006/relationships/hyperlink" Target="https://tools.ietf.org/html/draft-ietf-core-coap-tcp-tls-04" TargetMode="External"/><Relationship Id="rId104" Type="http://schemas.openxmlformats.org/officeDocument/2006/relationships/hyperlink" Target="https://github.com/OpenMobileAlliance/OMA_LwM2M_for_Developers/issues" TargetMode="External"/><Relationship Id="rId120" Type="http://schemas.openxmlformats.org/officeDocument/2006/relationships/hyperlink" Target="mailto:juergen.heiles@siemens.com" TargetMode="External"/><Relationship Id="rId125" Type="http://schemas.openxmlformats.org/officeDocument/2006/relationships/hyperlink" Target="mailto:georgios.karagiannis@huawei.com" TargetMode="External"/><Relationship Id="rId141" Type="http://schemas.openxmlformats.org/officeDocument/2006/relationships/fontTable" Target="fontTable.xml"/><Relationship Id="rId7" Type="http://schemas.openxmlformats.org/officeDocument/2006/relationships/hyperlink" Target="http://www.gsma.com/connectedliving/wp-content/uploads/2015/12/Presentation-3_Vodafone-keynote-v5.pdf" TargetMode="External"/><Relationship Id="rId71" Type="http://schemas.openxmlformats.org/officeDocument/2006/relationships/image" Target="cid:part1.08070905.07050907@trialog.com" TargetMode="External"/><Relationship Id="rId92" Type="http://schemas.openxmlformats.org/officeDocument/2006/relationships/image" Target="media/image79.jpe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4.png"/><Relationship Id="rId110" Type="http://schemas.openxmlformats.org/officeDocument/2006/relationships/hyperlink" Target="https://github.com/ARMmbed/mbed-client" TargetMode="External"/><Relationship Id="rId115" Type="http://schemas.openxmlformats.org/officeDocument/2006/relationships/hyperlink" Target="http://technical.openmobilealliance.org/Technical/testfest-overview" TargetMode="External"/><Relationship Id="rId131" Type="http://schemas.openxmlformats.org/officeDocument/2006/relationships/hyperlink" Target="mailto:aitor.corchero@EURECAT.ORG" TargetMode="External"/><Relationship Id="rId136" Type="http://schemas.openxmlformats.org/officeDocument/2006/relationships/hyperlink" Target="mailto:georgios.karagiannis@huawei.com" TargetMode="External"/><Relationship Id="rId61" Type="http://schemas.openxmlformats.org/officeDocument/2006/relationships/image" Target="media/image50.jpeg"/><Relationship Id="rId82" Type="http://schemas.openxmlformats.org/officeDocument/2006/relationships/image" Target="media/image70.jpe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5.gif"/><Relationship Id="rId100" Type="http://schemas.openxmlformats.org/officeDocument/2006/relationships/hyperlink" Target="https://tools.ietf.org/html/rfc7925" TargetMode="External"/><Relationship Id="rId105" Type="http://schemas.openxmlformats.org/officeDocument/2006/relationships/hyperlink" Target="https://github.com/OpenMobileAlliance/OMA_LwM2M_for_Developers/issues" TargetMode="External"/><Relationship Id="rId126"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27</Pages>
  <Words>8301</Words>
  <Characters>47320</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Huawei Technologies Co.,Ltd.</Company>
  <LinksUpToDate>false</LinksUpToDate>
  <CharactersWithSpaces>55510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13</cp:revision>
  <dcterms:created xsi:type="dcterms:W3CDTF">2016-12-05T19:58:00Z</dcterms:created>
  <dcterms:modified xsi:type="dcterms:W3CDTF">2016-12-07T03:58:00Z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1481081787</vt:lpwstr>
  </property>
</Properties>
</file>