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2A" w:rsidRDefault="004A1FEE" w:rsidP="00813C2A">
      <w:pPr>
        <w:rPr>
          <w:rFonts w:ascii="Times New Roman" w:hAnsi="Times New Roman" w:cs="Times New Roman"/>
          <w:b/>
          <w:sz w:val="28"/>
          <w:szCs w:val="28"/>
          <w:lang w:val="en-US"/>
        </w:rPr>
      </w:pPr>
      <w:r w:rsidRPr="004A1FEE">
        <w:rPr>
          <w:rFonts w:ascii="Times New Roman" w:eastAsia="Times New Roman" w:hAnsi="Times New Roman" w:cs="Times New Roman"/>
          <w:noProof/>
          <w:sz w:val="16"/>
          <w:szCs w:val="16"/>
          <w:lang w:val="en-GB" w:eastAsia="en-GB"/>
        </w:rPr>
        <w:drawing>
          <wp:inline distT="0" distB="0" distL="0" distR="0" wp14:anchorId="58314073" wp14:editId="748271B6">
            <wp:extent cx="2698750"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750" cy="552450"/>
                    </a:xfrm>
                    <a:prstGeom prst="rect">
                      <a:avLst/>
                    </a:prstGeom>
                    <a:noFill/>
                    <a:ln>
                      <a:noFill/>
                    </a:ln>
                  </pic:spPr>
                </pic:pic>
              </a:graphicData>
            </a:graphic>
          </wp:inline>
        </w:drawing>
      </w:r>
    </w:p>
    <w:p w:rsidR="004A1FEE" w:rsidRDefault="004A1FEE" w:rsidP="00813C2A">
      <w:pPr>
        <w:rPr>
          <w:rFonts w:ascii="Times New Roman" w:hAnsi="Times New Roman" w:cs="Times New Roman"/>
          <w:b/>
          <w:sz w:val="28"/>
          <w:szCs w:val="28"/>
          <w:lang w:val="en-US"/>
        </w:rPr>
      </w:pPr>
      <w:r w:rsidRPr="004A1FEE">
        <w:rPr>
          <w:rFonts w:ascii="Times New Roman" w:eastAsia="Times New Roman" w:hAnsi="Times New Roman" w:cs="Times New Roman"/>
          <w:noProof/>
          <w:sz w:val="16"/>
          <w:szCs w:val="16"/>
          <w:lang w:val="en-GB" w:eastAsia="en-GB"/>
        </w:rPr>
        <w:drawing>
          <wp:inline distT="0" distB="0" distL="0" distR="0" wp14:anchorId="25D0ABF5" wp14:editId="51619265">
            <wp:extent cx="1085850" cy="438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438150"/>
                    </a:xfrm>
                    <a:prstGeom prst="rect">
                      <a:avLst/>
                    </a:prstGeom>
                    <a:noFill/>
                    <a:ln>
                      <a:noFill/>
                    </a:ln>
                  </pic:spPr>
                </pic:pic>
              </a:graphicData>
            </a:graphic>
          </wp:inline>
        </w:drawing>
      </w:r>
    </w:p>
    <w:p w:rsidR="00813C2A" w:rsidRDefault="00813C2A" w:rsidP="00813C2A">
      <w:pPr>
        <w:rPr>
          <w:rFonts w:ascii="Times New Roman" w:hAnsi="Times New Roman" w:cs="Times New Roman"/>
          <w:b/>
          <w:sz w:val="28"/>
          <w:szCs w:val="28"/>
          <w:lang w:val="en-US"/>
        </w:rPr>
      </w:pPr>
    </w:p>
    <w:p w:rsidR="00813C2A" w:rsidRDefault="00813C2A" w:rsidP="00813C2A">
      <w:pPr>
        <w:rPr>
          <w:rFonts w:ascii="Times New Roman" w:hAnsi="Times New Roman" w:cs="Times New Roman"/>
          <w:b/>
          <w:sz w:val="28"/>
          <w:szCs w:val="28"/>
          <w:lang w:val="en-US"/>
        </w:rPr>
      </w:pPr>
    </w:p>
    <w:p w:rsidR="00813C2A" w:rsidRDefault="00813C2A" w:rsidP="00813C2A">
      <w:pPr>
        <w:rPr>
          <w:rFonts w:ascii="Times New Roman" w:hAnsi="Times New Roman" w:cs="Times New Roman"/>
          <w:b/>
          <w:sz w:val="28"/>
          <w:szCs w:val="28"/>
          <w:lang w:val="en-US"/>
        </w:rPr>
      </w:pPr>
    </w:p>
    <w:p w:rsidR="004A1FEE" w:rsidRDefault="004A1FEE" w:rsidP="00813C2A">
      <w:pPr>
        <w:rPr>
          <w:rFonts w:ascii="Times New Roman" w:hAnsi="Times New Roman" w:cs="Times New Roman"/>
          <w:b/>
          <w:sz w:val="28"/>
          <w:szCs w:val="28"/>
          <w:lang w:val="en-US"/>
        </w:rPr>
      </w:pPr>
    </w:p>
    <w:p w:rsidR="00813C2A" w:rsidRPr="004A1FEE" w:rsidRDefault="00AB30BF" w:rsidP="00813C2A">
      <w:pPr>
        <w:jc w:val="center"/>
        <w:rPr>
          <w:rFonts w:ascii="Times New Roman" w:hAnsi="Times New Roman" w:cs="Times New Roman"/>
          <w:b/>
          <w:sz w:val="40"/>
          <w:szCs w:val="40"/>
          <w:lang w:val="en-US"/>
        </w:rPr>
      </w:pPr>
      <w:r w:rsidRPr="004A1FEE">
        <w:rPr>
          <w:rFonts w:ascii="Times New Roman" w:hAnsi="Times New Roman" w:cs="Times New Roman"/>
          <w:b/>
          <w:sz w:val="40"/>
          <w:szCs w:val="40"/>
          <w:lang w:val="en-US"/>
        </w:rPr>
        <w:t>Description of sources and methods</w:t>
      </w:r>
    </w:p>
    <w:p w:rsidR="00813C2A" w:rsidRPr="004A1FEE" w:rsidRDefault="0062056F" w:rsidP="00813C2A">
      <w:pPr>
        <w:jc w:val="center"/>
        <w:rPr>
          <w:rFonts w:ascii="Times New Roman" w:hAnsi="Times New Roman" w:cs="Times New Roman"/>
          <w:b/>
          <w:sz w:val="40"/>
          <w:szCs w:val="40"/>
          <w:lang w:val="en-US"/>
        </w:rPr>
      </w:pPr>
      <w:proofErr w:type="gramStart"/>
      <w:r w:rsidRPr="004A1FEE">
        <w:rPr>
          <w:rFonts w:ascii="Times New Roman" w:hAnsi="Times New Roman" w:cs="Times New Roman"/>
          <w:b/>
          <w:sz w:val="40"/>
          <w:szCs w:val="40"/>
          <w:lang w:val="en-US"/>
        </w:rPr>
        <w:t>u</w:t>
      </w:r>
      <w:r w:rsidR="00813C2A" w:rsidRPr="004A1FEE">
        <w:rPr>
          <w:rFonts w:ascii="Times New Roman" w:hAnsi="Times New Roman" w:cs="Times New Roman"/>
          <w:b/>
          <w:sz w:val="40"/>
          <w:szCs w:val="40"/>
          <w:lang w:val="en-US"/>
        </w:rPr>
        <w:t>sed</w:t>
      </w:r>
      <w:proofErr w:type="gramEnd"/>
      <w:r w:rsidR="00AB30BF" w:rsidRPr="004A1FEE">
        <w:rPr>
          <w:rFonts w:ascii="Times New Roman" w:hAnsi="Times New Roman" w:cs="Times New Roman"/>
          <w:b/>
          <w:sz w:val="40"/>
          <w:szCs w:val="40"/>
          <w:lang w:val="en-US"/>
        </w:rPr>
        <w:t xml:space="preserve"> to compile annual non-financial accounts by institutional sector in Lithuania </w:t>
      </w:r>
    </w:p>
    <w:p w:rsidR="00AB30BF" w:rsidRPr="004A1FEE" w:rsidRDefault="00AB30BF" w:rsidP="00813C2A">
      <w:pPr>
        <w:jc w:val="center"/>
        <w:rPr>
          <w:rFonts w:ascii="Times New Roman" w:hAnsi="Times New Roman" w:cs="Times New Roman"/>
          <w:b/>
          <w:sz w:val="40"/>
          <w:szCs w:val="40"/>
          <w:lang w:val="en-US"/>
        </w:rPr>
      </w:pPr>
      <w:r w:rsidRPr="004A1FEE">
        <w:rPr>
          <w:rFonts w:ascii="Times New Roman" w:hAnsi="Times New Roman" w:cs="Times New Roman"/>
          <w:b/>
          <w:sz w:val="40"/>
          <w:szCs w:val="40"/>
          <w:lang w:val="en-US"/>
        </w:rPr>
        <w:t>(Annual sector accounts inventory)</w:t>
      </w:r>
    </w:p>
    <w:p w:rsidR="000E4103" w:rsidRDefault="000E4103" w:rsidP="00813C2A">
      <w:pPr>
        <w:rPr>
          <w:lang w:val="en-US"/>
        </w:rPr>
      </w:pPr>
    </w:p>
    <w:p w:rsidR="00AB30BF" w:rsidRDefault="00AB30BF" w:rsidP="00813C2A">
      <w:pPr>
        <w:rPr>
          <w:lang w:val="en-US"/>
        </w:rPr>
      </w:pPr>
    </w:p>
    <w:p w:rsidR="00AB30BF" w:rsidRDefault="00AB30BF" w:rsidP="00AB30BF">
      <w:pPr>
        <w:jc w:val="center"/>
        <w:rPr>
          <w:lang w:val="en-US"/>
        </w:rPr>
      </w:pPr>
    </w:p>
    <w:p w:rsidR="00AB30BF" w:rsidRDefault="00AB30BF" w:rsidP="00AB30BF">
      <w:pPr>
        <w:jc w:val="center"/>
        <w:rPr>
          <w:lang w:val="en-US"/>
        </w:rPr>
      </w:pPr>
    </w:p>
    <w:p w:rsidR="00AB30BF" w:rsidRDefault="00AB30BF" w:rsidP="004A1FEE">
      <w:pPr>
        <w:rPr>
          <w:lang w:val="en-US"/>
        </w:rPr>
      </w:pPr>
    </w:p>
    <w:p w:rsidR="00AB30BF" w:rsidRDefault="00AB30BF" w:rsidP="00AB30BF">
      <w:pPr>
        <w:jc w:val="center"/>
        <w:rPr>
          <w:lang w:val="en-US"/>
        </w:rPr>
      </w:pPr>
    </w:p>
    <w:p w:rsidR="00AB30BF" w:rsidRDefault="00AB30BF" w:rsidP="00AB30BF">
      <w:pPr>
        <w:jc w:val="center"/>
        <w:rPr>
          <w:lang w:val="en-US"/>
        </w:rPr>
      </w:pPr>
    </w:p>
    <w:p w:rsidR="00AB30BF" w:rsidRDefault="00AB30BF" w:rsidP="00AB30BF">
      <w:pPr>
        <w:jc w:val="center"/>
        <w:rPr>
          <w:lang w:val="en-US"/>
        </w:rPr>
      </w:pPr>
    </w:p>
    <w:p w:rsidR="00B1132F" w:rsidRDefault="00B1132F" w:rsidP="0089471E">
      <w:pPr>
        <w:rPr>
          <w:lang w:val="en-US"/>
        </w:rPr>
      </w:pPr>
    </w:p>
    <w:p w:rsidR="00B1132F" w:rsidRDefault="00B1132F" w:rsidP="0089471E">
      <w:pPr>
        <w:rPr>
          <w:lang w:val="en-US"/>
        </w:rPr>
      </w:pPr>
    </w:p>
    <w:p w:rsidR="00AB30BF" w:rsidRPr="00813C2A" w:rsidRDefault="00AB30BF" w:rsidP="00AB30BF">
      <w:pPr>
        <w:jc w:val="center"/>
        <w:rPr>
          <w:rFonts w:ascii="Times New Roman" w:hAnsi="Times New Roman" w:cs="Times New Roman"/>
          <w:lang w:val="en-US"/>
        </w:rPr>
      </w:pPr>
      <w:r w:rsidRPr="00813C2A">
        <w:rPr>
          <w:rFonts w:ascii="Times New Roman" w:hAnsi="Times New Roman" w:cs="Times New Roman"/>
          <w:lang w:val="en-US"/>
        </w:rPr>
        <w:t>Situation as of: December 2015</w:t>
      </w:r>
    </w:p>
    <w:p w:rsidR="00A50F1A" w:rsidRPr="00A50F1A" w:rsidRDefault="00AB30BF" w:rsidP="00A50F1A">
      <w:pPr>
        <w:jc w:val="center"/>
        <w:rPr>
          <w:rFonts w:ascii="Times New Roman" w:hAnsi="Times New Roman" w:cs="Times New Roman"/>
          <w:lang w:val="en-US"/>
        </w:rPr>
      </w:pPr>
      <w:r w:rsidRPr="00813C2A">
        <w:rPr>
          <w:rFonts w:ascii="Times New Roman" w:hAnsi="Times New Roman" w:cs="Times New Roman"/>
          <w:lang w:val="en-US"/>
        </w:rPr>
        <w:t>This is a description of the sources and methods used to compile annual non-financial accounts by institutional sector in Lithuania. This inventory is based on ESA2010.</w:t>
      </w:r>
      <w:r w:rsidR="00A50F1A">
        <w:rPr>
          <w:rFonts w:ascii="Times New Roman" w:hAnsi="Times New Roman" w:cs="Times New Roman"/>
          <w:b/>
          <w:sz w:val="28"/>
          <w:szCs w:val="28"/>
          <w:lang w:val="en-GB"/>
        </w:rPr>
        <w:br w:type="page"/>
      </w:r>
    </w:p>
    <w:p w:rsidR="001F3A23" w:rsidRPr="00624262" w:rsidRDefault="000D0751">
      <w:pPr>
        <w:pStyle w:val="TOCHeading"/>
        <w:rPr>
          <w:b w:val="0"/>
          <w:color w:val="auto"/>
        </w:rPr>
      </w:pPr>
      <w:proofErr w:type="spellStart"/>
      <w:r w:rsidRPr="00624262">
        <w:rPr>
          <w:b w:val="0"/>
          <w:color w:val="auto"/>
        </w:rPr>
        <w:lastRenderedPageBreak/>
        <w:t>Contents</w:t>
      </w:r>
      <w:proofErr w:type="spellEnd"/>
    </w:p>
    <w:p w:rsidR="00B76327" w:rsidRDefault="001F3A23">
      <w:pPr>
        <w:pStyle w:val="TOC1"/>
        <w:tabs>
          <w:tab w:val="right" w:leader="dot" w:pos="9628"/>
        </w:tabs>
        <w:rPr>
          <w:rFonts w:eastAsiaTheme="minorEastAsia"/>
          <w:noProof/>
          <w:lang w:eastAsia="lt-LT"/>
        </w:rPr>
      </w:pPr>
      <w:r w:rsidRPr="00624262">
        <w:fldChar w:fldCharType="begin"/>
      </w:r>
      <w:r w:rsidRPr="00A33979">
        <w:instrText xml:space="preserve"> TOC \o "1-3" \h \z \u </w:instrText>
      </w:r>
      <w:r w:rsidRPr="00624262">
        <w:fldChar w:fldCharType="separate"/>
      </w:r>
      <w:hyperlink w:anchor="_Toc447092591" w:history="1">
        <w:r w:rsidR="00B76327" w:rsidRPr="00827F2D">
          <w:rPr>
            <w:rStyle w:val="Hyperlink"/>
            <w:noProof/>
            <w:lang w:val="en-GB"/>
          </w:rPr>
          <w:t>A General overview</w:t>
        </w:r>
        <w:r w:rsidR="00B76327">
          <w:rPr>
            <w:noProof/>
            <w:webHidden/>
          </w:rPr>
          <w:tab/>
        </w:r>
        <w:r w:rsidR="00B76327">
          <w:rPr>
            <w:noProof/>
            <w:webHidden/>
          </w:rPr>
          <w:fldChar w:fldCharType="begin"/>
        </w:r>
        <w:r w:rsidR="00B76327">
          <w:rPr>
            <w:noProof/>
            <w:webHidden/>
          </w:rPr>
          <w:instrText xml:space="preserve"> PAGEREF _Toc447092591 \h </w:instrText>
        </w:r>
        <w:r w:rsidR="00B76327">
          <w:rPr>
            <w:noProof/>
            <w:webHidden/>
          </w:rPr>
        </w:r>
        <w:r w:rsidR="00B76327">
          <w:rPr>
            <w:noProof/>
            <w:webHidden/>
          </w:rPr>
          <w:fldChar w:fldCharType="separate"/>
        </w:r>
        <w:r w:rsidR="002611D1">
          <w:rPr>
            <w:noProof/>
            <w:webHidden/>
          </w:rPr>
          <w:t>3</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592" w:history="1">
        <w:r w:rsidR="00B76327" w:rsidRPr="00827F2D">
          <w:rPr>
            <w:rStyle w:val="Hyperlink"/>
            <w:noProof/>
          </w:rPr>
          <w:t>1. Organisational aspects</w:t>
        </w:r>
        <w:r w:rsidR="00B76327">
          <w:rPr>
            <w:noProof/>
            <w:webHidden/>
          </w:rPr>
          <w:tab/>
        </w:r>
        <w:r w:rsidR="00B76327">
          <w:rPr>
            <w:noProof/>
            <w:webHidden/>
          </w:rPr>
          <w:fldChar w:fldCharType="begin"/>
        </w:r>
        <w:r w:rsidR="00B76327">
          <w:rPr>
            <w:noProof/>
            <w:webHidden/>
          </w:rPr>
          <w:instrText xml:space="preserve"> PAGEREF _Toc447092592 \h </w:instrText>
        </w:r>
        <w:r w:rsidR="00B76327">
          <w:rPr>
            <w:noProof/>
            <w:webHidden/>
          </w:rPr>
        </w:r>
        <w:r w:rsidR="00B76327">
          <w:rPr>
            <w:noProof/>
            <w:webHidden/>
          </w:rPr>
          <w:fldChar w:fldCharType="separate"/>
        </w:r>
        <w:r w:rsidR="002611D1">
          <w:rPr>
            <w:noProof/>
            <w:webHidden/>
          </w:rPr>
          <w:t>3</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593" w:history="1">
        <w:r w:rsidR="00B76327" w:rsidRPr="00827F2D">
          <w:rPr>
            <w:rStyle w:val="Hyperlink"/>
            <w:noProof/>
          </w:rPr>
          <w:t>2. ASA compilation overview</w:t>
        </w:r>
        <w:r w:rsidR="00B76327">
          <w:rPr>
            <w:noProof/>
            <w:webHidden/>
          </w:rPr>
          <w:tab/>
        </w:r>
        <w:r w:rsidR="00B76327">
          <w:rPr>
            <w:noProof/>
            <w:webHidden/>
          </w:rPr>
          <w:fldChar w:fldCharType="begin"/>
        </w:r>
        <w:r w:rsidR="00B76327">
          <w:rPr>
            <w:noProof/>
            <w:webHidden/>
          </w:rPr>
          <w:instrText xml:space="preserve"> PAGEREF _Toc447092593 \h </w:instrText>
        </w:r>
        <w:r w:rsidR="00B76327">
          <w:rPr>
            <w:noProof/>
            <w:webHidden/>
          </w:rPr>
        </w:r>
        <w:r w:rsidR="00B76327">
          <w:rPr>
            <w:noProof/>
            <w:webHidden/>
          </w:rPr>
          <w:fldChar w:fldCharType="separate"/>
        </w:r>
        <w:r w:rsidR="002611D1">
          <w:rPr>
            <w:noProof/>
            <w:webHidden/>
          </w:rPr>
          <w:t>5</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09" w:history="1">
        <w:r w:rsidR="00B76327" w:rsidRPr="00827F2D">
          <w:rPr>
            <w:rStyle w:val="Hyperlink"/>
            <w:noProof/>
          </w:rPr>
          <w:t>3. ASA consistency with related data sets</w:t>
        </w:r>
        <w:r w:rsidR="00B76327">
          <w:rPr>
            <w:noProof/>
            <w:webHidden/>
          </w:rPr>
          <w:tab/>
        </w:r>
        <w:r w:rsidR="00B76327">
          <w:rPr>
            <w:noProof/>
            <w:webHidden/>
          </w:rPr>
          <w:fldChar w:fldCharType="begin"/>
        </w:r>
        <w:r w:rsidR="00B76327">
          <w:rPr>
            <w:noProof/>
            <w:webHidden/>
          </w:rPr>
          <w:instrText xml:space="preserve"> PAGEREF _Toc447092609 \h </w:instrText>
        </w:r>
        <w:r w:rsidR="00B76327">
          <w:rPr>
            <w:noProof/>
            <w:webHidden/>
          </w:rPr>
        </w:r>
        <w:r w:rsidR="00B76327">
          <w:rPr>
            <w:noProof/>
            <w:webHidden/>
          </w:rPr>
          <w:fldChar w:fldCharType="separate"/>
        </w:r>
        <w:r w:rsidR="002611D1">
          <w:rPr>
            <w:noProof/>
            <w:webHidden/>
          </w:rPr>
          <w:t>11</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0" w:history="1">
        <w:r w:rsidR="00B76327" w:rsidRPr="00827F2D">
          <w:rPr>
            <w:rStyle w:val="Hyperlink"/>
            <w:noProof/>
          </w:rPr>
          <w:t>4. Release policy</w:t>
        </w:r>
        <w:r w:rsidR="00B76327">
          <w:rPr>
            <w:noProof/>
            <w:webHidden/>
          </w:rPr>
          <w:tab/>
        </w:r>
        <w:r w:rsidR="00B76327">
          <w:rPr>
            <w:noProof/>
            <w:webHidden/>
          </w:rPr>
          <w:fldChar w:fldCharType="begin"/>
        </w:r>
        <w:r w:rsidR="00B76327">
          <w:rPr>
            <w:noProof/>
            <w:webHidden/>
          </w:rPr>
          <w:instrText xml:space="preserve"> PAGEREF _Toc447092610 \h </w:instrText>
        </w:r>
        <w:r w:rsidR="00B76327">
          <w:rPr>
            <w:noProof/>
            <w:webHidden/>
          </w:rPr>
        </w:r>
        <w:r w:rsidR="00B76327">
          <w:rPr>
            <w:noProof/>
            <w:webHidden/>
          </w:rPr>
          <w:fldChar w:fldCharType="separate"/>
        </w:r>
        <w:r w:rsidR="002611D1">
          <w:rPr>
            <w:noProof/>
            <w:webHidden/>
          </w:rPr>
          <w:t>12</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1" w:history="1">
        <w:r w:rsidR="00B76327" w:rsidRPr="00827F2D">
          <w:rPr>
            <w:rStyle w:val="Hyperlink"/>
            <w:noProof/>
          </w:rPr>
          <w:t>5. Revision policy</w:t>
        </w:r>
        <w:r w:rsidR="00B76327">
          <w:rPr>
            <w:noProof/>
            <w:webHidden/>
          </w:rPr>
          <w:tab/>
        </w:r>
        <w:r w:rsidR="00B76327">
          <w:rPr>
            <w:noProof/>
            <w:webHidden/>
          </w:rPr>
          <w:fldChar w:fldCharType="begin"/>
        </w:r>
        <w:r w:rsidR="00B76327">
          <w:rPr>
            <w:noProof/>
            <w:webHidden/>
          </w:rPr>
          <w:instrText xml:space="preserve"> PAGEREF _Toc447092611 \h </w:instrText>
        </w:r>
        <w:r w:rsidR="00B76327">
          <w:rPr>
            <w:noProof/>
            <w:webHidden/>
          </w:rPr>
        </w:r>
        <w:r w:rsidR="00B76327">
          <w:rPr>
            <w:noProof/>
            <w:webHidden/>
          </w:rPr>
          <w:fldChar w:fldCharType="separate"/>
        </w:r>
        <w:r w:rsidR="002611D1">
          <w:rPr>
            <w:noProof/>
            <w:webHidden/>
          </w:rPr>
          <w:t>12</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2" w:history="1">
        <w:r w:rsidR="00B76327" w:rsidRPr="00827F2D">
          <w:rPr>
            <w:rStyle w:val="Hyperlink"/>
            <w:noProof/>
          </w:rPr>
          <w:t>6. Future plans</w:t>
        </w:r>
        <w:r w:rsidR="00B76327">
          <w:rPr>
            <w:noProof/>
            <w:webHidden/>
          </w:rPr>
          <w:tab/>
        </w:r>
        <w:r w:rsidR="00B76327">
          <w:rPr>
            <w:noProof/>
            <w:webHidden/>
          </w:rPr>
          <w:fldChar w:fldCharType="begin"/>
        </w:r>
        <w:r w:rsidR="00B76327">
          <w:rPr>
            <w:noProof/>
            <w:webHidden/>
          </w:rPr>
          <w:instrText xml:space="preserve"> PAGEREF _Toc447092612 \h </w:instrText>
        </w:r>
        <w:r w:rsidR="00B76327">
          <w:rPr>
            <w:noProof/>
            <w:webHidden/>
          </w:rPr>
        </w:r>
        <w:r w:rsidR="00B76327">
          <w:rPr>
            <w:noProof/>
            <w:webHidden/>
          </w:rPr>
          <w:fldChar w:fldCharType="separate"/>
        </w:r>
        <w:r w:rsidR="002611D1">
          <w:rPr>
            <w:noProof/>
            <w:webHidden/>
          </w:rPr>
          <w:t>13</w:t>
        </w:r>
        <w:r w:rsidR="00B76327">
          <w:rPr>
            <w:noProof/>
            <w:webHidden/>
          </w:rPr>
          <w:fldChar w:fldCharType="end"/>
        </w:r>
      </w:hyperlink>
    </w:p>
    <w:p w:rsidR="00B76327" w:rsidRDefault="00E53891">
      <w:pPr>
        <w:pStyle w:val="TOC1"/>
        <w:tabs>
          <w:tab w:val="right" w:leader="dot" w:pos="9628"/>
        </w:tabs>
        <w:rPr>
          <w:rFonts w:eastAsiaTheme="minorEastAsia"/>
          <w:noProof/>
          <w:lang w:eastAsia="lt-LT"/>
        </w:rPr>
      </w:pPr>
      <w:hyperlink w:anchor="_Toc447092613" w:history="1">
        <w:r w:rsidR="00B76327" w:rsidRPr="00827F2D">
          <w:rPr>
            <w:rStyle w:val="Hyperlink"/>
            <w:rFonts w:eastAsia="Times New Roman"/>
            <w:noProof/>
            <w:lang w:val="en-GB" w:eastAsia="en-GB"/>
          </w:rPr>
          <w:t>B Sector delineation</w:t>
        </w:r>
        <w:r w:rsidR="00B76327">
          <w:rPr>
            <w:noProof/>
            <w:webHidden/>
          </w:rPr>
          <w:tab/>
        </w:r>
        <w:r w:rsidR="00B76327">
          <w:rPr>
            <w:noProof/>
            <w:webHidden/>
          </w:rPr>
          <w:fldChar w:fldCharType="begin"/>
        </w:r>
        <w:r w:rsidR="00B76327">
          <w:rPr>
            <w:noProof/>
            <w:webHidden/>
          </w:rPr>
          <w:instrText xml:space="preserve"> PAGEREF _Toc447092613 \h </w:instrText>
        </w:r>
        <w:r w:rsidR="00B76327">
          <w:rPr>
            <w:noProof/>
            <w:webHidden/>
          </w:rPr>
        </w:r>
        <w:r w:rsidR="00B76327">
          <w:rPr>
            <w:noProof/>
            <w:webHidden/>
          </w:rPr>
          <w:fldChar w:fldCharType="separate"/>
        </w:r>
        <w:r w:rsidR="002611D1">
          <w:rPr>
            <w:noProof/>
            <w:webHidden/>
          </w:rPr>
          <w:t>13</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4" w:history="1">
        <w:r w:rsidR="00B76327" w:rsidRPr="00827F2D">
          <w:rPr>
            <w:rStyle w:val="Hyperlink"/>
            <w:noProof/>
          </w:rPr>
          <w:t>1. List of the (sub) sectors</w:t>
        </w:r>
        <w:r w:rsidR="00B76327">
          <w:rPr>
            <w:noProof/>
            <w:webHidden/>
          </w:rPr>
          <w:tab/>
        </w:r>
        <w:r w:rsidR="00B76327">
          <w:rPr>
            <w:noProof/>
            <w:webHidden/>
          </w:rPr>
          <w:fldChar w:fldCharType="begin"/>
        </w:r>
        <w:r w:rsidR="00B76327">
          <w:rPr>
            <w:noProof/>
            <w:webHidden/>
          </w:rPr>
          <w:instrText xml:space="preserve"> PAGEREF _Toc447092614 \h </w:instrText>
        </w:r>
        <w:r w:rsidR="00B76327">
          <w:rPr>
            <w:noProof/>
            <w:webHidden/>
          </w:rPr>
        </w:r>
        <w:r w:rsidR="00B76327">
          <w:rPr>
            <w:noProof/>
            <w:webHidden/>
          </w:rPr>
          <w:fldChar w:fldCharType="separate"/>
        </w:r>
        <w:r w:rsidR="002611D1">
          <w:rPr>
            <w:noProof/>
            <w:webHidden/>
          </w:rPr>
          <w:t>13</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5" w:history="1">
        <w:r w:rsidR="00B76327" w:rsidRPr="00827F2D">
          <w:rPr>
            <w:rStyle w:val="Hyperlink"/>
            <w:noProof/>
          </w:rPr>
          <w:t>2. Importance of institutional sectors in domestic economy</w:t>
        </w:r>
        <w:r w:rsidR="00B76327">
          <w:rPr>
            <w:noProof/>
            <w:webHidden/>
          </w:rPr>
          <w:tab/>
        </w:r>
        <w:r w:rsidR="00B76327">
          <w:rPr>
            <w:noProof/>
            <w:webHidden/>
          </w:rPr>
          <w:fldChar w:fldCharType="begin"/>
        </w:r>
        <w:r w:rsidR="00B76327">
          <w:rPr>
            <w:noProof/>
            <w:webHidden/>
          </w:rPr>
          <w:instrText xml:space="preserve"> PAGEREF _Toc447092615 \h </w:instrText>
        </w:r>
        <w:r w:rsidR="00B76327">
          <w:rPr>
            <w:noProof/>
            <w:webHidden/>
          </w:rPr>
        </w:r>
        <w:r w:rsidR="00B76327">
          <w:rPr>
            <w:noProof/>
            <w:webHidden/>
          </w:rPr>
          <w:fldChar w:fldCharType="separate"/>
        </w:r>
        <w:r w:rsidR="002611D1">
          <w:rPr>
            <w:noProof/>
            <w:webHidden/>
          </w:rPr>
          <w:t>14</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6" w:history="1">
        <w:r w:rsidR="00B76327" w:rsidRPr="00827F2D">
          <w:rPr>
            <w:rStyle w:val="Hyperlink"/>
            <w:noProof/>
          </w:rPr>
          <w:t>3. Sector allocation of institutional units</w:t>
        </w:r>
        <w:r w:rsidR="00B76327">
          <w:rPr>
            <w:noProof/>
            <w:webHidden/>
          </w:rPr>
          <w:tab/>
        </w:r>
        <w:r w:rsidR="00B76327">
          <w:rPr>
            <w:noProof/>
            <w:webHidden/>
          </w:rPr>
          <w:fldChar w:fldCharType="begin"/>
        </w:r>
        <w:r w:rsidR="00B76327">
          <w:rPr>
            <w:noProof/>
            <w:webHidden/>
          </w:rPr>
          <w:instrText xml:space="preserve"> PAGEREF _Toc447092616 \h </w:instrText>
        </w:r>
        <w:r w:rsidR="00B76327">
          <w:rPr>
            <w:noProof/>
            <w:webHidden/>
          </w:rPr>
        </w:r>
        <w:r w:rsidR="00B76327">
          <w:rPr>
            <w:noProof/>
            <w:webHidden/>
          </w:rPr>
          <w:fldChar w:fldCharType="separate"/>
        </w:r>
        <w:r w:rsidR="002611D1">
          <w:rPr>
            <w:noProof/>
            <w:webHidden/>
          </w:rPr>
          <w:t>16</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7" w:history="1">
        <w:r w:rsidR="00B76327" w:rsidRPr="00827F2D">
          <w:rPr>
            <w:rStyle w:val="Hyperlink"/>
            <w:noProof/>
          </w:rPr>
          <w:t>4. Algorithm for sector allocation of institutional units</w:t>
        </w:r>
        <w:r w:rsidR="00B76327">
          <w:rPr>
            <w:noProof/>
            <w:webHidden/>
          </w:rPr>
          <w:tab/>
        </w:r>
        <w:r w:rsidR="00B76327">
          <w:rPr>
            <w:noProof/>
            <w:webHidden/>
          </w:rPr>
          <w:fldChar w:fldCharType="begin"/>
        </w:r>
        <w:r w:rsidR="00B76327">
          <w:rPr>
            <w:noProof/>
            <w:webHidden/>
          </w:rPr>
          <w:instrText xml:space="preserve"> PAGEREF _Toc447092617 \h </w:instrText>
        </w:r>
        <w:r w:rsidR="00B76327">
          <w:rPr>
            <w:noProof/>
            <w:webHidden/>
          </w:rPr>
        </w:r>
        <w:r w:rsidR="00B76327">
          <w:rPr>
            <w:noProof/>
            <w:webHidden/>
          </w:rPr>
          <w:fldChar w:fldCharType="separate"/>
        </w:r>
        <w:r w:rsidR="002611D1">
          <w:rPr>
            <w:noProof/>
            <w:webHidden/>
          </w:rPr>
          <w:t>18</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18" w:history="1">
        <w:r w:rsidR="00B76327" w:rsidRPr="00827F2D">
          <w:rPr>
            <w:rStyle w:val="Hyperlink"/>
            <w:noProof/>
          </w:rPr>
          <w:t>5. Matrix of Industries and sectors (in GVA)</w:t>
        </w:r>
        <w:r w:rsidR="00B76327">
          <w:rPr>
            <w:noProof/>
            <w:webHidden/>
          </w:rPr>
          <w:tab/>
        </w:r>
        <w:r w:rsidR="00B76327">
          <w:rPr>
            <w:noProof/>
            <w:webHidden/>
          </w:rPr>
          <w:fldChar w:fldCharType="begin"/>
        </w:r>
        <w:r w:rsidR="00B76327">
          <w:rPr>
            <w:noProof/>
            <w:webHidden/>
          </w:rPr>
          <w:instrText xml:space="preserve"> PAGEREF _Toc447092618 \h </w:instrText>
        </w:r>
        <w:r w:rsidR="00B76327">
          <w:rPr>
            <w:noProof/>
            <w:webHidden/>
          </w:rPr>
        </w:r>
        <w:r w:rsidR="00B76327">
          <w:rPr>
            <w:noProof/>
            <w:webHidden/>
          </w:rPr>
          <w:fldChar w:fldCharType="separate"/>
        </w:r>
        <w:r w:rsidR="002611D1">
          <w:rPr>
            <w:noProof/>
            <w:webHidden/>
          </w:rPr>
          <w:t>22</w:t>
        </w:r>
        <w:r w:rsidR="00B76327">
          <w:rPr>
            <w:noProof/>
            <w:webHidden/>
          </w:rPr>
          <w:fldChar w:fldCharType="end"/>
        </w:r>
      </w:hyperlink>
    </w:p>
    <w:p w:rsidR="00B76327" w:rsidRDefault="00E53891">
      <w:pPr>
        <w:pStyle w:val="TOC1"/>
        <w:tabs>
          <w:tab w:val="right" w:leader="dot" w:pos="9628"/>
        </w:tabs>
        <w:rPr>
          <w:rFonts w:eastAsiaTheme="minorEastAsia"/>
          <w:noProof/>
          <w:lang w:eastAsia="lt-LT"/>
        </w:rPr>
      </w:pPr>
      <w:hyperlink w:anchor="_Toc447092619" w:history="1">
        <w:r w:rsidR="00B76327" w:rsidRPr="00827F2D">
          <w:rPr>
            <w:rStyle w:val="Hyperlink"/>
            <w:noProof/>
            <w:lang w:val="en-GB"/>
          </w:rPr>
          <w:t>C Data sources</w:t>
        </w:r>
        <w:r w:rsidR="00B76327">
          <w:rPr>
            <w:noProof/>
            <w:webHidden/>
          </w:rPr>
          <w:tab/>
        </w:r>
        <w:r w:rsidR="00B76327">
          <w:rPr>
            <w:noProof/>
            <w:webHidden/>
          </w:rPr>
          <w:fldChar w:fldCharType="begin"/>
        </w:r>
        <w:r w:rsidR="00B76327">
          <w:rPr>
            <w:noProof/>
            <w:webHidden/>
          </w:rPr>
          <w:instrText xml:space="preserve"> PAGEREF _Toc447092619 \h </w:instrText>
        </w:r>
        <w:r w:rsidR="00B76327">
          <w:rPr>
            <w:noProof/>
            <w:webHidden/>
          </w:rPr>
        </w:r>
        <w:r w:rsidR="00B76327">
          <w:rPr>
            <w:noProof/>
            <w:webHidden/>
          </w:rPr>
          <w:fldChar w:fldCharType="separate"/>
        </w:r>
        <w:r w:rsidR="002611D1">
          <w:rPr>
            <w:noProof/>
            <w:webHidden/>
          </w:rPr>
          <w:t>25</w:t>
        </w:r>
        <w:r w:rsidR="00B76327">
          <w:rPr>
            <w:noProof/>
            <w:webHidden/>
          </w:rPr>
          <w:fldChar w:fldCharType="end"/>
        </w:r>
      </w:hyperlink>
    </w:p>
    <w:p w:rsidR="00B76327" w:rsidRDefault="00E53891">
      <w:pPr>
        <w:pStyle w:val="TOC1"/>
        <w:tabs>
          <w:tab w:val="right" w:leader="dot" w:pos="9628"/>
        </w:tabs>
        <w:rPr>
          <w:rFonts w:eastAsiaTheme="minorEastAsia"/>
          <w:noProof/>
          <w:lang w:eastAsia="lt-LT"/>
        </w:rPr>
      </w:pPr>
      <w:hyperlink w:anchor="_Toc447092620" w:history="1">
        <w:r w:rsidR="00B76327" w:rsidRPr="00827F2D">
          <w:rPr>
            <w:rStyle w:val="Hyperlink"/>
            <w:noProof/>
            <w:lang w:val="en-GB"/>
          </w:rPr>
          <w:t>D Description by transaction</w:t>
        </w:r>
        <w:r w:rsidR="00B76327">
          <w:rPr>
            <w:noProof/>
            <w:webHidden/>
          </w:rPr>
          <w:tab/>
        </w:r>
        <w:r w:rsidR="00B76327">
          <w:rPr>
            <w:noProof/>
            <w:webHidden/>
          </w:rPr>
          <w:fldChar w:fldCharType="begin"/>
        </w:r>
        <w:r w:rsidR="00B76327">
          <w:rPr>
            <w:noProof/>
            <w:webHidden/>
          </w:rPr>
          <w:instrText xml:space="preserve"> PAGEREF _Toc447092620 \h </w:instrText>
        </w:r>
        <w:r w:rsidR="00B76327">
          <w:rPr>
            <w:noProof/>
            <w:webHidden/>
          </w:rPr>
        </w:r>
        <w:r w:rsidR="00B76327">
          <w:rPr>
            <w:noProof/>
            <w:webHidden/>
          </w:rPr>
          <w:fldChar w:fldCharType="separate"/>
        </w:r>
        <w:r w:rsidR="002611D1">
          <w:rPr>
            <w:noProof/>
            <w:webHidden/>
          </w:rPr>
          <w:t>36</w:t>
        </w:r>
        <w:r w:rsidR="00B76327">
          <w:rPr>
            <w:noProof/>
            <w:webHidden/>
          </w:rPr>
          <w:fldChar w:fldCharType="end"/>
        </w:r>
      </w:hyperlink>
    </w:p>
    <w:p w:rsidR="00B76327" w:rsidRDefault="00E53891">
      <w:pPr>
        <w:pStyle w:val="TOC1"/>
        <w:tabs>
          <w:tab w:val="right" w:leader="dot" w:pos="9628"/>
        </w:tabs>
        <w:rPr>
          <w:rFonts w:eastAsiaTheme="minorEastAsia"/>
          <w:noProof/>
          <w:lang w:eastAsia="lt-LT"/>
        </w:rPr>
      </w:pPr>
      <w:hyperlink w:anchor="_Toc447092625" w:history="1">
        <w:r w:rsidR="00B76327" w:rsidRPr="00827F2D">
          <w:rPr>
            <w:rStyle w:val="Hyperlink"/>
            <w:noProof/>
            <w:lang w:val="en-GB"/>
          </w:rPr>
          <w:t>Annexes</w:t>
        </w:r>
        <w:r w:rsidR="00B76327">
          <w:rPr>
            <w:noProof/>
            <w:webHidden/>
          </w:rPr>
          <w:tab/>
        </w:r>
        <w:r w:rsidR="00B76327">
          <w:rPr>
            <w:noProof/>
            <w:webHidden/>
          </w:rPr>
          <w:fldChar w:fldCharType="begin"/>
        </w:r>
        <w:r w:rsidR="00B76327">
          <w:rPr>
            <w:noProof/>
            <w:webHidden/>
          </w:rPr>
          <w:instrText xml:space="preserve"> PAGEREF _Toc447092625 \h </w:instrText>
        </w:r>
        <w:r w:rsidR="00B76327">
          <w:rPr>
            <w:noProof/>
            <w:webHidden/>
          </w:rPr>
        </w:r>
        <w:r w:rsidR="00B76327">
          <w:rPr>
            <w:noProof/>
            <w:webHidden/>
          </w:rPr>
          <w:fldChar w:fldCharType="separate"/>
        </w:r>
        <w:r w:rsidR="002611D1">
          <w:rPr>
            <w:noProof/>
            <w:webHidden/>
          </w:rPr>
          <w:t>89</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26" w:history="1">
        <w:r w:rsidR="00B76327" w:rsidRPr="00827F2D">
          <w:rPr>
            <w:rStyle w:val="Hyperlink"/>
            <w:noProof/>
          </w:rPr>
          <w:t>Annex 1: R&amp;D compilation</w:t>
        </w:r>
        <w:r w:rsidR="00B76327">
          <w:rPr>
            <w:noProof/>
            <w:webHidden/>
          </w:rPr>
          <w:tab/>
        </w:r>
        <w:r w:rsidR="00B76327">
          <w:rPr>
            <w:noProof/>
            <w:webHidden/>
          </w:rPr>
          <w:fldChar w:fldCharType="begin"/>
        </w:r>
        <w:r w:rsidR="00B76327">
          <w:rPr>
            <w:noProof/>
            <w:webHidden/>
          </w:rPr>
          <w:instrText xml:space="preserve"> PAGEREF _Toc447092626 \h </w:instrText>
        </w:r>
        <w:r w:rsidR="00B76327">
          <w:rPr>
            <w:noProof/>
            <w:webHidden/>
          </w:rPr>
        </w:r>
        <w:r w:rsidR="00B76327">
          <w:rPr>
            <w:noProof/>
            <w:webHidden/>
          </w:rPr>
          <w:fldChar w:fldCharType="separate"/>
        </w:r>
        <w:r w:rsidR="002611D1">
          <w:rPr>
            <w:noProof/>
            <w:webHidden/>
          </w:rPr>
          <w:t>89</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27" w:history="1">
        <w:r w:rsidR="00B76327" w:rsidRPr="00827F2D">
          <w:rPr>
            <w:rStyle w:val="Hyperlink"/>
            <w:noProof/>
          </w:rPr>
          <w:t>Annex 2: FISIM compilation</w:t>
        </w:r>
        <w:r w:rsidR="00B76327">
          <w:rPr>
            <w:noProof/>
            <w:webHidden/>
          </w:rPr>
          <w:tab/>
        </w:r>
        <w:r w:rsidR="00B76327">
          <w:rPr>
            <w:noProof/>
            <w:webHidden/>
          </w:rPr>
          <w:fldChar w:fldCharType="begin"/>
        </w:r>
        <w:r w:rsidR="00B76327">
          <w:rPr>
            <w:noProof/>
            <w:webHidden/>
          </w:rPr>
          <w:instrText xml:space="preserve"> PAGEREF _Toc447092627 \h </w:instrText>
        </w:r>
        <w:r w:rsidR="00B76327">
          <w:rPr>
            <w:noProof/>
            <w:webHidden/>
          </w:rPr>
        </w:r>
        <w:r w:rsidR="00B76327">
          <w:rPr>
            <w:noProof/>
            <w:webHidden/>
          </w:rPr>
          <w:fldChar w:fldCharType="separate"/>
        </w:r>
        <w:r w:rsidR="002611D1">
          <w:rPr>
            <w:noProof/>
            <w:webHidden/>
          </w:rPr>
          <w:t>90</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28" w:history="1">
        <w:r w:rsidR="00B76327" w:rsidRPr="00827F2D">
          <w:rPr>
            <w:rStyle w:val="Hyperlink"/>
            <w:noProof/>
          </w:rPr>
          <w:t>Annex 3: Entertainment, literary or artistic originals</w:t>
        </w:r>
        <w:r w:rsidR="00B76327">
          <w:rPr>
            <w:noProof/>
            <w:webHidden/>
          </w:rPr>
          <w:tab/>
        </w:r>
        <w:r w:rsidR="00B76327">
          <w:rPr>
            <w:noProof/>
            <w:webHidden/>
          </w:rPr>
          <w:fldChar w:fldCharType="begin"/>
        </w:r>
        <w:r w:rsidR="00B76327">
          <w:rPr>
            <w:noProof/>
            <w:webHidden/>
          </w:rPr>
          <w:instrText xml:space="preserve"> PAGEREF _Toc447092628 \h </w:instrText>
        </w:r>
        <w:r w:rsidR="00B76327">
          <w:rPr>
            <w:noProof/>
            <w:webHidden/>
          </w:rPr>
        </w:r>
        <w:r w:rsidR="00B76327">
          <w:rPr>
            <w:noProof/>
            <w:webHidden/>
          </w:rPr>
          <w:fldChar w:fldCharType="separate"/>
        </w:r>
        <w:r w:rsidR="002611D1">
          <w:rPr>
            <w:noProof/>
            <w:webHidden/>
          </w:rPr>
          <w:t>92</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29" w:history="1">
        <w:r w:rsidR="00B76327" w:rsidRPr="00827F2D">
          <w:rPr>
            <w:rStyle w:val="Hyperlink"/>
            <w:noProof/>
          </w:rPr>
          <w:t>Annex 4: Acquisitions less disposals of valuables</w:t>
        </w:r>
        <w:r w:rsidR="00B76327">
          <w:rPr>
            <w:noProof/>
            <w:webHidden/>
          </w:rPr>
          <w:tab/>
        </w:r>
        <w:r w:rsidR="00B76327">
          <w:rPr>
            <w:noProof/>
            <w:webHidden/>
          </w:rPr>
          <w:fldChar w:fldCharType="begin"/>
        </w:r>
        <w:r w:rsidR="00B76327">
          <w:rPr>
            <w:noProof/>
            <w:webHidden/>
          </w:rPr>
          <w:instrText xml:space="preserve"> PAGEREF _Toc447092629 \h </w:instrText>
        </w:r>
        <w:r w:rsidR="00B76327">
          <w:rPr>
            <w:noProof/>
            <w:webHidden/>
          </w:rPr>
        </w:r>
        <w:r w:rsidR="00B76327">
          <w:rPr>
            <w:noProof/>
            <w:webHidden/>
          </w:rPr>
          <w:fldChar w:fldCharType="separate"/>
        </w:r>
        <w:r w:rsidR="002611D1">
          <w:rPr>
            <w:noProof/>
            <w:webHidden/>
          </w:rPr>
          <w:t>93</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30" w:history="1">
        <w:r w:rsidR="00B76327" w:rsidRPr="00827F2D">
          <w:rPr>
            <w:rStyle w:val="Hyperlink"/>
            <w:noProof/>
          </w:rPr>
          <w:t>Annex 5: Own-account computer software.</w:t>
        </w:r>
        <w:r w:rsidR="00B76327">
          <w:rPr>
            <w:noProof/>
            <w:webHidden/>
          </w:rPr>
          <w:tab/>
        </w:r>
        <w:r w:rsidR="00B76327">
          <w:rPr>
            <w:noProof/>
            <w:webHidden/>
          </w:rPr>
          <w:fldChar w:fldCharType="begin"/>
        </w:r>
        <w:r w:rsidR="00B76327">
          <w:rPr>
            <w:noProof/>
            <w:webHidden/>
          </w:rPr>
          <w:instrText xml:space="preserve"> PAGEREF _Toc447092630 \h </w:instrText>
        </w:r>
        <w:r w:rsidR="00B76327">
          <w:rPr>
            <w:noProof/>
            <w:webHidden/>
          </w:rPr>
        </w:r>
        <w:r w:rsidR="00B76327">
          <w:rPr>
            <w:noProof/>
            <w:webHidden/>
          </w:rPr>
          <w:fldChar w:fldCharType="separate"/>
        </w:r>
        <w:r w:rsidR="002611D1">
          <w:rPr>
            <w:noProof/>
            <w:webHidden/>
          </w:rPr>
          <w:t>94</w:t>
        </w:r>
        <w:r w:rsidR="00B76327">
          <w:rPr>
            <w:noProof/>
            <w:webHidden/>
          </w:rPr>
          <w:fldChar w:fldCharType="end"/>
        </w:r>
      </w:hyperlink>
    </w:p>
    <w:p w:rsidR="00B76327" w:rsidRDefault="00E53891">
      <w:pPr>
        <w:pStyle w:val="TOC2"/>
        <w:tabs>
          <w:tab w:val="right" w:leader="dot" w:pos="9628"/>
        </w:tabs>
        <w:rPr>
          <w:rFonts w:eastAsiaTheme="minorEastAsia"/>
          <w:noProof/>
          <w:lang w:eastAsia="lt-LT"/>
        </w:rPr>
      </w:pPr>
      <w:hyperlink w:anchor="_Toc447092631" w:history="1">
        <w:r w:rsidR="00B76327" w:rsidRPr="00827F2D">
          <w:rPr>
            <w:rStyle w:val="Hyperlink"/>
            <w:noProof/>
          </w:rPr>
          <w:t>Annex 6: Share of estimates per transaction/sector in section D</w:t>
        </w:r>
        <w:r w:rsidR="00B76327">
          <w:rPr>
            <w:noProof/>
            <w:webHidden/>
          </w:rPr>
          <w:tab/>
        </w:r>
        <w:r w:rsidR="00B76327">
          <w:rPr>
            <w:noProof/>
            <w:webHidden/>
          </w:rPr>
          <w:fldChar w:fldCharType="begin"/>
        </w:r>
        <w:r w:rsidR="00B76327">
          <w:rPr>
            <w:noProof/>
            <w:webHidden/>
          </w:rPr>
          <w:instrText xml:space="preserve"> PAGEREF _Toc447092631 \h </w:instrText>
        </w:r>
        <w:r w:rsidR="00B76327">
          <w:rPr>
            <w:noProof/>
            <w:webHidden/>
          </w:rPr>
        </w:r>
        <w:r w:rsidR="00B76327">
          <w:rPr>
            <w:noProof/>
            <w:webHidden/>
          </w:rPr>
          <w:fldChar w:fldCharType="separate"/>
        </w:r>
        <w:r w:rsidR="002611D1">
          <w:rPr>
            <w:noProof/>
            <w:webHidden/>
          </w:rPr>
          <w:t>95</w:t>
        </w:r>
        <w:r w:rsidR="00B76327">
          <w:rPr>
            <w:noProof/>
            <w:webHidden/>
          </w:rPr>
          <w:fldChar w:fldCharType="end"/>
        </w:r>
      </w:hyperlink>
    </w:p>
    <w:p w:rsidR="00A50F1A" w:rsidRDefault="001F3A23">
      <w:pPr>
        <w:rPr>
          <w:rFonts w:asciiTheme="majorHAnsi" w:eastAsiaTheme="majorEastAsia" w:hAnsiTheme="majorHAnsi" w:cstheme="majorBidi"/>
          <w:b/>
          <w:bCs/>
          <w:sz w:val="28"/>
          <w:szCs w:val="28"/>
          <w:lang w:val="en-GB"/>
        </w:rPr>
      </w:pPr>
      <w:r w:rsidRPr="00624262">
        <w:rPr>
          <w:bCs/>
        </w:rPr>
        <w:fldChar w:fldCharType="end"/>
      </w:r>
      <w:r w:rsidR="00A33979" w:rsidRPr="00A33979">
        <w:rPr>
          <w:lang w:val="en-GB"/>
        </w:rPr>
        <w:t xml:space="preserve"> </w:t>
      </w:r>
      <w:r w:rsidR="00A50F1A">
        <w:rPr>
          <w:lang w:val="en-GB"/>
        </w:rPr>
        <w:br w:type="page"/>
      </w:r>
    </w:p>
    <w:p w:rsidR="00B1132F" w:rsidRPr="00A50F1A" w:rsidRDefault="00B1132F" w:rsidP="008156BC">
      <w:pPr>
        <w:pStyle w:val="Heading1"/>
        <w:rPr>
          <w:color w:val="auto"/>
          <w:lang w:val="en-GB"/>
        </w:rPr>
      </w:pPr>
      <w:bookmarkStart w:id="0" w:name="_Toc447092591"/>
      <w:r w:rsidRPr="00A50F1A">
        <w:rPr>
          <w:color w:val="auto"/>
          <w:lang w:val="en-GB"/>
        </w:rPr>
        <w:lastRenderedPageBreak/>
        <w:t>A General overview</w:t>
      </w:r>
      <w:bookmarkEnd w:id="0"/>
    </w:p>
    <w:p w:rsidR="00B1132F" w:rsidRPr="00B1132F" w:rsidRDefault="00B1132F" w:rsidP="008156BC">
      <w:pPr>
        <w:pStyle w:val="Heading2"/>
      </w:pPr>
      <w:bookmarkStart w:id="1" w:name="_Toc447092592"/>
      <w:r w:rsidRPr="00B1132F">
        <w:t>1. Organisational aspects</w:t>
      </w:r>
      <w:bookmarkEnd w:id="1"/>
    </w:p>
    <w:p w:rsidR="00B1132F" w:rsidRPr="00B1132F" w:rsidRDefault="00B1132F" w:rsidP="00B1132F">
      <w:pPr>
        <w:rPr>
          <w:rFonts w:ascii="Times New Roman" w:eastAsia="Times New Roman" w:hAnsi="Times New Roman" w:cs="Times New Roman"/>
          <w:b/>
          <w:sz w:val="24"/>
          <w:szCs w:val="24"/>
          <w:lang w:val="en-GB"/>
        </w:rPr>
      </w:pPr>
      <w:r w:rsidRPr="00B1132F">
        <w:rPr>
          <w:rFonts w:ascii="Times New Roman" w:eastAsia="Times New Roman" w:hAnsi="Times New Roman" w:cs="Times New Roman"/>
          <w:b/>
          <w:sz w:val="24"/>
          <w:szCs w:val="24"/>
          <w:lang w:val="en-GB"/>
        </w:rPr>
        <w:t>1.1.</w:t>
      </w:r>
      <w:r w:rsidRPr="00B1132F">
        <w:rPr>
          <w:rFonts w:ascii="Times New Roman" w:eastAsia="Times New Roman" w:hAnsi="Times New Roman" w:cs="Times New Roman"/>
          <w:sz w:val="24"/>
          <w:szCs w:val="24"/>
          <w:lang w:val="en-GB"/>
        </w:rPr>
        <w:t xml:space="preserve"> </w:t>
      </w:r>
      <w:r w:rsidRPr="00B1132F">
        <w:rPr>
          <w:rFonts w:ascii="Times New Roman" w:eastAsia="Times New Roman" w:hAnsi="Times New Roman" w:cs="Times New Roman"/>
          <w:b/>
          <w:sz w:val="24"/>
          <w:szCs w:val="24"/>
          <w:lang w:val="en-GB"/>
        </w:rPr>
        <w:t>Description of the organisation and responsibilities for the compilation of non-financial Annual Sector Account and related datasets</w:t>
      </w:r>
    </w:p>
    <w:p w:rsidR="00B1132F" w:rsidRPr="00B1132F" w:rsidRDefault="00B1132F" w:rsidP="00B1132F">
      <w:pPr>
        <w:spacing w:line="240" w:lineRule="auto"/>
        <w:jc w:val="both"/>
        <w:rPr>
          <w:rFonts w:ascii="Times New Roman" w:hAnsi="Times New Roman" w:cs="Times New Roman"/>
          <w:sz w:val="24"/>
          <w:szCs w:val="24"/>
          <w:lang w:val="en-GB"/>
        </w:rPr>
      </w:pPr>
      <w:r w:rsidRPr="00B1132F">
        <w:rPr>
          <w:rFonts w:ascii="Times New Roman" w:eastAsia="Times New Roman" w:hAnsi="Times New Roman" w:cs="Times New Roman"/>
          <w:sz w:val="24"/>
          <w:szCs w:val="24"/>
          <w:lang w:val="en-GB" w:eastAsia="en-GB"/>
        </w:rPr>
        <w:t xml:space="preserve">Annual non-financial Sector Accounts (ASA) is compiled by Statistics Lithuania. There is no single Annual sector accounts unit in Statistics Lithuania. ASA data are compiled by National Account division and Government Finance Statistics (GFS) division. </w:t>
      </w:r>
      <w:r w:rsidRPr="00B1132F">
        <w:rPr>
          <w:rFonts w:ascii="Times New Roman" w:hAnsi="Times New Roman" w:cs="Times New Roman"/>
          <w:sz w:val="24"/>
          <w:szCs w:val="24"/>
          <w:lang w:val="en-GB"/>
        </w:rPr>
        <w:t>The National accounts division is most heavily involved in the compilation of annual sector accounts. Furthermore the GFS division plays an important role in the processing and analysis of source data for the subsectors of General government.</w:t>
      </w:r>
    </w:p>
    <w:p w:rsidR="00B1132F" w:rsidRPr="00B1132F" w:rsidRDefault="00B1132F" w:rsidP="00B1132F">
      <w:pPr>
        <w:spacing w:after="0" w:line="240" w:lineRule="auto"/>
        <w:jc w:val="both"/>
        <w:rPr>
          <w:rFonts w:ascii="Times New Roman" w:eastAsia="Times New Roman" w:hAnsi="Times New Roman" w:cs="Times New Roman"/>
          <w:sz w:val="24"/>
          <w:szCs w:val="24"/>
          <w:lang w:val="en-GB"/>
        </w:rPr>
      </w:pPr>
      <w:r w:rsidRPr="00B1132F">
        <w:rPr>
          <w:rFonts w:ascii="Times New Roman" w:hAnsi="Times New Roman" w:cs="Times New Roman"/>
          <w:sz w:val="24"/>
          <w:szCs w:val="24"/>
          <w:lang w:val="en-GB"/>
        </w:rPr>
        <w:t xml:space="preserve">The National accounts division counts 23 employees in 2015. </w:t>
      </w:r>
      <w:r w:rsidRPr="00B1132F">
        <w:rPr>
          <w:rFonts w:ascii="Times New Roman" w:eastAsia="Times New Roman" w:hAnsi="Times New Roman" w:cs="Times New Roman"/>
          <w:sz w:val="24"/>
          <w:szCs w:val="24"/>
          <w:lang w:val="en-GB"/>
        </w:rPr>
        <w:t>Eighteen chief specialists are responsible for the estimation of NA components by one institutional sector or compilation of group macro-aggregates by all institutional sectors in one account. Other two senior specialists assist them in estimation of smaller parts of NA.</w:t>
      </w:r>
      <w:r w:rsidRPr="00B1132F">
        <w:rPr>
          <w:rFonts w:ascii="Times New Roman" w:hAnsi="Times New Roman" w:cs="Times New Roman"/>
          <w:sz w:val="24"/>
          <w:szCs w:val="24"/>
          <w:lang w:val="en-GB"/>
        </w:rPr>
        <w:t xml:space="preserve"> The responsibility between staff members are distributed according to the general topics of the System of National Accounts </w:t>
      </w:r>
      <w:r w:rsidRPr="00B1132F">
        <w:rPr>
          <w:rFonts w:ascii="Times New Roman" w:hAnsi="Times New Roman" w:cs="Times New Roman"/>
          <w:color w:val="000000" w:themeColor="text1"/>
          <w:sz w:val="24"/>
          <w:szCs w:val="24"/>
          <w:lang w:val="en-GB"/>
        </w:rPr>
        <w:t xml:space="preserve">(annual and quarterly macro aggregates, sectoral accounts, SUT and IOT, Regional accounts and EU Own resources statistics related to VAT). </w:t>
      </w:r>
      <w:r w:rsidRPr="00B1132F">
        <w:rPr>
          <w:rFonts w:ascii="Times New Roman" w:hAnsi="Times New Roman" w:cs="Times New Roman"/>
          <w:sz w:val="24"/>
          <w:szCs w:val="24"/>
          <w:lang w:val="en-GB"/>
        </w:rPr>
        <w:t>Every employee is in charge of the specific economic area or group of macro-economic indicators.</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GFS division of Statistics Lithuania was established starting from 3</w:t>
      </w:r>
      <w:r w:rsidRPr="00B1132F">
        <w:rPr>
          <w:rFonts w:ascii="Times New Roman" w:eastAsia="Times New Roman" w:hAnsi="Times New Roman" w:cs="Times New Roman"/>
          <w:sz w:val="24"/>
          <w:szCs w:val="24"/>
          <w:vertAlign w:val="superscript"/>
          <w:lang w:val="en-GB" w:eastAsia="en-GB"/>
        </w:rPr>
        <w:t>rd</w:t>
      </w:r>
      <w:r w:rsidRPr="00B1132F">
        <w:rPr>
          <w:rFonts w:ascii="Times New Roman" w:eastAsia="Times New Roman" w:hAnsi="Times New Roman" w:cs="Times New Roman"/>
          <w:sz w:val="24"/>
          <w:szCs w:val="24"/>
          <w:lang w:val="en-GB" w:eastAsia="en-GB"/>
        </w:rPr>
        <w:t xml:space="preserve"> of December 2012. GFS division is responsible for the compilation of GFS data: EDP data, annual and quarterly data of non-financial and financial accounts for General government. There are 8 employees working in this division. They are also occupied by some arrangements related to data sources for government units: processing of public institutions accounts (e.g. for public hospitals), checking and analysis of data sources, publishing of GFS data.</w:t>
      </w:r>
    </w:p>
    <w:p w:rsidR="00B1132F" w:rsidRPr="00B1132F" w:rsidRDefault="00B1132F" w:rsidP="00B1132F">
      <w:pPr>
        <w:autoSpaceDE w:val="0"/>
        <w:autoSpaceDN w:val="0"/>
        <w:adjustRightInd w:val="0"/>
        <w:spacing w:after="0" w:line="240" w:lineRule="auto"/>
        <w:rPr>
          <w:rFonts w:ascii="Times New Roman" w:eastAsia="Times New Roman" w:hAnsi="Times New Roman" w:cs="Times New Roman"/>
          <w:b/>
          <w:sz w:val="24"/>
          <w:szCs w:val="24"/>
          <w:lang w:val="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Although there is no separate working group for ASA matters as such, methodological issues are discussed between compilers of National accounts and GFS in the Inter-institutional group of Experts in Macroeconomic Statistics. They work in the close cooperation on a daily basis. The Inter-institutional group of Experts in Macroeconomic Statistics chaired by Statistics Lithuania comprise representatives for Statistics Lithuania, Ministry of Finance (</w:t>
      </w:r>
      <w:proofErr w:type="spellStart"/>
      <w:r w:rsidRPr="00B1132F">
        <w:rPr>
          <w:rFonts w:ascii="Times New Roman" w:eastAsia="Times New Roman" w:hAnsi="Times New Roman" w:cs="Times New Roman"/>
          <w:sz w:val="24"/>
          <w:szCs w:val="24"/>
          <w:lang w:val="en-GB" w:eastAsia="en-GB"/>
        </w:rPr>
        <w:t>MoF</w:t>
      </w:r>
      <w:proofErr w:type="spellEnd"/>
      <w:r w:rsidRPr="00B1132F">
        <w:rPr>
          <w:rFonts w:ascii="Times New Roman" w:eastAsia="Times New Roman" w:hAnsi="Times New Roman" w:cs="Times New Roman"/>
          <w:sz w:val="24"/>
          <w:szCs w:val="24"/>
          <w:lang w:val="en-GB" w:eastAsia="en-GB"/>
        </w:rPr>
        <w:t xml:space="preserve">), </w:t>
      </w:r>
      <w:r w:rsidR="00296D42">
        <w:rPr>
          <w:rFonts w:ascii="Times New Roman" w:eastAsia="Times New Roman" w:hAnsi="Times New Roman" w:cs="Times New Roman"/>
          <w:sz w:val="24"/>
          <w:szCs w:val="24"/>
          <w:lang w:val="en-GB" w:eastAsia="en-GB"/>
        </w:rPr>
        <w:t>The Bank of Lithuania</w:t>
      </w:r>
      <w:r w:rsidRPr="00B1132F">
        <w:rPr>
          <w:rFonts w:ascii="Times New Roman" w:eastAsia="Times New Roman" w:hAnsi="Times New Roman" w:cs="Times New Roman"/>
          <w:sz w:val="24"/>
          <w:szCs w:val="24"/>
          <w:lang w:val="en-GB" w:eastAsia="en-GB"/>
        </w:rPr>
        <w:t xml:space="preserve"> (</w:t>
      </w:r>
      <w:proofErr w:type="spellStart"/>
      <w:r w:rsidRPr="00B1132F">
        <w:rPr>
          <w:rFonts w:ascii="Times New Roman" w:eastAsia="Times New Roman" w:hAnsi="Times New Roman" w:cs="Times New Roman"/>
          <w:sz w:val="24"/>
          <w:szCs w:val="24"/>
          <w:lang w:val="en-GB" w:eastAsia="en-GB"/>
        </w:rPr>
        <w:t>BoL</w:t>
      </w:r>
      <w:proofErr w:type="spellEnd"/>
      <w:r w:rsidRPr="00B1132F">
        <w:rPr>
          <w:rFonts w:ascii="Times New Roman" w:eastAsia="Times New Roman" w:hAnsi="Times New Roman" w:cs="Times New Roman"/>
          <w:sz w:val="24"/>
          <w:szCs w:val="24"/>
          <w:lang w:val="en-GB" w:eastAsia="en-GB"/>
        </w:rPr>
        <w:t xml:space="preserve">), the Ministry of Economy and some others. </w:t>
      </w: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proofErr w:type="spellStart"/>
      <w:r w:rsidRPr="00B1132F">
        <w:rPr>
          <w:rFonts w:ascii="Times New Roman" w:eastAsia="Times New Roman" w:hAnsi="Times New Roman" w:cs="Times New Roman"/>
          <w:sz w:val="24"/>
          <w:szCs w:val="24"/>
          <w:lang w:val="en-GB" w:eastAsia="en-GB"/>
        </w:rPr>
        <w:t>Sectorisation</w:t>
      </w:r>
      <w:proofErr w:type="spellEnd"/>
      <w:r w:rsidRPr="00B1132F">
        <w:rPr>
          <w:rFonts w:ascii="Times New Roman" w:eastAsia="Times New Roman" w:hAnsi="Times New Roman" w:cs="Times New Roman"/>
          <w:sz w:val="24"/>
          <w:szCs w:val="24"/>
          <w:lang w:val="en-GB" w:eastAsia="en-GB"/>
        </w:rPr>
        <w:t xml:space="preserve"> questions are discussed within Inter-institutional Working Group on </w:t>
      </w:r>
      <w:proofErr w:type="spellStart"/>
      <w:r w:rsidRPr="00B1132F">
        <w:rPr>
          <w:rFonts w:ascii="Times New Roman" w:eastAsia="Times New Roman" w:hAnsi="Times New Roman" w:cs="Times New Roman"/>
          <w:sz w:val="24"/>
          <w:szCs w:val="24"/>
          <w:lang w:val="en-GB" w:eastAsia="en-GB"/>
        </w:rPr>
        <w:t>Sectorisation</w:t>
      </w:r>
      <w:proofErr w:type="spellEnd"/>
      <w:r w:rsidRPr="00B1132F">
        <w:rPr>
          <w:rFonts w:ascii="Times New Roman" w:eastAsia="Times New Roman" w:hAnsi="Times New Roman" w:cs="Times New Roman"/>
          <w:sz w:val="24"/>
          <w:szCs w:val="24"/>
          <w:lang w:val="en-GB" w:eastAsia="en-GB"/>
        </w:rPr>
        <w:t xml:space="preserve">, chaired by the deputy head of the National Accounts Division of NSI.  </w:t>
      </w:r>
    </w:p>
    <w:p w:rsidR="00B1132F" w:rsidRPr="00B1132F" w:rsidRDefault="00B1132F" w:rsidP="00B1132F">
      <w:pPr>
        <w:rPr>
          <w:rFonts w:ascii="Times New Roman" w:hAnsi="Times New Roman" w:cs="Times New Roman"/>
          <w:b/>
          <w:sz w:val="24"/>
          <w:szCs w:val="24"/>
        </w:rPr>
      </w:pPr>
    </w:p>
    <w:p w:rsidR="00B1132F" w:rsidRPr="00B1132F" w:rsidRDefault="00B1132F" w:rsidP="00B1132F">
      <w:pPr>
        <w:spacing w:line="240"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1.2.</w:t>
      </w:r>
      <w:r w:rsidRPr="00B1132F">
        <w:rPr>
          <w:rFonts w:ascii="Times New Roman" w:hAnsi="Times New Roman" w:cs="Times New Roman"/>
          <w:sz w:val="24"/>
          <w:szCs w:val="24"/>
          <w:lang w:val="en-GB"/>
        </w:rPr>
        <w:t xml:space="preserve"> </w:t>
      </w:r>
      <w:r w:rsidRPr="00B1132F">
        <w:rPr>
          <w:rFonts w:ascii="Times New Roman" w:hAnsi="Times New Roman" w:cs="Times New Roman"/>
          <w:b/>
          <w:sz w:val="24"/>
          <w:szCs w:val="24"/>
          <w:lang w:val="en-GB"/>
        </w:rPr>
        <w:t>Organisation chart</w:t>
      </w:r>
    </w:p>
    <w:p w:rsidR="00B1132F" w:rsidRPr="00B1132F" w:rsidRDefault="00B1132F" w:rsidP="00B1132F">
      <w:pPr>
        <w:spacing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 total of 9 persons contribute to the production of annual non-financial sector accounts. The staff allocation in person-years is difficult to estimate because all compilers have duties in other areas like main aggregates, quarterly and annual national accounts and sector accounts, government finance including the EDP, financial accounts and in various development projects. </w:t>
      </w:r>
    </w:p>
    <w:p w:rsidR="00B1132F" w:rsidRPr="00B1132F" w:rsidRDefault="00B1132F" w:rsidP="00B1132F">
      <w:pPr>
        <w:rPr>
          <w:lang w:val="en-US"/>
        </w:rPr>
      </w:pPr>
    </w:p>
    <w:p w:rsidR="00A50F1A" w:rsidRDefault="00A50F1A" w:rsidP="00B1132F">
      <w:pPr>
        <w:rPr>
          <w:lang w:val="en-US"/>
        </w:rPr>
      </w:pPr>
    </w:p>
    <w:p w:rsidR="00B1132F" w:rsidRPr="00B1132F" w:rsidRDefault="00B1132F" w:rsidP="00B1132F">
      <w:r w:rsidRPr="00B1132F">
        <w:rPr>
          <w:noProof/>
          <w:lang w:val="en-GB" w:eastAsia="en-GB"/>
        </w:rPr>
        <w:lastRenderedPageBreak/>
        <mc:AlternateContent>
          <mc:Choice Requires="wps">
            <w:drawing>
              <wp:anchor distT="0" distB="0" distL="114300" distR="114300" simplePos="0" relativeHeight="251660288" behindDoc="0" locked="0" layoutInCell="1" allowOverlap="1" wp14:anchorId="03AAE87E" wp14:editId="4EA5D30F">
                <wp:simplePos x="0" y="0"/>
                <wp:positionH relativeFrom="column">
                  <wp:posOffset>901065</wp:posOffset>
                </wp:positionH>
                <wp:positionV relativeFrom="paragraph">
                  <wp:posOffset>268605</wp:posOffset>
                </wp:positionV>
                <wp:extent cx="3429000" cy="1076325"/>
                <wp:effectExtent l="0" t="0" r="19050" b="28575"/>
                <wp:wrapNone/>
                <wp:docPr id="10" name="Suapvalintas stačiakampis 10"/>
                <wp:cNvGraphicFramePr/>
                <a:graphic xmlns:a="http://schemas.openxmlformats.org/drawingml/2006/main">
                  <a:graphicData uri="http://schemas.microsoft.com/office/word/2010/wordprocessingShape">
                    <wps:wsp>
                      <wps:cNvSpPr/>
                      <wps:spPr>
                        <a:xfrm>
                          <a:off x="0" y="0"/>
                          <a:ext cx="3429000" cy="10763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rsidR="00B55B01" w:rsidRPr="005B00AA" w:rsidRDefault="00B55B01" w:rsidP="00B1132F">
                            <w:pPr>
                              <w:jc w:val="center"/>
                              <w:rPr>
                                <w:lang w:val="en-GB"/>
                              </w:rPr>
                            </w:pPr>
                            <w:r>
                              <w:rPr>
                                <w:b/>
                                <w:color w:val="000000" w:themeColor="text1"/>
                                <w:sz w:val="28"/>
                                <w:lang w:val="en-GB"/>
                              </w:rPr>
                              <w:t>ASA compiling divisions</w:t>
                            </w:r>
                            <w:r w:rsidRPr="005B00AA">
                              <w:rPr>
                                <w:b/>
                                <w:color w:val="000000" w:themeColor="text1"/>
                                <w:sz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10" o:spid="_x0000_s1026" style="position:absolute;margin-left:70.95pt;margin-top:21.15pt;width:270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" fillcolor="#ebf1de" strokecolor="#385d8a" strokeweight="2pt">
                <v:textbox>
                  <w:txbxContent>
                    <w:p w:rsidR="00B55B01" w:rsidRPr="005B00AA" w:rsidRDefault="00B55B01" w:rsidP="00B1132F">
                      <w:pPr>
                        <w:jc w:val="center"/>
                        <w:rPr>
                          <w:lang w:val="en-GB"/>
                        </w:rPr>
                      </w:pPr>
                      <w:r>
                        <w:rPr>
                          <w:b/>
                          <w:color w:val="000000" w:themeColor="text1"/>
                          <w:sz w:val="28"/>
                          <w:lang w:val="en-GB"/>
                        </w:rPr>
                        <w:t>ASA compiling divisions</w:t>
                      </w:r>
                      <w:r w:rsidRPr="005B00AA">
                        <w:rPr>
                          <w:b/>
                          <w:color w:val="000000" w:themeColor="text1"/>
                          <w:sz w:val="28"/>
                          <w:lang w:val="en-GB"/>
                        </w:rPr>
                        <w:t xml:space="preserve"> </w:t>
                      </w:r>
                    </w:p>
                  </w:txbxContent>
                </v:textbox>
              </v:roundrect>
            </w:pict>
          </mc:Fallback>
        </mc:AlternateContent>
      </w:r>
      <w:r w:rsidRPr="00B1132F">
        <w:rPr>
          <w:noProof/>
          <w:lang w:val="en-GB" w:eastAsia="en-GB"/>
        </w:rPr>
        <mc:AlternateContent>
          <mc:Choice Requires="wps">
            <w:drawing>
              <wp:anchor distT="0" distB="0" distL="114300" distR="114300" simplePos="0" relativeHeight="251663360" behindDoc="0" locked="0" layoutInCell="1" allowOverlap="1" wp14:anchorId="4A9EC383" wp14:editId="47BF42FE">
                <wp:simplePos x="0" y="0"/>
                <wp:positionH relativeFrom="column">
                  <wp:posOffset>1615440</wp:posOffset>
                </wp:positionH>
                <wp:positionV relativeFrom="paragraph">
                  <wp:posOffset>1344930</wp:posOffset>
                </wp:positionV>
                <wp:extent cx="695326" cy="581025"/>
                <wp:effectExtent l="38100" t="0" r="28575" b="47625"/>
                <wp:wrapNone/>
                <wp:docPr id="13" name="Tiesioji rodyklės jungtis 13"/>
                <wp:cNvGraphicFramePr/>
                <a:graphic xmlns:a="http://schemas.openxmlformats.org/drawingml/2006/main">
                  <a:graphicData uri="http://schemas.microsoft.com/office/word/2010/wordprocessingShape">
                    <wps:wsp>
                      <wps:cNvCnPr/>
                      <wps:spPr>
                        <a:xfrm flipH="1">
                          <a:off x="0" y="0"/>
                          <a:ext cx="695326"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3" o:spid="_x0000_s1026" type="#_x0000_t32" style="position:absolute;margin-left:127.2pt;margin-top:105.9pt;width:54.7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" strokecolor="#4a7ebb">
                <v:stroke endarrow="open"/>
              </v:shape>
            </w:pict>
          </mc:Fallback>
        </mc:AlternateContent>
      </w:r>
      <w:r w:rsidRPr="00B1132F">
        <w:rPr>
          <w:noProof/>
          <w:lang w:val="en-GB" w:eastAsia="en-GB"/>
        </w:rPr>
        <mc:AlternateContent>
          <mc:Choice Requires="wps">
            <w:drawing>
              <wp:anchor distT="0" distB="0" distL="114300" distR="114300" simplePos="0" relativeHeight="251662336" behindDoc="0" locked="0" layoutInCell="1" allowOverlap="1" wp14:anchorId="0F79F247" wp14:editId="545045C3">
                <wp:simplePos x="0" y="0"/>
                <wp:positionH relativeFrom="column">
                  <wp:posOffset>3434715</wp:posOffset>
                </wp:positionH>
                <wp:positionV relativeFrom="paragraph">
                  <wp:posOffset>1925955</wp:posOffset>
                </wp:positionV>
                <wp:extent cx="2419350" cy="5762625"/>
                <wp:effectExtent l="0" t="0" r="19050" b="28575"/>
                <wp:wrapNone/>
                <wp:docPr id="12" name="Suapvalintas stačiakampis 12"/>
                <wp:cNvGraphicFramePr/>
                <a:graphic xmlns:a="http://schemas.openxmlformats.org/drawingml/2006/main">
                  <a:graphicData uri="http://schemas.microsoft.com/office/word/2010/wordprocessingShape">
                    <wps:wsp>
                      <wps:cNvSpPr/>
                      <wps:spPr>
                        <a:xfrm>
                          <a:off x="0" y="0"/>
                          <a:ext cx="2419350" cy="57626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rsidR="00B55B01" w:rsidRPr="00754BAE" w:rsidRDefault="00B55B01" w:rsidP="00B1132F">
                            <w:pPr>
                              <w:jc w:val="center"/>
                              <w:rPr>
                                <w:b/>
                                <w:color w:val="000000" w:themeColor="text1"/>
                                <w:lang w:val="en-GB"/>
                              </w:rPr>
                            </w:pPr>
                            <w:r w:rsidRPr="00754BAE">
                              <w:rPr>
                                <w:b/>
                                <w:color w:val="000000" w:themeColor="text1"/>
                                <w:lang w:val="en-GB"/>
                              </w:rPr>
                              <w:t>Government finance statistics division (GFS)</w:t>
                            </w:r>
                          </w:p>
                          <w:p w:rsidR="00B55B01" w:rsidRPr="00754BAE" w:rsidRDefault="00B55B01" w:rsidP="00B1132F">
                            <w:pPr>
                              <w:rPr>
                                <w:color w:val="000000" w:themeColor="text1"/>
                                <w:lang w:val="en-GB"/>
                              </w:rPr>
                            </w:pPr>
                          </w:p>
                          <w:p w:rsidR="00B55B01" w:rsidRPr="00754BAE" w:rsidRDefault="00B55B01" w:rsidP="00B1132F">
                            <w:pPr>
                              <w:jc w:val="center"/>
                              <w:rPr>
                                <w:color w:val="000000" w:themeColor="text1"/>
                                <w:lang w:val="en-GB"/>
                              </w:rPr>
                            </w:pPr>
                            <w:r w:rsidRPr="00754BAE">
                              <w:rPr>
                                <w:color w:val="000000" w:themeColor="text1"/>
                                <w:lang w:val="en-GB"/>
                              </w:rPr>
                              <w:t>Head of GFSD</w:t>
                            </w:r>
                          </w:p>
                          <w:p w:rsidR="00B55B01" w:rsidRPr="00754BAE" w:rsidRDefault="00B55B01" w:rsidP="00B1132F">
                            <w:pPr>
                              <w:pStyle w:val="ListParagraph"/>
                              <w:numPr>
                                <w:ilvl w:val="0"/>
                                <w:numId w:val="10"/>
                              </w:numPr>
                              <w:spacing w:after="0" w:line="240" w:lineRule="auto"/>
                              <w:rPr>
                                <w:color w:val="000000" w:themeColor="text1"/>
                                <w:lang w:val="en-GB"/>
                              </w:rPr>
                            </w:pPr>
                            <w:r w:rsidRPr="00754BAE">
                              <w:rPr>
                                <w:color w:val="000000" w:themeColor="text1"/>
                                <w:lang w:val="en-GB"/>
                              </w:rPr>
                              <w:t>EDP and related statistics – 1 person,</w:t>
                            </w:r>
                          </w:p>
                          <w:p w:rsidR="00B55B01" w:rsidRPr="00754BAE" w:rsidRDefault="00B55B01" w:rsidP="00B1132F">
                            <w:pPr>
                              <w:pStyle w:val="ListParagraph"/>
                              <w:numPr>
                                <w:ilvl w:val="0"/>
                                <w:numId w:val="10"/>
                              </w:numPr>
                              <w:spacing w:after="0" w:line="240" w:lineRule="auto"/>
                              <w:rPr>
                                <w:color w:val="000000" w:themeColor="text1"/>
                                <w:lang w:val="en-GB"/>
                              </w:rPr>
                            </w:pPr>
                            <w:r w:rsidRPr="00754BAE">
                              <w:rPr>
                                <w:color w:val="000000" w:themeColor="text1"/>
                                <w:lang w:val="en-GB"/>
                              </w:rPr>
                              <w:t>Annual and quarterly GG revenue and expenditure  – 2 persons,</w:t>
                            </w:r>
                          </w:p>
                          <w:p w:rsidR="00B55B01" w:rsidRPr="00754BAE" w:rsidRDefault="00B55B01" w:rsidP="00B1132F">
                            <w:pPr>
                              <w:pStyle w:val="ListParagraph"/>
                              <w:numPr>
                                <w:ilvl w:val="0"/>
                                <w:numId w:val="10"/>
                              </w:numPr>
                              <w:spacing w:after="0" w:line="240" w:lineRule="auto"/>
                              <w:rPr>
                                <w:color w:val="000000" w:themeColor="text1"/>
                                <w:lang w:val="en-GB"/>
                              </w:rPr>
                            </w:pPr>
                            <w:r w:rsidRPr="00754BAE">
                              <w:rPr>
                                <w:color w:val="000000" w:themeColor="text1"/>
                                <w:lang w:val="en-GB"/>
                              </w:rPr>
                              <w:t>Annual financial accounts  – 1 person</w:t>
                            </w:r>
                          </w:p>
                          <w:p w:rsidR="00B55B01" w:rsidRPr="00754BAE" w:rsidRDefault="00B55B01" w:rsidP="00B1132F">
                            <w:pPr>
                              <w:pStyle w:val="ListParagraph"/>
                              <w:numPr>
                                <w:ilvl w:val="0"/>
                                <w:numId w:val="10"/>
                              </w:numPr>
                              <w:spacing w:after="0" w:line="240" w:lineRule="auto"/>
                              <w:rPr>
                                <w:color w:val="000000" w:themeColor="text1"/>
                                <w:lang w:val="en-GB"/>
                              </w:rPr>
                            </w:pPr>
                            <w:r w:rsidRPr="00754BAE">
                              <w:rPr>
                                <w:color w:val="000000" w:themeColor="text1"/>
                                <w:lang w:val="en-GB"/>
                              </w:rPr>
                              <w:t>Quarterly financial accounts for GG, pension entitlements -1 person</w:t>
                            </w:r>
                          </w:p>
                          <w:p w:rsidR="00B55B01" w:rsidRPr="00754BAE" w:rsidRDefault="00B55B01" w:rsidP="00B1132F">
                            <w:pPr>
                              <w:pStyle w:val="ListParagraph"/>
                              <w:numPr>
                                <w:ilvl w:val="0"/>
                                <w:numId w:val="10"/>
                              </w:numPr>
                              <w:spacing w:after="0" w:line="240" w:lineRule="auto"/>
                              <w:rPr>
                                <w:color w:val="000000" w:themeColor="text1"/>
                                <w:lang w:val="en-GB"/>
                              </w:rPr>
                            </w:pPr>
                            <w:r w:rsidRPr="00754BAE">
                              <w:rPr>
                                <w:color w:val="000000" w:themeColor="text1"/>
                                <w:lang w:val="en-GB"/>
                              </w:rPr>
                              <w:t>Tax statistics  – 1 person</w:t>
                            </w:r>
                          </w:p>
                          <w:p w:rsidR="00B55B01" w:rsidRPr="00754BAE" w:rsidRDefault="00B55B01" w:rsidP="00B1132F">
                            <w:pPr>
                              <w:pStyle w:val="ListParagraph"/>
                              <w:numPr>
                                <w:ilvl w:val="0"/>
                                <w:numId w:val="10"/>
                              </w:numPr>
                              <w:spacing w:after="0" w:line="240" w:lineRule="auto"/>
                              <w:rPr>
                                <w:color w:val="000000" w:themeColor="text1"/>
                                <w:lang w:val="en-GB"/>
                              </w:rPr>
                            </w:pPr>
                            <w:r w:rsidRPr="00754BAE">
                              <w:rPr>
                                <w:color w:val="000000" w:themeColor="text1"/>
                                <w:lang w:val="en-GB"/>
                              </w:rPr>
                              <w:t>Statistics on public institutions included into GG – 1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12" o:spid="_x0000_s1027" style="position:absolute;margin-left:270.45pt;margin-top:151.65pt;width:190.5pt;height:4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" fillcolor="#ebf1de" strokecolor="#385d8a" strokeweight="2pt">
                <v:textbox>
                  <w:txbxContent>
                    <w:p w:rsidR="00B55B01" w:rsidRPr="00754BAE" w:rsidRDefault="00B55B01" w:rsidP="00B1132F">
                      <w:pPr>
                        <w:jc w:val="center"/>
                        <w:rPr>
                          <w:b/>
                          <w:color w:val="000000" w:themeColor="text1"/>
                          <w:lang w:val="en-GB"/>
                        </w:rPr>
                      </w:pPr>
                      <w:r w:rsidRPr="00754BAE">
                        <w:rPr>
                          <w:b/>
                          <w:color w:val="000000" w:themeColor="text1"/>
                          <w:lang w:val="en-GB"/>
                        </w:rPr>
                        <w:t>Government finance statistics division (GFS)</w:t>
                      </w:r>
                    </w:p>
                    <w:p w:rsidR="00B55B01" w:rsidRPr="00754BAE" w:rsidRDefault="00B55B01" w:rsidP="00B1132F">
                      <w:pPr>
                        <w:rPr>
                          <w:color w:val="000000" w:themeColor="text1"/>
                          <w:lang w:val="en-GB"/>
                        </w:rPr>
                      </w:pPr>
                    </w:p>
                    <w:p w:rsidR="00B55B01" w:rsidRPr="00754BAE" w:rsidRDefault="00B55B01" w:rsidP="00B1132F">
                      <w:pPr>
                        <w:jc w:val="center"/>
                        <w:rPr>
                          <w:color w:val="000000" w:themeColor="text1"/>
                          <w:lang w:val="en-GB"/>
                        </w:rPr>
                      </w:pPr>
                      <w:r w:rsidRPr="00754BAE">
                        <w:rPr>
                          <w:color w:val="000000" w:themeColor="text1"/>
                          <w:lang w:val="en-GB"/>
                        </w:rPr>
                        <w:t>Head of GFSD</w:t>
                      </w:r>
                    </w:p>
                    <w:p w:rsidR="00B55B01" w:rsidRPr="00754BAE" w:rsidRDefault="00B55B01" w:rsidP="00B1132F">
                      <w:pPr>
                        <w:pStyle w:val="Sraopastraipa"/>
                        <w:numPr>
                          <w:ilvl w:val="0"/>
                          <w:numId w:val="10"/>
                        </w:numPr>
                        <w:spacing w:after="0" w:line="240" w:lineRule="auto"/>
                        <w:rPr>
                          <w:color w:val="000000" w:themeColor="text1"/>
                          <w:lang w:val="en-GB"/>
                        </w:rPr>
                      </w:pPr>
                      <w:r w:rsidRPr="00754BAE">
                        <w:rPr>
                          <w:color w:val="000000" w:themeColor="text1"/>
                          <w:lang w:val="en-GB"/>
                        </w:rPr>
                        <w:t>EDP and related statistics – 1 person,</w:t>
                      </w:r>
                    </w:p>
                    <w:p w:rsidR="00B55B01" w:rsidRPr="00754BAE" w:rsidRDefault="00B55B01" w:rsidP="00B1132F">
                      <w:pPr>
                        <w:pStyle w:val="Sraopastraipa"/>
                        <w:numPr>
                          <w:ilvl w:val="0"/>
                          <w:numId w:val="10"/>
                        </w:numPr>
                        <w:spacing w:after="0" w:line="240" w:lineRule="auto"/>
                        <w:rPr>
                          <w:color w:val="000000" w:themeColor="text1"/>
                          <w:lang w:val="en-GB"/>
                        </w:rPr>
                      </w:pPr>
                      <w:r w:rsidRPr="00754BAE">
                        <w:rPr>
                          <w:color w:val="000000" w:themeColor="text1"/>
                          <w:lang w:val="en-GB"/>
                        </w:rPr>
                        <w:t>Annual and quarterly GG revenue and expenditure  – 2 persons,</w:t>
                      </w:r>
                    </w:p>
                    <w:p w:rsidR="00B55B01" w:rsidRPr="00754BAE" w:rsidRDefault="00B55B01" w:rsidP="00B1132F">
                      <w:pPr>
                        <w:pStyle w:val="Sraopastraipa"/>
                        <w:numPr>
                          <w:ilvl w:val="0"/>
                          <w:numId w:val="10"/>
                        </w:numPr>
                        <w:spacing w:after="0" w:line="240" w:lineRule="auto"/>
                        <w:rPr>
                          <w:color w:val="000000" w:themeColor="text1"/>
                          <w:lang w:val="en-GB"/>
                        </w:rPr>
                      </w:pPr>
                      <w:r w:rsidRPr="00754BAE">
                        <w:rPr>
                          <w:color w:val="000000" w:themeColor="text1"/>
                          <w:lang w:val="en-GB"/>
                        </w:rPr>
                        <w:t>Annual financial accounts  – 1 person</w:t>
                      </w:r>
                    </w:p>
                    <w:p w:rsidR="00B55B01" w:rsidRPr="00754BAE" w:rsidRDefault="00B55B01" w:rsidP="00B1132F">
                      <w:pPr>
                        <w:pStyle w:val="Sraopastraipa"/>
                        <w:numPr>
                          <w:ilvl w:val="0"/>
                          <w:numId w:val="10"/>
                        </w:numPr>
                        <w:spacing w:after="0" w:line="240" w:lineRule="auto"/>
                        <w:rPr>
                          <w:color w:val="000000" w:themeColor="text1"/>
                          <w:lang w:val="en-GB"/>
                        </w:rPr>
                      </w:pPr>
                      <w:r w:rsidRPr="00754BAE">
                        <w:rPr>
                          <w:color w:val="000000" w:themeColor="text1"/>
                          <w:lang w:val="en-GB"/>
                        </w:rPr>
                        <w:t>Quarterly financial accounts for GG, pension entitlements -1 person</w:t>
                      </w:r>
                    </w:p>
                    <w:p w:rsidR="00B55B01" w:rsidRPr="00754BAE" w:rsidRDefault="00B55B01" w:rsidP="00B1132F">
                      <w:pPr>
                        <w:pStyle w:val="Sraopastraipa"/>
                        <w:numPr>
                          <w:ilvl w:val="0"/>
                          <w:numId w:val="10"/>
                        </w:numPr>
                        <w:spacing w:after="0" w:line="240" w:lineRule="auto"/>
                        <w:rPr>
                          <w:color w:val="000000" w:themeColor="text1"/>
                          <w:lang w:val="en-GB"/>
                        </w:rPr>
                      </w:pPr>
                      <w:r w:rsidRPr="00754BAE">
                        <w:rPr>
                          <w:color w:val="000000" w:themeColor="text1"/>
                          <w:lang w:val="en-GB"/>
                        </w:rPr>
                        <w:t>Tax statistics  – 1 person</w:t>
                      </w:r>
                    </w:p>
                    <w:p w:rsidR="00B55B01" w:rsidRPr="00754BAE" w:rsidRDefault="00B55B01" w:rsidP="00B1132F">
                      <w:pPr>
                        <w:pStyle w:val="Sraopastraipa"/>
                        <w:numPr>
                          <w:ilvl w:val="0"/>
                          <w:numId w:val="10"/>
                        </w:numPr>
                        <w:spacing w:after="0" w:line="240" w:lineRule="auto"/>
                        <w:rPr>
                          <w:color w:val="000000" w:themeColor="text1"/>
                          <w:lang w:val="en-GB"/>
                        </w:rPr>
                      </w:pPr>
                      <w:r w:rsidRPr="00754BAE">
                        <w:rPr>
                          <w:color w:val="000000" w:themeColor="text1"/>
                          <w:lang w:val="en-GB"/>
                        </w:rPr>
                        <w:t>Statistics on public institutions included into GG – 1 person</w:t>
                      </w:r>
                    </w:p>
                  </w:txbxContent>
                </v:textbox>
              </v:roundrect>
            </w:pict>
          </mc:Fallback>
        </mc:AlternateContent>
      </w:r>
      <w:r w:rsidRPr="00B1132F">
        <w:rPr>
          <w:noProof/>
          <w:lang w:val="en-GB" w:eastAsia="en-GB"/>
        </w:rPr>
        <mc:AlternateContent>
          <mc:Choice Requires="wps">
            <w:drawing>
              <wp:anchor distT="0" distB="0" distL="114300" distR="114300" simplePos="0" relativeHeight="251661312" behindDoc="0" locked="0" layoutInCell="1" allowOverlap="1" wp14:anchorId="26913DFB" wp14:editId="2D038E7E">
                <wp:simplePos x="0" y="0"/>
                <wp:positionH relativeFrom="column">
                  <wp:posOffset>-280035</wp:posOffset>
                </wp:positionH>
                <wp:positionV relativeFrom="paragraph">
                  <wp:posOffset>1925955</wp:posOffset>
                </wp:positionV>
                <wp:extent cx="3324225" cy="5886450"/>
                <wp:effectExtent l="0" t="0" r="28575" b="19050"/>
                <wp:wrapNone/>
                <wp:docPr id="11" name="Suapvalintas stačiakampis 11"/>
                <wp:cNvGraphicFramePr/>
                <a:graphic xmlns:a="http://schemas.openxmlformats.org/drawingml/2006/main">
                  <a:graphicData uri="http://schemas.microsoft.com/office/word/2010/wordprocessingShape">
                    <wps:wsp>
                      <wps:cNvSpPr/>
                      <wps:spPr>
                        <a:xfrm>
                          <a:off x="0" y="0"/>
                          <a:ext cx="3324225" cy="5886450"/>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rsidR="00B55B01" w:rsidRDefault="00B55B01" w:rsidP="00B1132F">
                            <w:pPr>
                              <w:jc w:val="center"/>
                              <w:rPr>
                                <w:b/>
                                <w:color w:val="000000" w:themeColor="text1"/>
                                <w:lang w:val="en-US"/>
                              </w:rPr>
                            </w:pPr>
                            <w:r w:rsidRPr="00353E36">
                              <w:rPr>
                                <w:b/>
                                <w:color w:val="000000" w:themeColor="text1"/>
                                <w:lang w:val="en-US"/>
                              </w:rPr>
                              <w:t>National accounts division (NA)</w:t>
                            </w:r>
                          </w:p>
                          <w:p w:rsidR="00B55B01" w:rsidRDefault="00B55B01" w:rsidP="00B1132F">
                            <w:pPr>
                              <w:jc w:val="center"/>
                              <w:rPr>
                                <w:b/>
                                <w:color w:val="000000" w:themeColor="text1"/>
                                <w:lang w:val="en-US"/>
                              </w:rPr>
                            </w:pPr>
                          </w:p>
                          <w:p w:rsidR="00B55B01" w:rsidRDefault="00B55B01" w:rsidP="00B1132F">
                            <w:pPr>
                              <w:jc w:val="center"/>
                              <w:rPr>
                                <w:color w:val="000000" w:themeColor="text1"/>
                                <w:lang w:val="en-US"/>
                              </w:rPr>
                            </w:pPr>
                            <w:r>
                              <w:rPr>
                                <w:color w:val="000000" w:themeColor="text1"/>
                                <w:lang w:val="en-US"/>
                              </w:rPr>
                              <w:t>Head of NAD</w:t>
                            </w:r>
                          </w:p>
                          <w:p w:rsidR="00B55B01" w:rsidRDefault="00B55B01" w:rsidP="00B1132F">
                            <w:pPr>
                              <w:jc w:val="center"/>
                              <w:rPr>
                                <w:color w:val="000000" w:themeColor="text1"/>
                                <w:lang w:val="en-US"/>
                              </w:rPr>
                            </w:pPr>
                            <w:r>
                              <w:rPr>
                                <w:color w:val="000000" w:themeColor="text1"/>
                                <w:lang w:val="en-US"/>
                              </w:rPr>
                              <w:t>2 deputy heads</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 xml:space="preserve">Production of  main aggregates for NFC and HH sectors – </w:t>
                            </w:r>
                            <w:r>
                              <w:rPr>
                                <w:color w:val="000000" w:themeColor="text1"/>
                                <w:lang w:val="en-US"/>
                              </w:rPr>
                              <w:t>3</w:t>
                            </w:r>
                            <w:r w:rsidRPr="009F549B">
                              <w:rPr>
                                <w:color w:val="000000" w:themeColor="text1"/>
                                <w:lang w:val="en-US"/>
                              </w:rPr>
                              <w:t xml:space="preserve"> persons,</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Production of main aggregates for  FC sector, including  FISIM – 1 person,</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Generation of income for all institutional sectors – 1 person,</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GDP expenditure components, weights for PPP – 1 person,</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Expenditure of HH and NPISH sectors – 1 person,</w:t>
                            </w:r>
                          </w:p>
                          <w:p w:rsidR="00B55B01" w:rsidRDefault="00B55B01" w:rsidP="00B1132F">
                            <w:pPr>
                              <w:numPr>
                                <w:ilvl w:val="0"/>
                                <w:numId w:val="8"/>
                              </w:numPr>
                              <w:spacing w:after="0" w:line="240" w:lineRule="auto"/>
                              <w:rPr>
                                <w:color w:val="000000" w:themeColor="text1"/>
                                <w:lang w:val="en-US"/>
                              </w:rPr>
                            </w:pPr>
                            <w:r w:rsidRPr="009F549B">
                              <w:rPr>
                                <w:color w:val="000000" w:themeColor="text1"/>
                                <w:lang w:val="en-US"/>
                              </w:rPr>
                              <w:t>ROW sector accounts – 1 person.</w:t>
                            </w:r>
                          </w:p>
                          <w:p w:rsidR="00B55B01" w:rsidRDefault="00B55B01" w:rsidP="00B1132F">
                            <w:pPr>
                              <w:numPr>
                                <w:ilvl w:val="0"/>
                                <w:numId w:val="8"/>
                              </w:numPr>
                              <w:spacing w:after="0" w:line="240" w:lineRule="auto"/>
                              <w:rPr>
                                <w:color w:val="000000" w:themeColor="text1"/>
                                <w:lang w:val="en-US"/>
                              </w:rPr>
                            </w:pPr>
                            <w:r w:rsidRPr="009F549B">
                              <w:rPr>
                                <w:color w:val="000000" w:themeColor="text1"/>
                                <w:lang w:val="en-US"/>
                              </w:rPr>
                              <w:t>Institutional sector accounts and Regional accounts – 1 person</w:t>
                            </w:r>
                          </w:p>
                          <w:p w:rsidR="00B55B01" w:rsidRDefault="00B55B01" w:rsidP="00B1132F">
                            <w:pPr>
                              <w:numPr>
                                <w:ilvl w:val="0"/>
                                <w:numId w:val="8"/>
                              </w:numPr>
                              <w:spacing w:after="0" w:line="240" w:lineRule="auto"/>
                              <w:rPr>
                                <w:color w:val="000000" w:themeColor="text1"/>
                                <w:lang w:val="en-US"/>
                              </w:rPr>
                            </w:pPr>
                            <w:r w:rsidRPr="0068030E">
                              <w:rPr>
                                <w:color w:val="000000" w:themeColor="text1"/>
                                <w:lang w:val="en-US"/>
                              </w:rPr>
                              <w:t>Input – Output Tables, Supply – Use Tables – 2 persons</w:t>
                            </w:r>
                          </w:p>
                          <w:p w:rsidR="00B55B01" w:rsidRDefault="00B55B01" w:rsidP="00B1132F">
                            <w:pPr>
                              <w:numPr>
                                <w:ilvl w:val="0"/>
                                <w:numId w:val="8"/>
                              </w:numPr>
                              <w:spacing w:after="0" w:line="240" w:lineRule="auto"/>
                              <w:rPr>
                                <w:color w:val="000000" w:themeColor="text1"/>
                                <w:lang w:val="en-US"/>
                              </w:rPr>
                            </w:pPr>
                            <w:r w:rsidRPr="0068030E">
                              <w:rPr>
                                <w:color w:val="000000" w:themeColor="text1"/>
                                <w:lang w:val="en-US"/>
                              </w:rPr>
                              <w:t>Price and volume indices – 1 person</w:t>
                            </w:r>
                          </w:p>
                          <w:p w:rsidR="00B55B01" w:rsidRDefault="00B55B01" w:rsidP="00B1132F">
                            <w:pPr>
                              <w:numPr>
                                <w:ilvl w:val="0"/>
                                <w:numId w:val="8"/>
                              </w:numPr>
                              <w:spacing w:after="0" w:line="240" w:lineRule="auto"/>
                              <w:rPr>
                                <w:color w:val="000000" w:themeColor="text1"/>
                                <w:lang w:val="en-US"/>
                              </w:rPr>
                            </w:pPr>
                            <w:r>
                              <w:rPr>
                                <w:color w:val="000000" w:themeColor="text1"/>
                                <w:lang w:val="en-US"/>
                              </w:rPr>
                              <w:t>Employment – 1 person</w:t>
                            </w:r>
                          </w:p>
                          <w:p w:rsidR="00B55B01" w:rsidRDefault="00B55B01" w:rsidP="00B1132F">
                            <w:pPr>
                              <w:numPr>
                                <w:ilvl w:val="0"/>
                                <w:numId w:val="8"/>
                              </w:numPr>
                              <w:spacing w:after="0" w:line="240" w:lineRule="auto"/>
                              <w:rPr>
                                <w:color w:val="000000" w:themeColor="text1"/>
                                <w:lang w:val="en-US"/>
                              </w:rPr>
                            </w:pPr>
                            <w:r w:rsidRPr="0068030E">
                              <w:rPr>
                                <w:color w:val="000000" w:themeColor="text1"/>
                                <w:lang w:val="en-US"/>
                              </w:rPr>
                              <w:t>Capital flows and stocks:</w:t>
                            </w:r>
                          </w:p>
                          <w:p w:rsidR="00B55B01" w:rsidRPr="0068030E" w:rsidRDefault="00B55B01" w:rsidP="00B1132F">
                            <w:pPr>
                              <w:pStyle w:val="ListParagraph"/>
                              <w:numPr>
                                <w:ilvl w:val="0"/>
                                <w:numId w:val="9"/>
                              </w:numPr>
                              <w:spacing w:after="0" w:line="240" w:lineRule="auto"/>
                              <w:rPr>
                                <w:color w:val="000000" w:themeColor="text1"/>
                                <w:lang w:val="en-US"/>
                              </w:rPr>
                            </w:pPr>
                            <w:r w:rsidRPr="0068030E">
                              <w:rPr>
                                <w:color w:val="000000" w:themeColor="text1"/>
                                <w:lang w:val="en-US"/>
                              </w:rPr>
                              <w:t>GFCF – 3 persons,</w:t>
                            </w:r>
                          </w:p>
                          <w:p w:rsidR="00B55B01" w:rsidRPr="0068030E" w:rsidRDefault="00B55B01" w:rsidP="00B1132F">
                            <w:pPr>
                              <w:numPr>
                                <w:ilvl w:val="0"/>
                                <w:numId w:val="9"/>
                              </w:numPr>
                              <w:spacing w:after="0" w:line="240" w:lineRule="auto"/>
                              <w:rPr>
                                <w:color w:val="000000" w:themeColor="text1"/>
                                <w:lang w:val="en-US"/>
                              </w:rPr>
                            </w:pPr>
                            <w:r w:rsidRPr="0068030E">
                              <w:rPr>
                                <w:color w:val="000000" w:themeColor="text1"/>
                                <w:lang w:val="en-US"/>
                              </w:rPr>
                              <w:t>Changes in inventories – 1 person,</w:t>
                            </w:r>
                          </w:p>
                          <w:p w:rsidR="00B55B01" w:rsidRPr="0068030E" w:rsidRDefault="00B55B01" w:rsidP="00B1132F">
                            <w:pPr>
                              <w:numPr>
                                <w:ilvl w:val="0"/>
                                <w:numId w:val="9"/>
                              </w:numPr>
                              <w:spacing w:after="0" w:line="240" w:lineRule="auto"/>
                              <w:rPr>
                                <w:color w:val="000000" w:themeColor="text1"/>
                                <w:lang w:val="en-US"/>
                              </w:rPr>
                            </w:pPr>
                            <w:r w:rsidRPr="0068030E">
                              <w:rPr>
                                <w:color w:val="000000" w:themeColor="text1"/>
                                <w:lang w:val="en-US"/>
                              </w:rPr>
                              <w:t>Capital stocks, CFC – 1 person.</w:t>
                            </w:r>
                          </w:p>
                          <w:p w:rsidR="00B55B01" w:rsidRPr="0068030E" w:rsidRDefault="00B55B01" w:rsidP="00B1132F">
                            <w:pPr>
                              <w:pStyle w:val="ListParagraph"/>
                              <w:numPr>
                                <w:ilvl w:val="0"/>
                                <w:numId w:val="8"/>
                              </w:numPr>
                              <w:spacing w:after="0" w:line="240" w:lineRule="auto"/>
                              <w:rPr>
                                <w:color w:val="000000" w:themeColor="text1"/>
                                <w:lang w:val="en-US"/>
                              </w:rPr>
                            </w:pPr>
                            <w:r w:rsidRPr="0068030E">
                              <w:rPr>
                                <w:color w:val="000000" w:themeColor="text1"/>
                                <w:lang w:val="en-US"/>
                              </w:rPr>
                              <w:t xml:space="preserve">Data dissemination, </w:t>
                            </w:r>
                            <w:r>
                              <w:rPr>
                                <w:color w:val="000000" w:themeColor="text1"/>
                                <w:lang w:val="en-US"/>
                              </w:rPr>
                              <w:t>p</w:t>
                            </w:r>
                            <w:r w:rsidRPr="0068030E">
                              <w:rPr>
                                <w:color w:val="000000" w:themeColor="text1"/>
                                <w:lang w:val="en-US"/>
                              </w:rPr>
                              <w:t>ublications, IT issues, SDMX, GESMES – 2</w:t>
                            </w:r>
                          </w:p>
                          <w:p w:rsidR="00B55B01" w:rsidRPr="009F549B" w:rsidRDefault="00B55B01" w:rsidP="00B1132F">
                            <w:pPr>
                              <w:rPr>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11" o:spid="_x0000_s1028" style="position:absolute;margin-left:-22.05pt;margin-top:151.65pt;width:261.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" fillcolor="#ebf1de" strokecolor="#385d8a" strokeweight="2pt">
                <v:textbox>
                  <w:txbxContent>
                    <w:p w:rsidR="00B55B01" w:rsidRDefault="00B55B01" w:rsidP="00B1132F">
                      <w:pPr>
                        <w:jc w:val="center"/>
                        <w:rPr>
                          <w:b/>
                          <w:color w:val="000000" w:themeColor="text1"/>
                          <w:lang w:val="en-US"/>
                        </w:rPr>
                      </w:pPr>
                      <w:r w:rsidRPr="00353E36">
                        <w:rPr>
                          <w:b/>
                          <w:color w:val="000000" w:themeColor="text1"/>
                          <w:lang w:val="en-US"/>
                        </w:rPr>
                        <w:t>National accounts division (NA)</w:t>
                      </w:r>
                    </w:p>
                    <w:p w:rsidR="00B55B01" w:rsidRDefault="00B55B01" w:rsidP="00B1132F">
                      <w:pPr>
                        <w:jc w:val="center"/>
                        <w:rPr>
                          <w:b/>
                          <w:color w:val="000000" w:themeColor="text1"/>
                          <w:lang w:val="en-US"/>
                        </w:rPr>
                      </w:pPr>
                    </w:p>
                    <w:p w:rsidR="00B55B01" w:rsidRDefault="00B55B01" w:rsidP="00B1132F">
                      <w:pPr>
                        <w:jc w:val="center"/>
                        <w:rPr>
                          <w:color w:val="000000" w:themeColor="text1"/>
                          <w:lang w:val="en-US"/>
                        </w:rPr>
                      </w:pPr>
                      <w:r>
                        <w:rPr>
                          <w:color w:val="000000" w:themeColor="text1"/>
                          <w:lang w:val="en-US"/>
                        </w:rPr>
                        <w:t>Head of NAD</w:t>
                      </w:r>
                    </w:p>
                    <w:p w:rsidR="00B55B01" w:rsidRDefault="00B55B01" w:rsidP="00B1132F">
                      <w:pPr>
                        <w:jc w:val="center"/>
                        <w:rPr>
                          <w:color w:val="000000" w:themeColor="text1"/>
                          <w:lang w:val="en-US"/>
                        </w:rPr>
                      </w:pPr>
                      <w:r>
                        <w:rPr>
                          <w:color w:val="000000" w:themeColor="text1"/>
                          <w:lang w:val="en-US"/>
                        </w:rPr>
                        <w:t>2 deputy heads</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 xml:space="preserve">Production of  main aggregates for NFC and HH sectors – </w:t>
                      </w:r>
                      <w:r>
                        <w:rPr>
                          <w:color w:val="000000" w:themeColor="text1"/>
                          <w:lang w:val="en-US"/>
                        </w:rPr>
                        <w:t>3</w:t>
                      </w:r>
                      <w:r w:rsidRPr="009F549B">
                        <w:rPr>
                          <w:color w:val="000000" w:themeColor="text1"/>
                          <w:lang w:val="en-US"/>
                        </w:rPr>
                        <w:t xml:space="preserve"> persons,</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Production of main aggregates for  FC sector, including  FISIM – 1 person,</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Generation of income for all institutional sectors – 1 person,</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GDP expenditure components, weights for PPP – 1 person,</w:t>
                      </w:r>
                    </w:p>
                    <w:p w:rsidR="00B55B01" w:rsidRPr="009F549B" w:rsidRDefault="00B55B01" w:rsidP="00B1132F">
                      <w:pPr>
                        <w:numPr>
                          <w:ilvl w:val="0"/>
                          <w:numId w:val="8"/>
                        </w:numPr>
                        <w:spacing w:after="0" w:line="240" w:lineRule="auto"/>
                        <w:rPr>
                          <w:color w:val="000000" w:themeColor="text1"/>
                          <w:lang w:val="en-US"/>
                        </w:rPr>
                      </w:pPr>
                      <w:r w:rsidRPr="009F549B">
                        <w:rPr>
                          <w:color w:val="000000" w:themeColor="text1"/>
                          <w:lang w:val="en-US"/>
                        </w:rPr>
                        <w:t>Expenditure of HH and NPISH sectors – 1 person,</w:t>
                      </w:r>
                    </w:p>
                    <w:p w:rsidR="00B55B01" w:rsidRDefault="00B55B01" w:rsidP="00B1132F">
                      <w:pPr>
                        <w:numPr>
                          <w:ilvl w:val="0"/>
                          <w:numId w:val="8"/>
                        </w:numPr>
                        <w:spacing w:after="0" w:line="240" w:lineRule="auto"/>
                        <w:rPr>
                          <w:color w:val="000000" w:themeColor="text1"/>
                          <w:lang w:val="en-US"/>
                        </w:rPr>
                      </w:pPr>
                      <w:r w:rsidRPr="009F549B">
                        <w:rPr>
                          <w:color w:val="000000" w:themeColor="text1"/>
                          <w:lang w:val="en-US"/>
                        </w:rPr>
                        <w:t>ROW sector accounts – 1 person.</w:t>
                      </w:r>
                    </w:p>
                    <w:p w:rsidR="00B55B01" w:rsidRDefault="00B55B01" w:rsidP="00B1132F">
                      <w:pPr>
                        <w:numPr>
                          <w:ilvl w:val="0"/>
                          <w:numId w:val="8"/>
                        </w:numPr>
                        <w:spacing w:after="0" w:line="240" w:lineRule="auto"/>
                        <w:rPr>
                          <w:color w:val="000000" w:themeColor="text1"/>
                          <w:lang w:val="en-US"/>
                        </w:rPr>
                      </w:pPr>
                      <w:r w:rsidRPr="009F549B">
                        <w:rPr>
                          <w:color w:val="000000" w:themeColor="text1"/>
                          <w:lang w:val="en-US"/>
                        </w:rPr>
                        <w:t>Institutional sector accounts and Regional accounts – 1 person</w:t>
                      </w:r>
                    </w:p>
                    <w:p w:rsidR="00B55B01" w:rsidRDefault="00B55B01" w:rsidP="00B1132F">
                      <w:pPr>
                        <w:numPr>
                          <w:ilvl w:val="0"/>
                          <w:numId w:val="8"/>
                        </w:numPr>
                        <w:spacing w:after="0" w:line="240" w:lineRule="auto"/>
                        <w:rPr>
                          <w:color w:val="000000" w:themeColor="text1"/>
                          <w:lang w:val="en-US"/>
                        </w:rPr>
                      </w:pPr>
                      <w:r w:rsidRPr="0068030E">
                        <w:rPr>
                          <w:color w:val="000000" w:themeColor="text1"/>
                          <w:lang w:val="en-US"/>
                        </w:rPr>
                        <w:t>Input – Output Tables, Supply – Use Tables – 2 persons</w:t>
                      </w:r>
                    </w:p>
                    <w:p w:rsidR="00B55B01" w:rsidRDefault="00B55B01" w:rsidP="00B1132F">
                      <w:pPr>
                        <w:numPr>
                          <w:ilvl w:val="0"/>
                          <w:numId w:val="8"/>
                        </w:numPr>
                        <w:spacing w:after="0" w:line="240" w:lineRule="auto"/>
                        <w:rPr>
                          <w:color w:val="000000" w:themeColor="text1"/>
                          <w:lang w:val="en-US"/>
                        </w:rPr>
                      </w:pPr>
                      <w:r w:rsidRPr="0068030E">
                        <w:rPr>
                          <w:color w:val="000000" w:themeColor="text1"/>
                          <w:lang w:val="en-US"/>
                        </w:rPr>
                        <w:t>Price and volume indices – 1 person</w:t>
                      </w:r>
                    </w:p>
                    <w:p w:rsidR="00B55B01" w:rsidRDefault="00B55B01" w:rsidP="00B1132F">
                      <w:pPr>
                        <w:numPr>
                          <w:ilvl w:val="0"/>
                          <w:numId w:val="8"/>
                        </w:numPr>
                        <w:spacing w:after="0" w:line="240" w:lineRule="auto"/>
                        <w:rPr>
                          <w:color w:val="000000" w:themeColor="text1"/>
                          <w:lang w:val="en-US"/>
                        </w:rPr>
                      </w:pPr>
                      <w:r>
                        <w:rPr>
                          <w:color w:val="000000" w:themeColor="text1"/>
                          <w:lang w:val="en-US"/>
                        </w:rPr>
                        <w:t>Employment – 1 person</w:t>
                      </w:r>
                    </w:p>
                    <w:p w:rsidR="00B55B01" w:rsidRDefault="00B55B01" w:rsidP="00B1132F">
                      <w:pPr>
                        <w:numPr>
                          <w:ilvl w:val="0"/>
                          <w:numId w:val="8"/>
                        </w:numPr>
                        <w:spacing w:after="0" w:line="240" w:lineRule="auto"/>
                        <w:rPr>
                          <w:color w:val="000000" w:themeColor="text1"/>
                          <w:lang w:val="en-US"/>
                        </w:rPr>
                      </w:pPr>
                      <w:r w:rsidRPr="0068030E">
                        <w:rPr>
                          <w:color w:val="000000" w:themeColor="text1"/>
                          <w:lang w:val="en-US"/>
                        </w:rPr>
                        <w:t>Capital flows and stocks:</w:t>
                      </w:r>
                    </w:p>
                    <w:p w:rsidR="00B55B01" w:rsidRPr="0068030E" w:rsidRDefault="00B55B01" w:rsidP="00B1132F">
                      <w:pPr>
                        <w:pStyle w:val="Sraopastraipa"/>
                        <w:numPr>
                          <w:ilvl w:val="0"/>
                          <w:numId w:val="9"/>
                        </w:numPr>
                        <w:spacing w:after="0" w:line="240" w:lineRule="auto"/>
                        <w:rPr>
                          <w:color w:val="000000" w:themeColor="text1"/>
                          <w:lang w:val="en-US"/>
                        </w:rPr>
                      </w:pPr>
                      <w:r w:rsidRPr="0068030E">
                        <w:rPr>
                          <w:color w:val="000000" w:themeColor="text1"/>
                          <w:lang w:val="en-US"/>
                        </w:rPr>
                        <w:t>GFCF – 3 persons,</w:t>
                      </w:r>
                    </w:p>
                    <w:p w:rsidR="00B55B01" w:rsidRPr="0068030E" w:rsidRDefault="00B55B01" w:rsidP="00B1132F">
                      <w:pPr>
                        <w:numPr>
                          <w:ilvl w:val="0"/>
                          <w:numId w:val="9"/>
                        </w:numPr>
                        <w:spacing w:after="0" w:line="240" w:lineRule="auto"/>
                        <w:rPr>
                          <w:color w:val="000000" w:themeColor="text1"/>
                          <w:lang w:val="en-US"/>
                        </w:rPr>
                      </w:pPr>
                      <w:r w:rsidRPr="0068030E">
                        <w:rPr>
                          <w:color w:val="000000" w:themeColor="text1"/>
                          <w:lang w:val="en-US"/>
                        </w:rPr>
                        <w:t>Changes in inventories – 1 person,</w:t>
                      </w:r>
                    </w:p>
                    <w:p w:rsidR="00B55B01" w:rsidRPr="0068030E" w:rsidRDefault="00B55B01" w:rsidP="00B1132F">
                      <w:pPr>
                        <w:numPr>
                          <w:ilvl w:val="0"/>
                          <w:numId w:val="9"/>
                        </w:numPr>
                        <w:spacing w:after="0" w:line="240" w:lineRule="auto"/>
                        <w:rPr>
                          <w:color w:val="000000" w:themeColor="text1"/>
                          <w:lang w:val="en-US"/>
                        </w:rPr>
                      </w:pPr>
                      <w:r w:rsidRPr="0068030E">
                        <w:rPr>
                          <w:color w:val="000000" w:themeColor="text1"/>
                          <w:lang w:val="en-US"/>
                        </w:rPr>
                        <w:t>Capital stocks, CFC – 1 person.</w:t>
                      </w:r>
                    </w:p>
                    <w:p w:rsidR="00B55B01" w:rsidRPr="0068030E" w:rsidRDefault="00B55B01" w:rsidP="00B1132F">
                      <w:pPr>
                        <w:pStyle w:val="Sraopastraipa"/>
                        <w:numPr>
                          <w:ilvl w:val="0"/>
                          <w:numId w:val="8"/>
                        </w:numPr>
                        <w:spacing w:after="0" w:line="240" w:lineRule="auto"/>
                        <w:rPr>
                          <w:color w:val="000000" w:themeColor="text1"/>
                          <w:lang w:val="en-US"/>
                        </w:rPr>
                      </w:pPr>
                      <w:r w:rsidRPr="0068030E">
                        <w:rPr>
                          <w:color w:val="000000" w:themeColor="text1"/>
                          <w:lang w:val="en-US"/>
                        </w:rPr>
                        <w:t xml:space="preserve">Data dissemination, </w:t>
                      </w:r>
                      <w:r>
                        <w:rPr>
                          <w:color w:val="000000" w:themeColor="text1"/>
                          <w:lang w:val="en-US"/>
                        </w:rPr>
                        <w:t>p</w:t>
                      </w:r>
                      <w:r w:rsidRPr="0068030E">
                        <w:rPr>
                          <w:color w:val="000000" w:themeColor="text1"/>
                          <w:lang w:val="en-US"/>
                        </w:rPr>
                        <w:t>ublications, IT issues, SDMX, GESMES – 2</w:t>
                      </w:r>
                    </w:p>
                    <w:p w:rsidR="00B55B01" w:rsidRPr="009F549B" w:rsidRDefault="00B55B01" w:rsidP="00B1132F">
                      <w:pPr>
                        <w:rPr>
                          <w:color w:val="000000" w:themeColor="text1"/>
                          <w:lang w:val="en-US"/>
                        </w:rPr>
                      </w:pPr>
                    </w:p>
                  </w:txbxContent>
                </v:textbox>
              </v:roundrect>
            </w:pict>
          </mc:Fallback>
        </mc:AlternateContent>
      </w:r>
      <w:r w:rsidRPr="00B1132F">
        <w:rPr>
          <w:noProof/>
          <w:lang w:val="en-GB" w:eastAsia="en-GB"/>
        </w:rPr>
        <mc:AlternateContent>
          <mc:Choice Requires="wps">
            <w:drawing>
              <wp:anchor distT="0" distB="0" distL="114300" distR="114300" simplePos="0" relativeHeight="251659264" behindDoc="0" locked="0" layoutInCell="1" allowOverlap="1" wp14:anchorId="7C7E361C" wp14:editId="10EED52C">
                <wp:simplePos x="0" y="0"/>
                <wp:positionH relativeFrom="column">
                  <wp:posOffset>3244215</wp:posOffset>
                </wp:positionH>
                <wp:positionV relativeFrom="paragraph">
                  <wp:posOffset>1344930</wp:posOffset>
                </wp:positionV>
                <wp:extent cx="1085850" cy="581025"/>
                <wp:effectExtent l="0" t="0" r="76200" b="66675"/>
                <wp:wrapNone/>
                <wp:docPr id="5" name="Tiesioji rodyklės jungtis 5"/>
                <wp:cNvGraphicFramePr/>
                <a:graphic xmlns:a="http://schemas.openxmlformats.org/drawingml/2006/main">
                  <a:graphicData uri="http://schemas.microsoft.com/office/word/2010/wordprocessingShape">
                    <wps:wsp>
                      <wps:cNvCnPr/>
                      <wps:spPr>
                        <a:xfrm>
                          <a:off x="0" y="0"/>
                          <a:ext cx="108585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5" o:spid="_x0000_s1026" type="#_x0000_t32" style="position:absolute;margin-left:255.45pt;margin-top:105.9pt;width:85.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" strokecolor="#4a7ebb">
                <v:stroke endarrow="open"/>
              </v:shape>
            </w:pict>
          </mc:Fallback>
        </mc:AlternateContent>
      </w:r>
    </w:p>
    <w:p w:rsidR="00B1132F" w:rsidRPr="00B1132F" w:rsidRDefault="00B1132F" w:rsidP="00B1132F">
      <w:pPr>
        <w:spacing w:line="240" w:lineRule="auto"/>
        <w:jc w:val="both"/>
        <w:rPr>
          <w:rFonts w:ascii="Times New Roman" w:hAnsi="Times New Roman" w:cs="Times New Roman"/>
          <w:sz w:val="24"/>
          <w:szCs w:val="24"/>
          <w:lang w:val="en-GB"/>
        </w:rPr>
      </w:pPr>
    </w:p>
    <w:p w:rsidR="00B1132F" w:rsidRPr="00B1132F" w:rsidRDefault="00B1132F" w:rsidP="00B1132F">
      <w:pPr>
        <w:rPr>
          <w:rFonts w:ascii="Times New Roman" w:hAnsi="Times New Roman" w:cs="Times New Roman"/>
          <w:b/>
          <w:sz w:val="24"/>
          <w:szCs w:val="24"/>
          <w:lang w:val="en-GB"/>
        </w:rPr>
      </w:pPr>
      <w:r w:rsidRPr="00B1132F">
        <w:rPr>
          <w:rFonts w:ascii="Times New Roman" w:hAnsi="Times New Roman" w:cs="Times New Roman"/>
          <w:b/>
          <w:sz w:val="24"/>
          <w:szCs w:val="24"/>
          <w:lang w:val="en-GB"/>
        </w:rPr>
        <w:br w:type="page"/>
      </w:r>
      <w:r w:rsidRPr="00B1132F">
        <w:rPr>
          <w:rFonts w:ascii="Times New Roman" w:hAnsi="Times New Roman" w:cs="Times New Roman"/>
          <w:b/>
          <w:sz w:val="24"/>
          <w:szCs w:val="24"/>
          <w:lang w:val="en-GB"/>
        </w:rPr>
        <w:lastRenderedPageBreak/>
        <w:t>ASA inventory contact person:</w:t>
      </w:r>
    </w:p>
    <w:p w:rsidR="00B1132F" w:rsidRPr="00B1132F" w:rsidRDefault="00B1132F" w:rsidP="00B1132F">
      <w:pPr>
        <w:rPr>
          <w:rFonts w:ascii="Times New Roman" w:hAnsi="Times New Roman" w:cs="Times New Roman"/>
          <w:sz w:val="24"/>
          <w:szCs w:val="24"/>
        </w:rPr>
      </w:pPr>
      <w:r w:rsidRPr="00B1132F">
        <w:rPr>
          <w:rFonts w:ascii="Times New Roman" w:hAnsi="Times New Roman" w:cs="Times New Roman"/>
          <w:sz w:val="24"/>
          <w:szCs w:val="24"/>
        </w:rPr>
        <w:t>Jūratė Šinkūnienė</w:t>
      </w:r>
      <w:r w:rsidRPr="00B1132F">
        <w:rPr>
          <w:rFonts w:ascii="Times New Roman" w:hAnsi="Times New Roman" w:cs="Times New Roman"/>
          <w:sz w:val="24"/>
          <w:szCs w:val="24"/>
          <w:lang w:val="en-GB"/>
        </w:rPr>
        <w:t>, e-mail:</w:t>
      </w:r>
      <w:r w:rsidRPr="00B1132F">
        <w:rPr>
          <w:rFonts w:ascii="Times New Roman" w:hAnsi="Times New Roman" w:cs="Times New Roman"/>
          <w:sz w:val="24"/>
          <w:szCs w:val="24"/>
        </w:rPr>
        <w:t xml:space="preserve"> </w:t>
      </w:r>
      <w:hyperlink r:id="rId11" w:history="1">
        <w:r w:rsidRPr="00B1132F">
          <w:rPr>
            <w:rFonts w:ascii="Times New Roman" w:hAnsi="Times New Roman" w:cs="Times New Roman"/>
            <w:color w:val="0000FF"/>
            <w:sz w:val="24"/>
            <w:szCs w:val="24"/>
            <w:u w:val="single"/>
          </w:rPr>
          <w:t>jurate.sinkuniene@stat.gov.lt</w:t>
        </w:r>
      </w:hyperlink>
    </w:p>
    <w:p w:rsidR="00B1132F" w:rsidRPr="00B1132F" w:rsidRDefault="00B1132F" w:rsidP="00B1132F">
      <w:pPr>
        <w:rPr>
          <w:rFonts w:ascii="Times New Roman" w:hAnsi="Times New Roman" w:cs="Times New Roman"/>
          <w:sz w:val="24"/>
          <w:szCs w:val="24"/>
        </w:rPr>
      </w:pPr>
    </w:p>
    <w:p w:rsidR="00B1132F" w:rsidRPr="00A50F1A" w:rsidRDefault="00B1132F" w:rsidP="00A50F1A">
      <w:pPr>
        <w:pStyle w:val="Heading2"/>
        <w:rPr>
          <w:highlight w:val="yellow"/>
        </w:rPr>
      </w:pPr>
      <w:bookmarkStart w:id="2" w:name="_Toc447092593"/>
      <w:r w:rsidRPr="00A50F1A">
        <w:t>2. ASA compilation overview</w:t>
      </w:r>
      <w:bookmarkEnd w:id="2"/>
      <w:r w:rsidRPr="00A50F1A">
        <w:rPr>
          <w:highlight w:val="yellow"/>
        </w:rPr>
        <w:t xml:space="preserve"> </w:t>
      </w:r>
    </w:p>
    <w:p w:rsidR="00B1132F" w:rsidRPr="00B1132F" w:rsidRDefault="00B1132F" w:rsidP="00B1132F">
      <w:pPr>
        <w:spacing w:line="240" w:lineRule="auto"/>
        <w:jc w:val="both"/>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For the compilation of annual sector accounts a large number of sources and compilation methods are used. In this paragraph only a very rough overview will be presented. However, a detailed description of sources used and methods by sector and transaction can be found in section C and D. </w:t>
      </w:r>
    </w:p>
    <w:p w:rsidR="00B1132F" w:rsidRPr="00B1132F" w:rsidRDefault="00B1132F" w:rsidP="00B1132F">
      <w:pPr>
        <w:rPr>
          <w:rFonts w:ascii="Times New Roman" w:hAnsi="Times New Roman" w:cs="Times New Roman"/>
          <w:b/>
          <w:color w:val="000000"/>
          <w:sz w:val="24"/>
          <w:szCs w:val="24"/>
        </w:rPr>
      </w:pPr>
      <w:r w:rsidRPr="00B1132F">
        <w:rPr>
          <w:rFonts w:ascii="Times New Roman" w:hAnsi="Times New Roman" w:cs="Times New Roman"/>
          <w:b/>
          <w:color w:val="000000"/>
          <w:sz w:val="24"/>
          <w:szCs w:val="24"/>
        </w:rPr>
        <w:t xml:space="preserve">2.1. </w:t>
      </w:r>
      <w:r w:rsidRPr="00B1132F">
        <w:rPr>
          <w:rFonts w:ascii="Times New Roman" w:hAnsi="Times New Roman" w:cs="Times New Roman"/>
          <w:b/>
          <w:sz w:val="24"/>
          <w:szCs w:val="24"/>
        </w:rPr>
        <w:t>Data</w:t>
      </w:r>
      <w:r w:rsidRPr="00B1132F">
        <w:rPr>
          <w:rFonts w:ascii="Times New Roman" w:hAnsi="Times New Roman" w:cs="Times New Roman"/>
          <w:b/>
          <w:color w:val="000000"/>
          <w:sz w:val="24"/>
          <w:szCs w:val="24"/>
        </w:rPr>
        <w:t xml:space="preserve"> </w:t>
      </w:r>
      <w:proofErr w:type="spellStart"/>
      <w:r w:rsidRPr="00B1132F">
        <w:rPr>
          <w:rFonts w:ascii="Times New Roman" w:hAnsi="Times New Roman" w:cs="Times New Roman"/>
          <w:b/>
          <w:color w:val="000000"/>
          <w:sz w:val="24"/>
          <w:szCs w:val="24"/>
        </w:rPr>
        <w:t>Sources</w:t>
      </w:r>
      <w:proofErr w:type="spellEnd"/>
    </w:p>
    <w:p w:rsidR="00B1132F" w:rsidRPr="00B1132F" w:rsidRDefault="00B1132F" w:rsidP="00B1132F">
      <w:pPr>
        <w:spacing w:line="240" w:lineRule="auto"/>
        <w:jc w:val="both"/>
        <w:rPr>
          <w:rFonts w:ascii="Times New Roman" w:eastAsia="Times New Roman" w:hAnsi="Times New Roman" w:cs="Times New Roman"/>
          <w:color w:val="000000"/>
          <w:sz w:val="24"/>
          <w:szCs w:val="24"/>
          <w:lang w:val="en-GB" w:eastAsia="en-GB"/>
        </w:rPr>
      </w:pPr>
      <w:r w:rsidRPr="00B1132F">
        <w:rPr>
          <w:rFonts w:ascii="Times New Roman" w:hAnsi="Times New Roman" w:cs="Times New Roman"/>
          <w:sz w:val="24"/>
          <w:szCs w:val="24"/>
          <w:lang w:val="en-GB"/>
        </w:rPr>
        <w:t xml:space="preserve">The Annual sector accounts compilation relies on a variety of data sources. Statistical information sources are statistical surveys of businesses and households, including administrative data sources – the Ministry of Finance, the </w:t>
      </w:r>
      <w:r w:rsidR="00296D42">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 the State Social Insurance Fund, Centre of Registers, State Tax Inspectorate, the department of Customs – and other sources</w:t>
      </w:r>
    </w:p>
    <w:p w:rsidR="00B1132F" w:rsidRPr="00B1132F" w:rsidRDefault="00B1132F" w:rsidP="00B1132F">
      <w:pPr>
        <w:spacing w:after="240" w:line="240" w:lineRule="auto"/>
        <w:jc w:val="both"/>
        <w:outlineLvl w:val="2"/>
        <w:rPr>
          <w:rFonts w:ascii="Times New Roman" w:hAnsi="Times New Roman" w:cs="Times New Roman"/>
          <w:sz w:val="24"/>
          <w:szCs w:val="24"/>
          <w:lang w:val="en-GB"/>
        </w:rPr>
      </w:pPr>
      <w:bookmarkStart w:id="3" w:name="_Toc439169703"/>
      <w:bookmarkStart w:id="4" w:name="_Toc447092594"/>
      <w:r w:rsidRPr="00B1132F">
        <w:rPr>
          <w:rFonts w:ascii="Times New Roman" w:hAnsi="Times New Roman" w:cs="Times New Roman"/>
          <w:sz w:val="24"/>
          <w:szCs w:val="24"/>
          <w:lang w:val="en-GB"/>
        </w:rPr>
        <w:t xml:space="preserve">For the sector </w:t>
      </w:r>
      <w:r w:rsidRPr="00B1132F">
        <w:rPr>
          <w:rFonts w:ascii="Times New Roman" w:hAnsi="Times New Roman" w:cs="Times New Roman"/>
          <w:b/>
          <w:sz w:val="24"/>
          <w:szCs w:val="24"/>
          <w:lang w:val="en-GB"/>
        </w:rPr>
        <w:t xml:space="preserve">S11 </w:t>
      </w:r>
      <w:r w:rsidRPr="00B1132F">
        <w:rPr>
          <w:rFonts w:ascii="Times New Roman" w:hAnsi="Times New Roman" w:cs="Times New Roman"/>
          <w:sz w:val="24"/>
          <w:szCs w:val="24"/>
          <w:lang w:val="en-GB"/>
        </w:rPr>
        <w:t xml:space="preserve">non-financial corporations the main data source </w:t>
      </w:r>
      <w:r w:rsidRPr="00B1132F">
        <w:rPr>
          <w:rFonts w:ascii="Times New Roman" w:eastAsia="Times New Roman" w:hAnsi="Times New Roman" w:cs="Times New Roman"/>
          <w:sz w:val="24"/>
          <w:szCs w:val="24"/>
          <w:lang w:val="en-GB" w:eastAsia="nb-NO"/>
        </w:rPr>
        <w:t xml:space="preserve">is the </w:t>
      </w:r>
      <w:r w:rsidRPr="00B1132F">
        <w:rPr>
          <w:rFonts w:ascii="Times New Roman" w:eastAsia="Times New Roman" w:hAnsi="Times New Roman" w:cs="Times New Roman"/>
          <w:b/>
          <w:sz w:val="24"/>
          <w:szCs w:val="24"/>
          <w:lang w:val="en-GB" w:eastAsia="nb-NO"/>
        </w:rPr>
        <w:t>Structural Business Survey</w:t>
      </w:r>
      <w:r w:rsidRPr="00B1132F">
        <w:rPr>
          <w:rFonts w:ascii="Times New Roman" w:eastAsia="Times New Roman" w:hAnsi="Times New Roman" w:cs="Times New Roman"/>
          <w:sz w:val="24"/>
          <w:szCs w:val="24"/>
          <w:lang w:val="en-GB" w:eastAsia="nb-NO"/>
        </w:rPr>
        <w:t xml:space="preserve"> </w:t>
      </w:r>
      <w:r w:rsidRPr="00B1132F">
        <w:rPr>
          <w:rFonts w:ascii="Times New Roman" w:eastAsia="Times New Roman" w:hAnsi="Times New Roman" w:cs="Times New Roman"/>
          <w:b/>
          <w:sz w:val="24"/>
          <w:szCs w:val="24"/>
          <w:lang w:val="en-GB" w:eastAsia="nb-NO"/>
        </w:rPr>
        <w:t>(SBS).</w:t>
      </w:r>
      <w:r w:rsidRPr="00B1132F">
        <w:rPr>
          <w:rFonts w:ascii="Times New Roman" w:eastAsia="Times New Roman" w:hAnsi="Times New Roman" w:cs="Times New Roman"/>
          <w:sz w:val="24"/>
          <w:szCs w:val="24"/>
          <w:lang w:val="en-GB" w:eastAsia="nb-NO"/>
        </w:rPr>
        <w:t xml:space="preserve"> </w:t>
      </w:r>
      <w:r w:rsidRPr="00B1132F">
        <w:rPr>
          <w:rFonts w:ascii="Times New Roman" w:hAnsi="Times New Roman" w:cs="Times New Roman"/>
          <w:sz w:val="24"/>
          <w:szCs w:val="24"/>
          <w:lang w:val="en-GB"/>
        </w:rPr>
        <w:t xml:space="preserve"> Production-related variables are based upon this source.</w:t>
      </w:r>
      <w:r w:rsidRPr="00B1132F">
        <w:rPr>
          <w:rFonts w:ascii="Times New Roman" w:eastAsia="Times New Roman" w:hAnsi="Times New Roman" w:cs="Times New Roman"/>
          <w:sz w:val="24"/>
          <w:szCs w:val="24"/>
          <w:lang w:val="en-US" w:eastAsia="nb-NO"/>
        </w:rPr>
        <w:t xml:space="preserve"> The data sources of SBS: the statistical questionnaire on enterprise economic activity (F-01 annual </w:t>
      </w:r>
      <w:r w:rsidRPr="00B1132F">
        <w:rPr>
          <w:rFonts w:ascii="Times New Roman" w:eastAsia="Times New Roman" w:hAnsi="Times New Roman" w:cs="Times New Roman"/>
          <w:b/>
          <w:sz w:val="24"/>
          <w:szCs w:val="24"/>
          <w:lang w:val="en-US" w:eastAsia="nb-NO"/>
        </w:rPr>
        <w:t>“Main financial indicators of an enterprise</w:t>
      </w:r>
      <w:r w:rsidRPr="00B1132F">
        <w:rPr>
          <w:rFonts w:ascii="Times New Roman" w:eastAsia="Times New Roman" w:hAnsi="Times New Roman" w:cs="Times New Roman"/>
          <w:sz w:val="24"/>
          <w:szCs w:val="24"/>
          <w:lang w:val="en-US" w:eastAsia="nb-NO"/>
        </w:rPr>
        <w:t xml:space="preserve">”) of public and private companies, state-owned and municipal enterprises, foreign affiliates, agricultural and cooperative partnerships, public bodies, annual financial statements of enterprises. </w:t>
      </w:r>
      <w:r w:rsidRPr="00B1132F">
        <w:rPr>
          <w:rFonts w:ascii="Times New Roman" w:hAnsi="Times New Roman" w:cs="Times New Roman"/>
          <w:sz w:val="24"/>
          <w:szCs w:val="24"/>
        </w:rPr>
        <w:t xml:space="preserve"> </w:t>
      </w:r>
      <w:r w:rsidRPr="00B1132F">
        <w:rPr>
          <w:rFonts w:ascii="Times New Roman" w:eastAsia="Times New Roman" w:hAnsi="Times New Roman" w:cs="Times New Roman"/>
          <w:sz w:val="24"/>
          <w:szCs w:val="24"/>
          <w:lang w:val="en-US" w:eastAsia="nb-NO"/>
        </w:rPr>
        <w:t xml:space="preserve">The results of the annual survey are supplemented by the information obtained from financial statements (balance sheets), which are collected by </w:t>
      </w:r>
      <w:r w:rsidRPr="00B1132F">
        <w:rPr>
          <w:rFonts w:ascii="Times New Roman" w:eastAsia="Times New Roman" w:hAnsi="Times New Roman" w:cs="Times New Roman"/>
          <w:b/>
          <w:sz w:val="24"/>
          <w:szCs w:val="24"/>
          <w:lang w:val="en-US" w:eastAsia="nb-NO"/>
        </w:rPr>
        <w:t>Tax Authorities (Tax Inspectorate).</w:t>
      </w:r>
      <w:r w:rsidRPr="00B1132F">
        <w:rPr>
          <w:rFonts w:ascii="Times New Roman" w:eastAsia="Times New Roman" w:hAnsi="Times New Roman" w:cs="Times New Roman"/>
          <w:sz w:val="24"/>
          <w:szCs w:val="24"/>
          <w:lang w:val="en-US" w:eastAsia="nb-NO"/>
        </w:rPr>
        <w:t xml:space="preserve"> This information is used for checking whether a non-respondent enterprise was active or not. If yes, data from financial statements are taken into the calculations of the particular enterprise. Mathematical methods are applied for calculating missing data in the tax files. </w:t>
      </w:r>
      <w:r w:rsidRPr="00B1132F">
        <w:rPr>
          <w:rFonts w:ascii="Times New Roman" w:hAnsi="Times New Roman" w:cs="Times New Roman"/>
          <w:sz w:val="24"/>
          <w:szCs w:val="24"/>
          <w:lang w:val="en-GB"/>
        </w:rPr>
        <w:t>Furthermore counterpart information is often used as information source.</w:t>
      </w:r>
      <w:bookmarkEnd w:id="3"/>
      <w:bookmarkEnd w:id="4"/>
      <w:r w:rsidRPr="00B1132F">
        <w:rPr>
          <w:rFonts w:ascii="Times New Roman" w:hAnsi="Times New Roman" w:cs="Times New Roman"/>
          <w:sz w:val="24"/>
          <w:szCs w:val="24"/>
          <w:lang w:val="en-GB"/>
        </w:rPr>
        <w:t xml:space="preserve"> </w:t>
      </w:r>
    </w:p>
    <w:p w:rsidR="00B1132F" w:rsidRPr="00B1132F" w:rsidRDefault="00B1132F" w:rsidP="00B1132F">
      <w:pPr>
        <w:spacing w:after="240" w:line="240" w:lineRule="auto"/>
        <w:jc w:val="both"/>
        <w:outlineLvl w:val="2"/>
        <w:rPr>
          <w:rFonts w:ascii="Times New Roman" w:eastAsia="Times New Roman" w:hAnsi="Times New Roman" w:cs="Times New Roman"/>
          <w:sz w:val="24"/>
          <w:szCs w:val="24"/>
          <w:lang w:val="en-US" w:eastAsia="nb-NO"/>
        </w:rPr>
      </w:pPr>
      <w:bookmarkStart w:id="5" w:name="_Toc439169231"/>
      <w:bookmarkStart w:id="6" w:name="_Toc439169704"/>
      <w:bookmarkStart w:id="7" w:name="_Toc447092595"/>
      <w:r w:rsidRPr="00B1132F">
        <w:rPr>
          <w:rFonts w:ascii="Times New Roman" w:eastAsia="Times New Roman" w:hAnsi="Times New Roman" w:cs="Times New Roman"/>
          <w:sz w:val="24"/>
          <w:szCs w:val="24"/>
          <w:lang w:val="en-US" w:eastAsia="nb-NO"/>
        </w:rPr>
        <w:t xml:space="preserve">The main sources of the primary data for the sector </w:t>
      </w:r>
      <w:r w:rsidRPr="00B1132F">
        <w:rPr>
          <w:rFonts w:ascii="Times New Roman" w:eastAsia="Times New Roman" w:hAnsi="Times New Roman" w:cs="Times New Roman"/>
          <w:b/>
          <w:sz w:val="24"/>
          <w:szCs w:val="24"/>
          <w:lang w:val="en-US" w:eastAsia="nb-NO"/>
        </w:rPr>
        <w:t>S.12</w:t>
      </w:r>
      <w:r w:rsidRPr="00B1132F">
        <w:rPr>
          <w:rFonts w:ascii="Times New Roman" w:eastAsia="Times New Roman" w:hAnsi="Times New Roman" w:cs="Times New Roman"/>
          <w:sz w:val="24"/>
          <w:szCs w:val="24"/>
          <w:lang w:val="en-US" w:eastAsia="nb-NO"/>
        </w:rPr>
        <w:t xml:space="preserve"> - </w:t>
      </w:r>
      <w:r w:rsidRPr="00B1132F">
        <w:rPr>
          <w:rFonts w:ascii="Times New Roman" w:eastAsia="Times New Roman" w:hAnsi="Times New Roman" w:cs="Times New Roman"/>
          <w:i/>
          <w:sz w:val="24"/>
          <w:szCs w:val="24"/>
          <w:lang w:val="en-US" w:eastAsia="nb-NO"/>
        </w:rPr>
        <w:t>Financial corporations</w:t>
      </w:r>
      <w:r w:rsidRPr="00B1132F">
        <w:rPr>
          <w:rFonts w:ascii="Times New Roman" w:eastAsia="Times New Roman" w:hAnsi="Times New Roman" w:cs="Times New Roman"/>
          <w:sz w:val="24"/>
          <w:szCs w:val="24"/>
          <w:lang w:val="en-US" w:eastAsia="nb-NO"/>
        </w:rPr>
        <w:t xml:space="preserve"> are the financial statements of central bank, commercial banks, insurance companies, pension funds, investment management and financial brokerage companies provided by the </w:t>
      </w:r>
      <w:proofErr w:type="spellStart"/>
      <w:r w:rsidR="00E40505">
        <w:rPr>
          <w:rFonts w:ascii="Times New Roman" w:eastAsia="Times New Roman" w:hAnsi="Times New Roman" w:cs="Times New Roman"/>
          <w:sz w:val="24"/>
          <w:szCs w:val="24"/>
          <w:lang w:val="en-US" w:eastAsia="nb-NO"/>
        </w:rPr>
        <w:t>BoL</w:t>
      </w:r>
      <w:r w:rsidRPr="00B1132F">
        <w:rPr>
          <w:rFonts w:ascii="Times New Roman" w:eastAsia="Times New Roman" w:hAnsi="Times New Roman" w:cs="Times New Roman"/>
          <w:sz w:val="24"/>
          <w:szCs w:val="24"/>
          <w:lang w:val="en-US" w:eastAsia="nb-NO"/>
        </w:rPr>
        <w:t>.</w:t>
      </w:r>
      <w:proofErr w:type="spellEnd"/>
      <w:r w:rsidRPr="00B1132F">
        <w:rPr>
          <w:rFonts w:ascii="Times New Roman" w:eastAsia="Times New Roman" w:hAnsi="Times New Roman" w:cs="Times New Roman"/>
          <w:sz w:val="24"/>
          <w:szCs w:val="24"/>
          <w:lang w:val="en-US" w:eastAsia="nb-NO"/>
        </w:rPr>
        <w:t xml:space="preserve"> </w:t>
      </w:r>
      <w:proofErr w:type="spellStart"/>
      <w:r w:rsidR="00E40505">
        <w:rPr>
          <w:rFonts w:ascii="Times New Roman" w:eastAsia="Times New Roman" w:hAnsi="Times New Roman" w:cs="Times New Roman"/>
          <w:sz w:val="24"/>
          <w:szCs w:val="24"/>
          <w:lang w:val="en-US" w:eastAsia="nb-NO"/>
        </w:rPr>
        <w:t>BoL</w:t>
      </w:r>
      <w:proofErr w:type="spellEnd"/>
      <w:r w:rsidRPr="00B1132F">
        <w:rPr>
          <w:rFonts w:ascii="Times New Roman" w:eastAsia="Times New Roman" w:hAnsi="Times New Roman" w:cs="Times New Roman"/>
          <w:sz w:val="24"/>
          <w:szCs w:val="24"/>
          <w:lang w:val="en-US" w:eastAsia="nb-NO"/>
        </w:rPr>
        <w:t xml:space="preserve"> is responsible for monetary and banking statistics and compiles the Balance of Payments data. For other financial intermediaries these data are obtained from the comprehensive surveys carried out by Statistics Lithuania.</w:t>
      </w:r>
      <w:bookmarkEnd w:id="5"/>
      <w:bookmarkEnd w:id="6"/>
      <w:bookmarkEnd w:id="7"/>
      <w:r w:rsidRPr="00B1132F">
        <w:rPr>
          <w:rFonts w:ascii="Times New Roman" w:eastAsia="Times New Roman" w:hAnsi="Times New Roman" w:cs="Times New Roman"/>
          <w:sz w:val="24"/>
          <w:szCs w:val="24"/>
          <w:lang w:val="en-US" w:eastAsia="nb-NO"/>
        </w:rPr>
        <w:t xml:space="preserve"> </w:t>
      </w:r>
    </w:p>
    <w:p w:rsidR="00B1132F" w:rsidRPr="00B1132F" w:rsidRDefault="00B1132F" w:rsidP="00B1132F">
      <w:pPr>
        <w:spacing w:line="240" w:lineRule="auto"/>
        <w:jc w:val="both"/>
        <w:rPr>
          <w:rFonts w:ascii="Times New Roman" w:eastAsia="Times New Roman" w:hAnsi="Times New Roman" w:cs="Times New Roman"/>
          <w:sz w:val="24"/>
          <w:szCs w:val="24"/>
          <w:lang w:val="en-US" w:eastAsia="nb-NO"/>
        </w:rPr>
      </w:pPr>
      <w:proofErr w:type="spellStart"/>
      <w:r w:rsidRPr="00B1132F">
        <w:rPr>
          <w:rFonts w:ascii="Times New Roman" w:eastAsia="Times New Roman" w:hAnsi="Times New Roman" w:cs="Times New Roman"/>
          <w:sz w:val="24"/>
          <w:szCs w:val="24"/>
          <w:lang w:val="en-US" w:eastAsia="nb-NO"/>
        </w:rPr>
        <w:t>MoF</w:t>
      </w:r>
      <w:proofErr w:type="spellEnd"/>
      <w:r w:rsidRPr="00B1132F">
        <w:rPr>
          <w:rFonts w:ascii="Times New Roman" w:eastAsia="Times New Roman" w:hAnsi="Times New Roman" w:cs="Times New Roman"/>
          <w:sz w:val="24"/>
          <w:szCs w:val="24"/>
          <w:lang w:val="en-US" w:eastAsia="nb-NO"/>
        </w:rPr>
        <w:t xml:space="preserve"> provides information on government revenues and expenditures of central and local governments for the sector </w:t>
      </w:r>
      <w:r w:rsidRPr="00B1132F">
        <w:rPr>
          <w:rFonts w:ascii="Times New Roman" w:eastAsia="Times New Roman" w:hAnsi="Times New Roman" w:cs="Times New Roman"/>
          <w:b/>
          <w:sz w:val="24"/>
          <w:szCs w:val="24"/>
          <w:lang w:val="en-US" w:eastAsia="nb-NO"/>
        </w:rPr>
        <w:t>S.13</w:t>
      </w:r>
      <w:r w:rsidRPr="00B1132F">
        <w:rPr>
          <w:rFonts w:ascii="Times New Roman" w:eastAsia="Times New Roman" w:hAnsi="Times New Roman" w:cs="Times New Roman"/>
          <w:sz w:val="24"/>
          <w:szCs w:val="24"/>
          <w:lang w:val="en-US" w:eastAsia="nb-NO"/>
        </w:rPr>
        <w:t xml:space="preserve"> – </w:t>
      </w:r>
      <w:r w:rsidRPr="00B1132F">
        <w:rPr>
          <w:rFonts w:ascii="Times New Roman" w:eastAsia="Times New Roman" w:hAnsi="Times New Roman" w:cs="Times New Roman"/>
          <w:i/>
          <w:sz w:val="24"/>
          <w:szCs w:val="24"/>
          <w:lang w:val="en-US" w:eastAsia="nb-NO"/>
        </w:rPr>
        <w:t>General government.</w:t>
      </w:r>
      <w:r w:rsidRPr="00B1132F">
        <w:rPr>
          <w:rFonts w:ascii="Times New Roman" w:eastAsia="Times New Roman" w:hAnsi="Times New Roman" w:cs="Times New Roman"/>
          <w:sz w:val="24"/>
          <w:szCs w:val="24"/>
          <w:lang w:val="en-GB" w:eastAsia="en-GB"/>
        </w:rPr>
        <w:t xml:space="preserve"> In order to meet ESA2010 requirements, supplementary data could be used for e.g. for accrual adjustments, reclassification of specific transactions</w:t>
      </w:r>
      <w:r w:rsidRPr="00B1132F">
        <w:rPr>
          <w:rFonts w:ascii="Times New Roman" w:eastAsia="Times New Roman" w:hAnsi="Times New Roman" w:cs="Times New Roman"/>
          <w:i/>
          <w:sz w:val="24"/>
          <w:szCs w:val="24"/>
          <w:lang w:val="en-US" w:eastAsia="nb-NO"/>
        </w:rPr>
        <w:t>.</w:t>
      </w:r>
      <w:r w:rsidRPr="00B1132F">
        <w:t xml:space="preserve"> </w:t>
      </w:r>
      <w:r w:rsidRPr="00B1132F">
        <w:rPr>
          <w:rFonts w:ascii="Times New Roman" w:eastAsia="Times New Roman" w:hAnsi="Times New Roman" w:cs="Times New Roman"/>
          <w:sz w:val="24"/>
          <w:szCs w:val="24"/>
          <w:lang w:val="en-US" w:eastAsia="nb-NO"/>
        </w:rPr>
        <w:t xml:space="preserve">In addition, reports on the Social Security Fund, the Compulsory Health Insurance Fund, Employment Fund and other extra-budgetary funds are provided directly to the Statistics Lithuania by the institutions involved. State Social Insurance Fund, Compulsory Health Insurance Fund accounts are on accrual basis. Quarterly statistical survey for public hospitals is used. Financial statements and statistical survey are used for public enterprises (Deposit and Investment Insurance, Lithuanian National Radio and Television, Property Bank, State Property Fund, Lithuanian Oil Products Agency, Agriculture Information and Rural Business Center, Vilnius City Housing). </w:t>
      </w:r>
    </w:p>
    <w:p w:rsidR="00B1132F" w:rsidRPr="00B1132F" w:rsidRDefault="00B1132F" w:rsidP="00B1132F">
      <w:pPr>
        <w:spacing w:after="240" w:line="240" w:lineRule="auto"/>
        <w:jc w:val="both"/>
        <w:outlineLvl w:val="2"/>
        <w:rPr>
          <w:rFonts w:ascii="Times New Roman" w:eastAsia="Times New Roman" w:hAnsi="Times New Roman" w:cs="Times New Roman"/>
          <w:sz w:val="24"/>
          <w:szCs w:val="24"/>
          <w:lang w:val="en-US" w:eastAsia="nb-NO"/>
        </w:rPr>
      </w:pPr>
      <w:bookmarkStart w:id="8" w:name="_Toc439169232"/>
      <w:bookmarkStart w:id="9" w:name="_Toc439169705"/>
      <w:bookmarkStart w:id="10" w:name="_Toc447092596"/>
      <w:r w:rsidRPr="00B1132F">
        <w:rPr>
          <w:rFonts w:ascii="Times New Roman" w:eastAsia="Times New Roman" w:hAnsi="Times New Roman" w:cs="Times New Roman"/>
          <w:sz w:val="24"/>
          <w:szCs w:val="24"/>
          <w:lang w:val="en-US" w:eastAsia="nb-NO"/>
        </w:rPr>
        <w:t xml:space="preserve">The data for the household sector </w:t>
      </w:r>
      <w:r w:rsidRPr="00B1132F">
        <w:rPr>
          <w:rFonts w:ascii="Times New Roman" w:eastAsia="Times New Roman" w:hAnsi="Times New Roman" w:cs="Times New Roman"/>
          <w:b/>
          <w:sz w:val="24"/>
          <w:szCs w:val="24"/>
          <w:lang w:val="en-US" w:eastAsia="nb-NO"/>
        </w:rPr>
        <w:t>S.14</w:t>
      </w:r>
      <w:r w:rsidRPr="00B1132F">
        <w:rPr>
          <w:rFonts w:ascii="Times New Roman" w:eastAsia="Times New Roman" w:hAnsi="Times New Roman" w:cs="Times New Roman"/>
          <w:sz w:val="24"/>
          <w:szCs w:val="24"/>
          <w:lang w:val="en-US" w:eastAsia="nb-NO"/>
        </w:rPr>
        <w:t xml:space="preserve"> are available from SBS through </w:t>
      </w:r>
      <w:r w:rsidRPr="00B1132F">
        <w:rPr>
          <w:rFonts w:ascii="Times New Roman" w:eastAsia="Times New Roman" w:hAnsi="Times New Roman" w:cs="Times New Roman"/>
          <w:b/>
          <w:sz w:val="24"/>
          <w:szCs w:val="24"/>
          <w:lang w:val="en-US" w:eastAsia="nb-NO"/>
        </w:rPr>
        <w:t>Tax Inspectorate</w:t>
      </w:r>
      <w:r w:rsidRPr="00B1132F">
        <w:rPr>
          <w:rFonts w:ascii="Times New Roman" w:eastAsia="Times New Roman" w:hAnsi="Times New Roman" w:cs="Times New Roman"/>
          <w:sz w:val="24"/>
          <w:szCs w:val="24"/>
          <w:lang w:val="en-US" w:eastAsia="nb-NO"/>
        </w:rPr>
        <w:t xml:space="preserve">, which is the provider of the information for the basic calculations of Household sector. Statistics Lithuania </w:t>
      </w:r>
      <w:r w:rsidRPr="00B1132F">
        <w:rPr>
          <w:rFonts w:ascii="Times New Roman" w:eastAsia="Times New Roman" w:hAnsi="Times New Roman" w:cs="Times New Roman"/>
          <w:sz w:val="24"/>
          <w:szCs w:val="24"/>
          <w:lang w:val="en-US" w:eastAsia="nb-NO"/>
        </w:rPr>
        <w:lastRenderedPageBreak/>
        <w:t>has access to the information on tax declarations of individual enterprises and information on income tax declarations of natural persons carrying out economic activity. SBS is dealing with information obtained and then providing it to NA. National Accounts are getting the information from SBS in aggregated form: data are distributed by activities at the same NACE level, as the data of non-financial enterprises are presented.</w:t>
      </w:r>
      <w:bookmarkEnd w:id="8"/>
      <w:bookmarkEnd w:id="9"/>
      <w:bookmarkEnd w:id="10"/>
      <w:r w:rsidRPr="00B1132F">
        <w:rPr>
          <w:rFonts w:ascii="Times New Roman" w:eastAsia="Times New Roman" w:hAnsi="Times New Roman" w:cs="Times New Roman"/>
          <w:sz w:val="24"/>
          <w:szCs w:val="24"/>
          <w:lang w:val="en-US" w:eastAsia="nb-NO"/>
        </w:rPr>
        <w:t xml:space="preserve">  </w:t>
      </w:r>
    </w:p>
    <w:p w:rsidR="00B1132F" w:rsidRPr="00B1132F" w:rsidRDefault="00B1132F" w:rsidP="00B1132F">
      <w:pPr>
        <w:spacing w:after="240" w:line="240" w:lineRule="auto"/>
        <w:jc w:val="both"/>
        <w:outlineLvl w:val="2"/>
        <w:rPr>
          <w:rFonts w:ascii="Times New Roman" w:eastAsia="Times New Roman" w:hAnsi="Times New Roman" w:cs="Times New Roman"/>
          <w:sz w:val="24"/>
          <w:szCs w:val="24"/>
          <w:lang w:val="en-US" w:eastAsia="nb-NO"/>
        </w:rPr>
      </w:pPr>
      <w:bookmarkStart w:id="11" w:name="_Toc439169233"/>
      <w:bookmarkStart w:id="12" w:name="_Toc439169706"/>
      <w:bookmarkStart w:id="13" w:name="_Toc447092597"/>
      <w:r w:rsidRPr="00B1132F">
        <w:rPr>
          <w:rFonts w:ascii="Times New Roman" w:eastAsia="Times New Roman" w:hAnsi="Times New Roman" w:cs="Times New Roman"/>
          <w:sz w:val="24"/>
          <w:szCs w:val="24"/>
          <w:lang w:val="en-US" w:eastAsia="nb-NO"/>
        </w:rPr>
        <w:t xml:space="preserve">The main source for the sector of non-profit institutions serving households </w:t>
      </w:r>
      <w:r w:rsidRPr="00B1132F">
        <w:rPr>
          <w:rFonts w:ascii="Times New Roman" w:eastAsia="Times New Roman" w:hAnsi="Times New Roman" w:cs="Times New Roman"/>
          <w:b/>
          <w:sz w:val="24"/>
          <w:szCs w:val="24"/>
          <w:lang w:val="en-US" w:eastAsia="nb-NO"/>
        </w:rPr>
        <w:t>S.15</w:t>
      </w:r>
      <w:r w:rsidRPr="00B1132F">
        <w:rPr>
          <w:rFonts w:ascii="Times New Roman" w:eastAsia="Times New Roman" w:hAnsi="Times New Roman" w:cs="Times New Roman"/>
          <w:sz w:val="24"/>
          <w:szCs w:val="24"/>
          <w:lang w:val="en-US" w:eastAsia="nb-NO"/>
        </w:rPr>
        <w:t xml:space="preserve"> is the annual survey of non-profit institutions conducted by Social protection and Health statistics Division of Statistics Lithuania. Non-profit institutions are reporting the number of members, number of employees, their means, income, sales, costs, etc.</w:t>
      </w:r>
      <w:bookmarkEnd w:id="11"/>
      <w:bookmarkEnd w:id="12"/>
      <w:bookmarkEnd w:id="13"/>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Sector S2 rest of the world is well covered by direct annual sources. The balance of payments can be considered as the most important source. In addition some indirect sources are used such as taxation charts of the Ministry of Finance. Finally in some cases other information including counterpart information is used.</w:t>
      </w:r>
    </w:p>
    <w:p w:rsidR="00B1132F" w:rsidRPr="00B1132F" w:rsidRDefault="00B1132F" w:rsidP="00B1132F">
      <w:pPr>
        <w:spacing w:line="240" w:lineRule="auto"/>
        <w:rPr>
          <w:rFonts w:ascii="Times New Roman" w:hAnsi="Times New Roman" w:cs="Times New Roman"/>
          <w:sz w:val="24"/>
          <w:szCs w:val="24"/>
          <w:lang w:val="en-GB"/>
        </w:rPr>
      </w:pPr>
    </w:p>
    <w:p w:rsidR="00B1132F" w:rsidRPr="00B1132F" w:rsidRDefault="00B1132F" w:rsidP="00B1132F">
      <w:pPr>
        <w:spacing w:line="240"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2.2. Methods</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ASA are composed on a regular basis since the 1995.  Data are composed for six main sectors: non-financial corporations, financial corporations, government, households, NPISH and the rest of the world. For each of them integrated data are composed for about 60 current and capital transactions.</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The estimates for each of the 6 sectors and the total economy are based upon methods that are, more or less, specific for each sector. A detailed description of these methods can be found in section D</w:t>
      </w:r>
      <w:r w:rsidRPr="00B1132F">
        <w:rPr>
          <w:rFonts w:ascii="Times New Roman" w:hAnsi="Times New Roman" w:cs="Times New Roman"/>
          <w:color w:val="FF0000"/>
          <w:sz w:val="24"/>
          <w:szCs w:val="24"/>
          <w:lang w:val="en-GB"/>
        </w:rPr>
        <w:t xml:space="preserve"> </w:t>
      </w:r>
      <w:r w:rsidRPr="00B1132F">
        <w:rPr>
          <w:rFonts w:ascii="Times New Roman" w:hAnsi="Times New Roman" w:cs="Times New Roman"/>
          <w:sz w:val="24"/>
          <w:szCs w:val="24"/>
          <w:lang w:val="en-GB"/>
        </w:rPr>
        <w:t>of this inventory. However, with respect to the compilation of the annual sector accounts roughly three methods can be described that differ with respect to the information available.</w:t>
      </w:r>
    </w:p>
    <w:p w:rsidR="00B1132F" w:rsidRPr="00B1132F" w:rsidRDefault="00B1132F" w:rsidP="00B1132F">
      <w:pPr>
        <w:autoSpaceDE w:val="0"/>
        <w:autoSpaceDN w:val="0"/>
        <w:adjustRightInd w:val="0"/>
        <w:spacing w:after="0" w:line="240" w:lineRule="auto"/>
        <w:jc w:val="both"/>
        <w:rPr>
          <w:rFonts w:ascii="Times New Roman" w:hAnsi="Times New Roman" w:cs="Times New Roman"/>
          <w:b/>
          <w:sz w:val="24"/>
          <w:szCs w:val="24"/>
          <w:lang w:val="en-GB"/>
        </w:rPr>
      </w:pPr>
    </w:p>
    <w:p w:rsidR="00B1132F" w:rsidRPr="00B1132F" w:rsidRDefault="00B1132F" w:rsidP="00B1132F">
      <w:pPr>
        <w:spacing w:after="240" w:line="240" w:lineRule="auto"/>
        <w:jc w:val="both"/>
        <w:outlineLvl w:val="2"/>
        <w:rPr>
          <w:rFonts w:ascii="Times New Roman" w:eastAsia="Times New Roman" w:hAnsi="Times New Roman" w:cs="Times New Roman"/>
          <w:sz w:val="24"/>
          <w:szCs w:val="24"/>
          <w:lang w:val="en-US" w:eastAsia="nb-NO"/>
        </w:rPr>
      </w:pPr>
      <w:bookmarkStart w:id="14" w:name="_Toc439169234"/>
      <w:bookmarkStart w:id="15" w:name="_Toc439169707"/>
      <w:bookmarkStart w:id="16" w:name="_Toc447092598"/>
      <w:r w:rsidRPr="00B1132F">
        <w:rPr>
          <w:rFonts w:ascii="Times New Roman" w:eastAsia="Times New Roman" w:hAnsi="Times New Roman" w:cs="Times New Roman"/>
          <w:sz w:val="24"/>
          <w:szCs w:val="24"/>
          <w:lang w:val="en-US" w:eastAsia="nb-NO"/>
        </w:rPr>
        <w:t>The main method used in ASA is the direct estimation. The direct method is used for the corporations in the market production, household sector (partly), government and NPISHs. Statistics Lithuania is traditionally collecting a lot of indicators, which are sufficient for the evaluation of economic processes directly.</w:t>
      </w:r>
      <w:bookmarkEnd w:id="14"/>
      <w:bookmarkEnd w:id="15"/>
      <w:bookmarkEnd w:id="16"/>
      <w:r w:rsidRPr="00B1132F">
        <w:rPr>
          <w:rFonts w:ascii="Times New Roman" w:eastAsia="Times New Roman" w:hAnsi="Times New Roman" w:cs="Times New Roman"/>
          <w:sz w:val="24"/>
          <w:szCs w:val="24"/>
          <w:lang w:val="en-US" w:eastAsia="nb-NO"/>
        </w:rPr>
        <w:t xml:space="preserve"> </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 In the second case a sector is only partially covered by direct sources. As a consequence to a larger extent grossing up will be necessary and more assumptions have to be made to realize the desired level of transaction details.  At the moment the rest of the world sector might be an example of such a case: balance of payments data are used as primary source, but these data often are adjusted. This applies to the transactions D31 subsidies on products, D39 subsidies on production, D44 other investment income, D7 other current transfers and capital transfers D9.</w:t>
      </w:r>
    </w:p>
    <w:p w:rsidR="00B1132F" w:rsidRPr="00B1132F" w:rsidRDefault="00B1132F" w:rsidP="00B1132F">
      <w:pPr>
        <w:autoSpaceDE w:val="0"/>
        <w:autoSpaceDN w:val="0"/>
        <w:adjustRightInd w:val="0"/>
        <w:spacing w:after="0" w:line="240" w:lineRule="auto"/>
        <w:jc w:val="both"/>
        <w:rPr>
          <w:rFonts w:ascii="Times New Roman" w:hAnsi="Times New Roman" w:cs="Times New Roman"/>
          <w:b/>
          <w:sz w:val="24"/>
          <w:szCs w:val="24"/>
          <w:lang w:val="en-GB"/>
        </w:rPr>
      </w:pPr>
    </w:p>
    <w:p w:rsidR="00EF41A1" w:rsidRDefault="00B1132F" w:rsidP="00EF41A1">
      <w:pPr>
        <w:spacing w:after="240" w:line="240" w:lineRule="auto"/>
        <w:jc w:val="both"/>
        <w:outlineLvl w:val="2"/>
        <w:rPr>
          <w:rFonts w:ascii="Times New Roman" w:eastAsia="Times New Roman" w:hAnsi="Times New Roman" w:cs="Times New Roman"/>
          <w:sz w:val="24"/>
          <w:szCs w:val="24"/>
          <w:lang w:val="en-US" w:eastAsia="nb-NO"/>
        </w:rPr>
      </w:pPr>
      <w:bookmarkStart w:id="17" w:name="_Toc447092599"/>
      <w:bookmarkStart w:id="18" w:name="_Toc439169235"/>
      <w:bookmarkStart w:id="19" w:name="_Toc439169708"/>
      <w:r w:rsidRPr="00B1132F">
        <w:rPr>
          <w:rFonts w:ascii="Times New Roman" w:hAnsi="Times New Roman" w:cs="Times New Roman"/>
          <w:sz w:val="24"/>
          <w:szCs w:val="24"/>
          <w:lang w:val="en-GB"/>
        </w:rPr>
        <w:t>In the third case no direct source information is available</w:t>
      </w:r>
      <w:r w:rsidRPr="00B1132F">
        <w:rPr>
          <w:rFonts w:ascii="Times New Roman" w:hAnsi="Times New Roman" w:cs="Times New Roman"/>
        </w:rPr>
        <w:t xml:space="preserve">. </w:t>
      </w:r>
      <w:r w:rsidRPr="00B1132F">
        <w:rPr>
          <w:rFonts w:ascii="Times New Roman" w:eastAsia="Times New Roman" w:hAnsi="Times New Roman" w:cs="Times New Roman"/>
          <w:sz w:val="24"/>
          <w:szCs w:val="24"/>
          <w:lang w:val="en-US" w:eastAsia="nb-NO"/>
        </w:rPr>
        <w:t>Indirect methods are used for the calculations in absence of direct sources, i.e. on the part of households sector, on the non-observed economy,</w:t>
      </w:r>
      <w:r w:rsidRPr="00B1132F">
        <w:rPr>
          <w:rFonts w:ascii="Times New Roman" w:eastAsia="Times New Roman" w:hAnsi="Times New Roman" w:cs="Times New Roman"/>
          <w:color w:val="FF0000"/>
          <w:sz w:val="24"/>
          <w:szCs w:val="24"/>
          <w:lang w:val="en-GB" w:eastAsia="nb-NO"/>
        </w:rPr>
        <w:t xml:space="preserve"> </w:t>
      </w:r>
      <w:r w:rsidRPr="00B1132F">
        <w:rPr>
          <w:rFonts w:ascii="Times New Roman" w:eastAsia="Times New Roman" w:hAnsi="Times New Roman" w:cs="Times New Roman"/>
          <w:color w:val="000000" w:themeColor="text1"/>
          <w:sz w:val="24"/>
          <w:szCs w:val="24"/>
          <w:lang w:val="en-GB" w:eastAsia="nb-NO"/>
        </w:rPr>
        <w:t>illegal activities,</w:t>
      </w:r>
      <w:r w:rsidRPr="00B1132F">
        <w:rPr>
          <w:rFonts w:ascii="Times New Roman" w:eastAsia="Times New Roman" w:hAnsi="Times New Roman" w:cs="Times New Roman"/>
          <w:color w:val="000000" w:themeColor="text1"/>
          <w:sz w:val="24"/>
          <w:szCs w:val="24"/>
          <w:lang w:val="en-US" w:eastAsia="nb-NO"/>
        </w:rPr>
        <w:t xml:space="preserve"> etc.</w:t>
      </w:r>
      <w:bookmarkEnd w:id="17"/>
      <w:r w:rsidR="00EF41A1" w:rsidRPr="00EF41A1">
        <w:rPr>
          <w:rFonts w:ascii="Times New Roman" w:eastAsia="Times New Roman" w:hAnsi="Times New Roman" w:cs="Times New Roman"/>
          <w:sz w:val="24"/>
          <w:szCs w:val="24"/>
          <w:lang w:val="en-US" w:eastAsia="nb-NO"/>
        </w:rPr>
        <w:t xml:space="preserve"> </w:t>
      </w:r>
    </w:p>
    <w:p w:rsidR="00277205" w:rsidRPr="00277205" w:rsidRDefault="00277205" w:rsidP="00277205">
      <w:pPr>
        <w:spacing w:after="240" w:line="240" w:lineRule="auto"/>
        <w:jc w:val="both"/>
        <w:outlineLvl w:val="2"/>
        <w:rPr>
          <w:rFonts w:ascii="Times New Roman" w:eastAsia="Times New Roman" w:hAnsi="Times New Roman" w:cs="Times New Roman"/>
          <w:color w:val="000000" w:themeColor="text1"/>
          <w:sz w:val="24"/>
          <w:szCs w:val="24"/>
          <w:lang w:val="en-GB" w:eastAsia="nb-NO"/>
        </w:rPr>
      </w:pPr>
      <w:bookmarkStart w:id="20" w:name="_Toc447092600"/>
      <w:r w:rsidRPr="00277205">
        <w:rPr>
          <w:rFonts w:ascii="Times New Roman" w:eastAsia="Times New Roman" w:hAnsi="Times New Roman" w:cs="Times New Roman"/>
          <w:color w:val="000000" w:themeColor="text1"/>
          <w:sz w:val="24"/>
          <w:szCs w:val="24"/>
          <w:lang w:val="en-GB" w:eastAsia="nb-NO"/>
        </w:rPr>
        <w:t xml:space="preserve">There is a long practice established in Lithuanian national accounts (LNA) dealing with the non-observed economy (NOE) issue. The approach proposed by Eurostat for classification of NOE types are applied in national accounts compilation. The possible deficiencies in the sources used for compilation of LNA were identified, and the methods how to eliminate them have been established. The system of exhaustiveness adjustments (from N1 - to N7) is created and applied to components of GDP at the detailed level.  Among the possible adjustments the adjustment for misreporting (N6) is considered as most significant in LNA. The adjustment for under-over-reporting of GDP </w:t>
      </w:r>
      <w:r w:rsidRPr="00277205">
        <w:rPr>
          <w:rFonts w:ascii="Times New Roman" w:eastAsia="Times New Roman" w:hAnsi="Times New Roman" w:cs="Times New Roman"/>
          <w:color w:val="000000" w:themeColor="text1"/>
          <w:sz w:val="24"/>
          <w:szCs w:val="24"/>
          <w:lang w:val="en-GB" w:eastAsia="nb-NO"/>
        </w:rPr>
        <w:lastRenderedPageBreak/>
        <w:t>components is made using the correction coefficients established on the basis of the survey of State Tax Inspectorate auditors.</w:t>
      </w:r>
      <w:bookmarkEnd w:id="20"/>
      <w:r w:rsidRPr="00277205">
        <w:rPr>
          <w:rFonts w:ascii="Times New Roman" w:eastAsia="Times New Roman" w:hAnsi="Times New Roman" w:cs="Times New Roman"/>
          <w:color w:val="000000" w:themeColor="text1"/>
          <w:sz w:val="24"/>
          <w:szCs w:val="24"/>
          <w:lang w:val="en-GB" w:eastAsia="nb-NO"/>
        </w:rPr>
        <w:t xml:space="preserve">  </w:t>
      </w:r>
    </w:p>
    <w:p w:rsidR="00277205" w:rsidRPr="00277205" w:rsidRDefault="00277205" w:rsidP="00277205">
      <w:pPr>
        <w:spacing w:after="240" w:line="240" w:lineRule="auto"/>
        <w:jc w:val="both"/>
        <w:outlineLvl w:val="2"/>
        <w:rPr>
          <w:rFonts w:ascii="Times New Roman" w:eastAsia="Times New Roman" w:hAnsi="Times New Roman" w:cs="Times New Roman"/>
          <w:color w:val="000000" w:themeColor="text1"/>
          <w:sz w:val="24"/>
          <w:szCs w:val="24"/>
          <w:lang w:val="en-GB" w:eastAsia="nb-NO"/>
        </w:rPr>
      </w:pPr>
      <w:bookmarkStart w:id="21" w:name="_Toc447092601"/>
      <w:r w:rsidRPr="00277205">
        <w:rPr>
          <w:rFonts w:ascii="Times New Roman" w:eastAsia="Times New Roman" w:hAnsi="Times New Roman" w:cs="Times New Roman"/>
          <w:color w:val="000000" w:themeColor="text1"/>
          <w:sz w:val="24"/>
          <w:szCs w:val="24"/>
          <w:lang w:val="en-GB" w:eastAsia="nb-NO"/>
        </w:rPr>
        <w:t>When the Production account components are estimated the exhaustiveness adjustments are made to the gross output and intermediate consumption. Adjustments in the form of correction coefficients are incorporated in the estimates at the stage of compilation of the components at two-digit level by industry and by institutional sector. The adjustment types N2 (illegal producer), N3 (producer is not obliged to register), N6 (misreporting), and N7 (statistical deficiencies in the data) are relevant in calculation of GDP by production approach in LNA. It is worth mentioning that data for General government, Financial corporation and NPISH sectors are considered as being exhaustive, and therefore are adjusted  for statistical reasons only ( W&amp;S in kind). Gross output and intermediate consumption for Nonfinancial corporations sector is adjusted due to the misreporting, though for the Household sector all above listed adjustment types are relevant and applied.</w:t>
      </w:r>
      <w:bookmarkEnd w:id="21"/>
      <w:r w:rsidRPr="00277205">
        <w:rPr>
          <w:rFonts w:ascii="Times New Roman" w:eastAsia="Times New Roman" w:hAnsi="Times New Roman" w:cs="Times New Roman"/>
          <w:color w:val="000000" w:themeColor="text1"/>
          <w:sz w:val="24"/>
          <w:szCs w:val="24"/>
          <w:lang w:val="en-GB" w:eastAsia="nb-NO"/>
        </w:rPr>
        <w:t xml:space="preserve"> </w:t>
      </w:r>
    </w:p>
    <w:p w:rsidR="00277205" w:rsidRPr="00277205" w:rsidRDefault="00277205" w:rsidP="00277205">
      <w:pPr>
        <w:spacing w:after="240" w:line="240" w:lineRule="auto"/>
        <w:jc w:val="both"/>
        <w:outlineLvl w:val="2"/>
        <w:rPr>
          <w:rFonts w:ascii="Times New Roman" w:eastAsia="Times New Roman" w:hAnsi="Times New Roman" w:cs="Times New Roman"/>
          <w:color w:val="000000" w:themeColor="text1"/>
          <w:sz w:val="24"/>
          <w:szCs w:val="24"/>
          <w:lang w:val="en-GB" w:eastAsia="nb-NO"/>
        </w:rPr>
      </w:pPr>
      <w:bookmarkStart w:id="22" w:name="_Toc447092602"/>
      <w:r w:rsidRPr="00277205">
        <w:rPr>
          <w:rFonts w:ascii="Times New Roman" w:eastAsia="Times New Roman" w:hAnsi="Times New Roman" w:cs="Times New Roman"/>
          <w:color w:val="000000" w:themeColor="text1"/>
          <w:sz w:val="24"/>
          <w:szCs w:val="24"/>
          <w:lang w:val="en-GB" w:eastAsia="nb-NO"/>
        </w:rPr>
        <w:t>The exhaustiveness of components of Generation of income account is assured using the same typology of adjustments as for Production account. Those two sets of data are deeply related because almost the same data sources are used for their compilation in LNA. Compensation of employees is only the component that is adjusted for exhaustiveness, while the others are considered as being complete or are estimated as residual (operating surplus and mixed income). Wages and salaries (W&amp;S) is adjusted for N6 (under-reporting) in non-financial corporation and households sectors and for N7 (W&amp;S in kind) in all institutional sectors.</w:t>
      </w:r>
      <w:bookmarkEnd w:id="22"/>
    </w:p>
    <w:p w:rsidR="00277205" w:rsidRPr="00277205" w:rsidRDefault="00277205" w:rsidP="00277205">
      <w:pPr>
        <w:spacing w:after="240" w:line="240" w:lineRule="auto"/>
        <w:jc w:val="both"/>
        <w:outlineLvl w:val="2"/>
        <w:rPr>
          <w:rFonts w:ascii="Times New Roman" w:eastAsia="Times New Roman" w:hAnsi="Times New Roman" w:cs="Times New Roman"/>
          <w:color w:val="000000" w:themeColor="text1"/>
          <w:sz w:val="24"/>
          <w:szCs w:val="24"/>
          <w:lang w:val="en-GB" w:eastAsia="nb-NO"/>
        </w:rPr>
      </w:pPr>
      <w:bookmarkStart w:id="23" w:name="_Toc447092603"/>
      <w:r w:rsidRPr="00277205">
        <w:rPr>
          <w:rFonts w:ascii="Times New Roman" w:eastAsia="Times New Roman" w:hAnsi="Times New Roman" w:cs="Times New Roman"/>
          <w:color w:val="000000" w:themeColor="text1"/>
          <w:sz w:val="24"/>
          <w:szCs w:val="24"/>
          <w:lang w:val="en-GB" w:eastAsia="nb-NO"/>
        </w:rPr>
        <w:t>Final consumption expenditure components in the Use of disposable income account are also adjusted for the exhaustiveness, and in particular Household final consumption expenditure (HFCE). Taking into account that the variety of data sources is used for compilation of this component different approaches are applied to ensure the exhaustiveness of estimates. The attention is given to the estimates of HFCE items by the third or fourth level by COICOP, for which the respective data source is selected. The adjustments are made for under-reporting (N6), when data source from producer perspective is used, and for non-response (N7), when HBS data are applied. Adjustment for W&amp;S in kind and tips (N7) is also made.</w:t>
      </w:r>
      <w:bookmarkEnd w:id="23"/>
    </w:p>
    <w:p w:rsidR="00660161" w:rsidRDefault="00277205" w:rsidP="00277205">
      <w:pPr>
        <w:spacing w:after="240" w:line="240" w:lineRule="auto"/>
        <w:jc w:val="both"/>
        <w:outlineLvl w:val="2"/>
        <w:rPr>
          <w:rFonts w:ascii="Times New Roman" w:eastAsia="Times New Roman" w:hAnsi="Times New Roman" w:cs="Times New Roman"/>
          <w:color w:val="000000" w:themeColor="text1"/>
          <w:sz w:val="24"/>
          <w:szCs w:val="24"/>
          <w:lang w:val="en-GB" w:eastAsia="nb-NO"/>
        </w:rPr>
      </w:pPr>
      <w:bookmarkStart w:id="24" w:name="_Toc447092604"/>
      <w:r w:rsidRPr="00277205">
        <w:rPr>
          <w:rFonts w:ascii="Times New Roman" w:eastAsia="Times New Roman" w:hAnsi="Times New Roman" w:cs="Times New Roman"/>
          <w:color w:val="000000" w:themeColor="text1"/>
          <w:sz w:val="24"/>
          <w:szCs w:val="24"/>
          <w:lang w:val="en-GB" w:eastAsia="nb-NO"/>
        </w:rPr>
        <w:t>When the Capital account is compiled two components (GFCF and Changes in inventories) are adjusted for exhaustiveness. Taking into account the specificity of both those components and the methods to estimate them, the exhaustiveness adjustments are applied only when it is clear that data source used does not cover a particular subcomponent. For example; GFCF is adjusted for own account capital repair of dwellings made by HH (N3), Changes in inventories are grossed up by including implicitly inventories of HH as unincorporated producers, information from which is not available from the sources (N7).</w:t>
      </w:r>
      <w:bookmarkEnd w:id="24"/>
    </w:p>
    <w:p w:rsidR="00012A82" w:rsidRDefault="00B1132F" w:rsidP="00B1132F">
      <w:pPr>
        <w:spacing w:after="240" w:line="240" w:lineRule="auto"/>
        <w:jc w:val="both"/>
        <w:outlineLvl w:val="2"/>
        <w:rPr>
          <w:rFonts w:ascii="Times New Roman" w:eastAsia="Times New Roman" w:hAnsi="Times New Roman" w:cs="Times New Roman"/>
          <w:color w:val="000000" w:themeColor="text1"/>
          <w:sz w:val="24"/>
          <w:szCs w:val="24"/>
          <w:lang w:val="en-GB" w:eastAsia="nb-NO"/>
        </w:rPr>
      </w:pPr>
      <w:bookmarkStart w:id="25" w:name="_Toc447092605"/>
      <w:r w:rsidRPr="00B1132F">
        <w:rPr>
          <w:rFonts w:ascii="Times New Roman" w:eastAsia="Times New Roman" w:hAnsi="Times New Roman" w:cs="Times New Roman"/>
          <w:color w:val="000000" w:themeColor="text1"/>
          <w:sz w:val="24"/>
          <w:szCs w:val="24"/>
          <w:lang w:val="en-GB" w:eastAsia="nb-NO"/>
        </w:rPr>
        <w:t xml:space="preserve">Four types of illegal activity: prostitution, illegal production and smuggling of drugs and alcoholic beverages, smuggling of tobacco are estimated. </w:t>
      </w:r>
      <w:r w:rsidR="008372EE">
        <w:rPr>
          <w:rFonts w:ascii="Times New Roman" w:eastAsia="Times New Roman" w:hAnsi="Times New Roman" w:cs="Times New Roman"/>
          <w:color w:val="000000" w:themeColor="text1"/>
          <w:sz w:val="24"/>
          <w:szCs w:val="24"/>
          <w:lang w:val="en-GB" w:eastAsia="nb-NO"/>
        </w:rPr>
        <w:t>Estimation</w:t>
      </w:r>
      <w:r w:rsidR="008372EE" w:rsidRPr="008372EE">
        <w:rPr>
          <w:rFonts w:ascii="Times New Roman" w:eastAsia="Times New Roman" w:hAnsi="Times New Roman" w:cs="Times New Roman"/>
          <w:color w:val="000000" w:themeColor="text1"/>
          <w:sz w:val="24"/>
          <w:szCs w:val="24"/>
          <w:lang w:val="en-GB" w:eastAsia="nb-NO"/>
        </w:rPr>
        <w:t xml:space="preserve"> all illegal activities </w:t>
      </w:r>
      <w:r w:rsidR="002611D1">
        <w:rPr>
          <w:rFonts w:ascii="Times New Roman" w:eastAsia="Times New Roman" w:hAnsi="Times New Roman" w:cs="Times New Roman"/>
          <w:color w:val="000000" w:themeColor="text1"/>
          <w:sz w:val="24"/>
          <w:szCs w:val="24"/>
          <w:lang w:val="en-GB" w:eastAsia="nb-NO"/>
        </w:rPr>
        <w:t xml:space="preserve">are </w:t>
      </w:r>
      <w:r w:rsidR="008372EE" w:rsidRPr="008372EE">
        <w:rPr>
          <w:rFonts w:ascii="Times New Roman" w:eastAsia="Times New Roman" w:hAnsi="Times New Roman" w:cs="Times New Roman"/>
          <w:color w:val="000000" w:themeColor="text1"/>
          <w:sz w:val="24"/>
          <w:szCs w:val="24"/>
          <w:lang w:val="en-GB" w:eastAsia="nb-NO"/>
        </w:rPr>
        <w:t>complex, covering also smuggling (import and export), illegal production and consumption.</w:t>
      </w:r>
      <w:r w:rsidR="008372EE" w:rsidRPr="008372EE">
        <w:t xml:space="preserve"> </w:t>
      </w:r>
      <w:r w:rsidR="008372EE" w:rsidRPr="008372EE">
        <w:rPr>
          <w:rFonts w:ascii="Times New Roman" w:eastAsia="Times New Roman" w:hAnsi="Times New Roman" w:cs="Times New Roman"/>
          <w:color w:val="000000" w:themeColor="text1"/>
          <w:sz w:val="24"/>
          <w:szCs w:val="24"/>
          <w:lang w:val="en-GB" w:eastAsia="nb-NO"/>
        </w:rPr>
        <w:t>Illegal activities are</w:t>
      </w:r>
      <w:r w:rsidR="002611D1">
        <w:rPr>
          <w:rFonts w:ascii="Times New Roman" w:eastAsia="Times New Roman" w:hAnsi="Times New Roman" w:cs="Times New Roman"/>
          <w:color w:val="000000" w:themeColor="text1"/>
          <w:sz w:val="24"/>
          <w:szCs w:val="24"/>
          <w:lang w:val="en-GB" w:eastAsia="nb-NO"/>
        </w:rPr>
        <w:t xml:space="preserve"> included </w:t>
      </w:r>
      <w:r w:rsidR="00012A82">
        <w:rPr>
          <w:rFonts w:ascii="Times New Roman" w:eastAsia="Times New Roman" w:hAnsi="Times New Roman" w:cs="Times New Roman"/>
          <w:color w:val="000000" w:themeColor="text1"/>
          <w:sz w:val="24"/>
          <w:szCs w:val="24"/>
          <w:lang w:val="en-GB" w:eastAsia="nb-NO"/>
        </w:rPr>
        <w:t>only</w:t>
      </w:r>
      <w:r w:rsidR="008372EE" w:rsidRPr="008372EE">
        <w:rPr>
          <w:rFonts w:ascii="Times New Roman" w:eastAsia="Times New Roman" w:hAnsi="Times New Roman" w:cs="Times New Roman"/>
          <w:color w:val="000000" w:themeColor="text1"/>
          <w:sz w:val="24"/>
          <w:szCs w:val="24"/>
          <w:lang w:val="en-GB" w:eastAsia="nb-NO"/>
        </w:rPr>
        <w:t xml:space="preserve"> in the Household sector (S.14</w:t>
      </w:r>
      <w:r w:rsidR="00012A82">
        <w:rPr>
          <w:rFonts w:ascii="Times New Roman" w:eastAsia="Times New Roman" w:hAnsi="Times New Roman" w:cs="Times New Roman"/>
          <w:color w:val="000000" w:themeColor="text1"/>
          <w:sz w:val="24"/>
          <w:szCs w:val="24"/>
          <w:lang w:val="en-GB" w:eastAsia="nb-NO"/>
        </w:rPr>
        <w:t>)</w:t>
      </w:r>
      <w:bookmarkEnd w:id="25"/>
    </w:p>
    <w:p w:rsidR="00B1132F" w:rsidRPr="00B1132F" w:rsidRDefault="008372EE" w:rsidP="00B1132F">
      <w:pPr>
        <w:spacing w:after="240" w:line="240" w:lineRule="auto"/>
        <w:jc w:val="both"/>
        <w:outlineLvl w:val="2"/>
        <w:rPr>
          <w:rFonts w:ascii="Times New Roman" w:eastAsia="Times New Roman" w:hAnsi="Times New Roman" w:cs="Times New Roman"/>
          <w:color w:val="000000" w:themeColor="text1"/>
          <w:sz w:val="24"/>
          <w:szCs w:val="24"/>
          <w:lang w:val="en-GB" w:eastAsia="nb-NO"/>
        </w:rPr>
      </w:pPr>
      <w:r w:rsidRPr="008372EE">
        <w:rPr>
          <w:rFonts w:ascii="Times New Roman" w:eastAsia="Times New Roman" w:hAnsi="Times New Roman" w:cs="Times New Roman"/>
          <w:color w:val="000000" w:themeColor="text1"/>
          <w:sz w:val="24"/>
          <w:szCs w:val="24"/>
          <w:lang w:val="en-GB" w:eastAsia="nb-NO"/>
        </w:rPr>
        <w:t xml:space="preserve"> </w:t>
      </w:r>
      <w:bookmarkStart w:id="26" w:name="_Toc447092606"/>
      <w:r w:rsidR="00B1132F" w:rsidRPr="00B1132F">
        <w:rPr>
          <w:rFonts w:ascii="Times New Roman" w:eastAsia="Times New Roman" w:hAnsi="Times New Roman" w:cs="Times New Roman"/>
          <w:color w:val="000000" w:themeColor="text1"/>
          <w:sz w:val="24"/>
          <w:szCs w:val="24"/>
          <w:lang w:val="en-GB" w:eastAsia="nb-NO"/>
        </w:rPr>
        <w:t>All estimates of illegal activities are based on different possible data sources (including mass media) and also on several assumptions (expert’s opinion). It should be recognized that it is impossible to identify the units (their number) engaged in illegal activities. Our data sources do not allow identifying whether the illegal activity was performed by registered or not registered unit. Nevertheless, the size of illegal transaction (for instance output/and or/ import) in many cases can be estimated as the counterpart to the other one (for instance consumption).</w:t>
      </w:r>
      <w:bookmarkEnd w:id="18"/>
      <w:bookmarkEnd w:id="19"/>
      <w:bookmarkEnd w:id="26"/>
      <w:r w:rsidR="00B1132F" w:rsidRPr="00B1132F">
        <w:t xml:space="preserve"> </w:t>
      </w:r>
    </w:p>
    <w:p w:rsidR="00B1132F" w:rsidRPr="00B1132F" w:rsidDel="00EF41A1" w:rsidRDefault="00B1132F" w:rsidP="00B1132F">
      <w:pPr>
        <w:spacing w:after="240" w:line="240" w:lineRule="auto"/>
        <w:jc w:val="both"/>
        <w:outlineLvl w:val="2"/>
        <w:rPr>
          <w:rFonts w:ascii="Times New Roman" w:eastAsia="Times New Roman" w:hAnsi="Times New Roman" w:cs="Times New Roman"/>
          <w:sz w:val="24"/>
          <w:szCs w:val="24"/>
          <w:lang w:val="en-US" w:eastAsia="nb-NO"/>
        </w:rPr>
      </w:pPr>
      <w:bookmarkStart w:id="27" w:name="_Toc439169236"/>
      <w:bookmarkStart w:id="28" w:name="_Toc439169709"/>
      <w:bookmarkStart w:id="29" w:name="_Toc447092607"/>
      <w:r w:rsidRPr="00B1132F" w:rsidDel="00EF41A1">
        <w:rPr>
          <w:rFonts w:ascii="Times New Roman" w:eastAsia="Times New Roman" w:hAnsi="Times New Roman" w:cs="Times New Roman"/>
          <w:sz w:val="24"/>
          <w:szCs w:val="24"/>
          <w:lang w:val="en-US" w:eastAsia="nb-NO"/>
        </w:rPr>
        <w:lastRenderedPageBreak/>
        <w:t>The indirectly estimated part is changing over the years. However the main remains the same: imputed dwelling services, FISIM, agricultural output. New necessary estimations of indicators were incorporated due to all methodological requirements and to the implementation of ESA2010. The measures are taken to ensure a satisfactory transition from private accounting and administrative concepts to ESA2010 national accounting concepts. In valuation of output for own final use for market producers the estimation of mark-up for net operating surplus or mixed income is the indirect calculation. The calculation methods of mark-up are based on reliable sources, but the nature of this estimation remains indirect, i.e. imputation.</w:t>
      </w:r>
      <w:bookmarkEnd w:id="27"/>
      <w:bookmarkEnd w:id="28"/>
      <w:bookmarkEnd w:id="29"/>
    </w:p>
    <w:p w:rsidR="00B1132F" w:rsidRPr="00B1132F" w:rsidRDefault="00B1132F" w:rsidP="00B1132F">
      <w:pPr>
        <w:spacing w:after="240" w:line="240" w:lineRule="auto"/>
        <w:jc w:val="both"/>
        <w:outlineLvl w:val="2"/>
        <w:rPr>
          <w:rFonts w:ascii="Times New Roman" w:eastAsia="Times New Roman" w:hAnsi="Times New Roman" w:cs="Times New Roman"/>
          <w:sz w:val="24"/>
          <w:szCs w:val="24"/>
          <w:lang w:val="en-GB" w:eastAsia="nb-NO"/>
        </w:rPr>
      </w:pPr>
      <w:bookmarkStart w:id="30" w:name="_Toc439169237"/>
      <w:bookmarkStart w:id="31" w:name="_Toc439169710"/>
      <w:bookmarkStart w:id="32" w:name="_Toc447092608"/>
      <w:r w:rsidRPr="00B1132F">
        <w:rPr>
          <w:rFonts w:ascii="Times New Roman" w:eastAsia="Times New Roman" w:hAnsi="Times New Roman" w:cs="Times New Roman"/>
          <w:sz w:val="24"/>
          <w:szCs w:val="24"/>
          <w:lang w:val="en-GB" w:eastAsia="nb-NO"/>
        </w:rPr>
        <w:t>There are about 88 industries engaged in the compilation process of the Lithuania National Accounts. Statistics Lithuania publishes the national accounts figures on a more aggregated level of 64 industries on its website.</w:t>
      </w:r>
      <w:bookmarkEnd w:id="30"/>
      <w:bookmarkEnd w:id="31"/>
      <w:bookmarkEnd w:id="32"/>
    </w:p>
    <w:p w:rsidR="00B1132F" w:rsidRPr="00B1132F" w:rsidRDefault="00B1132F" w:rsidP="00B1132F">
      <w:pPr>
        <w:spacing w:line="240" w:lineRule="auto"/>
        <w:jc w:val="both"/>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In following summary table we are presenting the estimation methods used by activities and the sectors, where the “survey-based”, “administrative” mean direct estimation, and “quantity-price”, “other” mean indirect estimation:</w:t>
      </w:r>
    </w:p>
    <w:p w:rsidR="00B1132F" w:rsidRPr="00B1132F" w:rsidRDefault="00B1132F" w:rsidP="00B1132F">
      <w:pPr>
        <w:spacing w:after="0" w:line="240" w:lineRule="auto"/>
        <w:jc w:val="both"/>
        <w:rPr>
          <w:rFonts w:ascii="Times New Roman" w:eastAsia="Times New Roman" w:hAnsi="Times New Roman" w:cs="Times New Roman"/>
          <w:sz w:val="24"/>
          <w:szCs w:val="24"/>
          <w:lang w:val="en-US" w:eastAsia="nb-NO"/>
        </w:rPr>
      </w:pPr>
    </w:p>
    <w:p w:rsidR="00B1132F" w:rsidRPr="00B1132F" w:rsidRDefault="00B1132F" w:rsidP="00B1132F">
      <w:pPr>
        <w:keepNext/>
        <w:spacing w:after="0" w:line="240" w:lineRule="auto"/>
        <w:outlineLvl w:val="7"/>
        <w:rPr>
          <w:rFonts w:ascii="Times New Roman" w:eastAsia="Times New Roman" w:hAnsi="Times New Roman" w:cs="Times New Roman"/>
          <w:b/>
          <w:bCs/>
          <w:sz w:val="24"/>
          <w:szCs w:val="24"/>
          <w:lang w:val="en-US"/>
        </w:rPr>
      </w:pPr>
      <w:r w:rsidRPr="00B1132F">
        <w:rPr>
          <w:rFonts w:ascii="Times New Roman" w:eastAsia="Times New Roman" w:hAnsi="Times New Roman" w:cs="Times New Roman"/>
          <w:b/>
          <w:bCs/>
          <w:sz w:val="24"/>
          <w:szCs w:val="24"/>
          <w:lang w:val="en-US"/>
        </w:rPr>
        <w:t xml:space="preserve">Estimation methods for Gross Value Added by activities and sectors </w:t>
      </w:r>
    </w:p>
    <w:p w:rsidR="00B1132F" w:rsidRPr="00B1132F" w:rsidRDefault="00B1132F" w:rsidP="00B1132F">
      <w:pPr>
        <w:spacing w:after="0" w:line="240" w:lineRule="auto"/>
        <w:jc w:val="both"/>
        <w:rPr>
          <w:rFonts w:ascii="Times New Roman" w:eastAsia="Times New Roman" w:hAnsi="Times New Roman" w:cs="Times New Roman"/>
          <w:sz w:val="24"/>
          <w:szCs w:val="24"/>
          <w:lang w:val="en-US" w:eastAsia="nb-NO"/>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559"/>
        <w:gridCol w:w="1701"/>
        <w:gridCol w:w="1418"/>
        <w:gridCol w:w="1759"/>
        <w:gridCol w:w="998"/>
      </w:tblGrid>
      <w:tr w:rsidR="00B1132F" w:rsidRPr="00B1132F" w:rsidTr="0064122D">
        <w:tc>
          <w:tcPr>
            <w:tcW w:w="1913" w:type="dxa"/>
          </w:tcPr>
          <w:p w:rsidR="00B1132F" w:rsidRPr="00B1132F" w:rsidRDefault="00B1132F" w:rsidP="00B1132F">
            <w:pPr>
              <w:spacing w:after="0" w:line="240" w:lineRule="auto"/>
              <w:jc w:val="center"/>
              <w:rPr>
                <w:rFonts w:ascii="Times New Roman" w:eastAsia="Times New Roman" w:hAnsi="Times New Roman" w:cs="Times New Roman"/>
                <w:b/>
                <w:bCs/>
                <w:sz w:val="24"/>
                <w:szCs w:val="24"/>
                <w:lang w:val="en-US" w:eastAsia="nb-NO"/>
              </w:rPr>
            </w:pP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b/>
                <w:bCs/>
                <w:sz w:val="24"/>
                <w:szCs w:val="24"/>
                <w:lang w:val="en-US" w:eastAsia="nb-NO"/>
              </w:rPr>
              <w:t>S.11</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b/>
                <w:bCs/>
                <w:sz w:val="24"/>
                <w:szCs w:val="24"/>
                <w:lang w:val="en-US" w:eastAsia="nb-NO"/>
              </w:rPr>
              <w:t>S.12</w:t>
            </w: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b/>
                <w:bCs/>
                <w:sz w:val="24"/>
                <w:szCs w:val="24"/>
                <w:lang w:val="en-US" w:eastAsia="nb-NO"/>
              </w:rPr>
              <w:t>S.13</w:t>
            </w: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b/>
                <w:bCs/>
                <w:sz w:val="24"/>
                <w:szCs w:val="24"/>
                <w:lang w:val="en-US" w:eastAsia="nb-NO"/>
              </w:rPr>
              <w:t>S.14</w:t>
            </w:r>
          </w:p>
        </w:tc>
        <w:tc>
          <w:tcPr>
            <w:tcW w:w="998" w:type="dxa"/>
          </w:tcPr>
          <w:p w:rsidR="00B1132F" w:rsidRPr="00B1132F" w:rsidRDefault="00B1132F" w:rsidP="00B1132F">
            <w:pPr>
              <w:spacing w:after="0" w:line="240" w:lineRule="auto"/>
              <w:jc w:val="center"/>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b/>
                <w:bCs/>
                <w:sz w:val="24"/>
                <w:szCs w:val="24"/>
                <w:lang w:val="en-US" w:eastAsia="nb-NO"/>
              </w:rPr>
              <w:t>S.15</w:t>
            </w: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 Agriculture, forestry and fishing</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w:t>
            </w:r>
          </w:p>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r w:rsidRPr="00B1132F">
              <w:rPr>
                <w:rFonts w:ascii="Times New Roman" w:eastAsia="Times New Roman" w:hAnsi="Times New Roman" w:cs="Times New Roman"/>
                <w:sz w:val="24"/>
                <w:szCs w:val="24"/>
                <w:lang w:val="en-US" w:eastAsia="nb-NO"/>
              </w:rPr>
              <w:t>Quantity x price, survey-based, 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B Mining and quarrying</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Cs/>
                <w:sz w:val="24"/>
                <w:szCs w:val="24"/>
                <w:lang w:val="en-US" w:eastAsia="nb-NO"/>
              </w:rPr>
            </w:pPr>
            <w:r w:rsidRPr="00B1132F">
              <w:rPr>
                <w:rFonts w:ascii="Times New Roman" w:eastAsia="Times New Roman" w:hAnsi="Times New Roman" w:cs="Times New Roman"/>
                <w:sz w:val="24"/>
                <w:szCs w:val="24"/>
                <w:lang w:val="en-US" w:eastAsia="nb-NO"/>
              </w:rPr>
              <w:t>C</w:t>
            </w:r>
            <w:r w:rsidRPr="00B1132F">
              <w:rPr>
                <w:rFonts w:ascii="Times New Roman" w:eastAsia="Times New Roman" w:hAnsi="Times New Roman" w:cs="Times New Roman"/>
                <w:bCs/>
                <w:sz w:val="24"/>
                <w:szCs w:val="24"/>
                <w:lang w:val="en-US" w:eastAsia="nb-NO"/>
              </w:rPr>
              <w:t xml:space="preserve"> Manufacturing</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sz w:val="24"/>
                <w:szCs w:val="24"/>
                <w:lang w:val="en-US" w:eastAsia="nb-NO"/>
              </w:rPr>
              <w:t>D Electricity, gas, steam and air conditioning supply</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sz w:val="24"/>
                <w:szCs w:val="24"/>
                <w:lang w:val="en-US" w:eastAsia="nb-NO"/>
              </w:rPr>
              <w:t>E Water supply; sewerage, waste management and remediation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F Construction</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r w:rsidRPr="00B1132F">
              <w:rPr>
                <w:rFonts w:ascii="Times New Roman" w:eastAsia="Times New Roman" w:hAnsi="Times New Roman" w:cs="Times New Roman"/>
                <w:sz w:val="24"/>
                <w:szCs w:val="24"/>
                <w:lang w:val="en-US" w:eastAsia="nb-NO"/>
              </w:rPr>
              <w:t>other</w:t>
            </w: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sz w:val="24"/>
                <w:szCs w:val="24"/>
                <w:lang w:val="en-US" w:eastAsia="nb-NO"/>
              </w:rPr>
              <w:t xml:space="preserve">G Wholesale and retail trade; repair of motor vehicles, motorcycles </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H Transportation and storage</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sz w:val="24"/>
                <w:szCs w:val="24"/>
                <w:lang w:val="en-US" w:eastAsia="nb-NO"/>
              </w:rPr>
              <w:t>I Accommodation and food service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lastRenderedPageBreak/>
              <w:t>J Information and communication</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sz w:val="24"/>
                <w:szCs w:val="24"/>
                <w:lang w:val="en-US" w:eastAsia="nb-NO"/>
              </w:rPr>
              <w:t>K Financial and insurance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 xml:space="preserve"> survey-based</w:t>
            </w: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L Real estate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r w:rsidRPr="00B1132F">
              <w:rPr>
                <w:rFonts w:ascii="Times New Roman" w:eastAsia="Times New Roman" w:hAnsi="Times New Roman" w:cs="Times New Roman"/>
                <w:sz w:val="24"/>
                <w:szCs w:val="24"/>
                <w:lang w:val="en-US" w:eastAsia="nb-NO"/>
              </w:rPr>
              <w:t>other (User cost; benchmark extrapolation)</w:t>
            </w: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M Professional, scientific and technical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N Administrative and support service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sz w:val="24"/>
                <w:szCs w:val="24"/>
                <w:lang w:val="en-US" w:eastAsia="nb-NO"/>
              </w:rPr>
              <w:t xml:space="preserve">O Public administration and </w:t>
            </w:r>
            <w:r w:rsidR="00F75F23" w:rsidRPr="00B1132F">
              <w:rPr>
                <w:rFonts w:ascii="Times New Roman" w:eastAsia="Times New Roman" w:hAnsi="Times New Roman" w:cs="Times New Roman"/>
                <w:sz w:val="24"/>
                <w:szCs w:val="24"/>
                <w:lang w:val="en-US" w:eastAsia="nb-NO"/>
              </w:rPr>
              <w:t>defense</w:t>
            </w:r>
            <w:r w:rsidRPr="00B1132F">
              <w:rPr>
                <w:rFonts w:ascii="Times New Roman" w:eastAsia="Times New Roman" w:hAnsi="Times New Roman" w:cs="Times New Roman"/>
                <w:sz w:val="24"/>
                <w:szCs w:val="24"/>
                <w:lang w:val="en-US" w:eastAsia="nb-NO"/>
              </w:rPr>
              <w:t>; compulsory social security</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P Education</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 xml:space="preserve">Survey-based, </w:t>
            </w:r>
          </w:p>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Q Human health and social work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bCs/>
                <w:sz w:val="24"/>
                <w:szCs w:val="24"/>
                <w:lang w:val="en-US" w:eastAsia="nb-NO"/>
              </w:rPr>
            </w:pPr>
            <w:r w:rsidRPr="00B1132F">
              <w:rPr>
                <w:rFonts w:ascii="Times New Roman" w:eastAsia="Times New Roman" w:hAnsi="Times New Roman" w:cs="Times New Roman"/>
                <w:bCs/>
                <w:sz w:val="24"/>
                <w:szCs w:val="24"/>
                <w:lang w:val="en-US" w:eastAsia="nb-NO"/>
              </w:rPr>
              <w:t>Administrative</w:t>
            </w: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R Arts, entertainment and recreation</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 Other service activities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w:t>
            </w: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w:t>
            </w: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T Activities of households as employers</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r w:rsidRPr="00B1132F">
              <w:rPr>
                <w:rFonts w:ascii="Times New Roman" w:eastAsia="Times New Roman" w:hAnsi="Times New Roman" w:cs="Times New Roman"/>
                <w:sz w:val="24"/>
                <w:szCs w:val="24"/>
                <w:lang w:val="en-US" w:eastAsia="nb-NO"/>
              </w:rPr>
              <w:t>Other</w:t>
            </w: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p>
        </w:tc>
      </w:tr>
      <w:tr w:rsidR="00B1132F" w:rsidRPr="00B1132F" w:rsidTr="0064122D">
        <w:tc>
          <w:tcPr>
            <w:tcW w:w="1913" w:type="dxa"/>
          </w:tcPr>
          <w:p w:rsidR="00B1132F" w:rsidRPr="00B1132F" w:rsidRDefault="00B1132F" w:rsidP="00B1132F">
            <w:pPr>
              <w:spacing w:after="0" w:line="240" w:lineRule="auto"/>
              <w:rPr>
                <w:rFonts w:ascii="Times New Roman" w:eastAsia="Times New Roman" w:hAnsi="Times New Roman" w:cs="Times New Roman"/>
                <w:b/>
                <w:sz w:val="24"/>
                <w:szCs w:val="24"/>
                <w:lang w:val="en-US" w:eastAsia="nb-NO"/>
              </w:rPr>
            </w:pPr>
            <w:r w:rsidRPr="00B1132F">
              <w:rPr>
                <w:rFonts w:ascii="Times New Roman" w:eastAsia="Times New Roman" w:hAnsi="Times New Roman" w:cs="Times New Roman"/>
                <w:b/>
                <w:sz w:val="24"/>
                <w:szCs w:val="24"/>
                <w:lang w:val="en-US" w:eastAsia="nb-NO"/>
              </w:rPr>
              <w:t>Total</w:t>
            </w:r>
          </w:p>
        </w:tc>
        <w:tc>
          <w:tcPr>
            <w:tcW w:w="1559"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 administrative</w:t>
            </w:r>
          </w:p>
        </w:tc>
        <w:tc>
          <w:tcPr>
            <w:tcW w:w="1701"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 survey-based</w:t>
            </w:r>
          </w:p>
        </w:tc>
        <w:tc>
          <w:tcPr>
            <w:tcW w:w="141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Administrative</w:t>
            </w:r>
          </w:p>
        </w:tc>
        <w:tc>
          <w:tcPr>
            <w:tcW w:w="1759" w:type="dxa"/>
          </w:tcPr>
          <w:p w:rsidR="00B1132F" w:rsidRPr="00B1132F" w:rsidRDefault="00B1132F" w:rsidP="00B1132F">
            <w:pPr>
              <w:spacing w:after="0" w:line="240" w:lineRule="auto"/>
              <w:jc w:val="center"/>
              <w:rPr>
                <w:rFonts w:ascii="Times New Roman" w:eastAsia="Times New Roman" w:hAnsi="Times New Roman" w:cs="Times New Roman"/>
                <w:color w:val="FF0000"/>
                <w:sz w:val="24"/>
                <w:szCs w:val="24"/>
                <w:lang w:val="en-US" w:eastAsia="nb-NO"/>
              </w:rPr>
            </w:pPr>
            <w:r w:rsidRPr="00B1132F">
              <w:rPr>
                <w:rFonts w:ascii="Times New Roman" w:eastAsia="Times New Roman" w:hAnsi="Times New Roman" w:cs="Times New Roman"/>
                <w:sz w:val="24"/>
                <w:szCs w:val="24"/>
                <w:lang w:val="en-US" w:eastAsia="nb-NO"/>
              </w:rPr>
              <w:t>Quantity/price, administrative, other, survey-based</w:t>
            </w:r>
          </w:p>
        </w:tc>
        <w:tc>
          <w:tcPr>
            <w:tcW w:w="998" w:type="dxa"/>
          </w:tcPr>
          <w:p w:rsidR="00B1132F" w:rsidRPr="00B1132F" w:rsidRDefault="00B1132F" w:rsidP="00B1132F">
            <w:pPr>
              <w:spacing w:after="0" w:line="240" w:lineRule="auto"/>
              <w:jc w:val="center"/>
              <w:rPr>
                <w:rFonts w:ascii="Times New Roman" w:eastAsia="Times New Roman" w:hAnsi="Times New Roman" w:cs="Times New Roman"/>
                <w:sz w:val="24"/>
                <w:szCs w:val="24"/>
                <w:lang w:val="en-US" w:eastAsia="nb-NO"/>
              </w:rPr>
            </w:pPr>
            <w:r w:rsidRPr="00B1132F">
              <w:rPr>
                <w:rFonts w:ascii="Times New Roman" w:eastAsia="Times New Roman" w:hAnsi="Times New Roman" w:cs="Times New Roman"/>
                <w:sz w:val="24"/>
                <w:szCs w:val="24"/>
                <w:lang w:val="en-US" w:eastAsia="nb-NO"/>
              </w:rPr>
              <w:t>Survey-based</w:t>
            </w:r>
          </w:p>
        </w:tc>
      </w:tr>
    </w:tbl>
    <w:p w:rsidR="00B1132F" w:rsidRPr="00B1132F" w:rsidRDefault="00B1132F" w:rsidP="00B1132F">
      <w:pPr>
        <w:spacing w:line="240" w:lineRule="auto"/>
        <w:jc w:val="both"/>
        <w:rPr>
          <w:rFonts w:ascii="Times New Roman" w:hAnsi="Times New Roman" w:cs="Times New Roman"/>
          <w:sz w:val="24"/>
          <w:szCs w:val="24"/>
          <w:lang w:val="en-GB"/>
        </w:rPr>
      </w:pPr>
    </w:p>
    <w:p w:rsidR="00B1132F" w:rsidRPr="00B1132F" w:rsidRDefault="00B1132F" w:rsidP="00B1132F">
      <w:pPr>
        <w:spacing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There are no econometric models used (for the </w:t>
      </w:r>
      <w:r w:rsidRPr="00B1132F">
        <w:rPr>
          <w:rFonts w:ascii="Times New Roman" w:hAnsi="Times New Roman" w:cs="Times New Roman"/>
          <w:i/>
          <w:sz w:val="24"/>
          <w:szCs w:val="24"/>
          <w:lang w:val="en-GB"/>
        </w:rPr>
        <w:t>annual</w:t>
      </w:r>
      <w:r w:rsidRPr="00B1132F">
        <w:rPr>
          <w:rFonts w:ascii="Times New Roman" w:hAnsi="Times New Roman" w:cs="Times New Roman"/>
          <w:sz w:val="24"/>
          <w:szCs w:val="24"/>
          <w:lang w:val="en-GB"/>
        </w:rPr>
        <w:t xml:space="preserve"> compilation). Underground and four illegal activities (prostitution, illegal production and smuggling of drugs and alcoholic beverages, smuggling of tobacco) are covered to the same extent as they are covered in GDP; and there is no difference with regard to data availability between benchmark and ordinary years.  </w:t>
      </w:r>
    </w:p>
    <w:p w:rsidR="00B1132F" w:rsidRPr="00B1132F" w:rsidRDefault="00B1132F" w:rsidP="00B1132F">
      <w:pPr>
        <w:autoSpaceDE w:val="0"/>
        <w:autoSpaceDN w:val="0"/>
        <w:adjustRightInd w:val="0"/>
        <w:spacing w:after="0" w:line="240" w:lineRule="auto"/>
        <w:rPr>
          <w:rFonts w:ascii="Times New Roman" w:hAnsi="Times New Roman" w:cs="Times New Roman"/>
          <w:b/>
          <w:sz w:val="24"/>
          <w:szCs w:val="24"/>
          <w:lang w:val="en-GB"/>
        </w:rPr>
      </w:pPr>
    </w:p>
    <w:p w:rsidR="00B1132F" w:rsidRPr="00B1132F" w:rsidRDefault="00B1132F" w:rsidP="00B1132F">
      <w:pPr>
        <w:autoSpaceDE w:val="0"/>
        <w:autoSpaceDN w:val="0"/>
        <w:adjustRightInd w:val="0"/>
        <w:spacing w:after="0" w:line="240" w:lineRule="auto"/>
        <w:rPr>
          <w:rFonts w:ascii="Times New Roman" w:hAnsi="Times New Roman" w:cs="Times New Roman"/>
          <w:b/>
          <w:sz w:val="24"/>
          <w:szCs w:val="24"/>
          <w:lang w:val="en-GB"/>
        </w:rPr>
      </w:pPr>
    </w:p>
    <w:p w:rsidR="00B1132F" w:rsidRPr="00B1132F" w:rsidRDefault="00B1132F" w:rsidP="00B1132F">
      <w:pPr>
        <w:autoSpaceDE w:val="0"/>
        <w:autoSpaceDN w:val="0"/>
        <w:adjustRightInd w:val="0"/>
        <w:spacing w:after="0" w:line="240" w:lineRule="auto"/>
        <w:rPr>
          <w:rFonts w:ascii="Times New Roman" w:hAnsi="Times New Roman" w:cs="Times New Roman"/>
          <w:b/>
          <w:sz w:val="24"/>
          <w:szCs w:val="24"/>
          <w:lang w:val="en-GB"/>
        </w:rPr>
      </w:pPr>
    </w:p>
    <w:p w:rsidR="00B1132F" w:rsidRPr="00B1132F" w:rsidRDefault="00B1132F" w:rsidP="00B1132F">
      <w:pPr>
        <w:autoSpaceDE w:val="0"/>
        <w:autoSpaceDN w:val="0"/>
        <w:adjustRightInd w:val="0"/>
        <w:spacing w:after="0" w:line="240" w:lineRule="auto"/>
        <w:rPr>
          <w:rFonts w:ascii="Times New Roman" w:hAnsi="Times New Roman" w:cs="Times New Roman"/>
          <w:b/>
          <w:sz w:val="24"/>
          <w:szCs w:val="24"/>
          <w:lang w:val="en-GB"/>
        </w:rPr>
      </w:pPr>
    </w:p>
    <w:p w:rsidR="00B1132F" w:rsidRPr="00B1132F" w:rsidRDefault="00B1132F" w:rsidP="00B1132F">
      <w:pPr>
        <w:autoSpaceDE w:val="0"/>
        <w:autoSpaceDN w:val="0"/>
        <w:adjustRightInd w:val="0"/>
        <w:spacing w:after="0" w:line="240" w:lineRule="auto"/>
        <w:rPr>
          <w:rFonts w:ascii="Times New Roman" w:hAnsi="Times New Roman" w:cs="Times New Roman"/>
          <w:b/>
          <w:sz w:val="24"/>
          <w:szCs w:val="24"/>
          <w:lang w:val="en-GB"/>
        </w:rPr>
      </w:pPr>
    </w:p>
    <w:p w:rsidR="00B1132F" w:rsidRPr="00B1132F" w:rsidRDefault="00B1132F" w:rsidP="00B1132F">
      <w:pPr>
        <w:autoSpaceDE w:val="0"/>
        <w:autoSpaceDN w:val="0"/>
        <w:adjustRightInd w:val="0"/>
        <w:spacing w:after="0" w:line="240"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2.3 Description of compilation procedures</w:t>
      </w:r>
    </w:p>
    <w:p w:rsidR="00B1132F" w:rsidRPr="00B1132F" w:rsidRDefault="00B1132F" w:rsidP="00B1132F">
      <w:pPr>
        <w:autoSpaceDE w:val="0"/>
        <w:autoSpaceDN w:val="0"/>
        <w:adjustRightInd w:val="0"/>
        <w:spacing w:after="0" w:line="240" w:lineRule="auto"/>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The regular annual sector accounts are composed in five stages.</w:t>
      </w:r>
    </w:p>
    <w:p w:rsidR="00B1132F" w:rsidRPr="00B1132F" w:rsidRDefault="00B1132F" w:rsidP="00B1132F">
      <w:pPr>
        <w:autoSpaceDE w:val="0"/>
        <w:autoSpaceDN w:val="0"/>
        <w:adjustRightInd w:val="0"/>
        <w:spacing w:after="0" w:line="240" w:lineRule="auto"/>
        <w:rPr>
          <w:rFonts w:ascii="Times New Roman" w:hAnsi="Times New Roman" w:cs="Times New Roman"/>
          <w:sz w:val="24"/>
          <w:szCs w:val="24"/>
          <w:lang w:val="en-GB"/>
        </w:rPr>
      </w:pPr>
    </w:p>
    <w:p w:rsidR="00B1132F" w:rsidRPr="00B1132F" w:rsidRDefault="00B1132F" w:rsidP="00B1132F">
      <w:pPr>
        <w:numPr>
          <w:ilvl w:val="0"/>
          <w:numId w:val="1"/>
        </w:numPr>
        <w:autoSpaceDE w:val="0"/>
        <w:autoSpaceDN w:val="0"/>
        <w:adjustRightInd w:val="0"/>
        <w:spacing w:after="0" w:line="240" w:lineRule="auto"/>
        <w:contextualSpacing/>
        <w:rPr>
          <w:rFonts w:ascii="Times New Roman" w:hAnsi="Times New Roman" w:cs="Times New Roman"/>
          <w:sz w:val="24"/>
          <w:szCs w:val="24"/>
          <w:lang w:val="en-GB"/>
        </w:rPr>
      </w:pPr>
      <w:r w:rsidRPr="00B1132F">
        <w:rPr>
          <w:rFonts w:ascii="Times New Roman" w:hAnsi="Times New Roman" w:cs="Times New Roman"/>
          <w:sz w:val="24"/>
          <w:szCs w:val="24"/>
          <w:lang w:val="en-GB"/>
        </w:rPr>
        <w:t>Composition and processing of source data</w:t>
      </w:r>
    </w:p>
    <w:p w:rsidR="00B1132F" w:rsidRPr="00B1132F" w:rsidRDefault="00B1132F" w:rsidP="00B1132F">
      <w:pPr>
        <w:autoSpaceDE w:val="0"/>
        <w:autoSpaceDN w:val="0"/>
        <w:adjustRightInd w:val="0"/>
        <w:spacing w:after="0" w:line="240" w:lineRule="auto"/>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At this stage source data are compiled, analysed and completed. The first stage includes a process, where various source data are extracted, transformed from private accounting to National accounts concepts and loaded into the national accounts working tables in a harmonised way. At this stage, the quality of the source data is monitored and corrected if needed. </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numPr>
          <w:ilvl w:val="0"/>
          <w:numId w:val="1"/>
        </w:numPr>
        <w:autoSpaceDE w:val="0"/>
        <w:autoSpaceDN w:val="0"/>
        <w:adjustRightInd w:val="0"/>
        <w:spacing w:after="0" w:line="240" w:lineRule="auto"/>
        <w:contextualSpacing/>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Compilation</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At this stage the source data are transformed into ESA 2010-concepts, both in terms of sectors and transactions. This part of the process is performed in the NA and GFS divisions. The compilation stage also includes all internal NA calculations and imputations, conceptual adjustments and adjustments related to in-sufficient coverage of source data.  Conceptual adjustments are made, for in-stance, to output (concerning holding gains, own account production) and intermediate consumption (financial leasing, part of non-life insurance premiums and wages and salaries in kind). Estimates of underground and illegal activities as well as some imputed transactions are also added.</w:t>
      </w:r>
      <w:r w:rsidRPr="00B1132F">
        <w:rPr>
          <w:rFonts w:ascii="Times New Roman" w:hAnsi="Times New Roman" w:cs="Times New Roman"/>
          <w:color w:val="000000"/>
          <w:sz w:val="23"/>
          <w:szCs w:val="23"/>
        </w:rPr>
        <w:t xml:space="preserve"> </w:t>
      </w:r>
      <w:r w:rsidRPr="00B1132F">
        <w:rPr>
          <w:rFonts w:ascii="Times New Roman" w:hAnsi="Times New Roman" w:cs="Times New Roman"/>
          <w:sz w:val="24"/>
          <w:szCs w:val="24"/>
          <w:lang w:val="en-GB"/>
        </w:rPr>
        <w:t>Consumption of fixed capital is calculated in NA division for all sectors using a PIM model.</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numPr>
          <w:ilvl w:val="0"/>
          <w:numId w:val="1"/>
        </w:numPr>
        <w:autoSpaceDE w:val="0"/>
        <w:autoSpaceDN w:val="0"/>
        <w:adjustRightInd w:val="0"/>
        <w:spacing w:after="0" w:line="240" w:lineRule="auto"/>
        <w:contextualSpacing/>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Horizontal balancing</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rPr>
      </w:pPr>
      <w:r w:rsidRPr="00B1132F">
        <w:rPr>
          <w:rFonts w:ascii="Times New Roman" w:hAnsi="Times New Roman" w:cs="Times New Roman"/>
          <w:sz w:val="24"/>
          <w:szCs w:val="24"/>
          <w:lang w:val="en-GB"/>
        </w:rPr>
        <w:t xml:space="preserve">Next step is to balance uses and resources for all transactions. For some transactions totals are balanced, for others a full and consistent who-to-whom-matrix is compiled. </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Some distributive transactions (D.421, D.41) are compiled in a sector-by-counterpart-sector matrix. This means that for each entry of these items, both the sector and the counterpart sector have to be defined. This same entry is then used in both sector’s accounts, as a resource on the one and as a use on the other. In the latter case the specialist often has to choose the most reliable option in case information of both sector and counterpart sector is available for a specific transaction in the matrix.</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The way the balancing process is carried out may differ per transaction. At the end of this stage uses equal resources for all transactions.</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numPr>
          <w:ilvl w:val="0"/>
          <w:numId w:val="1"/>
        </w:numPr>
        <w:autoSpaceDE w:val="0"/>
        <w:autoSpaceDN w:val="0"/>
        <w:adjustRightInd w:val="0"/>
        <w:spacing w:after="0" w:line="240" w:lineRule="auto"/>
        <w:contextualSpacing/>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Vertical balancing</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Two types of actions are carried out in this compilation stage. In the first place ‘the overall picture’ is considered and assessed. It may occur that some data or some developments in the data are considered as not being plausible. In such case adjustments will be made. Financial and non-financial accounts are compiled simultaneously. A second action in this compilation stage is to pay explicit attention to the statistical discrepancies. If statistical discrepancies are relatively large possibilities are considered to reduce them. If the correction of some transactions is well justified then adjustments are made to reduce the discrepancies. However, it should be emphasized that statistical discrepancies are not reduced or eliminated if no justification can be found.</w:t>
      </w:r>
      <w:r w:rsidRPr="00B1132F">
        <w:t xml:space="preserve"> </w:t>
      </w:r>
      <w:r w:rsidRPr="00B1132F">
        <w:rPr>
          <w:rFonts w:ascii="Times New Roman" w:hAnsi="Times New Roman" w:cs="Times New Roman"/>
          <w:sz w:val="24"/>
          <w:szCs w:val="24"/>
          <w:lang w:val="en-GB"/>
        </w:rPr>
        <w:t>Correction is done in order to reduce vertical statistical discrepancy between B9 from financial accounts and other non-financial accounts, variable – usually withdrawals from income of quasi-corporations (D422REC) is adjusted for households sector (resources).</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numPr>
          <w:ilvl w:val="0"/>
          <w:numId w:val="1"/>
        </w:numPr>
        <w:autoSpaceDE w:val="0"/>
        <w:autoSpaceDN w:val="0"/>
        <w:adjustRightInd w:val="0"/>
        <w:spacing w:after="0" w:line="240" w:lineRule="auto"/>
        <w:contextualSpacing/>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Publication and data transmission</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At this final compilation stage data are automatically extracted from the data set in order to fill the reporting form for Eurostat (Table 8) and national publications (see paragraph 4). A final check is carried out before the tables are transmitted and published.</w:t>
      </w:r>
    </w:p>
    <w:p w:rsidR="00B1132F" w:rsidRPr="00B1132F" w:rsidRDefault="00B1132F" w:rsidP="00B1132F">
      <w:pPr>
        <w:spacing w:line="240" w:lineRule="auto"/>
        <w:rPr>
          <w:rFonts w:ascii="Times New Roman" w:hAnsi="Times New Roman" w:cs="Times New Roman"/>
          <w:b/>
          <w:sz w:val="24"/>
          <w:szCs w:val="24"/>
          <w:lang w:val="en-GB"/>
        </w:rPr>
      </w:pPr>
    </w:p>
    <w:p w:rsidR="00B1132F" w:rsidRPr="00B1132F" w:rsidRDefault="00B1132F" w:rsidP="00A50F1A">
      <w:pPr>
        <w:pStyle w:val="Heading2"/>
      </w:pPr>
      <w:bookmarkStart w:id="33" w:name="_Toc447092609"/>
      <w:r w:rsidRPr="00B1132F">
        <w:t>3. ASA consistency with related data sets</w:t>
      </w:r>
      <w:bookmarkEnd w:id="33"/>
    </w:p>
    <w:p w:rsidR="00B1132F" w:rsidRPr="00B1132F" w:rsidRDefault="00B1132F" w:rsidP="00B1132F">
      <w:pPr>
        <w:spacing w:line="240"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3.1. Integration of financial and non-financial ASA accounts</w:t>
      </w:r>
    </w:p>
    <w:p w:rsidR="00B1132F" w:rsidRPr="00B1132F" w:rsidRDefault="00B1132F" w:rsidP="00B1132F">
      <w:pPr>
        <w:spacing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The vertical balance between financial and non-financial accounts is monitored during compilation rounds but full integration is not sought.  Financial and non-financial accounts are compiled separately - usually using different data sources and methods. The discrepancy is used as a quality indicator.</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When significant discrepancies are observed, financial and non-financial transactions will be inspected in more detail – especially those where data availability and quality is weak – and in some cases, where this seems justifiable, adjustments might be made.</w:t>
      </w:r>
    </w:p>
    <w:p w:rsidR="00B1132F" w:rsidRPr="00B1132F" w:rsidRDefault="00B1132F" w:rsidP="00B1132F">
      <w:pPr>
        <w:spacing w:line="240" w:lineRule="auto"/>
        <w:jc w:val="both"/>
        <w:rPr>
          <w:rFonts w:ascii="Times New Roman" w:hAnsi="Times New Roman" w:cs="Times New Roman"/>
          <w:b/>
          <w:sz w:val="24"/>
          <w:szCs w:val="24"/>
          <w:lang w:val="en-GB"/>
        </w:rPr>
      </w:pPr>
      <w:r w:rsidRPr="00B1132F">
        <w:rPr>
          <w:rFonts w:ascii="Times New Roman" w:hAnsi="Times New Roman" w:cs="Times New Roman"/>
          <w:b/>
          <w:sz w:val="24"/>
          <w:szCs w:val="24"/>
          <w:lang w:val="en-GB"/>
        </w:rPr>
        <w:t>3.2 ASA consistency with non-financial QSA data</w:t>
      </w:r>
    </w:p>
    <w:p w:rsidR="00B1132F" w:rsidRPr="00B1132F" w:rsidRDefault="00B1132F" w:rsidP="00B1132F">
      <w:pPr>
        <w:ind w:left="720" w:firstLine="720"/>
        <w:rPr>
          <w:rFonts w:ascii="Times New Roman" w:hAnsi="Times New Roman" w:cs="Times New Roman"/>
          <w:sz w:val="24"/>
          <w:szCs w:val="24"/>
          <w:lang w:val="en-GB"/>
        </w:rPr>
      </w:pPr>
      <w:r w:rsidRPr="00B1132F">
        <w:rPr>
          <w:shd w:val="clear" w:color="auto" w:fill="C0C0C0"/>
          <w:lang w:val="en-GB"/>
        </w:rPr>
        <w:fldChar w:fldCharType="begin">
          <w:ffData>
            <w:name w:val="Check1"/>
            <w:enabled/>
            <w:calcOnExit w:val="0"/>
            <w:entryMacro w:val="MainRoutine"/>
            <w:checkBox>
              <w:sizeAuto/>
              <w:default w:val="0"/>
            </w:checkBox>
          </w:ffData>
        </w:fldChar>
      </w:r>
      <w:r w:rsidRPr="00B1132F">
        <w:rPr>
          <w:shd w:val="clear" w:color="auto" w:fill="C0C0C0"/>
          <w:lang w:val="en-GB"/>
        </w:rPr>
        <w:instrText xml:space="preserve"> FORMCHECKBOX </w:instrText>
      </w:r>
      <w:r w:rsidR="00E53891">
        <w:rPr>
          <w:shd w:val="clear" w:color="auto" w:fill="C0C0C0"/>
          <w:lang w:val="en-GB"/>
        </w:rPr>
      </w:r>
      <w:r w:rsidR="00E53891">
        <w:rPr>
          <w:shd w:val="clear" w:color="auto" w:fill="C0C0C0"/>
          <w:lang w:val="en-GB"/>
        </w:rPr>
        <w:fldChar w:fldCharType="separate"/>
      </w:r>
      <w:r w:rsidRPr="00B1132F">
        <w:rPr>
          <w:shd w:val="clear" w:color="auto" w:fill="C0C0C0"/>
          <w:lang w:val="en-GB"/>
        </w:rPr>
        <w:fldChar w:fldCharType="end"/>
      </w:r>
      <w:r w:rsidRPr="00B1132F">
        <w:rPr>
          <w:lang w:val="en-GB"/>
        </w:rPr>
        <w:t xml:space="preserve"> </w:t>
      </w:r>
      <w:r w:rsidRPr="00B1132F">
        <w:rPr>
          <w:rFonts w:ascii="Times New Roman" w:hAnsi="Times New Roman" w:cs="Times New Roman"/>
          <w:sz w:val="24"/>
          <w:szCs w:val="24"/>
          <w:lang w:val="en-GB"/>
        </w:rPr>
        <w:t>ASA is a sum of QSA</w:t>
      </w:r>
    </w:p>
    <w:p w:rsidR="00B1132F" w:rsidRPr="00B1132F" w:rsidRDefault="00B1132F" w:rsidP="00B1132F">
      <w:pPr>
        <w:ind w:left="720" w:firstLine="720"/>
        <w:rPr>
          <w:rFonts w:ascii="Times New Roman" w:hAnsi="Times New Roman" w:cs="Times New Roman"/>
          <w:sz w:val="24"/>
          <w:szCs w:val="24"/>
          <w:shd w:val="clear" w:color="auto" w:fill="C0C0C0"/>
          <w:lang w:val="en-GB"/>
        </w:rPr>
      </w:pPr>
      <w:r w:rsidRPr="00B1132F">
        <w:rPr>
          <w:rFonts w:ascii="Times New Roman" w:hAnsi="Times New Roman" w:cs="Times New Roman"/>
          <w:b/>
          <w:sz w:val="24"/>
          <w:szCs w:val="24"/>
          <w:lang w:val="en-GB"/>
        </w:rPr>
        <w:t>X</w:t>
      </w:r>
      <w:r w:rsidRPr="00B1132F">
        <w:rPr>
          <w:rFonts w:ascii="Times New Roman" w:hAnsi="Times New Roman" w:cs="Times New Roman"/>
          <w:b/>
          <w:color w:val="0000FF"/>
          <w:sz w:val="24"/>
          <w:szCs w:val="24"/>
          <w:lang w:val="en-GB"/>
        </w:rPr>
        <w:t xml:space="preserve">   </w:t>
      </w:r>
      <w:r w:rsidRPr="00B1132F">
        <w:rPr>
          <w:rFonts w:ascii="Times New Roman" w:hAnsi="Times New Roman" w:cs="Times New Roman"/>
          <w:sz w:val="24"/>
          <w:szCs w:val="24"/>
          <w:lang w:val="en-GB"/>
        </w:rPr>
        <w:t>QSA is benchmarked on ASA</w:t>
      </w:r>
    </w:p>
    <w:p w:rsidR="00B1132F" w:rsidRPr="00B1132F" w:rsidRDefault="00B1132F" w:rsidP="00B1132F">
      <w:pPr>
        <w:ind w:left="720" w:firstLine="720"/>
        <w:rPr>
          <w:rFonts w:ascii="Times New Roman" w:hAnsi="Times New Roman" w:cs="Times New Roman"/>
          <w:sz w:val="24"/>
          <w:szCs w:val="24"/>
          <w:lang w:val="en-GB"/>
        </w:rPr>
      </w:pPr>
      <w:r w:rsidRPr="00B1132F">
        <w:rPr>
          <w:rFonts w:ascii="Times New Roman" w:hAnsi="Times New Roman" w:cs="Times New Roman"/>
          <w:sz w:val="24"/>
          <w:szCs w:val="24"/>
          <w:shd w:val="clear" w:color="auto" w:fill="C0C0C0"/>
          <w:lang w:val="en-GB"/>
        </w:rPr>
        <w:fldChar w:fldCharType="begin">
          <w:ffData>
            <w:name w:val="Check1"/>
            <w:enabled/>
            <w:calcOnExit w:val="0"/>
            <w:entryMacro w:val="MainRoutine"/>
            <w:checkBox>
              <w:sizeAuto/>
              <w:default w:val="0"/>
            </w:checkBox>
          </w:ffData>
        </w:fldChar>
      </w:r>
      <w:r w:rsidRPr="00B1132F">
        <w:rPr>
          <w:rFonts w:ascii="Times New Roman" w:hAnsi="Times New Roman" w:cs="Times New Roman"/>
          <w:sz w:val="24"/>
          <w:szCs w:val="24"/>
          <w:shd w:val="clear" w:color="auto" w:fill="C0C0C0"/>
          <w:lang w:val="en-GB"/>
        </w:rPr>
        <w:instrText xml:space="preserve"> FORMCHECKBOX </w:instrText>
      </w:r>
      <w:r w:rsidR="00E53891">
        <w:rPr>
          <w:rFonts w:ascii="Times New Roman" w:hAnsi="Times New Roman" w:cs="Times New Roman"/>
          <w:sz w:val="24"/>
          <w:szCs w:val="24"/>
          <w:shd w:val="clear" w:color="auto" w:fill="C0C0C0"/>
          <w:lang w:val="en-GB"/>
        </w:rPr>
      </w:r>
      <w:r w:rsidR="00E53891">
        <w:rPr>
          <w:rFonts w:ascii="Times New Roman" w:hAnsi="Times New Roman" w:cs="Times New Roman"/>
          <w:sz w:val="24"/>
          <w:szCs w:val="24"/>
          <w:shd w:val="clear" w:color="auto" w:fill="C0C0C0"/>
          <w:lang w:val="en-GB"/>
        </w:rPr>
        <w:fldChar w:fldCharType="separate"/>
      </w:r>
      <w:r w:rsidRPr="00B1132F">
        <w:rPr>
          <w:rFonts w:ascii="Times New Roman" w:hAnsi="Times New Roman" w:cs="Times New Roman"/>
          <w:sz w:val="24"/>
          <w:szCs w:val="24"/>
          <w:shd w:val="clear" w:color="auto" w:fill="C0C0C0"/>
          <w:lang w:val="en-GB"/>
        </w:rPr>
        <w:fldChar w:fldCharType="end"/>
      </w:r>
      <w:r w:rsidRPr="00B1132F">
        <w:rPr>
          <w:rFonts w:ascii="Times New Roman" w:hAnsi="Times New Roman" w:cs="Times New Roman"/>
          <w:i/>
          <w:color w:val="0000FF"/>
          <w:sz w:val="24"/>
          <w:szCs w:val="24"/>
          <w:lang w:val="en-GB"/>
        </w:rPr>
        <w:t xml:space="preserve"> </w:t>
      </w:r>
      <w:r w:rsidRPr="00B1132F">
        <w:rPr>
          <w:rFonts w:ascii="Times New Roman" w:hAnsi="Times New Roman" w:cs="Times New Roman"/>
          <w:sz w:val="24"/>
          <w:szCs w:val="24"/>
          <w:lang w:val="en-GB"/>
        </w:rPr>
        <w:t>Other case (please explain below)</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highlight w:val="yellow"/>
          <w:lang w:val="en-GB"/>
        </w:rPr>
      </w:pPr>
    </w:p>
    <w:p w:rsidR="004820A4" w:rsidRDefault="004820A4" w:rsidP="005B6B01">
      <w:pPr>
        <w:autoSpaceDE w:val="0"/>
        <w:autoSpaceDN w:val="0"/>
        <w:adjustRightInd w:val="0"/>
        <w:spacing w:after="0" w:line="240" w:lineRule="auto"/>
        <w:rPr>
          <w:rFonts w:ascii="Arial" w:hAnsi="Arial" w:cs="Arial"/>
          <w:color w:val="000000"/>
          <w:sz w:val="20"/>
          <w:szCs w:val="20"/>
        </w:rPr>
      </w:pPr>
    </w:p>
    <w:p w:rsidR="004820A4" w:rsidRPr="00624262" w:rsidRDefault="004820A4" w:rsidP="00624262">
      <w:pPr>
        <w:spacing w:line="240" w:lineRule="auto"/>
        <w:jc w:val="both"/>
        <w:rPr>
          <w:rFonts w:ascii="Times New Roman" w:hAnsi="Times New Roman" w:cs="Times New Roman"/>
          <w:sz w:val="24"/>
          <w:szCs w:val="24"/>
          <w:lang w:val="en-GB"/>
        </w:rPr>
      </w:pPr>
      <w:r w:rsidRPr="00624262">
        <w:rPr>
          <w:rFonts w:ascii="Times New Roman" w:hAnsi="Times New Roman" w:cs="Times New Roman"/>
          <w:sz w:val="24"/>
          <w:szCs w:val="24"/>
          <w:lang w:val="en-GB"/>
        </w:rPr>
        <w:t xml:space="preserve">Annual sector accounts are compiled in September and transmitted to the Eurostat. At this point of time the preliminary ASA for year T-1, </w:t>
      </w:r>
      <w:r w:rsidR="00934580" w:rsidRPr="00934580">
        <w:rPr>
          <w:rFonts w:ascii="Times New Roman" w:hAnsi="Times New Roman" w:cs="Times New Roman"/>
          <w:sz w:val="24"/>
          <w:szCs w:val="24"/>
          <w:lang w:val="en-GB"/>
        </w:rPr>
        <w:t>t</w:t>
      </w:r>
      <w:r w:rsidR="00934580" w:rsidRPr="007134E1">
        <w:rPr>
          <w:rFonts w:ascii="Times New Roman" w:hAnsi="Times New Roman" w:cs="Times New Roman"/>
          <w:sz w:val="24"/>
          <w:szCs w:val="24"/>
          <w:lang w:val="en-GB"/>
        </w:rPr>
        <w:t>he rev</w:t>
      </w:r>
      <w:r w:rsidR="00934580" w:rsidRPr="00994D48">
        <w:rPr>
          <w:rFonts w:ascii="Times New Roman" w:hAnsi="Times New Roman" w:cs="Times New Roman"/>
          <w:sz w:val="24"/>
          <w:szCs w:val="24"/>
          <w:lang w:val="en-GB"/>
        </w:rPr>
        <w:t>isions</w:t>
      </w:r>
      <w:r w:rsidRPr="00624262">
        <w:rPr>
          <w:rFonts w:ascii="Times New Roman" w:hAnsi="Times New Roman" w:cs="Times New Roman"/>
          <w:sz w:val="24"/>
          <w:szCs w:val="24"/>
          <w:lang w:val="en-GB"/>
        </w:rPr>
        <w:t xml:space="preserve"> for T-2 and for T-3 became available, i.e. data for T-2 and T-3 are revised in order to be consistent with GDP, GFS, and </w:t>
      </w:r>
      <w:proofErr w:type="spellStart"/>
      <w:r w:rsidRPr="00624262">
        <w:rPr>
          <w:rFonts w:ascii="Times New Roman" w:hAnsi="Times New Roman" w:cs="Times New Roman"/>
          <w:sz w:val="24"/>
          <w:szCs w:val="24"/>
          <w:lang w:val="en-GB"/>
        </w:rPr>
        <w:t>BoP</w:t>
      </w:r>
      <w:proofErr w:type="spellEnd"/>
      <w:r w:rsidRPr="00624262">
        <w:rPr>
          <w:rFonts w:ascii="Times New Roman" w:hAnsi="Times New Roman" w:cs="Times New Roman"/>
          <w:sz w:val="24"/>
          <w:szCs w:val="24"/>
          <w:lang w:val="en-GB"/>
        </w:rPr>
        <w:t xml:space="preserve"> (partly)</w:t>
      </w:r>
      <w:r w:rsidR="00934580" w:rsidRPr="00934580">
        <w:rPr>
          <w:rFonts w:ascii="Times New Roman" w:hAnsi="Times New Roman" w:cs="Times New Roman"/>
          <w:sz w:val="24"/>
          <w:szCs w:val="24"/>
          <w:lang w:val="en-GB"/>
        </w:rPr>
        <w:t xml:space="preserve"> and preliminary SUT.</w:t>
      </w:r>
      <w:r w:rsidR="00934580" w:rsidRPr="007134E1">
        <w:rPr>
          <w:rFonts w:ascii="Times New Roman" w:hAnsi="Times New Roman" w:cs="Times New Roman"/>
          <w:sz w:val="24"/>
          <w:szCs w:val="24"/>
          <w:lang w:val="en-GB"/>
        </w:rPr>
        <w:t xml:space="preserve"> ASA for T04 are also revised taking into account the latest revisions to EDP, GNI and final SUT.</w:t>
      </w:r>
      <w:r w:rsidRPr="00624262">
        <w:rPr>
          <w:rFonts w:ascii="Times New Roman" w:hAnsi="Times New Roman" w:cs="Times New Roman"/>
          <w:sz w:val="24"/>
          <w:szCs w:val="24"/>
          <w:lang w:val="en-GB"/>
        </w:rPr>
        <w:t xml:space="preserve"> Data set of QSA is also revised at that time, so 1</w:t>
      </w:r>
      <w:r w:rsidR="00934580" w:rsidRPr="00934580">
        <w:rPr>
          <w:rFonts w:ascii="Times New Roman" w:hAnsi="Times New Roman" w:cs="Times New Roman"/>
          <w:sz w:val="24"/>
          <w:szCs w:val="24"/>
          <w:lang w:val="en-GB"/>
        </w:rPr>
        <w:t>6</w:t>
      </w:r>
      <w:r w:rsidRPr="00624262">
        <w:rPr>
          <w:rFonts w:ascii="Times New Roman" w:hAnsi="Times New Roman" w:cs="Times New Roman"/>
          <w:sz w:val="24"/>
          <w:szCs w:val="24"/>
          <w:lang w:val="en-GB"/>
        </w:rPr>
        <w:t xml:space="preserve"> quarters for those years are benchmarked with the annual data.  QSA data set for the current year T can be revised with the every quarterly transmission. However it should be noted that when the major revision of NA takes place or there is a request from Eurostat for the revision of GFS data due to the EDP issues the longer ASA time series can be affected.</w:t>
      </w:r>
    </w:p>
    <w:p w:rsidR="00B1132F" w:rsidRPr="00B1132F" w:rsidRDefault="00B1132F" w:rsidP="00B1132F">
      <w:pPr>
        <w:rPr>
          <w:rFonts w:ascii="Times New Roman" w:hAnsi="Times New Roman" w:cs="Times New Roman"/>
          <w:b/>
          <w:color w:val="000000"/>
          <w:sz w:val="24"/>
          <w:szCs w:val="24"/>
          <w:lang w:val="en-GB"/>
        </w:rPr>
      </w:pPr>
      <w:r w:rsidRPr="00B1132F">
        <w:rPr>
          <w:rFonts w:ascii="Times New Roman" w:hAnsi="Times New Roman" w:cs="Times New Roman"/>
          <w:b/>
          <w:color w:val="000000"/>
          <w:sz w:val="24"/>
          <w:szCs w:val="24"/>
          <w:lang w:val="en-GB"/>
        </w:rPr>
        <w:t>3.3. ASA consistency with other data sets</w:t>
      </w:r>
    </w:p>
    <w:p w:rsidR="00B1132F" w:rsidRPr="00B1132F" w:rsidRDefault="00B1132F" w:rsidP="00B1132F">
      <w:pPr>
        <w:spacing w:after="0" w:line="240" w:lineRule="auto"/>
        <w:ind w:left="283" w:hanging="283"/>
        <w:jc w:val="both"/>
        <w:rPr>
          <w:rFonts w:ascii="Times New Roman" w:eastAsia="Times New Roman" w:hAnsi="Times New Roman" w:cs="Times New Roman"/>
          <w:i/>
          <w:sz w:val="24"/>
          <w:szCs w:val="20"/>
          <w:lang w:val="en-GB"/>
        </w:rPr>
      </w:pPr>
      <w:r w:rsidRPr="00B1132F">
        <w:rPr>
          <w:rFonts w:ascii="Times New Roman" w:eastAsia="Times New Roman" w:hAnsi="Times New Roman" w:cs="Times New Roman"/>
          <w:sz w:val="24"/>
          <w:szCs w:val="20"/>
          <w:lang w:val="en-GB"/>
        </w:rPr>
        <w:t>3.3.1. Consistency with main</w:t>
      </w:r>
      <w:r w:rsidRPr="00B1132F">
        <w:rPr>
          <w:rFonts w:ascii="Times New Roman" w:eastAsia="Times New Roman" w:hAnsi="Times New Roman" w:cs="Times New Roman"/>
          <w:i/>
          <w:sz w:val="24"/>
          <w:szCs w:val="20"/>
          <w:lang w:val="en-GB"/>
        </w:rPr>
        <w:t xml:space="preserve"> </w:t>
      </w:r>
      <w:r w:rsidRPr="00B1132F">
        <w:rPr>
          <w:rFonts w:ascii="Times New Roman" w:eastAsia="Times New Roman" w:hAnsi="Times New Roman" w:cs="Times New Roman"/>
          <w:sz w:val="24"/>
          <w:szCs w:val="20"/>
          <w:lang w:val="en-GB"/>
        </w:rPr>
        <w:t>aggregates</w:t>
      </w:r>
      <w:r w:rsidRPr="00B1132F">
        <w:rPr>
          <w:rFonts w:ascii="Times New Roman" w:eastAsia="Times New Roman" w:hAnsi="Times New Roman" w:cs="Times New Roman"/>
          <w:i/>
          <w:sz w:val="24"/>
          <w:szCs w:val="20"/>
          <w:lang w:val="en-GB"/>
        </w:rPr>
        <w:t xml:space="preserve"> (Table 1 of ESA2010 TP);</w:t>
      </w: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r w:rsidRPr="00B1132F">
        <w:rPr>
          <w:rFonts w:ascii="Times New Roman" w:eastAsia="Times New Roman" w:hAnsi="Times New Roman" w:cs="Times New Roman"/>
          <w:sz w:val="24"/>
          <w:szCs w:val="20"/>
          <w:lang w:val="en-GB"/>
        </w:rPr>
        <w:t>Datasets are consistent.</w:t>
      </w: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r w:rsidRPr="00B1132F">
        <w:rPr>
          <w:rFonts w:ascii="Times New Roman" w:eastAsia="Times New Roman" w:hAnsi="Times New Roman" w:cs="Times New Roman"/>
          <w:sz w:val="24"/>
          <w:szCs w:val="20"/>
          <w:lang w:val="en-GB"/>
        </w:rPr>
        <w:t xml:space="preserve"> </w:t>
      </w:r>
    </w:p>
    <w:p w:rsidR="00B1132F" w:rsidRPr="00B1132F" w:rsidRDefault="00B1132F" w:rsidP="00B1132F">
      <w:pPr>
        <w:spacing w:after="0" w:line="240" w:lineRule="auto"/>
        <w:ind w:left="283" w:hanging="283"/>
        <w:jc w:val="both"/>
        <w:rPr>
          <w:rFonts w:ascii="Times New Roman" w:eastAsia="Times New Roman" w:hAnsi="Times New Roman" w:cs="Times New Roman"/>
          <w:i/>
          <w:sz w:val="24"/>
          <w:szCs w:val="20"/>
          <w:lang w:val="en-GB"/>
        </w:rPr>
      </w:pPr>
      <w:r w:rsidRPr="00B1132F">
        <w:rPr>
          <w:rFonts w:ascii="Times New Roman" w:eastAsia="Times New Roman" w:hAnsi="Times New Roman" w:cs="Times New Roman"/>
          <w:sz w:val="24"/>
          <w:szCs w:val="20"/>
          <w:lang w:val="en-GB"/>
        </w:rPr>
        <w:t>3.3.2. Consistency with main aggregates general government</w:t>
      </w:r>
      <w:r w:rsidRPr="00B1132F">
        <w:rPr>
          <w:rFonts w:ascii="Times New Roman" w:eastAsia="Times New Roman" w:hAnsi="Times New Roman" w:cs="Times New Roman"/>
          <w:i/>
          <w:sz w:val="24"/>
          <w:szCs w:val="20"/>
          <w:lang w:val="en-GB"/>
        </w:rPr>
        <w:t xml:space="preserve"> (Table 2 of ESA2010 TP)</w:t>
      </w: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r w:rsidRPr="00B1132F">
        <w:rPr>
          <w:rFonts w:ascii="Times New Roman" w:eastAsia="Times New Roman" w:hAnsi="Times New Roman" w:cs="Times New Roman"/>
          <w:sz w:val="24"/>
          <w:szCs w:val="20"/>
          <w:lang w:val="en-GB"/>
        </w:rPr>
        <w:t>Datasets are consistent.</w:t>
      </w: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r w:rsidRPr="00B1132F">
        <w:rPr>
          <w:rFonts w:ascii="Times New Roman" w:eastAsia="Times New Roman" w:hAnsi="Times New Roman" w:cs="Times New Roman"/>
          <w:sz w:val="24"/>
          <w:szCs w:val="20"/>
          <w:lang w:val="en-GB"/>
        </w:rPr>
        <w:t xml:space="preserve">3.3.3. Consistency with </w:t>
      </w:r>
      <w:proofErr w:type="spellStart"/>
      <w:r w:rsidRPr="00B1132F">
        <w:rPr>
          <w:rFonts w:ascii="Times New Roman" w:eastAsia="Times New Roman" w:hAnsi="Times New Roman" w:cs="Times New Roman"/>
          <w:sz w:val="24"/>
          <w:szCs w:val="20"/>
          <w:lang w:val="en-GB"/>
        </w:rPr>
        <w:t>BoP</w:t>
      </w:r>
      <w:proofErr w:type="spellEnd"/>
      <w:r w:rsidRPr="00B1132F">
        <w:rPr>
          <w:rFonts w:ascii="Times New Roman" w:eastAsia="Times New Roman" w:hAnsi="Times New Roman" w:cs="Times New Roman"/>
          <w:sz w:val="24"/>
          <w:szCs w:val="20"/>
          <w:lang w:val="en-GB"/>
        </w:rPr>
        <w:t xml:space="preserve"> data</w:t>
      </w:r>
    </w:p>
    <w:p w:rsidR="00B1132F" w:rsidRPr="00B1132F" w:rsidRDefault="00B1132F" w:rsidP="00B1132F">
      <w:pPr>
        <w:spacing w:after="0" w:line="240" w:lineRule="auto"/>
        <w:ind w:left="283" w:hanging="283"/>
        <w:jc w:val="both"/>
        <w:rPr>
          <w:rFonts w:ascii="Times New Roman" w:eastAsia="Times New Roman" w:hAnsi="Times New Roman" w:cs="Times New Roman"/>
          <w:sz w:val="24"/>
          <w:szCs w:val="20"/>
          <w:lang w:val="en-GB"/>
        </w:rPr>
      </w:pPr>
    </w:p>
    <w:p w:rsidR="00B1132F" w:rsidRPr="00B1132F" w:rsidRDefault="00B1132F" w:rsidP="00B1132F">
      <w:pPr>
        <w:spacing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The balance of payments is the most important source for the rest of the world account. However, there is no one-to-one-relationship between balance of payments and the rest of the world account (</w:t>
      </w:r>
      <w:proofErr w:type="spellStart"/>
      <w:r w:rsidRPr="00B1132F">
        <w:rPr>
          <w:rFonts w:ascii="Times New Roman" w:hAnsi="Times New Roman" w:cs="Times New Roman"/>
          <w:sz w:val="24"/>
          <w:szCs w:val="24"/>
          <w:lang w:val="en-GB"/>
        </w:rPr>
        <w:t>RoW</w:t>
      </w:r>
      <w:proofErr w:type="spellEnd"/>
      <w:r w:rsidRPr="00B1132F">
        <w:rPr>
          <w:rFonts w:ascii="Times New Roman" w:hAnsi="Times New Roman" w:cs="Times New Roman"/>
          <w:sz w:val="24"/>
          <w:szCs w:val="24"/>
          <w:lang w:val="en-GB"/>
        </w:rPr>
        <w:t>).</w:t>
      </w:r>
    </w:p>
    <w:p w:rsidR="00B1132F" w:rsidRPr="00B1132F" w:rsidRDefault="00B1132F" w:rsidP="00B1132F">
      <w:pPr>
        <w:spacing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 xml:space="preserve">At present the </w:t>
      </w:r>
      <w:proofErr w:type="spellStart"/>
      <w:r w:rsidRPr="00B1132F">
        <w:rPr>
          <w:rFonts w:ascii="Times New Roman" w:hAnsi="Times New Roman" w:cs="Times New Roman"/>
          <w:sz w:val="24"/>
          <w:szCs w:val="24"/>
          <w:lang w:val="en-GB"/>
        </w:rPr>
        <w:t>RoW</w:t>
      </w:r>
      <w:proofErr w:type="spellEnd"/>
      <w:r w:rsidRPr="00B1132F">
        <w:rPr>
          <w:rFonts w:ascii="Times New Roman" w:hAnsi="Times New Roman" w:cs="Times New Roman"/>
          <w:sz w:val="24"/>
          <w:szCs w:val="24"/>
          <w:lang w:val="en-GB"/>
        </w:rPr>
        <w:t xml:space="preserve"> account is consistent with the </w:t>
      </w:r>
      <w:proofErr w:type="spellStart"/>
      <w:r w:rsidRPr="00B1132F">
        <w:rPr>
          <w:rFonts w:ascii="Times New Roman" w:hAnsi="Times New Roman" w:cs="Times New Roman"/>
          <w:sz w:val="24"/>
          <w:szCs w:val="24"/>
          <w:lang w:val="en-GB"/>
        </w:rPr>
        <w:t>BoP</w:t>
      </w:r>
      <w:proofErr w:type="spellEnd"/>
      <w:r w:rsidRPr="00B1132F">
        <w:rPr>
          <w:rFonts w:ascii="Times New Roman" w:hAnsi="Times New Roman" w:cs="Times New Roman"/>
          <w:sz w:val="24"/>
          <w:szCs w:val="24"/>
          <w:lang w:val="en-GB"/>
        </w:rPr>
        <w:t xml:space="preserve"> to a large extent; except for the following transactions: Taxes on Production and import (D2), Subsidies (D3), Other current Transfers (D7), Other investment income (D44), capital transfers (D9).</w:t>
      </w:r>
    </w:p>
    <w:p w:rsidR="00B1132F" w:rsidRPr="00B1132F" w:rsidRDefault="00B1132F" w:rsidP="00A50F1A">
      <w:pPr>
        <w:pStyle w:val="Heading2"/>
      </w:pPr>
      <w:bookmarkStart w:id="34" w:name="_Toc447092610"/>
      <w:r w:rsidRPr="00B1132F">
        <w:t>4. Release policy</w:t>
      </w:r>
      <w:bookmarkEnd w:id="34"/>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Each year a full set of annual sector accounts is compiled at t+9 months. The data that is required by Regulation (EU) No 549/2013 of the European Parliament and the council, Annex B (Transmission programme of data)– Table 8 is transmitted at the deadlines to Eurostat.</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In NSI data are also published at t+12 months according to an approved statistical information release calendar and the Rules for the Preparation and Dissemination of Statistical Information, approved by Order No DĮ-79 of 14 March 2007 of the Director General of Statistics Lithuania (with all amendments and modifications). Annual sector accounts data is published for the main sectors S1, S11, S12, S13, S14, S15, </w:t>
      </w:r>
      <w:proofErr w:type="gramStart"/>
      <w:r w:rsidRPr="00B1132F">
        <w:rPr>
          <w:rFonts w:ascii="Times New Roman" w:hAnsi="Times New Roman" w:cs="Times New Roman"/>
          <w:sz w:val="24"/>
          <w:szCs w:val="24"/>
          <w:lang w:val="en-GB"/>
        </w:rPr>
        <w:t>S2</w:t>
      </w:r>
      <w:proofErr w:type="gramEnd"/>
      <w:r w:rsidRPr="00B1132F">
        <w:rPr>
          <w:rFonts w:ascii="Times New Roman" w:hAnsi="Times New Roman" w:cs="Times New Roman"/>
          <w:sz w:val="24"/>
          <w:szCs w:val="24"/>
          <w:lang w:val="en-GB"/>
        </w:rPr>
        <w:t xml:space="preserve">. With respect to variables data are presented for about 60 non-financial transactions. </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Since 2004 a full set of annual sector accounts has been published on the internet site of Statistics Lithuania-</w:t>
      </w:r>
      <w:hyperlink r:id="rId12" w:history="1">
        <w:r w:rsidRPr="00B1132F">
          <w:rPr>
            <w:rFonts w:ascii="Times New Roman" w:hAnsi="Times New Roman" w:cs="Times New Roman"/>
            <w:color w:val="0000FF"/>
            <w:sz w:val="24"/>
            <w:szCs w:val="24"/>
            <w:u w:val="single"/>
            <w:lang w:val="en-GB"/>
          </w:rPr>
          <w:t>Official Statistics Portal</w:t>
        </w:r>
      </w:hyperlink>
      <w:r w:rsidRPr="00B1132F">
        <w:rPr>
          <w:rFonts w:ascii="Times New Roman" w:hAnsi="Times New Roman" w:cs="Times New Roman"/>
          <w:sz w:val="24"/>
          <w:szCs w:val="24"/>
          <w:lang w:val="en-GB"/>
        </w:rPr>
        <w:t xml:space="preserve">, and the </w:t>
      </w:r>
      <w:r w:rsidRPr="00B1132F">
        <w:rPr>
          <w:rFonts w:ascii="Times New Roman" w:hAnsi="Times New Roman" w:cs="Times New Roman"/>
          <w:sz w:val="24"/>
          <w:szCs w:val="24"/>
          <w:lang w:val="en-US"/>
        </w:rPr>
        <w:t>yearly publications "</w:t>
      </w:r>
      <w:hyperlink r:id="rId13" w:history="1">
        <w:r w:rsidRPr="00B1132F">
          <w:rPr>
            <w:rFonts w:ascii="Times New Roman" w:hAnsi="Times New Roman" w:cs="Times New Roman"/>
            <w:color w:val="0000FF"/>
            <w:sz w:val="24"/>
            <w:szCs w:val="24"/>
            <w:u w:val="single"/>
            <w:lang w:val="en-US"/>
          </w:rPr>
          <w:t>National Accounts of Lithuania</w:t>
        </w:r>
      </w:hyperlink>
      <w:r w:rsidRPr="00B1132F">
        <w:rPr>
          <w:rFonts w:ascii="Times New Roman" w:hAnsi="Times New Roman" w:cs="Times New Roman"/>
          <w:sz w:val="24"/>
          <w:szCs w:val="24"/>
          <w:lang w:val="en-US"/>
        </w:rPr>
        <w:t>".</w:t>
      </w:r>
      <w:r w:rsidRPr="00B1132F">
        <w:rPr>
          <w:rFonts w:ascii="Times New Roman" w:hAnsi="Times New Roman" w:cs="Times New Roman"/>
          <w:sz w:val="24"/>
          <w:szCs w:val="24"/>
        </w:rPr>
        <w:t> </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b/>
          <w:sz w:val="24"/>
          <w:szCs w:val="24"/>
          <w:lang w:val="en-GB"/>
        </w:rPr>
      </w:pPr>
      <w:r w:rsidRPr="00B1132F">
        <w:rPr>
          <w:rFonts w:ascii="Times New Roman" w:hAnsi="Times New Roman" w:cs="Times New Roman"/>
          <w:sz w:val="24"/>
          <w:szCs w:val="24"/>
          <w:lang w:val="en-GB"/>
        </w:rPr>
        <w:t>In December 2014, Statistics Lithuania published ASA data according to the Regulation (EU) No 549/2013 of the European Parliament and of the Council of 21 May 2013 on the European system of national and regional accounts in the European Union.</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 xml:space="preserve">The first stage of the ASA revision according to the updated ESA 2010 methodological provisions was finished in 2014 and covered time series for 2004–2014. In 2017, the revision will be expanded to the years 1995–2003. </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p>
    <w:p w:rsidR="00B1132F" w:rsidRPr="00B1132F" w:rsidRDefault="0064122D" w:rsidP="00A50F1A">
      <w:pPr>
        <w:pStyle w:val="Heading2"/>
      </w:pPr>
      <w:bookmarkStart w:id="35" w:name="_Toc447092611"/>
      <w:r>
        <w:t xml:space="preserve">5. </w:t>
      </w:r>
      <w:r w:rsidR="00B1132F" w:rsidRPr="00B1132F">
        <w:t>Revision policy</w:t>
      </w:r>
      <w:bookmarkEnd w:id="35"/>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As indicated earlier the data for the annual sector accounts is compiled for the first time at t+9 months (preliminary annual estimates). Afterwards the annual data may be revised on several occasions.</w:t>
      </w:r>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Revisions in ASA are closely linked to revisions of annual main NA aggregates. As mentioned above, ASA will be provided once a year, where the reference year will be calculated and the previous </w:t>
      </w:r>
      <w:r w:rsidRPr="009379E5">
        <w:rPr>
          <w:rFonts w:ascii="Times New Roman" w:hAnsi="Times New Roman" w:cs="Times New Roman"/>
          <w:sz w:val="24"/>
          <w:szCs w:val="24"/>
          <w:lang w:val="en-GB"/>
        </w:rPr>
        <w:t>three years</w:t>
      </w:r>
      <w:r w:rsidRPr="00B1132F">
        <w:rPr>
          <w:rFonts w:ascii="Times New Roman" w:hAnsi="Times New Roman" w:cs="Times New Roman"/>
          <w:sz w:val="24"/>
          <w:szCs w:val="24"/>
          <w:lang w:val="en-GB"/>
        </w:rPr>
        <w:t xml:space="preserve"> will be revised. Therefore routine revisions occur yearly and </w:t>
      </w:r>
      <w:r w:rsidRPr="009379E5">
        <w:rPr>
          <w:rFonts w:ascii="Times New Roman" w:hAnsi="Times New Roman" w:cs="Times New Roman"/>
          <w:sz w:val="24"/>
          <w:szCs w:val="24"/>
          <w:lang w:val="en-GB"/>
        </w:rPr>
        <w:t>comprise three</w:t>
      </w:r>
      <w:r w:rsidRPr="00B1132F">
        <w:rPr>
          <w:rFonts w:ascii="Times New Roman" w:hAnsi="Times New Roman" w:cs="Times New Roman"/>
          <w:sz w:val="24"/>
          <w:szCs w:val="24"/>
          <w:lang w:val="en-GB"/>
        </w:rPr>
        <w:t xml:space="preserve"> years. </w:t>
      </w:r>
    </w:p>
    <w:p w:rsidR="00B1132F" w:rsidRPr="00B1132F" w:rsidRDefault="00B1132F" w:rsidP="00B1132F">
      <w:pPr>
        <w:autoSpaceDE w:val="0"/>
        <w:autoSpaceDN w:val="0"/>
        <w:adjustRightInd w:val="0"/>
        <w:spacing w:after="0" w:line="240" w:lineRule="auto"/>
        <w:jc w:val="both"/>
        <w:rPr>
          <w:rFonts w:ascii="Times New Roman" w:hAnsi="Times New Roman" w:cs="Times New Roman"/>
          <w:sz w:val="24"/>
          <w:szCs w:val="24"/>
          <w:lang w:val="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r w:rsidRPr="00B1132F">
        <w:rPr>
          <w:rFonts w:ascii="Times New Roman" w:hAnsi="Times New Roman" w:cs="Times New Roman"/>
          <w:sz w:val="24"/>
          <w:szCs w:val="24"/>
          <w:lang w:val="en-GB"/>
        </w:rPr>
        <w:t xml:space="preserve">Once in every 5-8 years a large major revision takes place. </w:t>
      </w:r>
      <w:r w:rsidRPr="00B1132F">
        <w:rPr>
          <w:rFonts w:ascii="Times New Roman" w:eastAsia="Times New Roman" w:hAnsi="Times New Roman" w:cs="Times New Roman"/>
          <w:sz w:val="24"/>
          <w:szCs w:val="24"/>
          <w:lang w:val="en-GB" w:eastAsia="en-GB"/>
        </w:rPr>
        <w:t xml:space="preserve"> The purpose of major revisions is to have a comprehensive view on the development of the national economy by improving estimation methods and meeting the requirements of the European System of National and Regional Accounts (ESA) and European legislation. </w:t>
      </w:r>
      <w:r w:rsidRPr="00B1132F">
        <w:rPr>
          <w:rFonts w:ascii="Times New Roman" w:hAnsi="Times New Roman" w:cs="Times New Roman"/>
          <w:sz w:val="24"/>
          <w:szCs w:val="24"/>
          <w:lang w:val="en-GB"/>
        </w:rPr>
        <w:t>On this occasion new sources and methods may be introduced and mistakes will be corrected. As a consequence new levels for the full annual data set of National Accounts will be compiled for a large number of years.</w:t>
      </w: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eastAsia="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The main reasons for the</w:t>
      </w:r>
      <w:r w:rsidRPr="00B1132F">
        <w:rPr>
          <w:rFonts w:ascii="Times New Roman" w:hAnsi="Times New Roman" w:cs="Times New Roman"/>
          <w:sz w:val="24"/>
          <w:szCs w:val="24"/>
          <w:lang w:val="en-GB"/>
        </w:rPr>
        <w:t xml:space="preserve"> large major</w:t>
      </w:r>
      <w:r w:rsidRPr="00B1132F">
        <w:rPr>
          <w:rFonts w:ascii="Times New Roman" w:eastAsia="Times New Roman" w:hAnsi="Times New Roman" w:cs="Times New Roman"/>
          <w:sz w:val="24"/>
          <w:szCs w:val="24"/>
          <w:lang w:val="en-GB" w:eastAsia="en-GB"/>
        </w:rPr>
        <w:t xml:space="preserve"> revision are as follows: </w:t>
      </w: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1) Changes in methodology: changes in estimation methods of certain indicators, general change of methodology (e.g. transition from ESA95 to ESA 2010); </w:t>
      </w: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2) Emergence of new data sources; </w:t>
      </w: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lastRenderedPageBreak/>
        <w:t xml:space="preserve">3) Improvement of estimation methods; </w:t>
      </w: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4) Correction of technical errors. </w:t>
      </w:r>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In September 2014, Statistics Lithuania published data of national accounts of Lithuania revised according to Regulation (EU) No 549/2013 of the European Parliament and of the Council of 21 May 2013 on the European system of national and regional accounts in the European Union. It means that statistical indicators of national accounts recalculated according to the updated ESA 2010 methodological provisions, as well as new methods and data sources.  National accounts are compiled according to the internationally harmonized methodology and data provision requirements which are the same across the EU. </w:t>
      </w:r>
    </w:p>
    <w:p w:rsidR="00B1132F" w:rsidRPr="00B1132F" w:rsidRDefault="00B1132F" w:rsidP="00B1132F">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B1132F" w:rsidRPr="00B1132F" w:rsidRDefault="0064122D" w:rsidP="00A50F1A">
      <w:pPr>
        <w:pStyle w:val="Heading2"/>
      </w:pPr>
      <w:bookmarkStart w:id="36" w:name="_Toc321465808"/>
      <w:bookmarkStart w:id="37" w:name="_Toc447092612"/>
      <w:r>
        <w:t>6</w:t>
      </w:r>
      <w:r w:rsidR="00B1132F" w:rsidRPr="00B1132F">
        <w:t>. Future plans</w:t>
      </w:r>
      <w:bookmarkEnd w:id="36"/>
      <w:bookmarkEnd w:id="37"/>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r w:rsidRPr="00B1132F">
        <w:rPr>
          <w:rFonts w:ascii="Times New Roman" w:hAnsi="Times New Roman" w:cs="Times New Roman"/>
          <w:sz w:val="24"/>
          <w:szCs w:val="24"/>
          <w:lang w:val="en-GB"/>
        </w:rPr>
        <w:t xml:space="preserve">The first stage of the ASA revision </w:t>
      </w:r>
      <w:r w:rsidRPr="00B1132F">
        <w:rPr>
          <w:sz w:val="24"/>
          <w:szCs w:val="24"/>
          <w:lang w:val="en-GB"/>
        </w:rPr>
        <w:t xml:space="preserve">according to the updated ESA 2010 methodological provisions </w:t>
      </w:r>
      <w:r w:rsidRPr="00B1132F">
        <w:rPr>
          <w:rFonts w:ascii="Times New Roman" w:hAnsi="Times New Roman" w:cs="Times New Roman"/>
          <w:sz w:val="24"/>
          <w:szCs w:val="24"/>
          <w:lang w:val="en-GB"/>
        </w:rPr>
        <w:t xml:space="preserve">was finished in 2014 and covered time series for 2004–2014. In 2017, the revision will be expanded for the years 1995–2003. </w:t>
      </w:r>
    </w:p>
    <w:p w:rsidR="00B1132F" w:rsidRPr="00624262" w:rsidRDefault="001C530B"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624262">
        <w:rPr>
          <w:rFonts w:ascii="Times New Roman" w:eastAsia="Times New Roman" w:hAnsi="Times New Roman" w:cs="Times New Roman"/>
          <w:sz w:val="24"/>
          <w:szCs w:val="24"/>
          <w:lang w:val="en-GB" w:eastAsia="en-GB"/>
        </w:rPr>
        <w:t>Also, there are plans concerning analysis of the discrepancies between non-financial and financial annual accounts</w:t>
      </w:r>
      <w:r w:rsidR="00037DF1" w:rsidRPr="00624262">
        <w:rPr>
          <w:rFonts w:ascii="Times New Roman" w:eastAsia="Times New Roman" w:hAnsi="Times New Roman" w:cs="Times New Roman"/>
          <w:sz w:val="24"/>
          <w:szCs w:val="24"/>
          <w:lang w:val="en-GB" w:eastAsia="en-GB"/>
        </w:rPr>
        <w:t>. This analysis is foreseen aiming to reduce discrepancies till the acceptable level.</w:t>
      </w:r>
    </w:p>
    <w:p w:rsidR="00B1132F" w:rsidRPr="00624262"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p>
    <w:p w:rsidR="00B1132F" w:rsidRPr="00A50F1A" w:rsidRDefault="00B1132F" w:rsidP="00A50F1A">
      <w:pPr>
        <w:pStyle w:val="Heading1"/>
        <w:rPr>
          <w:rFonts w:eastAsia="Times New Roman"/>
          <w:color w:val="auto"/>
          <w:lang w:val="en-GB" w:eastAsia="en-GB"/>
        </w:rPr>
      </w:pPr>
      <w:bookmarkStart w:id="38" w:name="_Toc447092613"/>
      <w:r w:rsidRPr="00A50F1A">
        <w:rPr>
          <w:rFonts w:eastAsia="Times New Roman"/>
          <w:color w:val="auto"/>
          <w:lang w:val="en-GB" w:eastAsia="en-GB"/>
        </w:rPr>
        <w:t>B Sector delineation</w:t>
      </w:r>
      <w:bookmarkEnd w:id="38"/>
    </w:p>
    <w:p w:rsidR="00B1132F" w:rsidRPr="00B1132F" w:rsidRDefault="00B1132F" w:rsidP="00B1132F">
      <w:pPr>
        <w:tabs>
          <w:tab w:val="left" w:pos="0"/>
        </w:tabs>
        <w:spacing w:after="0" w:line="240" w:lineRule="auto"/>
        <w:jc w:val="both"/>
        <w:rPr>
          <w:rFonts w:ascii="Times New Roman" w:eastAsia="Times New Roman" w:hAnsi="Times New Roman" w:cs="Times New Roman"/>
          <w:b/>
          <w:sz w:val="24"/>
          <w:szCs w:val="24"/>
          <w:lang w:val="en-GB" w:eastAsia="en-GB"/>
        </w:rPr>
      </w:pPr>
    </w:p>
    <w:p w:rsidR="00B1132F" w:rsidRPr="00B1132F" w:rsidRDefault="00B1132F" w:rsidP="00A50F1A">
      <w:pPr>
        <w:pStyle w:val="Heading2"/>
      </w:pPr>
      <w:r w:rsidRPr="00B1132F">
        <w:t xml:space="preserve"> </w:t>
      </w:r>
      <w:bookmarkStart w:id="39" w:name="_Toc333840080"/>
      <w:bookmarkStart w:id="40" w:name="_Toc334593928"/>
      <w:bookmarkStart w:id="41" w:name="_Toc447092614"/>
      <w:r w:rsidRPr="00B1132F">
        <w:t>1. List of the (sub) sectors</w:t>
      </w:r>
      <w:bookmarkEnd w:id="39"/>
      <w:bookmarkEnd w:id="40"/>
      <w:bookmarkEnd w:id="41"/>
    </w:p>
    <w:p w:rsidR="00B1132F" w:rsidRPr="00B1132F" w:rsidRDefault="00B1132F" w:rsidP="00B1132F">
      <w:pPr>
        <w:rPr>
          <w:rFonts w:ascii="Times New Roman" w:hAnsi="Times New Roman" w:cs="Times New Roman"/>
          <w:color w:val="000000"/>
          <w:sz w:val="24"/>
          <w:szCs w:val="24"/>
          <w:lang w:val="en-GB"/>
        </w:rPr>
      </w:pPr>
      <w:r w:rsidRPr="00B1132F">
        <w:rPr>
          <w:rFonts w:ascii="Times New Roman" w:hAnsi="Times New Roman" w:cs="Times New Roman"/>
          <w:color w:val="000000"/>
          <w:sz w:val="24"/>
          <w:szCs w:val="24"/>
          <w:lang w:val="en-GB"/>
        </w:rPr>
        <w:t>The following table describes, which sector classification is used in Lithuanian National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900"/>
        <w:gridCol w:w="3600"/>
      </w:tblGrid>
      <w:tr w:rsidR="00B1132F" w:rsidRPr="00B1132F" w:rsidTr="0064122D">
        <w:tc>
          <w:tcPr>
            <w:tcW w:w="4788" w:type="dxa"/>
          </w:tcPr>
          <w:p w:rsidR="00B1132F" w:rsidRPr="00B1132F" w:rsidRDefault="00B1132F" w:rsidP="00B1132F">
            <w:pPr>
              <w:ind w:firstLine="60"/>
              <w:rPr>
                <w:rFonts w:ascii="Times New Roman" w:hAnsi="Times New Roman" w:cs="Times New Roman"/>
                <w:b/>
                <w:color w:val="000000"/>
                <w:sz w:val="24"/>
                <w:szCs w:val="24"/>
                <w:lang w:val="en-GB"/>
              </w:rPr>
            </w:pPr>
            <w:r w:rsidRPr="00B1132F">
              <w:rPr>
                <w:rFonts w:ascii="Times New Roman" w:hAnsi="Times New Roman" w:cs="Times New Roman"/>
                <w:b/>
                <w:color w:val="000000"/>
                <w:sz w:val="24"/>
                <w:szCs w:val="24"/>
                <w:lang w:val="en-GB"/>
              </w:rPr>
              <w:t>List of subsectors</w:t>
            </w:r>
          </w:p>
          <w:p w:rsidR="00B1132F" w:rsidRPr="00B1132F" w:rsidRDefault="00B1132F" w:rsidP="00B1132F">
            <w:pPr>
              <w:spacing w:before="2" w:beforeAutospacing="1" w:after="2" w:afterAutospacing="1" w:line="240" w:lineRule="auto"/>
              <w:rPr>
                <w:rFonts w:ascii="Times New Roman" w:eastAsia="Times New Roman" w:hAnsi="Times New Roman" w:cs="Times New Roman"/>
                <w:b/>
                <w:sz w:val="24"/>
                <w:szCs w:val="24"/>
                <w:lang w:val="en-GB" w:eastAsia="de-AT"/>
              </w:rPr>
            </w:pPr>
          </w:p>
        </w:tc>
        <w:tc>
          <w:tcPr>
            <w:tcW w:w="900" w:type="dxa"/>
          </w:tcPr>
          <w:p w:rsidR="00B1132F" w:rsidRPr="00B1132F" w:rsidRDefault="00B1132F" w:rsidP="00B1132F">
            <w:pPr>
              <w:rPr>
                <w:rFonts w:ascii="Times New Roman" w:hAnsi="Times New Roman" w:cs="Times New Roman"/>
                <w:b/>
                <w:color w:val="000000"/>
                <w:sz w:val="24"/>
                <w:szCs w:val="24"/>
                <w:lang w:val="en-GB"/>
              </w:rPr>
            </w:pPr>
            <w:r w:rsidRPr="00B1132F">
              <w:rPr>
                <w:rFonts w:ascii="Times New Roman" w:hAnsi="Times New Roman" w:cs="Times New Roman"/>
                <w:b/>
                <w:color w:val="000000"/>
                <w:sz w:val="24"/>
                <w:szCs w:val="24"/>
                <w:lang w:val="en-GB"/>
              </w:rPr>
              <w:t>Mark with 'x'</w:t>
            </w:r>
          </w:p>
        </w:tc>
        <w:tc>
          <w:tcPr>
            <w:tcW w:w="3600" w:type="dxa"/>
          </w:tcPr>
          <w:p w:rsidR="00B1132F" w:rsidRPr="00B1132F" w:rsidRDefault="00B1132F" w:rsidP="00B1132F">
            <w:pPr>
              <w:rPr>
                <w:rFonts w:ascii="Times New Roman" w:hAnsi="Times New Roman" w:cs="Times New Roman"/>
                <w:b/>
                <w:color w:val="000000"/>
                <w:sz w:val="24"/>
                <w:szCs w:val="24"/>
                <w:lang w:val="en-GB"/>
              </w:rPr>
            </w:pPr>
            <w:r w:rsidRPr="00B1132F">
              <w:rPr>
                <w:rFonts w:ascii="Times New Roman" w:hAnsi="Times New Roman" w:cs="Times New Roman"/>
                <w:b/>
                <w:color w:val="000000"/>
                <w:sz w:val="24"/>
                <w:szCs w:val="24"/>
                <w:lang w:val="en-GB"/>
              </w:rPr>
              <w:t>Additional breakdowns/ comments</w:t>
            </w:r>
          </w:p>
        </w:tc>
      </w:tr>
      <w:tr w:rsidR="00B1132F" w:rsidRPr="00B1132F" w:rsidTr="0064122D">
        <w:tc>
          <w:tcPr>
            <w:tcW w:w="4788"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 xml:space="preserve">Non-financial corporations (S.11) </w:t>
            </w:r>
          </w:p>
        </w:tc>
        <w:tc>
          <w:tcPr>
            <w:tcW w:w="900" w:type="dxa"/>
          </w:tcPr>
          <w:p w:rsidR="00B1132F" w:rsidRPr="00B1132F" w:rsidRDefault="00B1132F" w:rsidP="00B1132F">
            <w:pPr>
              <w:spacing w:before="2" w:beforeAutospacing="1" w:after="2" w:afterAutospacing="1" w:line="240" w:lineRule="auto"/>
              <w:jc w:val="center"/>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x</w:t>
            </w:r>
          </w:p>
        </w:tc>
        <w:tc>
          <w:tcPr>
            <w:tcW w:w="3600"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p>
        </w:tc>
      </w:tr>
      <w:tr w:rsidR="00B1132F" w:rsidRPr="00B1132F" w:rsidTr="0064122D">
        <w:tc>
          <w:tcPr>
            <w:tcW w:w="4788" w:type="dxa"/>
          </w:tcPr>
          <w:p w:rsidR="00B1132F" w:rsidRPr="00B1132F" w:rsidRDefault="00B1132F" w:rsidP="00B1132F">
            <w:pPr>
              <w:rPr>
                <w:rFonts w:ascii="Times New Roman" w:hAnsi="Times New Roman" w:cs="Times New Roman"/>
                <w:color w:val="000000"/>
                <w:sz w:val="24"/>
                <w:szCs w:val="24"/>
                <w:lang w:val="en-GB"/>
              </w:rPr>
            </w:pPr>
            <w:r w:rsidRPr="00B1132F">
              <w:rPr>
                <w:rFonts w:ascii="Times New Roman" w:hAnsi="Times New Roman" w:cs="Times New Roman"/>
                <w:sz w:val="24"/>
                <w:szCs w:val="24"/>
                <w:lang w:val="en-GB"/>
              </w:rPr>
              <w:t>- Public non-financial corporations (S.11001)</w:t>
            </w:r>
          </w:p>
        </w:tc>
        <w:tc>
          <w:tcPr>
            <w:tcW w:w="900" w:type="dxa"/>
          </w:tcPr>
          <w:p w:rsidR="00B1132F" w:rsidRPr="00B1132F" w:rsidRDefault="00B1132F" w:rsidP="00B1132F">
            <w:pPr>
              <w:jc w:val="center"/>
              <w:rPr>
                <w:rFonts w:ascii="Times New Roman" w:hAnsi="Times New Roman" w:cs="Times New Roman"/>
                <w:color w:val="000000"/>
                <w:sz w:val="24"/>
                <w:szCs w:val="24"/>
                <w:lang w:val="en-GB"/>
              </w:rPr>
            </w:pPr>
          </w:p>
        </w:tc>
        <w:tc>
          <w:tcPr>
            <w:tcW w:w="3600" w:type="dxa"/>
          </w:tcPr>
          <w:p w:rsidR="00B1132F" w:rsidRPr="00B1132F" w:rsidRDefault="00B1132F" w:rsidP="00B1132F">
            <w:pPr>
              <w:rPr>
                <w:rFonts w:ascii="Times New Roman" w:hAnsi="Times New Roman" w:cs="Times New Roman"/>
                <w:color w:val="000000"/>
                <w:sz w:val="24"/>
                <w:szCs w:val="24"/>
                <w:lang w:val="en-GB"/>
              </w:rPr>
            </w:pPr>
          </w:p>
        </w:tc>
      </w:tr>
      <w:tr w:rsidR="00B1132F" w:rsidRPr="00B1132F" w:rsidTr="0064122D">
        <w:tc>
          <w:tcPr>
            <w:tcW w:w="4788" w:type="dxa"/>
          </w:tcPr>
          <w:p w:rsidR="00B1132F" w:rsidRPr="00B1132F" w:rsidRDefault="00B1132F" w:rsidP="00B1132F">
            <w:pPr>
              <w:rPr>
                <w:rFonts w:ascii="Times New Roman" w:hAnsi="Times New Roman" w:cs="Times New Roman"/>
                <w:color w:val="000000"/>
                <w:sz w:val="24"/>
                <w:szCs w:val="24"/>
                <w:lang w:val="en-GB"/>
              </w:rPr>
            </w:pPr>
            <w:r w:rsidRPr="00B1132F">
              <w:rPr>
                <w:rFonts w:ascii="Times New Roman" w:hAnsi="Times New Roman" w:cs="Times New Roman"/>
                <w:sz w:val="24"/>
                <w:szCs w:val="24"/>
                <w:lang w:val="en-GB"/>
              </w:rPr>
              <w:t>- National private non-financial corporations (S.11002)</w:t>
            </w:r>
          </w:p>
        </w:tc>
        <w:tc>
          <w:tcPr>
            <w:tcW w:w="900" w:type="dxa"/>
          </w:tcPr>
          <w:p w:rsidR="00B1132F" w:rsidRPr="00B1132F" w:rsidRDefault="00B1132F" w:rsidP="00B1132F">
            <w:pPr>
              <w:jc w:val="center"/>
              <w:rPr>
                <w:rFonts w:ascii="Times New Roman" w:hAnsi="Times New Roman" w:cs="Times New Roman"/>
                <w:color w:val="000000"/>
                <w:sz w:val="24"/>
                <w:szCs w:val="24"/>
                <w:lang w:val="en-GB"/>
              </w:rPr>
            </w:pPr>
          </w:p>
        </w:tc>
        <w:tc>
          <w:tcPr>
            <w:tcW w:w="3600" w:type="dxa"/>
          </w:tcPr>
          <w:p w:rsidR="00B1132F" w:rsidRPr="00B1132F" w:rsidRDefault="00B1132F" w:rsidP="00B1132F">
            <w:pPr>
              <w:rPr>
                <w:rFonts w:ascii="Times New Roman" w:hAnsi="Times New Roman" w:cs="Times New Roman"/>
                <w:color w:val="000000"/>
                <w:sz w:val="24"/>
                <w:szCs w:val="24"/>
                <w:lang w:val="en-GB"/>
              </w:rPr>
            </w:pPr>
          </w:p>
        </w:tc>
      </w:tr>
      <w:tr w:rsidR="00B1132F" w:rsidRPr="00B1132F" w:rsidTr="0064122D">
        <w:tc>
          <w:tcPr>
            <w:tcW w:w="4788" w:type="dxa"/>
          </w:tcPr>
          <w:p w:rsidR="00B1132F" w:rsidRPr="00B1132F" w:rsidRDefault="00B1132F" w:rsidP="00B1132F">
            <w:pPr>
              <w:rPr>
                <w:rFonts w:ascii="Times New Roman" w:hAnsi="Times New Roman" w:cs="Times New Roman"/>
                <w:color w:val="000000"/>
                <w:sz w:val="24"/>
                <w:szCs w:val="24"/>
                <w:lang w:val="en-GB"/>
              </w:rPr>
            </w:pPr>
            <w:r w:rsidRPr="00B1132F">
              <w:rPr>
                <w:rFonts w:ascii="Times New Roman" w:hAnsi="Times New Roman" w:cs="Times New Roman"/>
                <w:sz w:val="24"/>
                <w:szCs w:val="24"/>
                <w:lang w:val="en-GB"/>
              </w:rPr>
              <w:t>- Foreign controlled non-financial corporations (S.11003)</w:t>
            </w:r>
          </w:p>
        </w:tc>
        <w:tc>
          <w:tcPr>
            <w:tcW w:w="900" w:type="dxa"/>
          </w:tcPr>
          <w:p w:rsidR="00B1132F" w:rsidRPr="00B1132F" w:rsidRDefault="00B1132F" w:rsidP="00B1132F">
            <w:pPr>
              <w:jc w:val="center"/>
              <w:rPr>
                <w:rFonts w:ascii="Times New Roman" w:hAnsi="Times New Roman" w:cs="Times New Roman"/>
                <w:color w:val="000000"/>
                <w:sz w:val="24"/>
                <w:szCs w:val="24"/>
                <w:lang w:val="en-GB"/>
              </w:rPr>
            </w:pPr>
          </w:p>
        </w:tc>
        <w:tc>
          <w:tcPr>
            <w:tcW w:w="3600" w:type="dxa"/>
          </w:tcPr>
          <w:p w:rsidR="00B1132F" w:rsidRPr="00B1132F" w:rsidRDefault="00B1132F" w:rsidP="00B1132F">
            <w:pPr>
              <w:rPr>
                <w:rFonts w:ascii="Times New Roman" w:hAnsi="Times New Roman" w:cs="Times New Roman"/>
                <w:color w:val="000000"/>
                <w:sz w:val="24"/>
                <w:szCs w:val="24"/>
                <w:lang w:val="en-GB"/>
              </w:rPr>
            </w:pPr>
          </w:p>
        </w:tc>
      </w:tr>
      <w:tr w:rsidR="00B1132F" w:rsidRPr="00B1132F" w:rsidTr="0064122D">
        <w:tc>
          <w:tcPr>
            <w:tcW w:w="4788"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 xml:space="preserve">Financial corporations (S.12) </w:t>
            </w:r>
          </w:p>
        </w:tc>
        <w:tc>
          <w:tcPr>
            <w:tcW w:w="900" w:type="dxa"/>
          </w:tcPr>
          <w:p w:rsidR="00B1132F" w:rsidRPr="00B1132F" w:rsidRDefault="00B1132F" w:rsidP="00B1132F">
            <w:pPr>
              <w:spacing w:before="2" w:beforeAutospacing="1" w:after="2" w:afterAutospacing="1" w:line="240" w:lineRule="auto"/>
              <w:jc w:val="center"/>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x</w:t>
            </w:r>
          </w:p>
        </w:tc>
        <w:tc>
          <w:tcPr>
            <w:tcW w:w="3600"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 The central bank (S.121) </w:t>
            </w:r>
          </w:p>
        </w:tc>
        <w:tc>
          <w:tcPr>
            <w:tcW w:w="900" w:type="dxa"/>
          </w:tcPr>
          <w:p w:rsidR="00B1132F" w:rsidRPr="00B1132F" w:rsidRDefault="00B1132F" w:rsidP="00B1132F">
            <w:pPr>
              <w:jc w:val="center"/>
              <w:rPr>
                <w:rFonts w:ascii="Times New Roman" w:hAnsi="Times New Roman" w:cs="Times New Roman"/>
                <w:sz w:val="24"/>
                <w:szCs w:val="24"/>
                <w:lang w:val="en-GB"/>
              </w:rPr>
            </w:pPr>
          </w:p>
        </w:tc>
        <w:tc>
          <w:tcPr>
            <w:tcW w:w="3600" w:type="dxa"/>
          </w:tcPr>
          <w:p w:rsidR="00B1132F" w:rsidRPr="00B1132F" w:rsidRDefault="00B1132F" w:rsidP="00B1132F">
            <w:pPr>
              <w:rPr>
                <w:rFonts w:ascii="Times New Roman" w:hAnsi="Times New Roman" w:cs="Times New Roman"/>
                <w:sz w:val="24"/>
                <w:szCs w:val="24"/>
                <w:lang w:val="en-GB"/>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Other monetary financial institutions (S.122)</w:t>
            </w:r>
          </w:p>
        </w:tc>
        <w:tc>
          <w:tcPr>
            <w:tcW w:w="900" w:type="dxa"/>
          </w:tcPr>
          <w:p w:rsidR="00B1132F" w:rsidRPr="00B1132F" w:rsidRDefault="00B1132F" w:rsidP="00B1132F">
            <w:pPr>
              <w:jc w:val="center"/>
              <w:rPr>
                <w:rFonts w:ascii="Times New Roman" w:hAnsi="Times New Roman" w:cs="Times New Roman"/>
                <w:sz w:val="24"/>
                <w:szCs w:val="24"/>
                <w:lang w:val="en-GB"/>
              </w:rPr>
            </w:pPr>
          </w:p>
        </w:tc>
        <w:tc>
          <w:tcPr>
            <w:tcW w:w="3600" w:type="dxa"/>
          </w:tcPr>
          <w:p w:rsidR="00B1132F" w:rsidRPr="00B1132F" w:rsidRDefault="00B1132F" w:rsidP="00B1132F">
            <w:pPr>
              <w:rPr>
                <w:rFonts w:ascii="Times New Roman" w:hAnsi="Times New Roman" w:cs="Times New Roman"/>
                <w:sz w:val="24"/>
                <w:szCs w:val="24"/>
                <w:lang w:val="en-GB"/>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Other financial intermediaries, except insurance corporations and pension funds (S.123)</w:t>
            </w:r>
          </w:p>
        </w:tc>
        <w:tc>
          <w:tcPr>
            <w:tcW w:w="900" w:type="dxa"/>
          </w:tcPr>
          <w:p w:rsidR="00B1132F" w:rsidRPr="00B1132F" w:rsidRDefault="00B1132F" w:rsidP="00B1132F">
            <w:pPr>
              <w:jc w:val="center"/>
              <w:rPr>
                <w:rFonts w:ascii="Times New Roman" w:hAnsi="Times New Roman" w:cs="Times New Roman"/>
                <w:sz w:val="24"/>
                <w:szCs w:val="24"/>
                <w:lang w:val="en-GB"/>
              </w:rPr>
            </w:pPr>
          </w:p>
        </w:tc>
        <w:tc>
          <w:tcPr>
            <w:tcW w:w="3600" w:type="dxa"/>
          </w:tcPr>
          <w:p w:rsidR="00B1132F" w:rsidRPr="00B1132F" w:rsidRDefault="00B1132F" w:rsidP="00B1132F">
            <w:pPr>
              <w:rPr>
                <w:rFonts w:ascii="Times New Roman" w:hAnsi="Times New Roman" w:cs="Times New Roman"/>
                <w:sz w:val="24"/>
                <w:szCs w:val="24"/>
                <w:lang w:val="en-GB"/>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 Financial auxiliaries (S.124)</w:t>
            </w:r>
          </w:p>
        </w:tc>
        <w:tc>
          <w:tcPr>
            <w:tcW w:w="900" w:type="dxa"/>
          </w:tcPr>
          <w:p w:rsidR="00B1132F" w:rsidRPr="00B1132F" w:rsidRDefault="00B1132F" w:rsidP="00B1132F">
            <w:pPr>
              <w:jc w:val="center"/>
              <w:rPr>
                <w:rFonts w:ascii="Times New Roman" w:hAnsi="Times New Roman" w:cs="Times New Roman"/>
                <w:sz w:val="24"/>
                <w:szCs w:val="24"/>
                <w:lang w:val="en-GB"/>
              </w:rPr>
            </w:pPr>
          </w:p>
        </w:tc>
        <w:tc>
          <w:tcPr>
            <w:tcW w:w="3600" w:type="dxa"/>
          </w:tcPr>
          <w:p w:rsidR="00B1132F" w:rsidRPr="00B1132F" w:rsidRDefault="00B1132F" w:rsidP="00B1132F">
            <w:pPr>
              <w:rPr>
                <w:rFonts w:ascii="Times New Roman" w:hAnsi="Times New Roman" w:cs="Times New Roman"/>
                <w:sz w:val="24"/>
                <w:szCs w:val="24"/>
                <w:lang w:val="en-GB"/>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Insurance corporations and pension funds (S.125)</w:t>
            </w:r>
          </w:p>
        </w:tc>
        <w:tc>
          <w:tcPr>
            <w:tcW w:w="900" w:type="dxa"/>
          </w:tcPr>
          <w:p w:rsidR="00B1132F" w:rsidRPr="00B1132F" w:rsidRDefault="00B1132F" w:rsidP="00B1132F">
            <w:pPr>
              <w:jc w:val="center"/>
              <w:rPr>
                <w:rFonts w:ascii="Times New Roman" w:hAnsi="Times New Roman" w:cs="Times New Roman"/>
                <w:sz w:val="24"/>
                <w:szCs w:val="24"/>
                <w:lang w:val="en-GB"/>
              </w:rPr>
            </w:pPr>
          </w:p>
        </w:tc>
        <w:tc>
          <w:tcPr>
            <w:tcW w:w="3600" w:type="dxa"/>
          </w:tcPr>
          <w:p w:rsidR="00B1132F" w:rsidRPr="00B1132F" w:rsidRDefault="00B1132F" w:rsidP="00B1132F">
            <w:pPr>
              <w:rPr>
                <w:rFonts w:ascii="Times New Roman" w:hAnsi="Times New Roman" w:cs="Times New Roman"/>
                <w:sz w:val="24"/>
                <w:szCs w:val="24"/>
                <w:lang w:val="en-GB"/>
              </w:rPr>
            </w:pPr>
          </w:p>
        </w:tc>
      </w:tr>
      <w:tr w:rsidR="00B1132F" w:rsidRPr="00B1132F" w:rsidTr="0064122D">
        <w:tc>
          <w:tcPr>
            <w:tcW w:w="4788"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 xml:space="preserve">General government (S.13) </w:t>
            </w:r>
          </w:p>
        </w:tc>
        <w:tc>
          <w:tcPr>
            <w:tcW w:w="900" w:type="dxa"/>
          </w:tcPr>
          <w:p w:rsidR="00B1132F" w:rsidRPr="00B1132F" w:rsidRDefault="00B1132F" w:rsidP="00B1132F">
            <w:pPr>
              <w:spacing w:before="2" w:beforeAutospacing="1" w:after="2" w:afterAutospacing="1" w:line="240" w:lineRule="auto"/>
              <w:jc w:val="center"/>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x</w:t>
            </w:r>
          </w:p>
        </w:tc>
        <w:tc>
          <w:tcPr>
            <w:tcW w:w="3600"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Central government (S.1311)</w:t>
            </w:r>
          </w:p>
        </w:tc>
        <w:tc>
          <w:tcPr>
            <w:tcW w:w="900" w:type="dxa"/>
          </w:tcPr>
          <w:p w:rsidR="00B1132F" w:rsidRPr="00B1132F" w:rsidRDefault="00B1132F" w:rsidP="00B1132F">
            <w:pPr>
              <w:jc w:val="center"/>
              <w:rPr>
                <w:rFonts w:ascii="Times New Roman" w:hAnsi="Times New Roman" w:cs="Times New Roman"/>
                <w:sz w:val="24"/>
                <w:szCs w:val="24"/>
                <w:lang w:val="en-GB"/>
              </w:rPr>
            </w:pPr>
            <w:r w:rsidRPr="00B1132F">
              <w:rPr>
                <w:rFonts w:ascii="Times New Roman" w:hAnsi="Times New Roman" w:cs="Times New Roman"/>
                <w:sz w:val="24"/>
                <w:szCs w:val="24"/>
                <w:lang w:val="en-GB"/>
              </w:rPr>
              <w:t>(x)</w:t>
            </w:r>
          </w:p>
        </w:tc>
        <w:tc>
          <w:tcPr>
            <w:tcW w:w="3600"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In the course of main aggregates of general government</w:t>
            </w: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State government (S.1312)</w:t>
            </w:r>
          </w:p>
        </w:tc>
        <w:tc>
          <w:tcPr>
            <w:tcW w:w="900" w:type="dxa"/>
          </w:tcPr>
          <w:p w:rsidR="00B1132F" w:rsidRPr="00B1132F" w:rsidRDefault="00B1132F" w:rsidP="00B1132F">
            <w:pPr>
              <w:jc w:val="center"/>
              <w:rPr>
                <w:rFonts w:ascii="Times New Roman" w:hAnsi="Times New Roman" w:cs="Times New Roman"/>
                <w:sz w:val="24"/>
                <w:szCs w:val="24"/>
                <w:lang w:val="en-GB"/>
              </w:rPr>
            </w:pPr>
            <w:r w:rsidRPr="00B1132F">
              <w:rPr>
                <w:rFonts w:ascii="Times New Roman" w:hAnsi="Times New Roman" w:cs="Times New Roman"/>
                <w:sz w:val="24"/>
                <w:szCs w:val="24"/>
                <w:lang w:val="en-GB"/>
              </w:rPr>
              <w:t>(x)</w:t>
            </w:r>
          </w:p>
        </w:tc>
        <w:tc>
          <w:tcPr>
            <w:tcW w:w="3600"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In the course of main aggregates of general government</w:t>
            </w: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Local government (S.1313)</w:t>
            </w:r>
          </w:p>
        </w:tc>
        <w:tc>
          <w:tcPr>
            <w:tcW w:w="900" w:type="dxa"/>
          </w:tcPr>
          <w:p w:rsidR="00B1132F" w:rsidRPr="00B1132F" w:rsidRDefault="00B1132F" w:rsidP="00B1132F">
            <w:pPr>
              <w:jc w:val="center"/>
              <w:rPr>
                <w:rFonts w:ascii="Times New Roman" w:hAnsi="Times New Roman" w:cs="Times New Roman"/>
                <w:sz w:val="24"/>
                <w:szCs w:val="24"/>
                <w:lang w:val="en-GB"/>
              </w:rPr>
            </w:pPr>
            <w:r w:rsidRPr="00B1132F">
              <w:rPr>
                <w:rFonts w:ascii="Times New Roman" w:hAnsi="Times New Roman" w:cs="Times New Roman"/>
                <w:sz w:val="24"/>
                <w:szCs w:val="24"/>
                <w:lang w:val="en-GB"/>
              </w:rPr>
              <w:t>(x)</w:t>
            </w:r>
          </w:p>
        </w:tc>
        <w:tc>
          <w:tcPr>
            <w:tcW w:w="3600"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In the course of main aggregates of general government</w:t>
            </w: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Social security funds (S.1314)</w:t>
            </w:r>
          </w:p>
        </w:tc>
        <w:tc>
          <w:tcPr>
            <w:tcW w:w="900" w:type="dxa"/>
          </w:tcPr>
          <w:p w:rsidR="00B1132F" w:rsidRPr="00B1132F" w:rsidRDefault="00B1132F" w:rsidP="00B1132F">
            <w:pPr>
              <w:jc w:val="center"/>
              <w:rPr>
                <w:rFonts w:ascii="Times New Roman" w:hAnsi="Times New Roman" w:cs="Times New Roman"/>
                <w:sz w:val="24"/>
                <w:szCs w:val="24"/>
                <w:lang w:val="en-GB"/>
              </w:rPr>
            </w:pPr>
            <w:r w:rsidRPr="00B1132F">
              <w:rPr>
                <w:rFonts w:ascii="Times New Roman" w:hAnsi="Times New Roman" w:cs="Times New Roman"/>
                <w:sz w:val="24"/>
                <w:szCs w:val="24"/>
                <w:lang w:val="en-GB"/>
              </w:rPr>
              <w:t>(x)</w:t>
            </w:r>
          </w:p>
        </w:tc>
        <w:tc>
          <w:tcPr>
            <w:tcW w:w="3600"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In the course of main aggregates of general government</w:t>
            </w:r>
          </w:p>
        </w:tc>
      </w:tr>
      <w:tr w:rsidR="00B1132F" w:rsidRPr="00B1132F" w:rsidTr="0064122D">
        <w:tc>
          <w:tcPr>
            <w:tcW w:w="4788"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Households and Non-profit institutions serving households (S14+S15)</w:t>
            </w:r>
          </w:p>
        </w:tc>
        <w:tc>
          <w:tcPr>
            <w:tcW w:w="900" w:type="dxa"/>
          </w:tcPr>
          <w:p w:rsidR="00B1132F" w:rsidRPr="00B1132F" w:rsidRDefault="00B1132F" w:rsidP="00B1132F">
            <w:pPr>
              <w:spacing w:before="2" w:beforeAutospacing="1" w:after="2" w:afterAutospacing="1" w:line="240" w:lineRule="auto"/>
              <w:jc w:val="center"/>
              <w:rPr>
                <w:rFonts w:ascii="Times New Roman" w:eastAsia="Times New Roman" w:hAnsi="Times New Roman" w:cs="Times New Roman"/>
                <w:sz w:val="24"/>
                <w:szCs w:val="24"/>
                <w:lang w:val="en-GB" w:eastAsia="de-AT"/>
              </w:rPr>
            </w:pPr>
          </w:p>
        </w:tc>
        <w:tc>
          <w:tcPr>
            <w:tcW w:w="3600"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p>
        </w:tc>
      </w:tr>
      <w:tr w:rsidR="00B1132F" w:rsidRPr="00B1132F" w:rsidTr="0064122D">
        <w:tc>
          <w:tcPr>
            <w:tcW w:w="4788" w:type="dxa"/>
          </w:tcPr>
          <w:p w:rsidR="00B1132F" w:rsidRPr="00B1132F" w:rsidRDefault="00E53891" w:rsidP="00B1132F">
            <w:pPr>
              <w:spacing w:before="2" w:beforeAutospacing="1" w:after="2" w:afterAutospacing="1" w:line="240" w:lineRule="auto"/>
              <w:rPr>
                <w:rFonts w:ascii="Times New Roman" w:eastAsia="Times New Roman" w:hAnsi="Times New Roman" w:cs="Times New Roman"/>
                <w:sz w:val="24"/>
                <w:szCs w:val="24"/>
                <w:lang w:val="en-GB" w:eastAsia="de-AT"/>
              </w:rPr>
            </w:pPr>
            <w:hyperlink r:id="rId14" w:history="1">
              <w:r w:rsidR="00B1132F" w:rsidRPr="00B1132F">
                <w:rPr>
                  <w:rFonts w:ascii="Times New Roman" w:eastAsia="Times New Roman" w:hAnsi="Times New Roman" w:cs="Times New Roman"/>
                  <w:sz w:val="24"/>
                  <w:szCs w:val="24"/>
                  <w:lang w:val="en-GB" w:eastAsia="de-AT"/>
                </w:rPr>
                <w:t xml:space="preserve">Households (S.14) </w:t>
              </w:r>
            </w:hyperlink>
          </w:p>
        </w:tc>
        <w:tc>
          <w:tcPr>
            <w:tcW w:w="900" w:type="dxa"/>
          </w:tcPr>
          <w:p w:rsidR="00B1132F" w:rsidRPr="00B1132F" w:rsidRDefault="00B1132F" w:rsidP="00B1132F">
            <w:pPr>
              <w:spacing w:before="100" w:beforeAutospacing="1" w:after="100" w:afterAutospacing="1" w:line="240" w:lineRule="auto"/>
              <w:jc w:val="center"/>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x</w:t>
            </w:r>
          </w:p>
        </w:tc>
        <w:tc>
          <w:tcPr>
            <w:tcW w:w="3600"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Employers (including own-account workers) (S.141+S.142)</w:t>
            </w:r>
          </w:p>
        </w:tc>
        <w:tc>
          <w:tcPr>
            <w:tcW w:w="900" w:type="dxa"/>
          </w:tcPr>
          <w:p w:rsidR="00B1132F" w:rsidRPr="00B1132F" w:rsidRDefault="00B1132F" w:rsidP="00B1132F">
            <w:pPr>
              <w:jc w:val="center"/>
              <w:rPr>
                <w:rFonts w:ascii="Times New Roman" w:hAnsi="Times New Roman" w:cs="Times New Roman"/>
                <w:sz w:val="24"/>
                <w:szCs w:val="24"/>
                <w:lang w:val="en-GB"/>
              </w:rPr>
            </w:pPr>
          </w:p>
        </w:tc>
        <w:tc>
          <w:tcPr>
            <w:tcW w:w="3600" w:type="dxa"/>
          </w:tcPr>
          <w:p w:rsidR="00B1132F" w:rsidRPr="00B1132F" w:rsidRDefault="00B1132F" w:rsidP="00B1132F">
            <w:pPr>
              <w:rPr>
                <w:rFonts w:ascii="Times New Roman" w:hAnsi="Times New Roman" w:cs="Times New Roman"/>
                <w:sz w:val="24"/>
                <w:szCs w:val="24"/>
                <w:lang w:val="en-GB"/>
              </w:rPr>
            </w:pPr>
          </w:p>
        </w:tc>
      </w:tr>
      <w:tr w:rsidR="00B1132F" w:rsidRPr="00B1132F" w:rsidTr="0064122D">
        <w:tc>
          <w:tcPr>
            <w:tcW w:w="4788" w:type="dxa"/>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 Others than employers (S.143 + S.144+ S.145)</w:t>
            </w:r>
          </w:p>
        </w:tc>
        <w:tc>
          <w:tcPr>
            <w:tcW w:w="900" w:type="dxa"/>
          </w:tcPr>
          <w:p w:rsidR="00B1132F" w:rsidRPr="00B1132F" w:rsidRDefault="00B1132F" w:rsidP="00B1132F">
            <w:pPr>
              <w:jc w:val="center"/>
              <w:rPr>
                <w:rFonts w:ascii="Times New Roman" w:hAnsi="Times New Roman" w:cs="Times New Roman"/>
                <w:sz w:val="24"/>
                <w:szCs w:val="24"/>
                <w:lang w:val="en-GB"/>
              </w:rPr>
            </w:pPr>
          </w:p>
        </w:tc>
        <w:tc>
          <w:tcPr>
            <w:tcW w:w="3600" w:type="dxa"/>
          </w:tcPr>
          <w:p w:rsidR="00B1132F" w:rsidRPr="00B1132F" w:rsidRDefault="00B1132F" w:rsidP="00B1132F">
            <w:pPr>
              <w:rPr>
                <w:rFonts w:ascii="Times New Roman" w:hAnsi="Times New Roman" w:cs="Times New Roman"/>
                <w:sz w:val="24"/>
                <w:szCs w:val="24"/>
                <w:lang w:val="en-GB"/>
              </w:rPr>
            </w:pPr>
          </w:p>
        </w:tc>
      </w:tr>
      <w:tr w:rsidR="00B1132F" w:rsidRPr="00B1132F" w:rsidTr="0064122D">
        <w:tc>
          <w:tcPr>
            <w:tcW w:w="4788"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 xml:space="preserve">Non-profit institutions serving households (S.15) </w:t>
            </w:r>
          </w:p>
        </w:tc>
        <w:tc>
          <w:tcPr>
            <w:tcW w:w="900" w:type="dxa"/>
          </w:tcPr>
          <w:p w:rsidR="00B1132F" w:rsidRPr="00B1132F" w:rsidRDefault="00B1132F" w:rsidP="00B1132F">
            <w:pPr>
              <w:spacing w:before="2" w:beforeAutospacing="1" w:after="2" w:afterAutospacing="1" w:line="240" w:lineRule="auto"/>
              <w:jc w:val="center"/>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x</w:t>
            </w:r>
          </w:p>
        </w:tc>
        <w:tc>
          <w:tcPr>
            <w:tcW w:w="3600"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p>
        </w:tc>
      </w:tr>
      <w:tr w:rsidR="00B1132F" w:rsidRPr="00B1132F" w:rsidTr="0064122D">
        <w:tc>
          <w:tcPr>
            <w:tcW w:w="4788"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 xml:space="preserve">Rest of the world (S.2) </w:t>
            </w:r>
          </w:p>
        </w:tc>
        <w:tc>
          <w:tcPr>
            <w:tcW w:w="900" w:type="dxa"/>
          </w:tcPr>
          <w:p w:rsidR="00B1132F" w:rsidRPr="00B1132F" w:rsidRDefault="00B1132F" w:rsidP="00B1132F">
            <w:pPr>
              <w:spacing w:before="2" w:beforeAutospacing="1" w:after="2" w:afterAutospacing="1" w:line="240" w:lineRule="auto"/>
              <w:jc w:val="center"/>
              <w:rPr>
                <w:rFonts w:ascii="Times New Roman" w:eastAsia="Times New Roman" w:hAnsi="Times New Roman" w:cs="Times New Roman"/>
                <w:sz w:val="24"/>
                <w:szCs w:val="24"/>
                <w:lang w:val="en-GB" w:eastAsia="de-AT"/>
              </w:rPr>
            </w:pPr>
            <w:r w:rsidRPr="00B1132F">
              <w:rPr>
                <w:rFonts w:ascii="Times New Roman" w:eastAsia="Times New Roman" w:hAnsi="Times New Roman" w:cs="Times New Roman"/>
                <w:sz w:val="24"/>
                <w:szCs w:val="24"/>
                <w:lang w:val="en-GB" w:eastAsia="de-AT"/>
              </w:rPr>
              <w:t>x</w:t>
            </w:r>
          </w:p>
        </w:tc>
        <w:tc>
          <w:tcPr>
            <w:tcW w:w="3600" w:type="dxa"/>
          </w:tcPr>
          <w:p w:rsidR="00B1132F" w:rsidRPr="00B1132F" w:rsidRDefault="00B1132F" w:rsidP="00B1132F">
            <w:pPr>
              <w:spacing w:before="2" w:beforeAutospacing="1" w:after="2" w:afterAutospacing="1" w:line="240" w:lineRule="auto"/>
              <w:rPr>
                <w:rFonts w:ascii="Times New Roman" w:eastAsia="Times New Roman" w:hAnsi="Times New Roman" w:cs="Times New Roman"/>
                <w:sz w:val="24"/>
                <w:szCs w:val="24"/>
                <w:lang w:val="en-GB" w:eastAsia="de-AT"/>
              </w:rPr>
            </w:pPr>
          </w:p>
        </w:tc>
      </w:tr>
    </w:tbl>
    <w:p w:rsidR="00B1132F" w:rsidRPr="00B1132F" w:rsidRDefault="00B1132F" w:rsidP="00B1132F">
      <w:pPr>
        <w:tabs>
          <w:tab w:val="center" w:pos="4320"/>
          <w:tab w:val="right" w:pos="8640"/>
        </w:tabs>
        <w:spacing w:after="240" w:line="20" w:lineRule="atLeast"/>
        <w:jc w:val="both"/>
        <w:outlineLvl w:val="3"/>
        <w:rPr>
          <w:rFonts w:ascii="Times New Roman" w:eastAsia="Times New Roman" w:hAnsi="Times New Roman" w:cs="Times New Roman"/>
          <w:sz w:val="24"/>
          <w:szCs w:val="24"/>
          <w:lang w:val="en-US"/>
        </w:rPr>
      </w:pPr>
    </w:p>
    <w:p w:rsidR="00B1132F" w:rsidRPr="00B1132F" w:rsidRDefault="00B1132F" w:rsidP="00A50F1A">
      <w:pPr>
        <w:pStyle w:val="Heading2"/>
      </w:pPr>
      <w:bookmarkStart w:id="42" w:name="_Toc333840081"/>
      <w:bookmarkStart w:id="43" w:name="_Toc334593929"/>
      <w:bookmarkStart w:id="44" w:name="_Toc447092615"/>
      <w:r w:rsidRPr="00B1132F">
        <w:t>2. Importance of institutional sectors in domestic economy</w:t>
      </w:r>
      <w:bookmarkEnd w:id="42"/>
      <w:bookmarkEnd w:id="43"/>
      <w:bookmarkEnd w:id="44"/>
      <w:r w:rsidRPr="00B1132F">
        <w:t xml:space="preserve"> </w:t>
      </w:r>
    </w:p>
    <w:p w:rsidR="00B1132F" w:rsidRPr="00B1132F" w:rsidRDefault="00B1132F" w:rsidP="00B1132F">
      <w:pPr>
        <w:jc w:val="both"/>
        <w:rPr>
          <w:rFonts w:ascii="Times New Roman" w:hAnsi="Times New Roman" w:cs="Times New Roman"/>
          <w:sz w:val="24"/>
          <w:szCs w:val="24"/>
          <w:lang w:val="en-GB" w:eastAsia="en-GB"/>
        </w:rPr>
      </w:pPr>
      <w:r w:rsidRPr="00B1132F">
        <w:rPr>
          <w:rFonts w:ascii="Times New Roman" w:hAnsi="Times New Roman" w:cs="Times New Roman"/>
          <w:sz w:val="24"/>
          <w:szCs w:val="24"/>
          <w:lang w:val="en-GB" w:eastAsia="en-GB"/>
        </w:rPr>
        <w:t>The table below illustrates the relative importance of the institutional sectors in the Lithuanian economy as regards the Value Added. The reference year is 2010 (final figures) as published in September 2015.</w:t>
      </w:r>
    </w:p>
    <w:p w:rsidR="00B1132F" w:rsidRPr="00B1132F" w:rsidRDefault="00B1132F" w:rsidP="00B1132F">
      <w:pPr>
        <w:keepNext/>
        <w:spacing w:before="120" w:after="120" w:line="240" w:lineRule="auto"/>
        <w:rPr>
          <w:rFonts w:ascii="Times New Roman" w:eastAsia="Times New Roman" w:hAnsi="Times New Roman" w:cs="Times New Roman"/>
          <w:b/>
          <w:color w:val="FF0000"/>
          <w:sz w:val="24"/>
          <w:szCs w:val="24"/>
          <w:lang w:val="en-US"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50"/>
        <w:gridCol w:w="3150"/>
      </w:tblGrid>
      <w:tr w:rsidR="00B1132F" w:rsidRPr="00B1132F" w:rsidTr="0064122D">
        <w:tc>
          <w:tcPr>
            <w:tcW w:w="2988" w:type="dxa"/>
            <w:shd w:val="clear" w:color="auto" w:fill="auto"/>
          </w:tcPr>
          <w:p w:rsidR="00B1132F" w:rsidRPr="00B1132F" w:rsidRDefault="00B1132F" w:rsidP="00B1132F">
            <w:pPr>
              <w:spacing w:before="60" w:after="60"/>
              <w:jc w:val="both"/>
              <w:rPr>
                <w:b/>
                <w:color w:val="000000"/>
                <w:lang w:val="en-GB"/>
              </w:rPr>
            </w:pPr>
            <w:r w:rsidRPr="00B1132F">
              <w:rPr>
                <w:b/>
                <w:color w:val="000000"/>
                <w:lang w:val="en-GB"/>
              </w:rPr>
              <w:t>Sector</w:t>
            </w:r>
          </w:p>
        </w:tc>
        <w:tc>
          <w:tcPr>
            <w:tcW w:w="3150" w:type="dxa"/>
            <w:shd w:val="clear" w:color="auto" w:fill="auto"/>
          </w:tcPr>
          <w:p w:rsidR="00B1132F" w:rsidRPr="00B1132F" w:rsidRDefault="00B1132F" w:rsidP="00B1132F">
            <w:pPr>
              <w:spacing w:before="60" w:after="60"/>
              <w:jc w:val="both"/>
              <w:rPr>
                <w:rFonts w:ascii="Times New Roman" w:hAnsi="Times New Roman" w:cs="Times New Roman"/>
                <w:b/>
                <w:color w:val="000000"/>
                <w:lang w:val="en-GB"/>
              </w:rPr>
            </w:pPr>
            <w:r w:rsidRPr="00B1132F">
              <w:rPr>
                <w:rFonts w:ascii="Times New Roman" w:hAnsi="Times New Roman" w:cs="Times New Roman"/>
                <w:b/>
                <w:color w:val="000000"/>
                <w:lang w:val="en-GB"/>
              </w:rPr>
              <w:t>Value added (</w:t>
            </w:r>
            <w:r w:rsidRPr="00B1132F">
              <w:rPr>
                <w:rFonts w:ascii="Times New Roman" w:eastAsia="Times New Roman" w:hAnsi="Times New Roman" w:cs="Times New Roman"/>
                <w:b/>
                <w:lang w:val="en-US" w:eastAsia="lt-LT"/>
              </w:rPr>
              <w:t>EUR million)</w:t>
            </w:r>
          </w:p>
        </w:tc>
        <w:tc>
          <w:tcPr>
            <w:tcW w:w="3150" w:type="dxa"/>
            <w:shd w:val="clear" w:color="auto" w:fill="auto"/>
          </w:tcPr>
          <w:p w:rsidR="00B1132F" w:rsidRPr="00B1132F" w:rsidRDefault="00B1132F" w:rsidP="00B1132F">
            <w:pPr>
              <w:spacing w:before="60" w:after="60"/>
              <w:jc w:val="both"/>
              <w:rPr>
                <w:rFonts w:ascii="Times New Roman" w:hAnsi="Times New Roman" w:cs="Times New Roman"/>
                <w:b/>
                <w:color w:val="000000"/>
                <w:lang w:val="en-GB"/>
              </w:rPr>
            </w:pPr>
            <w:r w:rsidRPr="00B1132F">
              <w:rPr>
                <w:rFonts w:ascii="Times New Roman" w:hAnsi="Times New Roman" w:cs="Times New Roman"/>
                <w:b/>
                <w:color w:val="000000"/>
                <w:lang w:val="en-GB"/>
              </w:rPr>
              <w:t xml:space="preserve"> Share in total economy (%)</w:t>
            </w:r>
          </w:p>
        </w:tc>
      </w:tr>
      <w:tr w:rsidR="00B1132F" w:rsidRPr="00B1132F" w:rsidTr="0064122D">
        <w:tc>
          <w:tcPr>
            <w:tcW w:w="2988" w:type="dxa"/>
            <w:shd w:val="clear" w:color="auto" w:fill="auto"/>
          </w:tcPr>
          <w:p w:rsidR="00B1132F" w:rsidRPr="00B1132F" w:rsidRDefault="00B1132F" w:rsidP="00B1132F">
            <w:pPr>
              <w:spacing w:before="60" w:after="60"/>
              <w:jc w:val="both"/>
              <w:rPr>
                <w:b/>
                <w:color w:val="000000"/>
              </w:rPr>
            </w:pPr>
            <w:r w:rsidRPr="00B1132F">
              <w:rPr>
                <w:b/>
                <w:color w:val="000000"/>
              </w:rPr>
              <w:t>S11</w:t>
            </w:r>
          </w:p>
        </w:tc>
        <w:tc>
          <w:tcPr>
            <w:tcW w:w="3150" w:type="dxa"/>
            <w:shd w:val="clear" w:color="auto" w:fill="auto"/>
          </w:tcPr>
          <w:p w:rsidR="00B1132F" w:rsidRPr="00B1132F" w:rsidRDefault="00B1132F" w:rsidP="00B1132F">
            <w:pPr>
              <w:spacing w:before="60" w:after="60"/>
              <w:jc w:val="both"/>
              <w:rPr>
                <w:b/>
                <w:color w:val="000000"/>
              </w:rPr>
            </w:pPr>
            <w:r w:rsidRPr="00B1132F">
              <w:rPr>
                <w:rFonts w:ascii="Times New Roman" w:eastAsia="Times New Roman" w:hAnsi="Times New Roman" w:cs="Times New Roman"/>
                <w:b/>
                <w:bCs/>
                <w:sz w:val="24"/>
                <w:szCs w:val="24"/>
                <w:lang w:val="en-US" w:eastAsia="nb-NO"/>
              </w:rPr>
              <w:t>17520,7</w:t>
            </w:r>
          </w:p>
        </w:tc>
        <w:tc>
          <w:tcPr>
            <w:tcW w:w="3150" w:type="dxa"/>
            <w:shd w:val="clear" w:color="auto" w:fill="auto"/>
          </w:tcPr>
          <w:p w:rsidR="00B1132F" w:rsidRPr="00B1132F" w:rsidRDefault="00B1132F" w:rsidP="00B1132F">
            <w:pPr>
              <w:spacing w:before="60" w:after="60"/>
              <w:jc w:val="both"/>
              <w:rPr>
                <w:b/>
                <w:color w:val="000000"/>
              </w:rPr>
            </w:pPr>
            <w:r w:rsidRPr="00B1132F">
              <w:rPr>
                <w:b/>
                <w:color w:val="000000"/>
              </w:rPr>
              <w:t>69,5</w:t>
            </w:r>
          </w:p>
        </w:tc>
      </w:tr>
      <w:tr w:rsidR="00B1132F" w:rsidRPr="00B1132F" w:rsidTr="0064122D">
        <w:tc>
          <w:tcPr>
            <w:tcW w:w="2988" w:type="dxa"/>
            <w:shd w:val="clear" w:color="auto" w:fill="auto"/>
          </w:tcPr>
          <w:p w:rsidR="00B1132F" w:rsidRPr="00B1132F" w:rsidRDefault="00B1132F" w:rsidP="00B1132F">
            <w:pPr>
              <w:spacing w:before="60" w:after="60"/>
              <w:jc w:val="both"/>
              <w:rPr>
                <w:b/>
                <w:color w:val="000000"/>
              </w:rPr>
            </w:pPr>
            <w:r w:rsidRPr="00B1132F">
              <w:rPr>
                <w:b/>
                <w:color w:val="000000"/>
              </w:rPr>
              <w:t>S12</w:t>
            </w:r>
          </w:p>
        </w:tc>
        <w:tc>
          <w:tcPr>
            <w:tcW w:w="3150" w:type="dxa"/>
            <w:shd w:val="clear" w:color="auto" w:fill="auto"/>
          </w:tcPr>
          <w:p w:rsidR="00B1132F" w:rsidRPr="00B1132F" w:rsidRDefault="00B1132F" w:rsidP="00B1132F">
            <w:pPr>
              <w:spacing w:before="60" w:after="60"/>
              <w:jc w:val="both"/>
              <w:rPr>
                <w:b/>
                <w:color w:val="000000"/>
              </w:rPr>
            </w:pPr>
            <w:r w:rsidRPr="00B1132F">
              <w:rPr>
                <w:rFonts w:ascii="Times New Roman" w:eastAsia="Times New Roman" w:hAnsi="Times New Roman" w:cs="Times New Roman"/>
                <w:b/>
                <w:bCs/>
                <w:sz w:val="24"/>
                <w:szCs w:val="24"/>
                <w:lang w:val="en-US" w:eastAsia="nb-NO"/>
              </w:rPr>
              <w:t>713,5</w:t>
            </w:r>
          </w:p>
        </w:tc>
        <w:tc>
          <w:tcPr>
            <w:tcW w:w="3150" w:type="dxa"/>
            <w:shd w:val="clear" w:color="auto" w:fill="auto"/>
          </w:tcPr>
          <w:p w:rsidR="00B1132F" w:rsidRPr="00B1132F" w:rsidRDefault="00B1132F" w:rsidP="00B1132F">
            <w:pPr>
              <w:spacing w:before="60" w:after="60"/>
              <w:jc w:val="both"/>
              <w:rPr>
                <w:b/>
                <w:color w:val="000000"/>
              </w:rPr>
            </w:pPr>
            <w:r w:rsidRPr="00B1132F">
              <w:rPr>
                <w:b/>
                <w:color w:val="000000"/>
              </w:rPr>
              <w:t>2,8</w:t>
            </w:r>
          </w:p>
        </w:tc>
      </w:tr>
      <w:tr w:rsidR="00B1132F" w:rsidRPr="00B1132F" w:rsidTr="0064122D">
        <w:tc>
          <w:tcPr>
            <w:tcW w:w="2988" w:type="dxa"/>
            <w:shd w:val="clear" w:color="auto" w:fill="auto"/>
          </w:tcPr>
          <w:p w:rsidR="00B1132F" w:rsidRPr="00B1132F" w:rsidRDefault="00B1132F" w:rsidP="00B1132F">
            <w:pPr>
              <w:spacing w:before="60" w:after="60"/>
              <w:jc w:val="both"/>
              <w:rPr>
                <w:b/>
                <w:color w:val="000000"/>
              </w:rPr>
            </w:pPr>
            <w:r w:rsidRPr="00B1132F">
              <w:rPr>
                <w:b/>
                <w:color w:val="000000"/>
              </w:rPr>
              <w:t>S13</w:t>
            </w:r>
          </w:p>
        </w:tc>
        <w:tc>
          <w:tcPr>
            <w:tcW w:w="3150" w:type="dxa"/>
            <w:shd w:val="clear" w:color="auto" w:fill="auto"/>
          </w:tcPr>
          <w:p w:rsidR="00B1132F" w:rsidRPr="00B1132F" w:rsidRDefault="00B1132F" w:rsidP="00B1132F">
            <w:pPr>
              <w:spacing w:before="60" w:after="60"/>
              <w:jc w:val="both"/>
              <w:rPr>
                <w:b/>
                <w:color w:val="000000"/>
              </w:rPr>
            </w:pPr>
            <w:r w:rsidRPr="00B1132F">
              <w:rPr>
                <w:rFonts w:ascii="Times New Roman" w:eastAsia="Times New Roman" w:hAnsi="Times New Roman" w:cs="Times New Roman"/>
                <w:b/>
                <w:bCs/>
                <w:sz w:val="24"/>
                <w:szCs w:val="24"/>
                <w:lang w:val="en-US" w:eastAsia="nb-NO"/>
              </w:rPr>
              <w:t>3876,6</w:t>
            </w:r>
          </w:p>
        </w:tc>
        <w:tc>
          <w:tcPr>
            <w:tcW w:w="3150" w:type="dxa"/>
            <w:shd w:val="clear" w:color="auto" w:fill="auto"/>
          </w:tcPr>
          <w:p w:rsidR="00B1132F" w:rsidRPr="00B1132F" w:rsidRDefault="00B1132F" w:rsidP="00B1132F">
            <w:pPr>
              <w:spacing w:before="60" w:after="60"/>
              <w:jc w:val="both"/>
              <w:rPr>
                <w:b/>
                <w:color w:val="000000"/>
              </w:rPr>
            </w:pPr>
            <w:r w:rsidRPr="00B1132F">
              <w:rPr>
                <w:b/>
                <w:color w:val="000000"/>
              </w:rPr>
              <w:t>15,4</w:t>
            </w:r>
          </w:p>
        </w:tc>
      </w:tr>
      <w:tr w:rsidR="00B1132F" w:rsidRPr="00B1132F" w:rsidTr="0064122D">
        <w:tc>
          <w:tcPr>
            <w:tcW w:w="2988" w:type="dxa"/>
            <w:shd w:val="clear" w:color="auto" w:fill="auto"/>
          </w:tcPr>
          <w:p w:rsidR="00B1132F" w:rsidRPr="00B1132F" w:rsidRDefault="00B1132F" w:rsidP="00B1132F">
            <w:pPr>
              <w:spacing w:before="60" w:after="60"/>
              <w:jc w:val="both"/>
              <w:rPr>
                <w:b/>
                <w:color w:val="000000"/>
              </w:rPr>
            </w:pPr>
            <w:r w:rsidRPr="00B1132F">
              <w:rPr>
                <w:b/>
                <w:color w:val="000000"/>
              </w:rPr>
              <w:t>S14</w:t>
            </w:r>
          </w:p>
        </w:tc>
        <w:tc>
          <w:tcPr>
            <w:tcW w:w="3150" w:type="dxa"/>
            <w:shd w:val="clear" w:color="auto" w:fill="auto"/>
          </w:tcPr>
          <w:p w:rsidR="00B1132F" w:rsidRPr="00B1132F" w:rsidRDefault="00B1132F" w:rsidP="00B1132F">
            <w:pPr>
              <w:spacing w:before="60" w:after="60"/>
              <w:jc w:val="both"/>
              <w:rPr>
                <w:b/>
                <w:color w:val="000000"/>
              </w:rPr>
            </w:pPr>
            <w:r w:rsidRPr="00B1132F">
              <w:rPr>
                <w:rFonts w:ascii="Times New Roman" w:eastAsia="Times New Roman" w:hAnsi="Times New Roman" w:cs="Times New Roman"/>
                <w:b/>
                <w:bCs/>
                <w:sz w:val="24"/>
                <w:szCs w:val="24"/>
                <w:lang w:val="en-US" w:eastAsia="nb-NO"/>
              </w:rPr>
              <w:t>3075,8</w:t>
            </w:r>
          </w:p>
        </w:tc>
        <w:tc>
          <w:tcPr>
            <w:tcW w:w="3150" w:type="dxa"/>
            <w:shd w:val="clear" w:color="auto" w:fill="auto"/>
          </w:tcPr>
          <w:p w:rsidR="00B1132F" w:rsidRPr="00B1132F" w:rsidRDefault="00B1132F" w:rsidP="00B1132F">
            <w:pPr>
              <w:spacing w:before="60" w:after="60"/>
              <w:jc w:val="both"/>
              <w:rPr>
                <w:b/>
                <w:color w:val="000000"/>
              </w:rPr>
            </w:pPr>
            <w:r w:rsidRPr="00B1132F">
              <w:rPr>
                <w:b/>
                <w:color w:val="000000"/>
              </w:rPr>
              <w:t>12,2</w:t>
            </w:r>
          </w:p>
        </w:tc>
      </w:tr>
      <w:tr w:rsidR="00B1132F" w:rsidRPr="00B1132F" w:rsidTr="0064122D">
        <w:tc>
          <w:tcPr>
            <w:tcW w:w="2988" w:type="dxa"/>
            <w:shd w:val="clear" w:color="auto" w:fill="auto"/>
          </w:tcPr>
          <w:p w:rsidR="00B1132F" w:rsidRPr="00B1132F" w:rsidRDefault="00B1132F" w:rsidP="00B1132F">
            <w:pPr>
              <w:spacing w:before="60" w:after="60"/>
              <w:jc w:val="both"/>
              <w:rPr>
                <w:b/>
                <w:color w:val="000000"/>
              </w:rPr>
            </w:pPr>
            <w:r w:rsidRPr="00B1132F">
              <w:rPr>
                <w:b/>
                <w:color w:val="000000"/>
              </w:rPr>
              <w:t>S15</w:t>
            </w:r>
          </w:p>
        </w:tc>
        <w:tc>
          <w:tcPr>
            <w:tcW w:w="3150" w:type="dxa"/>
            <w:shd w:val="clear" w:color="auto" w:fill="auto"/>
          </w:tcPr>
          <w:p w:rsidR="00B1132F" w:rsidRPr="00B1132F" w:rsidRDefault="00B1132F" w:rsidP="00B1132F">
            <w:pPr>
              <w:spacing w:before="60" w:after="60"/>
              <w:jc w:val="both"/>
              <w:rPr>
                <w:rFonts w:ascii="Times New Roman" w:eastAsia="Times New Roman" w:hAnsi="Times New Roman" w:cs="Times New Roman"/>
                <w:b/>
                <w:bCs/>
                <w:sz w:val="24"/>
                <w:szCs w:val="24"/>
                <w:lang w:val="en-US" w:eastAsia="nb-NO"/>
              </w:rPr>
            </w:pPr>
            <w:r w:rsidRPr="00B1132F">
              <w:rPr>
                <w:rFonts w:ascii="Times New Roman" w:eastAsia="Times New Roman" w:hAnsi="Times New Roman" w:cs="Times New Roman"/>
                <w:b/>
                <w:bCs/>
                <w:sz w:val="24"/>
                <w:szCs w:val="24"/>
                <w:lang w:val="en-US" w:eastAsia="nb-NO"/>
              </w:rPr>
              <w:t>23,2</w:t>
            </w:r>
          </w:p>
        </w:tc>
        <w:tc>
          <w:tcPr>
            <w:tcW w:w="3150" w:type="dxa"/>
            <w:shd w:val="clear" w:color="auto" w:fill="auto"/>
          </w:tcPr>
          <w:p w:rsidR="00B1132F" w:rsidRPr="00B1132F" w:rsidRDefault="00B1132F" w:rsidP="00B1132F">
            <w:pPr>
              <w:spacing w:before="60" w:after="60"/>
              <w:jc w:val="both"/>
              <w:rPr>
                <w:b/>
                <w:color w:val="000000"/>
              </w:rPr>
            </w:pPr>
            <w:r w:rsidRPr="00B1132F">
              <w:rPr>
                <w:b/>
                <w:color w:val="000000"/>
              </w:rPr>
              <w:t>0,1</w:t>
            </w:r>
          </w:p>
        </w:tc>
      </w:tr>
      <w:tr w:rsidR="00B1132F" w:rsidRPr="00B1132F" w:rsidTr="0064122D">
        <w:tc>
          <w:tcPr>
            <w:tcW w:w="2988" w:type="dxa"/>
            <w:shd w:val="clear" w:color="auto" w:fill="auto"/>
          </w:tcPr>
          <w:p w:rsidR="00B1132F" w:rsidRPr="00B1132F" w:rsidRDefault="00B1132F" w:rsidP="00B1132F">
            <w:pPr>
              <w:spacing w:before="60" w:after="60"/>
              <w:jc w:val="both"/>
              <w:rPr>
                <w:b/>
                <w:color w:val="000000"/>
              </w:rPr>
            </w:pPr>
            <w:proofErr w:type="spellStart"/>
            <w:r w:rsidRPr="00B1132F">
              <w:rPr>
                <w:b/>
                <w:color w:val="000000"/>
              </w:rPr>
              <w:lastRenderedPageBreak/>
              <w:t>Total</w:t>
            </w:r>
            <w:proofErr w:type="spellEnd"/>
          </w:p>
        </w:tc>
        <w:tc>
          <w:tcPr>
            <w:tcW w:w="3150" w:type="dxa"/>
            <w:shd w:val="clear" w:color="auto" w:fill="auto"/>
          </w:tcPr>
          <w:p w:rsidR="00B1132F" w:rsidRPr="00B1132F" w:rsidRDefault="00B1132F" w:rsidP="00B1132F">
            <w:pPr>
              <w:spacing w:before="60" w:after="60"/>
              <w:jc w:val="both"/>
              <w:rPr>
                <w:b/>
                <w:color w:val="000000"/>
              </w:rPr>
            </w:pPr>
            <w:r w:rsidRPr="00B1132F">
              <w:rPr>
                <w:b/>
                <w:color w:val="000000"/>
              </w:rPr>
              <w:t>25209,8</w:t>
            </w:r>
          </w:p>
        </w:tc>
        <w:tc>
          <w:tcPr>
            <w:tcW w:w="3150" w:type="dxa"/>
            <w:shd w:val="clear" w:color="auto" w:fill="auto"/>
          </w:tcPr>
          <w:p w:rsidR="00B1132F" w:rsidRPr="00B1132F" w:rsidRDefault="00B1132F" w:rsidP="00B1132F">
            <w:pPr>
              <w:spacing w:before="60" w:after="60"/>
              <w:jc w:val="both"/>
              <w:rPr>
                <w:b/>
                <w:color w:val="000000"/>
              </w:rPr>
            </w:pPr>
            <w:r w:rsidRPr="00B1132F">
              <w:rPr>
                <w:b/>
                <w:color w:val="000000"/>
              </w:rPr>
              <w:t>100</w:t>
            </w:r>
          </w:p>
        </w:tc>
      </w:tr>
    </w:tbl>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b/>
          <w:sz w:val="24"/>
          <w:szCs w:val="24"/>
          <w:lang w:val="en-US"/>
        </w:rPr>
      </w:pP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b/>
          <w:sz w:val="24"/>
          <w:szCs w:val="24"/>
          <w:lang w:val="en-US"/>
        </w:rPr>
        <w:t xml:space="preserve"> S.11</w:t>
      </w:r>
      <w:r w:rsidRPr="00B1132F">
        <w:rPr>
          <w:rFonts w:ascii="Times New Roman" w:eastAsia="Times New Roman" w:hAnsi="Times New Roman" w:cs="Times New Roman"/>
          <w:sz w:val="24"/>
          <w:szCs w:val="24"/>
          <w:lang w:val="en-US"/>
        </w:rPr>
        <w:t xml:space="preserve"> – Non-financial corporations sector consists of institutional units which are independent legal entities and market producers, and whose principal activity is production of goods and non-financial services. In S.11 following subsectors are distinguished: S.11001-public, S.11002-national private, S.11003-foreign-controlled. </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sz w:val="24"/>
          <w:szCs w:val="24"/>
          <w:lang w:val="en-US"/>
        </w:rPr>
        <w:t>The bulk of GDP and GVA are produced in the non-financial corporations sector S.11; 69</w:t>
      </w:r>
      <w:proofErr w:type="gramStart"/>
      <w:r w:rsidRPr="00B1132F">
        <w:rPr>
          <w:rFonts w:ascii="Times New Roman" w:eastAsia="Times New Roman" w:hAnsi="Times New Roman" w:cs="Times New Roman"/>
          <w:sz w:val="24"/>
          <w:szCs w:val="24"/>
          <w:lang w:val="en-US"/>
        </w:rPr>
        <w:t>,5</w:t>
      </w:r>
      <w:proofErr w:type="gramEnd"/>
      <w:r w:rsidRPr="00B1132F">
        <w:rPr>
          <w:rFonts w:ascii="Times New Roman" w:eastAsia="Times New Roman" w:hAnsi="Times New Roman" w:cs="Times New Roman"/>
          <w:sz w:val="24"/>
          <w:szCs w:val="24"/>
          <w:lang w:val="en-US"/>
        </w:rPr>
        <w:t xml:space="preserve"> per cent of Gross Value Added. </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b/>
          <w:sz w:val="24"/>
          <w:szCs w:val="24"/>
          <w:lang w:val="en-US"/>
        </w:rPr>
        <w:t>S.12</w:t>
      </w:r>
      <w:r w:rsidRPr="00B1132F">
        <w:rPr>
          <w:rFonts w:ascii="Times New Roman" w:eastAsia="Times New Roman" w:hAnsi="Times New Roman" w:cs="Times New Roman"/>
          <w:sz w:val="24"/>
          <w:szCs w:val="24"/>
          <w:lang w:val="en-US"/>
        </w:rPr>
        <w:t xml:space="preserve"> – Financial corporations sector consists of institutional units which are independent legal entities and market producers (except central bank), and whose principal activity is the production of financial services. Following subsectors are in S.12 sector of financial corporations:  </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sz w:val="24"/>
          <w:szCs w:val="24"/>
          <w:lang w:val="en-US"/>
        </w:rPr>
        <w:t xml:space="preserve">S.121 – Central bank; S.122 - deposit-taking corporations except the Central bank; S.123 – money market funds (MMF); S.124 – non-MMF investment funds; S.125 – other financial intermediaries, except insurance corporations and pension funds; S.126 – financial auxiliaries; S.127 – captive financial institutions and money lenders; S.128 – insurance corporations; S.129 – pension funds. GDP by production does not reflect those subsectors directly. The sum of subsectors S.121, S.122, S.123, S.124, S.125 and S.127 is represented in appropriate activity 64 – Financial service activities, except insurance and pension funding of NACE Rev.2. Subsectors S.128 and S.129 are shown in the activity 65 – Insurance, reinsurance and pension funding, except compulsory social security. Activities 66 – Activities auxiliary to financial services and insurance activities and 94 – Activities </w:t>
      </w:r>
      <w:r w:rsidRPr="00B1132F">
        <w:rPr>
          <w:rFonts w:ascii="Times New Roman" w:eastAsia="Times New Roman" w:hAnsi="Times New Roman" w:cs="Times New Roman"/>
          <w:sz w:val="24"/>
          <w:szCs w:val="24"/>
          <w:lang w:val="en-GB"/>
        </w:rPr>
        <w:t>of membership organisations</w:t>
      </w:r>
      <w:r w:rsidRPr="00B1132F">
        <w:rPr>
          <w:rFonts w:ascii="Times New Roman" w:eastAsia="Times New Roman" w:hAnsi="Times New Roman" w:cs="Times New Roman"/>
          <w:sz w:val="24"/>
          <w:szCs w:val="24"/>
          <w:lang w:val="en-US"/>
        </w:rPr>
        <w:t xml:space="preserve"> compile subsector S.126. </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sz w:val="24"/>
          <w:szCs w:val="24"/>
          <w:lang w:val="en-US"/>
        </w:rPr>
        <w:t>The part of financial sector is comparably small in Lithuanian GDP. Value added of financial sector amounted 2</w:t>
      </w:r>
      <w:proofErr w:type="gramStart"/>
      <w:r w:rsidRPr="00B1132F">
        <w:rPr>
          <w:rFonts w:ascii="Times New Roman" w:eastAsia="Times New Roman" w:hAnsi="Times New Roman" w:cs="Times New Roman"/>
          <w:sz w:val="24"/>
          <w:szCs w:val="24"/>
          <w:lang w:val="en-US"/>
        </w:rPr>
        <w:t>,8</w:t>
      </w:r>
      <w:proofErr w:type="gramEnd"/>
      <w:r w:rsidRPr="00B1132F">
        <w:rPr>
          <w:rFonts w:ascii="Times New Roman" w:eastAsia="Times New Roman" w:hAnsi="Times New Roman" w:cs="Times New Roman"/>
          <w:sz w:val="24"/>
          <w:szCs w:val="24"/>
          <w:lang w:val="en-US"/>
        </w:rPr>
        <w:t xml:space="preserve"> per cent of Gross Value Added in 2010 year.</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b/>
          <w:sz w:val="24"/>
          <w:szCs w:val="24"/>
          <w:lang w:val="en-US"/>
        </w:rPr>
        <w:t>S.13</w:t>
      </w:r>
      <w:r w:rsidRPr="00B1132F">
        <w:rPr>
          <w:rFonts w:ascii="Times New Roman" w:eastAsia="Times New Roman" w:hAnsi="Times New Roman" w:cs="Times New Roman"/>
          <w:sz w:val="24"/>
          <w:szCs w:val="24"/>
          <w:lang w:val="en-US"/>
        </w:rPr>
        <w:t xml:space="preserve"> – General government sector consists of institutional units which are non-market producers whose output is intended for individual and collective consumption, and are financed by compulsory payments made by units belonging to other sectors, and institutional units principally engaged in the redistribution of national income and wealth General government sector covers:</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sz w:val="24"/>
          <w:szCs w:val="24"/>
          <w:lang w:val="en-US"/>
        </w:rPr>
        <w:t>S.1311 – Central government; S.1313 – local government; S.1314 – social security funds subsectors. In GDP by production method first two subsectors are available for different functions of government (education, health, culture, sports</w:t>
      </w:r>
      <w:r w:rsidRPr="00B1132F">
        <w:rPr>
          <w:rFonts w:ascii="Times New Roman" w:eastAsia="Times New Roman" w:hAnsi="Times New Roman" w:cs="Times New Roman"/>
          <w:sz w:val="24"/>
          <w:szCs w:val="24"/>
          <w:lang w:val="en-GB"/>
        </w:rPr>
        <w:t>, defence</w:t>
      </w:r>
      <w:r w:rsidRPr="00B1132F">
        <w:rPr>
          <w:rFonts w:ascii="Times New Roman" w:eastAsia="Times New Roman" w:hAnsi="Times New Roman" w:cs="Times New Roman"/>
          <w:sz w:val="24"/>
          <w:szCs w:val="24"/>
          <w:lang w:val="en-US"/>
        </w:rPr>
        <w:t xml:space="preserve"> and etc.) and are presented in appropriate activities: 72-Scientific research and development, 84.1-84.2-Administration of the State and the economic and social policy of the community, 85-Education, 86-Human health activities, 87-88-Social work activities, 90-Creative, arts and entertainment activities, 91-Libraries, archives, museums and other cultural activities, 93-Sports activities and amusement and recreational activities, and etc. The subsector S.1314 is reflected in activity 84.3 – Compulsory social security.</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sz w:val="24"/>
          <w:szCs w:val="24"/>
          <w:lang w:val="en-US"/>
        </w:rPr>
        <w:t>Sector S.13 is one of the biggest in Lithuania GDP, producing 15.4 per cent of Gross value added in 2010 year.</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b/>
          <w:sz w:val="24"/>
          <w:szCs w:val="24"/>
          <w:lang w:val="en-US"/>
        </w:rPr>
        <w:t>S.14</w:t>
      </w:r>
      <w:r w:rsidRPr="00B1132F">
        <w:rPr>
          <w:rFonts w:ascii="Times New Roman" w:eastAsia="Times New Roman" w:hAnsi="Times New Roman" w:cs="Times New Roman"/>
          <w:sz w:val="24"/>
          <w:szCs w:val="24"/>
          <w:lang w:val="en-US"/>
        </w:rPr>
        <w:t xml:space="preserve"> – Households is a sector covering households as consumers and producers, producing market goods and (or) services, or producing goods and (or) services for their own final consumption. GDP by production approach reflects the subsectors S.141-employers, S.142-own-account workers and S.143-employees and includes individual enterprises, farmers, entrepreneurs and etc. Those </w:t>
      </w:r>
      <w:r w:rsidRPr="00B1132F">
        <w:rPr>
          <w:rFonts w:ascii="Times New Roman" w:eastAsia="Times New Roman" w:hAnsi="Times New Roman" w:cs="Times New Roman"/>
          <w:sz w:val="24"/>
          <w:szCs w:val="24"/>
          <w:lang w:val="en-US"/>
        </w:rPr>
        <w:lastRenderedPageBreak/>
        <w:t>subsectors have different sources, and are formed finally in calculations of GDP by production approach.</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sz w:val="24"/>
          <w:szCs w:val="24"/>
          <w:lang w:val="en-US"/>
        </w:rPr>
        <w:t>The households sector covers 12</w:t>
      </w:r>
      <w:proofErr w:type="gramStart"/>
      <w:r w:rsidRPr="00B1132F">
        <w:rPr>
          <w:rFonts w:ascii="Times New Roman" w:eastAsia="Times New Roman" w:hAnsi="Times New Roman" w:cs="Times New Roman"/>
          <w:sz w:val="24"/>
          <w:szCs w:val="24"/>
          <w:lang w:val="en-US"/>
        </w:rPr>
        <w:t>,2</w:t>
      </w:r>
      <w:proofErr w:type="gramEnd"/>
      <w:r w:rsidRPr="00B1132F">
        <w:rPr>
          <w:rFonts w:ascii="Times New Roman" w:eastAsia="Times New Roman" w:hAnsi="Times New Roman" w:cs="Times New Roman"/>
          <w:sz w:val="24"/>
          <w:szCs w:val="24"/>
          <w:lang w:val="en-US"/>
        </w:rPr>
        <w:t xml:space="preserve"> per cent of Gross Value Added.</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color w:val="FF0000"/>
          <w:sz w:val="24"/>
          <w:szCs w:val="24"/>
          <w:lang w:val="en-US"/>
        </w:rPr>
      </w:pPr>
      <w:r w:rsidRPr="00B1132F">
        <w:rPr>
          <w:rFonts w:ascii="Times New Roman" w:eastAsia="Times New Roman" w:hAnsi="Times New Roman" w:cs="Times New Roman"/>
          <w:b/>
          <w:sz w:val="24"/>
          <w:szCs w:val="24"/>
          <w:lang w:val="en-US"/>
        </w:rPr>
        <w:t>S.15</w:t>
      </w:r>
      <w:r w:rsidRPr="00B1132F">
        <w:rPr>
          <w:rFonts w:ascii="Times New Roman" w:eastAsia="Times New Roman" w:hAnsi="Times New Roman" w:cs="Times New Roman"/>
          <w:sz w:val="24"/>
          <w:szCs w:val="24"/>
          <w:lang w:val="en-US"/>
        </w:rPr>
        <w:t xml:space="preserve"> – Non-profit institutions serving households sector consists of non-profit institutions which are separate legal entities, which serve households and which are private non-market producers. </w:t>
      </w:r>
    </w:p>
    <w:p w:rsidR="00B1132F" w:rsidRPr="00B1132F" w:rsidRDefault="00B1132F" w:rsidP="00B1132F">
      <w:pPr>
        <w:tabs>
          <w:tab w:val="center" w:pos="4320"/>
          <w:tab w:val="right" w:pos="8640"/>
        </w:tabs>
        <w:spacing w:after="240" w:line="240" w:lineRule="auto"/>
        <w:jc w:val="both"/>
        <w:outlineLvl w:val="3"/>
        <w:rPr>
          <w:rFonts w:ascii="Times New Roman" w:eastAsia="Times New Roman" w:hAnsi="Times New Roman" w:cs="Times New Roman"/>
          <w:sz w:val="24"/>
          <w:szCs w:val="24"/>
          <w:lang w:val="en-US"/>
        </w:rPr>
      </w:pPr>
      <w:r w:rsidRPr="00B1132F">
        <w:rPr>
          <w:rFonts w:ascii="Times New Roman" w:eastAsia="Times New Roman" w:hAnsi="Times New Roman" w:cs="Times New Roman"/>
          <w:sz w:val="24"/>
          <w:szCs w:val="24"/>
          <w:lang w:val="en-US"/>
        </w:rPr>
        <w:t>Sector of non-profit institutions serving households S.15 is very small and amounts only 0.1 per cent of GVA and GDP respectively in 2010. The sector covers political parties, trade unions, religious and professional associations, recreational clubs, etc.</w:t>
      </w:r>
    </w:p>
    <w:p w:rsidR="00B1132F" w:rsidRPr="00B1132F" w:rsidRDefault="00B1132F" w:rsidP="00A50F1A">
      <w:pPr>
        <w:pStyle w:val="Heading2"/>
      </w:pPr>
      <w:bookmarkStart w:id="45" w:name="_Toc447092616"/>
      <w:r w:rsidRPr="00B1132F">
        <w:t>3. Sector allocation of institutional units</w:t>
      </w:r>
      <w:bookmarkEnd w:id="45"/>
    </w:p>
    <w:p w:rsidR="00B1132F" w:rsidRPr="00B1132F" w:rsidRDefault="00B1132F" w:rsidP="00B1132F">
      <w:pPr>
        <w:spacing w:line="240" w:lineRule="auto"/>
        <w:jc w:val="both"/>
        <w:rPr>
          <w:rFonts w:ascii="Times New Roman" w:hAnsi="Times New Roman" w:cs="Times New Roman"/>
          <w:sz w:val="24"/>
          <w:szCs w:val="24"/>
          <w:lang w:val="en-GB"/>
        </w:rPr>
      </w:pPr>
      <w:r w:rsidRPr="00B1132F">
        <w:rPr>
          <w:rFonts w:ascii="Times New Roman" w:eastAsia="Times New Roman" w:hAnsi="Times New Roman" w:cs="Times New Roman"/>
          <w:sz w:val="24"/>
          <w:szCs w:val="24"/>
          <w:lang w:val="en-GB"/>
        </w:rPr>
        <w:t xml:space="preserve"> </w:t>
      </w:r>
      <w:r w:rsidRPr="00B1132F">
        <w:rPr>
          <w:rFonts w:ascii="Times New Roman" w:eastAsia="Times New Roman" w:hAnsi="Times New Roman" w:cs="Times New Roman"/>
          <w:sz w:val="24"/>
          <w:szCs w:val="24"/>
          <w:lang w:val="en-GB" w:eastAsia="en-GB"/>
        </w:rPr>
        <w:t>Statistics Lithuania is</w:t>
      </w:r>
      <w:r w:rsidRPr="00B1132F">
        <w:rPr>
          <w:rFonts w:ascii="Times New Roman" w:hAnsi="Times New Roman" w:cs="Times New Roman"/>
          <w:sz w:val="24"/>
          <w:szCs w:val="24"/>
          <w:lang w:val="en-GB"/>
        </w:rPr>
        <w:t xml:space="preserve"> the responsible institution for the sector classification. </w:t>
      </w:r>
      <w:proofErr w:type="spellStart"/>
      <w:r w:rsidRPr="00B1132F">
        <w:rPr>
          <w:rFonts w:ascii="Times New Roman" w:eastAsia="Times New Roman" w:hAnsi="Times New Roman" w:cs="Times New Roman"/>
          <w:sz w:val="24"/>
          <w:szCs w:val="24"/>
          <w:lang w:val="en-US" w:eastAsia="lt-LT"/>
        </w:rPr>
        <w:t>Sectorisation</w:t>
      </w:r>
      <w:proofErr w:type="spellEnd"/>
      <w:r w:rsidRPr="00B1132F">
        <w:rPr>
          <w:rFonts w:ascii="Times New Roman" w:eastAsia="Times New Roman" w:hAnsi="Times New Roman" w:cs="Times New Roman"/>
          <w:sz w:val="24"/>
          <w:szCs w:val="24"/>
          <w:lang w:val="en-GB" w:eastAsia="lt-LT"/>
        </w:rPr>
        <w:t xml:space="preserve"> of economic entities in Statistics Lithuania is carried out in accordance with the Description of the Order (</w:t>
      </w:r>
      <w:r w:rsidRPr="00B1132F">
        <w:rPr>
          <w:rFonts w:ascii="Times New Roman" w:eastAsia="Times New Roman" w:hAnsi="Times New Roman" w:cs="Times New Roman"/>
          <w:i/>
          <w:sz w:val="24"/>
          <w:szCs w:val="24"/>
          <w:lang w:val="en-GB" w:eastAsia="lt-LT"/>
        </w:rPr>
        <w:t xml:space="preserve">Lith.: </w:t>
      </w:r>
      <w:proofErr w:type="spellStart"/>
      <w:r w:rsidRPr="00B1132F">
        <w:rPr>
          <w:rFonts w:ascii="Times New Roman" w:eastAsia="Times New Roman" w:hAnsi="Times New Roman" w:cs="Times New Roman"/>
          <w:i/>
          <w:sz w:val="24"/>
          <w:szCs w:val="24"/>
          <w:lang w:val="en-GB" w:eastAsia="lt-LT"/>
        </w:rPr>
        <w:t>Ūkio</w:t>
      </w:r>
      <w:proofErr w:type="spellEnd"/>
      <w:r w:rsidRPr="00B1132F">
        <w:rPr>
          <w:rFonts w:ascii="Times New Roman" w:eastAsia="Times New Roman" w:hAnsi="Times New Roman" w:cs="Times New Roman"/>
          <w:i/>
          <w:sz w:val="24"/>
          <w:szCs w:val="24"/>
          <w:lang w:val="en-GB" w:eastAsia="lt-LT"/>
        </w:rPr>
        <w:t xml:space="preserve"> </w:t>
      </w:r>
      <w:proofErr w:type="spellStart"/>
      <w:r w:rsidRPr="00B1132F">
        <w:rPr>
          <w:rFonts w:ascii="Times New Roman" w:eastAsia="Times New Roman" w:hAnsi="Times New Roman" w:cs="Times New Roman"/>
          <w:i/>
          <w:sz w:val="24"/>
          <w:szCs w:val="24"/>
          <w:lang w:val="en-GB" w:eastAsia="lt-LT"/>
        </w:rPr>
        <w:t>subjektų</w:t>
      </w:r>
      <w:proofErr w:type="spellEnd"/>
      <w:r w:rsidRPr="00B1132F">
        <w:rPr>
          <w:rFonts w:ascii="Times New Roman" w:eastAsia="Times New Roman" w:hAnsi="Times New Roman" w:cs="Times New Roman"/>
          <w:i/>
          <w:sz w:val="24"/>
          <w:szCs w:val="24"/>
          <w:lang w:val="en-GB" w:eastAsia="lt-LT"/>
        </w:rPr>
        <w:t xml:space="preserve"> </w:t>
      </w:r>
      <w:proofErr w:type="spellStart"/>
      <w:r w:rsidRPr="00B1132F">
        <w:rPr>
          <w:rFonts w:ascii="Times New Roman" w:eastAsia="Times New Roman" w:hAnsi="Times New Roman" w:cs="Times New Roman"/>
          <w:i/>
          <w:sz w:val="24"/>
          <w:szCs w:val="24"/>
          <w:lang w:val="en-GB" w:eastAsia="lt-LT"/>
        </w:rPr>
        <w:t>priskyrimo</w:t>
      </w:r>
      <w:proofErr w:type="spellEnd"/>
      <w:r w:rsidRPr="00B1132F">
        <w:rPr>
          <w:rFonts w:ascii="Times New Roman" w:eastAsia="Times New Roman" w:hAnsi="Times New Roman" w:cs="Times New Roman"/>
          <w:i/>
          <w:sz w:val="24"/>
          <w:szCs w:val="24"/>
          <w:lang w:val="en-GB" w:eastAsia="lt-LT"/>
        </w:rPr>
        <w:t xml:space="preserve"> </w:t>
      </w:r>
      <w:proofErr w:type="spellStart"/>
      <w:r w:rsidRPr="00B1132F">
        <w:rPr>
          <w:rFonts w:ascii="Times New Roman" w:eastAsia="Times New Roman" w:hAnsi="Times New Roman" w:cs="Times New Roman"/>
          <w:i/>
          <w:sz w:val="24"/>
          <w:szCs w:val="24"/>
          <w:lang w:val="en-GB" w:eastAsia="lt-LT"/>
        </w:rPr>
        <w:t>instituciniams</w:t>
      </w:r>
      <w:proofErr w:type="spellEnd"/>
      <w:r w:rsidRPr="00B1132F">
        <w:rPr>
          <w:rFonts w:ascii="Times New Roman" w:eastAsia="Times New Roman" w:hAnsi="Times New Roman" w:cs="Times New Roman"/>
          <w:i/>
          <w:sz w:val="24"/>
          <w:szCs w:val="24"/>
          <w:lang w:val="en-GB" w:eastAsia="lt-LT"/>
        </w:rPr>
        <w:t xml:space="preserve"> </w:t>
      </w:r>
      <w:proofErr w:type="spellStart"/>
      <w:r w:rsidRPr="00B1132F">
        <w:rPr>
          <w:rFonts w:ascii="Times New Roman" w:eastAsia="Times New Roman" w:hAnsi="Times New Roman" w:cs="Times New Roman"/>
          <w:i/>
          <w:sz w:val="24"/>
          <w:szCs w:val="24"/>
          <w:lang w:val="en-GB" w:eastAsia="lt-LT"/>
        </w:rPr>
        <w:t>sektoriams</w:t>
      </w:r>
      <w:proofErr w:type="spellEnd"/>
      <w:r w:rsidRPr="00B1132F">
        <w:rPr>
          <w:rFonts w:ascii="Times New Roman" w:eastAsia="Times New Roman" w:hAnsi="Times New Roman" w:cs="Times New Roman"/>
          <w:i/>
          <w:sz w:val="24"/>
          <w:szCs w:val="24"/>
          <w:lang w:val="en-GB" w:eastAsia="lt-LT"/>
        </w:rPr>
        <w:t xml:space="preserve"> ir </w:t>
      </w:r>
      <w:proofErr w:type="spellStart"/>
      <w:r w:rsidRPr="00B1132F">
        <w:rPr>
          <w:rFonts w:ascii="Times New Roman" w:eastAsia="Times New Roman" w:hAnsi="Times New Roman" w:cs="Times New Roman"/>
          <w:i/>
          <w:sz w:val="24"/>
          <w:szCs w:val="24"/>
          <w:lang w:val="en-GB" w:eastAsia="lt-LT"/>
        </w:rPr>
        <w:t>subsektoriams</w:t>
      </w:r>
      <w:proofErr w:type="spellEnd"/>
      <w:r w:rsidRPr="00B1132F">
        <w:rPr>
          <w:rFonts w:ascii="Times New Roman" w:eastAsia="Times New Roman" w:hAnsi="Times New Roman" w:cs="Times New Roman"/>
          <w:i/>
          <w:sz w:val="24"/>
          <w:szCs w:val="24"/>
          <w:lang w:val="en-GB" w:eastAsia="lt-LT"/>
        </w:rPr>
        <w:t xml:space="preserve"> </w:t>
      </w:r>
      <w:proofErr w:type="spellStart"/>
      <w:r w:rsidRPr="00B1132F">
        <w:rPr>
          <w:rFonts w:ascii="Times New Roman" w:eastAsia="Times New Roman" w:hAnsi="Times New Roman" w:cs="Times New Roman"/>
          <w:i/>
          <w:sz w:val="24"/>
          <w:szCs w:val="24"/>
          <w:lang w:val="en-GB" w:eastAsia="lt-LT"/>
        </w:rPr>
        <w:t>tvarkos</w:t>
      </w:r>
      <w:proofErr w:type="spellEnd"/>
      <w:r w:rsidRPr="00B1132F">
        <w:rPr>
          <w:rFonts w:ascii="Times New Roman" w:eastAsia="Times New Roman" w:hAnsi="Times New Roman" w:cs="Times New Roman"/>
          <w:i/>
          <w:sz w:val="24"/>
          <w:szCs w:val="24"/>
          <w:lang w:val="en-GB" w:eastAsia="lt-LT"/>
        </w:rPr>
        <w:t xml:space="preserve"> </w:t>
      </w:r>
      <w:proofErr w:type="spellStart"/>
      <w:r w:rsidRPr="00B1132F">
        <w:rPr>
          <w:rFonts w:ascii="Times New Roman" w:eastAsia="Times New Roman" w:hAnsi="Times New Roman" w:cs="Times New Roman"/>
          <w:i/>
          <w:sz w:val="24"/>
          <w:szCs w:val="24"/>
          <w:lang w:val="en-GB" w:eastAsia="lt-LT"/>
        </w:rPr>
        <w:t>aprašas</w:t>
      </w:r>
      <w:proofErr w:type="spellEnd"/>
      <w:r w:rsidRPr="00B1132F">
        <w:rPr>
          <w:rFonts w:ascii="Times New Roman" w:eastAsia="Times New Roman" w:hAnsi="Times New Roman" w:cs="Times New Roman"/>
          <w:sz w:val="24"/>
          <w:szCs w:val="24"/>
          <w:lang w:val="en-GB" w:eastAsia="lt-LT"/>
        </w:rPr>
        <w:t xml:space="preserve">), approved on 25 February 2015 by Director General of Statistics Lithuania. </w:t>
      </w:r>
      <w:r w:rsidRPr="00B1132F">
        <w:rPr>
          <w:rFonts w:ascii="Times New Roman" w:hAnsi="Times New Roman" w:cs="Times New Roman"/>
          <w:sz w:val="24"/>
          <w:szCs w:val="24"/>
          <w:lang w:val="en-GB"/>
        </w:rPr>
        <w:t>The Lithuanian sector classification follows the ESA 2010 rules and Description of the Order can be found at:</w:t>
      </w:r>
    </w:p>
    <w:p w:rsidR="00B1132F" w:rsidRPr="00B1132F" w:rsidRDefault="00E53891" w:rsidP="00B1132F">
      <w:pPr>
        <w:spacing w:line="240" w:lineRule="auto"/>
        <w:jc w:val="both"/>
        <w:rPr>
          <w:rFonts w:ascii="Times New Roman" w:hAnsi="Times New Roman" w:cs="Times New Roman"/>
          <w:sz w:val="24"/>
          <w:szCs w:val="24"/>
          <w:lang w:val="en-GB"/>
        </w:rPr>
      </w:pPr>
      <w:hyperlink r:id="rId15" w:history="1">
        <w:r w:rsidR="00B1132F" w:rsidRPr="00B1132F">
          <w:rPr>
            <w:rFonts w:ascii="Times New Roman" w:hAnsi="Times New Roman" w:cs="Times New Roman"/>
            <w:color w:val="0000FF"/>
            <w:sz w:val="24"/>
            <w:szCs w:val="24"/>
            <w:u w:val="single"/>
            <w:lang w:val="en-GB"/>
          </w:rPr>
          <w:t>http://osp.stat.gov.lt/documents/10180/474348/2015_46.pdf</w:t>
        </w:r>
      </w:hyperlink>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proofErr w:type="spellStart"/>
      <w:r w:rsidRPr="00B1132F">
        <w:rPr>
          <w:rFonts w:ascii="Times New Roman" w:eastAsia="Times New Roman" w:hAnsi="Times New Roman" w:cs="Times New Roman"/>
          <w:sz w:val="24"/>
          <w:szCs w:val="24"/>
          <w:lang w:val="en-GB" w:eastAsia="lt-LT"/>
        </w:rPr>
        <w:t>Sectorisation</w:t>
      </w:r>
      <w:proofErr w:type="spellEnd"/>
      <w:r w:rsidRPr="00B1132F">
        <w:rPr>
          <w:rFonts w:ascii="Times New Roman" w:eastAsia="Times New Roman" w:hAnsi="Times New Roman" w:cs="Times New Roman"/>
          <w:sz w:val="24"/>
          <w:szCs w:val="24"/>
          <w:lang w:val="en-GB" w:eastAsia="lt-LT"/>
        </w:rPr>
        <w:t xml:space="preserve"> is performed taking into account the following information about the entity: the name of the entity, legal form, activity, ownership form, founder, financing and control, market or non-market producer (in cases of private non-profit institutions and public producers, the 50 % test is used).</w:t>
      </w: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r w:rsidRPr="00B1132F">
        <w:rPr>
          <w:rFonts w:ascii="Times New Roman" w:eastAsia="Times New Roman" w:hAnsi="Times New Roman" w:cs="Times New Roman"/>
          <w:sz w:val="24"/>
          <w:szCs w:val="24"/>
          <w:lang w:val="en-GB" w:eastAsia="lt-LT"/>
        </w:rPr>
        <w:t>This information is derived from the following sources: Register of Legal Units; data from statistical surveys; data from local government institutions; other sources.</w:t>
      </w: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proofErr w:type="spellStart"/>
      <w:r w:rsidRPr="00B1132F">
        <w:rPr>
          <w:rFonts w:ascii="Times New Roman" w:eastAsia="Times New Roman" w:hAnsi="Times New Roman" w:cs="Times New Roman"/>
          <w:sz w:val="24"/>
          <w:szCs w:val="24"/>
          <w:lang w:val="en-GB" w:eastAsia="lt-LT"/>
        </w:rPr>
        <w:t>Sectorisation</w:t>
      </w:r>
      <w:proofErr w:type="spellEnd"/>
      <w:r w:rsidRPr="00B1132F">
        <w:rPr>
          <w:rFonts w:ascii="Times New Roman" w:eastAsia="Times New Roman" w:hAnsi="Times New Roman" w:cs="Times New Roman"/>
          <w:sz w:val="24"/>
          <w:szCs w:val="24"/>
          <w:lang w:val="en-GB" w:eastAsia="lt-LT"/>
        </w:rPr>
        <w:t xml:space="preserve"> is performed in two stages (see Table </w:t>
      </w:r>
      <w:r w:rsidRPr="00B1132F">
        <w:rPr>
          <w:rFonts w:ascii="Times New Roman" w:eastAsia="Times New Roman" w:hAnsi="Times New Roman" w:cs="Times New Roman"/>
          <w:i/>
          <w:sz w:val="24"/>
          <w:szCs w:val="24"/>
          <w:lang w:val="en-GB" w:eastAsia="lt-LT"/>
        </w:rPr>
        <w:t xml:space="preserve">Algorithm used for the </w:t>
      </w:r>
      <w:proofErr w:type="spellStart"/>
      <w:r w:rsidRPr="00B1132F">
        <w:rPr>
          <w:rFonts w:ascii="Times New Roman" w:eastAsia="Times New Roman" w:hAnsi="Times New Roman" w:cs="Times New Roman"/>
          <w:i/>
          <w:sz w:val="24"/>
          <w:szCs w:val="24"/>
          <w:lang w:val="en-GB" w:eastAsia="lt-LT"/>
        </w:rPr>
        <w:t>sectorisation</w:t>
      </w:r>
      <w:proofErr w:type="spellEnd"/>
      <w:r w:rsidRPr="00B1132F">
        <w:rPr>
          <w:rFonts w:ascii="Times New Roman" w:eastAsia="Times New Roman" w:hAnsi="Times New Roman" w:cs="Times New Roman"/>
          <w:i/>
          <w:sz w:val="24"/>
          <w:szCs w:val="24"/>
          <w:lang w:val="en-GB" w:eastAsia="lt-LT"/>
        </w:rPr>
        <w:t xml:space="preserve"> of economic entities in the first and second stages </w:t>
      </w:r>
      <w:r w:rsidRPr="00B1132F">
        <w:rPr>
          <w:rFonts w:ascii="Times New Roman" w:eastAsia="Times New Roman" w:hAnsi="Times New Roman" w:cs="Times New Roman"/>
          <w:sz w:val="24"/>
          <w:szCs w:val="24"/>
          <w:lang w:val="en-GB" w:eastAsia="lt-LT"/>
        </w:rPr>
        <w:t>below).</w:t>
      </w: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r w:rsidRPr="00B1132F">
        <w:rPr>
          <w:rFonts w:ascii="Times New Roman" w:eastAsia="Times New Roman" w:hAnsi="Times New Roman" w:cs="Times New Roman"/>
          <w:sz w:val="24"/>
          <w:szCs w:val="24"/>
          <w:lang w:val="en-GB" w:eastAsia="lt-LT"/>
        </w:rPr>
        <w:t>In the first stage, the code of an institutional sector and sub-sector is assigned to all economic subjects.</w:t>
      </w: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r w:rsidRPr="00B1132F">
        <w:rPr>
          <w:rFonts w:ascii="Times New Roman" w:eastAsia="Times New Roman" w:hAnsi="Times New Roman" w:cs="Times New Roman"/>
          <w:sz w:val="24"/>
          <w:szCs w:val="24"/>
          <w:lang w:val="en-GB" w:eastAsia="lt-LT"/>
        </w:rPr>
        <w:t>In the second stage, additional information related to economic subjects is collected and the code of the institutional sector and sub-sector is revised, if necessary.</w:t>
      </w: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r w:rsidRPr="00B1132F">
        <w:rPr>
          <w:rFonts w:ascii="Times New Roman" w:eastAsia="Times New Roman" w:hAnsi="Times New Roman" w:cs="Times New Roman"/>
          <w:sz w:val="24"/>
          <w:szCs w:val="24"/>
          <w:lang w:val="en-GB" w:eastAsia="lt-LT"/>
        </w:rPr>
        <w:t>The institutional sector and sub-sector codes of economic entities are listed in the Statistical Register of Economic Entities</w:t>
      </w:r>
      <w:r w:rsidR="002611D1">
        <w:rPr>
          <w:rFonts w:ascii="Times New Roman" w:eastAsia="Times New Roman" w:hAnsi="Times New Roman" w:cs="Times New Roman"/>
          <w:sz w:val="24"/>
          <w:szCs w:val="24"/>
          <w:lang w:val="en-GB" w:eastAsia="lt-LT"/>
        </w:rPr>
        <w:t xml:space="preserve"> </w:t>
      </w:r>
      <w:r w:rsidR="007134E1">
        <w:rPr>
          <w:rFonts w:ascii="Times New Roman" w:eastAsia="Times New Roman" w:hAnsi="Times New Roman" w:cs="Times New Roman"/>
          <w:sz w:val="24"/>
          <w:szCs w:val="24"/>
          <w:lang w:val="en-GB" w:eastAsia="lt-LT"/>
        </w:rPr>
        <w:t>(SREE)</w:t>
      </w:r>
      <w:r w:rsidRPr="00B1132F">
        <w:rPr>
          <w:rFonts w:ascii="Times New Roman" w:eastAsia="Times New Roman" w:hAnsi="Times New Roman" w:cs="Times New Roman"/>
          <w:sz w:val="24"/>
          <w:szCs w:val="24"/>
          <w:lang w:val="en-GB" w:eastAsia="lt-LT"/>
        </w:rPr>
        <w:t xml:space="preserve"> and updated once a year. Sub-sector codes remain unchanged throughout the year, except in cases when technical errors are detected. Such errors are corrected immediately.</w:t>
      </w: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lt-LT"/>
        </w:rPr>
      </w:pPr>
      <w:r w:rsidRPr="00B1132F">
        <w:rPr>
          <w:rFonts w:ascii="Times New Roman" w:eastAsia="Times New Roman" w:hAnsi="Times New Roman" w:cs="Times New Roman"/>
          <w:sz w:val="24"/>
          <w:szCs w:val="24"/>
          <w:lang w:val="en-GB" w:eastAsia="lt-LT"/>
        </w:rPr>
        <w:t>In some cases, the algorithm can provide a number of possible options. Changing the classification of sectors and sub-sectors may arouse controversial issues.</w:t>
      </w:r>
    </w:p>
    <w:p w:rsidR="00B1132F" w:rsidRDefault="00B1132F" w:rsidP="00B1132F">
      <w:pPr>
        <w:spacing w:after="0" w:line="240" w:lineRule="auto"/>
        <w:jc w:val="both"/>
        <w:rPr>
          <w:rFonts w:ascii="Times New Roman" w:eastAsia="Times New Roman" w:hAnsi="Times New Roman" w:cs="Times New Roman"/>
          <w:sz w:val="24"/>
          <w:szCs w:val="24"/>
          <w:lang w:val="en-GB" w:eastAsia="lt-LT"/>
        </w:rPr>
      </w:pPr>
    </w:p>
    <w:p w:rsidR="007134E1" w:rsidRPr="00B1132F" w:rsidRDefault="007134E1" w:rsidP="00B1132F">
      <w:pPr>
        <w:spacing w:after="0" w:line="240" w:lineRule="auto"/>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Unincorporated enterprises in Lithuania include individual enterprises</w:t>
      </w:r>
      <w:r w:rsidR="00CB4D51">
        <w:rPr>
          <w:rFonts w:ascii="Times New Roman" w:eastAsia="Times New Roman" w:hAnsi="Times New Roman" w:cs="Times New Roman"/>
          <w:sz w:val="24"/>
          <w:szCs w:val="24"/>
          <w:lang w:val="en-GB" w:eastAsia="lt-LT"/>
        </w:rPr>
        <w:t xml:space="preserve"> </w:t>
      </w:r>
      <w:r>
        <w:rPr>
          <w:rFonts w:ascii="Times New Roman" w:eastAsia="Times New Roman" w:hAnsi="Times New Roman" w:cs="Times New Roman"/>
          <w:sz w:val="24"/>
          <w:szCs w:val="24"/>
          <w:lang w:val="en-GB" w:eastAsia="lt-LT"/>
        </w:rPr>
        <w:t xml:space="preserve">and </w:t>
      </w:r>
      <w:r w:rsidR="002A3463">
        <w:rPr>
          <w:rFonts w:ascii="Times New Roman" w:eastAsia="Times New Roman" w:hAnsi="Times New Roman" w:cs="Times New Roman"/>
          <w:sz w:val="24"/>
          <w:szCs w:val="24"/>
          <w:lang w:val="en-GB" w:eastAsia="lt-LT"/>
        </w:rPr>
        <w:t>different</w:t>
      </w:r>
      <w:r w:rsidR="00CB4D51">
        <w:rPr>
          <w:rFonts w:ascii="Times New Roman" w:eastAsia="Times New Roman" w:hAnsi="Times New Roman" w:cs="Times New Roman"/>
          <w:sz w:val="24"/>
          <w:szCs w:val="24"/>
          <w:lang w:val="en-GB" w:eastAsia="lt-LT"/>
        </w:rPr>
        <w:t xml:space="preserve"> types of</w:t>
      </w:r>
      <w:r w:rsidR="002A3463">
        <w:rPr>
          <w:rFonts w:ascii="Times New Roman" w:eastAsia="Times New Roman" w:hAnsi="Times New Roman" w:cs="Times New Roman"/>
          <w:sz w:val="24"/>
          <w:szCs w:val="24"/>
          <w:lang w:val="en-GB" w:eastAsia="lt-LT"/>
        </w:rPr>
        <w:t xml:space="preserve"> </w:t>
      </w:r>
      <w:r>
        <w:rPr>
          <w:rFonts w:ascii="Times New Roman" w:eastAsia="Times New Roman" w:hAnsi="Times New Roman" w:cs="Times New Roman"/>
          <w:sz w:val="24"/>
          <w:szCs w:val="24"/>
          <w:lang w:val="en-GB" w:eastAsia="lt-LT"/>
        </w:rPr>
        <w:t>partnerships. In SREE all individual enterprises are recorded in sector S.14. The partnerships are allocated to sector</w:t>
      </w:r>
      <w:r w:rsidR="00CB4D51">
        <w:rPr>
          <w:rFonts w:ascii="Times New Roman" w:eastAsia="Times New Roman" w:hAnsi="Times New Roman" w:cs="Times New Roman"/>
          <w:sz w:val="24"/>
          <w:szCs w:val="24"/>
          <w:lang w:val="en-GB" w:eastAsia="lt-LT"/>
        </w:rPr>
        <w:t xml:space="preserve"> </w:t>
      </w:r>
      <w:r w:rsidR="002A3463">
        <w:rPr>
          <w:rFonts w:ascii="Times New Roman" w:eastAsia="Times New Roman" w:hAnsi="Times New Roman" w:cs="Times New Roman"/>
          <w:sz w:val="24"/>
          <w:szCs w:val="24"/>
          <w:lang w:val="en-GB" w:eastAsia="lt-LT"/>
        </w:rPr>
        <w:t>S.15,</w:t>
      </w:r>
      <w:r>
        <w:rPr>
          <w:rFonts w:ascii="Times New Roman" w:eastAsia="Times New Roman" w:hAnsi="Times New Roman" w:cs="Times New Roman"/>
          <w:sz w:val="24"/>
          <w:szCs w:val="24"/>
          <w:lang w:val="en-GB" w:eastAsia="lt-LT"/>
        </w:rPr>
        <w:t xml:space="preserve"> S.14</w:t>
      </w:r>
      <w:r w:rsidR="00CB4D51">
        <w:rPr>
          <w:rFonts w:ascii="Times New Roman" w:eastAsia="Times New Roman" w:hAnsi="Times New Roman" w:cs="Times New Roman"/>
          <w:sz w:val="24"/>
          <w:szCs w:val="24"/>
          <w:lang w:val="en-GB" w:eastAsia="lt-LT"/>
        </w:rPr>
        <w:t>,</w:t>
      </w:r>
      <w:r>
        <w:rPr>
          <w:rFonts w:ascii="Times New Roman" w:eastAsia="Times New Roman" w:hAnsi="Times New Roman" w:cs="Times New Roman"/>
          <w:sz w:val="24"/>
          <w:szCs w:val="24"/>
          <w:lang w:val="en-GB" w:eastAsia="lt-LT"/>
        </w:rPr>
        <w:t xml:space="preserve"> </w:t>
      </w:r>
      <w:r w:rsidR="002611D1">
        <w:rPr>
          <w:rFonts w:ascii="Times New Roman" w:eastAsia="Times New Roman" w:hAnsi="Times New Roman" w:cs="Times New Roman"/>
          <w:sz w:val="24"/>
          <w:szCs w:val="24"/>
          <w:lang w:val="en-GB" w:eastAsia="lt-LT"/>
        </w:rPr>
        <w:t xml:space="preserve">and to </w:t>
      </w:r>
      <w:r w:rsidR="00CB4D51">
        <w:rPr>
          <w:rFonts w:ascii="Times New Roman" w:eastAsia="Times New Roman" w:hAnsi="Times New Roman" w:cs="Times New Roman"/>
          <w:sz w:val="24"/>
          <w:szCs w:val="24"/>
          <w:lang w:val="en-GB" w:eastAsia="lt-LT"/>
        </w:rPr>
        <w:t xml:space="preserve">S.12 </w:t>
      </w:r>
      <w:r>
        <w:rPr>
          <w:rFonts w:ascii="Times New Roman" w:eastAsia="Times New Roman" w:hAnsi="Times New Roman" w:cs="Times New Roman"/>
          <w:sz w:val="24"/>
          <w:szCs w:val="24"/>
          <w:lang w:val="en-GB" w:eastAsia="lt-LT"/>
        </w:rPr>
        <w:t>and S.11 as quasi-corporations. Distinguishing of quasi- corporation is made taking into account the availability</w:t>
      </w:r>
      <w:r w:rsidR="00C15FF6">
        <w:rPr>
          <w:rFonts w:ascii="Times New Roman" w:eastAsia="Times New Roman" w:hAnsi="Times New Roman" w:cs="Times New Roman"/>
          <w:sz w:val="24"/>
          <w:szCs w:val="24"/>
          <w:lang w:val="en-GB" w:eastAsia="lt-LT"/>
        </w:rPr>
        <w:t xml:space="preserve"> </w:t>
      </w:r>
      <w:r>
        <w:rPr>
          <w:rFonts w:ascii="Times New Roman" w:eastAsia="Times New Roman" w:hAnsi="Times New Roman" w:cs="Times New Roman"/>
          <w:sz w:val="24"/>
          <w:szCs w:val="24"/>
          <w:lang w:val="en-GB" w:eastAsia="lt-LT"/>
        </w:rPr>
        <w:t xml:space="preserve">of the balance sheet and not taking the risk on the </w:t>
      </w:r>
      <w:r w:rsidR="00994D48">
        <w:rPr>
          <w:rFonts w:ascii="Times New Roman" w:eastAsia="Times New Roman" w:hAnsi="Times New Roman" w:cs="Times New Roman"/>
          <w:sz w:val="24"/>
          <w:szCs w:val="24"/>
          <w:lang w:val="en-GB" w:eastAsia="lt-LT"/>
        </w:rPr>
        <w:t>household assets in the case of bankruptcy. Small Partnerships</w:t>
      </w:r>
      <w:r w:rsidR="00C15FF6">
        <w:rPr>
          <w:rFonts w:ascii="Times New Roman" w:eastAsia="Times New Roman" w:hAnsi="Times New Roman" w:cs="Times New Roman"/>
          <w:sz w:val="24"/>
          <w:szCs w:val="24"/>
          <w:lang w:val="en-GB" w:eastAsia="lt-LT"/>
        </w:rPr>
        <w:t xml:space="preserve"> </w:t>
      </w:r>
      <w:r w:rsidR="00994D48">
        <w:rPr>
          <w:rFonts w:ascii="Times New Roman" w:eastAsia="Times New Roman" w:hAnsi="Times New Roman" w:cs="Times New Roman"/>
          <w:sz w:val="24"/>
          <w:szCs w:val="24"/>
          <w:lang w:val="en-GB" w:eastAsia="lt-LT"/>
        </w:rPr>
        <w:t>(code 96 in the Algorithm) meet both criteria according to the low.</w:t>
      </w:r>
      <w:r>
        <w:rPr>
          <w:rFonts w:ascii="Times New Roman" w:eastAsia="Times New Roman" w:hAnsi="Times New Roman" w:cs="Times New Roman"/>
          <w:sz w:val="24"/>
          <w:szCs w:val="24"/>
          <w:lang w:val="en-GB" w:eastAsia="lt-LT"/>
        </w:rPr>
        <w:t xml:space="preserve"> </w:t>
      </w:r>
    </w:p>
    <w:p w:rsidR="00B1132F" w:rsidRPr="00B1132F" w:rsidRDefault="00B1132F" w:rsidP="00B1132F">
      <w:pPr>
        <w:spacing w:line="240" w:lineRule="auto"/>
        <w:jc w:val="both"/>
        <w:rPr>
          <w:rFonts w:ascii="Times New Roman" w:eastAsia="Times New Roman" w:hAnsi="Times New Roman" w:cs="Times New Roman"/>
          <w:sz w:val="24"/>
          <w:szCs w:val="24"/>
          <w:lang w:val="en-GB" w:eastAsia="lt-LT"/>
        </w:rPr>
      </w:pPr>
      <w:r w:rsidRPr="00B1132F">
        <w:rPr>
          <w:rFonts w:ascii="Times New Roman" w:hAnsi="Times New Roman" w:cs="Times New Roman"/>
          <w:sz w:val="24"/>
          <w:szCs w:val="24"/>
          <w:lang w:val="en-GB"/>
        </w:rPr>
        <w:t xml:space="preserve">In problematic cases, when the algorithm provides a number of possible options, the questions on units’ </w:t>
      </w:r>
      <w:proofErr w:type="spellStart"/>
      <w:r w:rsidRPr="00B1132F">
        <w:rPr>
          <w:rFonts w:ascii="Times New Roman" w:hAnsi="Times New Roman" w:cs="Times New Roman"/>
          <w:sz w:val="24"/>
          <w:szCs w:val="24"/>
          <w:lang w:val="en-GB"/>
        </w:rPr>
        <w:t>sectorisation</w:t>
      </w:r>
      <w:proofErr w:type="spellEnd"/>
      <w:r w:rsidRPr="00B1132F">
        <w:rPr>
          <w:rFonts w:ascii="Times New Roman" w:hAnsi="Times New Roman" w:cs="Times New Roman"/>
          <w:sz w:val="24"/>
          <w:szCs w:val="24"/>
          <w:lang w:val="en-GB"/>
        </w:rPr>
        <w:t xml:space="preserve"> are discussed in the Inter-institutional Working Group on </w:t>
      </w:r>
      <w:proofErr w:type="spellStart"/>
      <w:r w:rsidRPr="00B1132F">
        <w:rPr>
          <w:rFonts w:ascii="Times New Roman" w:hAnsi="Times New Roman" w:cs="Times New Roman"/>
          <w:sz w:val="24"/>
          <w:szCs w:val="24"/>
          <w:lang w:val="en-GB"/>
        </w:rPr>
        <w:t>Sectorisation</w:t>
      </w:r>
      <w:proofErr w:type="spellEnd"/>
      <w:r w:rsidRPr="00B1132F">
        <w:rPr>
          <w:rFonts w:ascii="Times New Roman" w:hAnsi="Times New Roman" w:cs="Times New Roman"/>
          <w:sz w:val="24"/>
          <w:szCs w:val="24"/>
          <w:lang w:val="en-GB"/>
        </w:rPr>
        <w:t>.</w:t>
      </w:r>
      <w:r w:rsidRPr="00B1132F">
        <w:rPr>
          <w:rFonts w:ascii="Times New Roman" w:eastAsia="Times New Roman" w:hAnsi="Times New Roman" w:cs="Times New Roman"/>
          <w:sz w:val="24"/>
          <w:szCs w:val="24"/>
          <w:lang w:val="en-GB" w:eastAsia="en-GB"/>
        </w:rPr>
        <w:t xml:space="preserve"> The </w:t>
      </w:r>
      <w:r w:rsidRPr="00B1132F">
        <w:rPr>
          <w:rFonts w:ascii="Times New Roman" w:eastAsia="Times New Roman" w:hAnsi="Times New Roman" w:cs="Times New Roman"/>
          <w:sz w:val="24"/>
          <w:szCs w:val="24"/>
          <w:lang w:val="en-GB" w:eastAsia="en-GB"/>
        </w:rPr>
        <w:lastRenderedPageBreak/>
        <w:t xml:space="preserve">group is hosted by Statistics Lithuania and it includes representatives from </w:t>
      </w:r>
      <w:r w:rsidR="00296D42">
        <w:rPr>
          <w:rFonts w:ascii="Times New Roman" w:eastAsia="Times New Roman" w:hAnsi="Times New Roman" w:cs="Times New Roman"/>
          <w:sz w:val="24"/>
          <w:szCs w:val="24"/>
          <w:lang w:val="en-GB" w:eastAsia="en-GB"/>
        </w:rPr>
        <w:t>The Bank of Lithuania</w:t>
      </w:r>
      <w:r w:rsidRPr="00B1132F">
        <w:rPr>
          <w:rFonts w:ascii="Times New Roman" w:eastAsia="Times New Roman" w:hAnsi="Times New Roman" w:cs="Times New Roman"/>
          <w:sz w:val="24"/>
          <w:szCs w:val="24"/>
          <w:lang w:val="en-GB" w:eastAsia="en-GB"/>
        </w:rPr>
        <w:t xml:space="preserve">, Ministry of Finance and other users of the sector classification. The group discusses problematic areas and investigates borderline cases (e.g. determining the correct sector for certain financial corporations or investigating cases related to the delineation between market and non-market units). </w:t>
      </w:r>
      <w:r w:rsidRPr="00B1132F">
        <w:rPr>
          <w:rFonts w:ascii="Times New Roman" w:eastAsia="Times New Roman" w:hAnsi="Times New Roman" w:cs="Times New Roman"/>
          <w:sz w:val="24"/>
          <w:szCs w:val="24"/>
          <w:lang w:val="en-GB" w:eastAsia="lt-LT"/>
        </w:rPr>
        <w:t xml:space="preserve">Well-grounded arguments of the Inter-Institutional </w:t>
      </w:r>
      <w:proofErr w:type="spellStart"/>
      <w:r w:rsidRPr="00B1132F">
        <w:rPr>
          <w:rFonts w:ascii="Times New Roman" w:eastAsia="Times New Roman" w:hAnsi="Times New Roman" w:cs="Times New Roman"/>
          <w:sz w:val="24"/>
          <w:szCs w:val="24"/>
          <w:lang w:val="en-GB" w:eastAsia="lt-LT"/>
        </w:rPr>
        <w:t>Sectorisation</w:t>
      </w:r>
      <w:proofErr w:type="spellEnd"/>
      <w:r w:rsidRPr="00B1132F">
        <w:rPr>
          <w:rFonts w:ascii="Times New Roman" w:eastAsia="Times New Roman" w:hAnsi="Times New Roman" w:cs="Times New Roman"/>
          <w:sz w:val="24"/>
          <w:szCs w:val="24"/>
          <w:lang w:val="en-GB" w:eastAsia="lt-LT"/>
        </w:rPr>
        <w:t xml:space="preserve"> Group are submitted to the Inter-Institutional Group of Experts of Macroeconomic Statistics, which considers the proposals and </w:t>
      </w:r>
      <w:r w:rsidR="003164E8">
        <w:rPr>
          <w:rFonts w:ascii="Times New Roman" w:eastAsia="Times New Roman" w:hAnsi="Times New Roman" w:cs="Times New Roman"/>
          <w:sz w:val="24"/>
          <w:szCs w:val="24"/>
          <w:lang w:val="en-GB" w:eastAsia="lt-LT"/>
        </w:rPr>
        <w:t>draw up</w:t>
      </w:r>
      <w:r w:rsidRPr="00B1132F">
        <w:rPr>
          <w:rFonts w:ascii="Times New Roman" w:eastAsia="Times New Roman" w:hAnsi="Times New Roman" w:cs="Times New Roman"/>
          <w:sz w:val="24"/>
          <w:szCs w:val="24"/>
          <w:lang w:val="en-GB" w:eastAsia="lt-LT"/>
        </w:rPr>
        <w:t xml:space="preserve"> the final </w:t>
      </w:r>
      <w:r w:rsidR="003164E8">
        <w:rPr>
          <w:rFonts w:ascii="Times New Roman" w:eastAsia="Times New Roman" w:hAnsi="Times New Roman" w:cs="Times New Roman"/>
          <w:sz w:val="24"/>
          <w:szCs w:val="24"/>
          <w:lang w:val="en-GB" w:eastAsia="lt-LT"/>
        </w:rPr>
        <w:t>conclusion</w:t>
      </w:r>
      <w:r w:rsidRPr="00B1132F">
        <w:rPr>
          <w:rFonts w:ascii="Times New Roman" w:eastAsia="Times New Roman" w:hAnsi="Times New Roman" w:cs="Times New Roman"/>
          <w:sz w:val="24"/>
          <w:szCs w:val="24"/>
          <w:lang w:val="en-GB" w:eastAsia="lt-LT"/>
        </w:rPr>
        <w:t>.</w:t>
      </w:r>
    </w:p>
    <w:p w:rsidR="00B1132F" w:rsidRPr="00B1132F" w:rsidRDefault="00B1132F" w:rsidP="00B1132F">
      <w:pPr>
        <w:spacing w:line="240" w:lineRule="auto"/>
        <w:jc w:val="both"/>
        <w:rPr>
          <w:rFonts w:ascii="Times New Roman" w:hAnsi="Times New Roman" w:cs="Times New Roman"/>
          <w:sz w:val="24"/>
          <w:szCs w:val="24"/>
          <w:lang w:val="en-GB"/>
        </w:rPr>
      </w:pPr>
    </w:p>
    <w:p w:rsidR="00B1132F" w:rsidRPr="00B1132F" w:rsidRDefault="00B1132F" w:rsidP="00B1132F">
      <w:pPr>
        <w:spacing w:after="0" w:line="240" w:lineRule="auto"/>
        <w:jc w:val="both"/>
        <w:rPr>
          <w:rFonts w:ascii="Times New Roman" w:eastAsia="Times New Roman" w:hAnsi="Times New Roman" w:cs="Times New Roman"/>
          <w:sz w:val="24"/>
          <w:szCs w:val="24"/>
          <w:lang w:val="en-GB" w:eastAsia="en-GB"/>
        </w:rPr>
      </w:pPr>
    </w:p>
    <w:p w:rsidR="00B1132F" w:rsidRPr="00B1132F" w:rsidRDefault="00B1132F" w:rsidP="00B1132F">
      <w:pPr>
        <w:spacing w:line="240" w:lineRule="auto"/>
        <w:jc w:val="both"/>
        <w:rPr>
          <w:rFonts w:ascii="Times New Roman" w:eastAsia="Times New Roman" w:hAnsi="Times New Roman" w:cs="Times New Roman"/>
          <w:b/>
          <w:bCs/>
          <w:sz w:val="24"/>
          <w:szCs w:val="24"/>
          <w:lang w:val="en-GB" w:eastAsia="lt-LT"/>
        </w:rPr>
        <w:sectPr w:rsidR="00B1132F" w:rsidRPr="00B1132F" w:rsidSect="0064122D">
          <w:footerReference w:type="default" r:id="rId16"/>
          <w:pgSz w:w="11906" w:h="16838"/>
          <w:pgMar w:top="1701" w:right="567" w:bottom="1134" w:left="1701" w:header="567" w:footer="567" w:gutter="0"/>
          <w:cols w:space="1296"/>
          <w:docGrid w:linePitch="360"/>
        </w:sectPr>
      </w:pPr>
    </w:p>
    <w:p w:rsidR="00B1132F" w:rsidRPr="00B1132F" w:rsidRDefault="00B1132F" w:rsidP="00B1132F">
      <w:pPr>
        <w:spacing w:line="240" w:lineRule="auto"/>
        <w:jc w:val="both"/>
        <w:rPr>
          <w:rFonts w:ascii="Times New Roman" w:eastAsia="Times New Roman" w:hAnsi="Times New Roman" w:cs="Times New Roman"/>
          <w:b/>
          <w:bCs/>
          <w:sz w:val="24"/>
          <w:szCs w:val="24"/>
          <w:lang w:val="en-US" w:eastAsia="lt-LT"/>
        </w:rPr>
      </w:pPr>
    </w:p>
    <w:p w:rsidR="00B1132F" w:rsidRPr="00B1132F" w:rsidRDefault="00B1132F" w:rsidP="00B1132F">
      <w:pPr>
        <w:spacing w:line="240" w:lineRule="auto"/>
        <w:jc w:val="both"/>
        <w:rPr>
          <w:rFonts w:ascii="Times New Roman" w:eastAsia="Times New Roman" w:hAnsi="Times New Roman" w:cs="Times New Roman"/>
          <w:b/>
          <w:bCs/>
          <w:sz w:val="24"/>
          <w:szCs w:val="24"/>
          <w:lang w:val="en-US" w:eastAsia="lt-LT"/>
        </w:rPr>
      </w:pPr>
    </w:p>
    <w:p w:rsidR="00B1132F" w:rsidRPr="00B1132F" w:rsidRDefault="008156BC" w:rsidP="00A50F1A">
      <w:pPr>
        <w:pStyle w:val="Heading2"/>
      </w:pPr>
      <w:bookmarkStart w:id="46" w:name="_Toc447092617"/>
      <w:r>
        <w:t xml:space="preserve">4. </w:t>
      </w:r>
      <w:r w:rsidR="00B1132F" w:rsidRPr="00B1132F">
        <w:t>Algorithm for sector allocation of institutional units</w:t>
      </w:r>
      <w:bookmarkEnd w:id="46"/>
    </w:p>
    <w:p w:rsidR="00B1132F" w:rsidRPr="00B1132F" w:rsidRDefault="00B1132F" w:rsidP="00B1132F">
      <w:pPr>
        <w:rPr>
          <w:rFonts w:ascii="Arial" w:hAnsi="Arial" w:cs="Arial"/>
          <w:b/>
          <w:lang w:val="en-GB"/>
        </w:rPr>
      </w:pPr>
    </w:p>
    <w:tbl>
      <w:tblPr>
        <w:tblW w:w="14344" w:type="dxa"/>
        <w:tblInd w:w="93" w:type="dxa"/>
        <w:tblLook w:val="04A0" w:firstRow="1" w:lastRow="0" w:firstColumn="1" w:lastColumn="0" w:noHBand="0" w:noVBand="1"/>
      </w:tblPr>
      <w:tblGrid>
        <w:gridCol w:w="639"/>
        <w:gridCol w:w="2120"/>
        <w:gridCol w:w="1275"/>
        <w:gridCol w:w="874"/>
        <w:gridCol w:w="787"/>
        <w:gridCol w:w="787"/>
        <w:gridCol w:w="787"/>
        <w:gridCol w:w="1061"/>
        <w:gridCol w:w="787"/>
        <w:gridCol w:w="787"/>
        <w:gridCol w:w="787"/>
        <w:gridCol w:w="787"/>
        <w:gridCol w:w="787"/>
        <w:gridCol w:w="787"/>
        <w:gridCol w:w="738"/>
        <w:gridCol w:w="554"/>
      </w:tblGrid>
      <w:tr w:rsidR="00B1132F" w:rsidRPr="00B1132F" w:rsidTr="0064122D">
        <w:trPr>
          <w:trHeight w:val="315"/>
          <w:tblHeader/>
        </w:trPr>
        <w:tc>
          <w:tcPr>
            <w:tcW w:w="6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Code of Legal form</w:t>
            </w:r>
          </w:p>
        </w:tc>
        <w:tc>
          <w:tcPr>
            <w:tcW w:w="2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Name of Legal form</w:t>
            </w:r>
          </w:p>
        </w:tc>
        <w:tc>
          <w:tcPr>
            <w:tcW w:w="1275" w:type="dxa"/>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Subsector in I stage</w:t>
            </w:r>
          </w:p>
        </w:tc>
        <w:tc>
          <w:tcPr>
            <w:tcW w:w="10310" w:type="dxa"/>
            <w:gridSpan w:val="13"/>
            <w:tcBorders>
              <w:top w:val="single" w:sz="8" w:space="0" w:color="auto"/>
              <w:left w:val="nil"/>
              <w:bottom w:val="single" w:sz="8" w:space="0" w:color="auto"/>
              <w:right w:val="single" w:sz="8" w:space="0" w:color="000000"/>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Subsector in II stage</w:t>
            </w:r>
          </w:p>
        </w:tc>
      </w:tr>
      <w:tr w:rsidR="00B1132F" w:rsidRPr="00B1132F" w:rsidTr="0064122D">
        <w:trPr>
          <w:trHeight w:val="300"/>
          <w:tblHeader/>
        </w:trPr>
        <w:tc>
          <w:tcPr>
            <w:tcW w:w="639" w:type="dxa"/>
            <w:vMerge/>
            <w:tcBorders>
              <w:top w:val="single" w:sz="8" w:space="0" w:color="auto"/>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1275" w:type="dxa"/>
            <w:vMerge/>
            <w:tcBorders>
              <w:top w:val="single" w:sz="8" w:space="0" w:color="auto"/>
              <w:left w:val="single" w:sz="8" w:space="0" w:color="auto"/>
              <w:bottom w:val="single" w:sz="8"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874" w:type="dxa"/>
            <w:vMerge w:val="restart"/>
            <w:tcBorders>
              <w:top w:val="nil"/>
              <w:left w:val="double" w:sz="6"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Property form</w:t>
            </w:r>
          </w:p>
        </w:tc>
        <w:tc>
          <w:tcPr>
            <w:tcW w:w="8144" w:type="dxa"/>
            <w:gridSpan w:val="10"/>
            <w:tcBorders>
              <w:top w:val="single" w:sz="8" w:space="0" w:color="auto"/>
              <w:left w:val="nil"/>
              <w:bottom w:val="single" w:sz="4" w:space="0" w:color="auto"/>
              <w:right w:val="single" w:sz="4" w:space="0" w:color="000000"/>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NACE Rev.2</w:t>
            </w:r>
          </w:p>
        </w:tc>
        <w:tc>
          <w:tcPr>
            <w:tcW w:w="1292"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All divisions of NACE Rev.2, except 64-66 divisions</w:t>
            </w:r>
          </w:p>
        </w:tc>
      </w:tr>
      <w:tr w:rsidR="00B1132F" w:rsidRPr="00B1132F" w:rsidTr="0064122D">
        <w:trPr>
          <w:trHeight w:val="300"/>
          <w:tblHeader/>
        </w:trPr>
        <w:tc>
          <w:tcPr>
            <w:tcW w:w="639" w:type="dxa"/>
            <w:vMerge/>
            <w:tcBorders>
              <w:top w:val="single" w:sz="8" w:space="0" w:color="auto"/>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1275" w:type="dxa"/>
            <w:vMerge/>
            <w:tcBorders>
              <w:top w:val="single" w:sz="8" w:space="0" w:color="auto"/>
              <w:left w:val="single" w:sz="8" w:space="0" w:color="auto"/>
              <w:bottom w:val="single" w:sz="8"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874" w:type="dxa"/>
            <w:vMerge/>
            <w:tcBorders>
              <w:top w:val="nil"/>
              <w:left w:val="double" w:sz="6"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64.19</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64.20</w:t>
            </w:r>
          </w:p>
        </w:tc>
        <w:tc>
          <w:tcPr>
            <w:tcW w:w="1848" w:type="dxa"/>
            <w:gridSpan w:val="2"/>
            <w:tcBorders>
              <w:top w:val="single" w:sz="4" w:space="0" w:color="auto"/>
              <w:left w:val="nil"/>
              <w:bottom w:val="single" w:sz="4" w:space="0" w:color="auto"/>
              <w:right w:val="single" w:sz="4" w:space="0" w:color="000000"/>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64.30</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64.91</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64.92</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64.99</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65.10</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65.20</w:t>
            </w:r>
          </w:p>
        </w:tc>
        <w:tc>
          <w:tcPr>
            <w:tcW w:w="787" w:type="dxa"/>
            <w:vMerge w:val="restart"/>
            <w:tcBorders>
              <w:top w:val="nil"/>
              <w:left w:val="single" w:sz="4" w:space="0" w:color="auto"/>
              <w:bottom w:val="single" w:sz="8" w:space="0" w:color="000000"/>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66</w:t>
            </w:r>
          </w:p>
        </w:tc>
        <w:tc>
          <w:tcPr>
            <w:tcW w:w="1292" w:type="dxa"/>
            <w:gridSpan w:val="2"/>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r>
      <w:tr w:rsidR="00B1132F" w:rsidRPr="00B1132F" w:rsidTr="0064122D">
        <w:trPr>
          <w:trHeight w:val="690"/>
          <w:tblHeader/>
        </w:trPr>
        <w:tc>
          <w:tcPr>
            <w:tcW w:w="639" w:type="dxa"/>
            <w:vMerge/>
            <w:tcBorders>
              <w:top w:val="single" w:sz="8" w:space="0" w:color="auto"/>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1275" w:type="dxa"/>
            <w:vMerge/>
            <w:tcBorders>
              <w:top w:val="single" w:sz="8" w:space="0" w:color="auto"/>
              <w:left w:val="single" w:sz="8" w:space="0" w:color="auto"/>
              <w:bottom w:val="single" w:sz="8"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874" w:type="dxa"/>
            <w:vMerge/>
            <w:tcBorders>
              <w:top w:val="nil"/>
              <w:left w:val="double" w:sz="6"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tcBorders>
              <w:top w:val="nil"/>
              <w:left w:val="nil"/>
              <w:bottom w:val="single" w:sz="8" w:space="0" w:color="auto"/>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Money market funds</w:t>
            </w:r>
          </w:p>
        </w:tc>
        <w:tc>
          <w:tcPr>
            <w:tcW w:w="1061" w:type="dxa"/>
            <w:tcBorders>
              <w:top w:val="nil"/>
              <w:left w:val="nil"/>
              <w:bottom w:val="single" w:sz="8" w:space="0" w:color="auto"/>
              <w:right w:val="single" w:sz="4" w:space="0" w:color="auto"/>
            </w:tcBorders>
            <w:shd w:val="clear" w:color="auto" w:fill="auto"/>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Investment funds</w:t>
            </w: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1292" w:type="dxa"/>
            <w:gridSpan w:val="2"/>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r>
      <w:tr w:rsidR="00B1132F" w:rsidRPr="00B1132F" w:rsidTr="0064122D">
        <w:trPr>
          <w:trHeight w:val="30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11</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State owned company</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S.11001</w:t>
            </w:r>
          </w:p>
        </w:tc>
        <w:tc>
          <w:tcPr>
            <w:tcW w:w="874"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11</w:t>
            </w: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vMerge w:val="restart"/>
            <w:tcBorders>
              <w:top w:val="single" w:sz="8" w:space="0" w:color="auto"/>
              <w:left w:val="single" w:sz="4" w:space="0" w:color="auto"/>
              <w:bottom w:val="single" w:sz="4" w:space="0" w:color="000000"/>
              <w:right w:val="single" w:sz="8" w:space="0" w:color="000000"/>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874" w:type="dxa"/>
            <w:vMerge/>
            <w:tcBorders>
              <w:top w:val="nil"/>
              <w:left w:val="double" w:sz="6"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8" w:space="0" w:color="auto"/>
              <w:left w:val="single" w:sz="4" w:space="0" w:color="auto"/>
              <w:bottom w:val="single"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874" w:type="dxa"/>
            <w:vMerge/>
            <w:tcBorders>
              <w:top w:val="nil"/>
              <w:left w:val="double" w:sz="6"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8" w:space="0" w:color="auto"/>
              <w:left w:val="single" w:sz="4" w:space="0" w:color="auto"/>
              <w:bottom w:val="single"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0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13</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Municipal enterprise</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S.11001</w:t>
            </w:r>
          </w:p>
        </w:tc>
        <w:tc>
          <w:tcPr>
            <w:tcW w:w="874"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11</w:t>
            </w:r>
          </w:p>
        </w:tc>
        <w:tc>
          <w:tcPr>
            <w:tcW w:w="787" w:type="dxa"/>
            <w:tcBorders>
              <w:top w:val="single" w:sz="4" w:space="0" w:color="auto"/>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single" w:sz="4" w:space="0" w:color="auto"/>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single" w:sz="4" w:space="0" w:color="auto"/>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single" w:sz="4" w:space="0" w:color="auto"/>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single" w:sz="4" w:space="0" w:color="auto"/>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vMerge w:val="restart"/>
            <w:tcBorders>
              <w:top w:val="single" w:sz="4" w:space="0" w:color="auto"/>
              <w:left w:val="single" w:sz="4" w:space="0" w:color="auto"/>
              <w:bottom w:val="single" w:sz="4" w:space="0" w:color="000000"/>
              <w:right w:val="single" w:sz="8" w:space="0" w:color="000000"/>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874" w:type="dxa"/>
            <w:vMerge/>
            <w:tcBorders>
              <w:top w:val="nil"/>
              <w:left w:val="double" w:sz="6"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auto"/>
              <w:left w:val="single" w:sz="4" w:space="0" w:color="auto"/>
              <w:bottom w:val="single"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b/>
                <w:bCs/>
                <w:color w:val="000000"/>
                <w:sz w:val="16"/>
                <w:szCs w:val="16"/>
                <w:lang w:val="en-GB" w:eastAsia="lt-LT"/>
              </w:rPr>
            </w:pPr>
          </w:p>
        </w:tc>
        <w:tc>
          <w:tcPr>
            <w:tcW w:w="874" w:type="dxa"/>
            <w:vMerge/>
            <w:tcBorders>
              <w:top w:val="nil"/>
              <w:left w:val="double" w:sz="6"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auto"/>
              <w:left w:val="single" w:sz="4" w:space="0" w:color="auto"/>
              <w:bottom w:val="single" w:sz="4" w:space="0" w:color="auto"/>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0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21</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General partnership</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S.141</w:t>
            </w:r>
          </w:p>
        </w:tc>
        <w:tc>
          <w:tcPr>
            <w:tcW w:w="874" w:type="dxa"/>
            <w:tcBorders>
              <w:top w:val="nil"/>
              <w:left w:val="nil"/>
              <w:bottom w:val="nil"/>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S.12302</w:t>
            </w:r>
          </w:p>
        </w:tc>
        <w:tc>
          <w:tcPr>
            <w:tcW w:w="1061"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S.12402</w:t>
            </w:r>
          </w:p>
        </w:tc>
        <w:tc>
          <w:tcPr>
            <w:tcW w:w="787" w:type="dxa"/>
            <w:vMerge w:val="restart"/>
            <w:tcBorders>
              <w:top w:val="nil"/>
              <w:left w:val="single" w:sz="4" w:space="0" w:color="auto"/>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12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S.141</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22</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nil"/>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nil"/>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nil"/>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000000"/>
              <w:left w:val="single" w:sz="4" w:space="0" w:color="auto"/>
              <w:bottom w:val="single" w:sz="4" w:space="0" w:color="auto"/>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S.12303</w:t>
            </w:r>
          </w:p>
        </w:tc>
        <w:tc>
          <w:tcPr>
            <w:tcW w:w="1061"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S.12403</w:t>
            </w: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1292" w:type="dxa"/>
            <w:gridSpan w:val="2"/>
            <w:vMerge/>
            <w:tcBorders>
              <w:top w:val="single" w:sz="4" w:space="0" w:color="000000"/>
              <w:left w:val="single" w:sz="4" w:space="0" w:color="auto"/>
              <w:bottom w:val="single" w:sz="4" w:space="0" w:color="auto"/>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0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22</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roofErr w:type="spellStart"/>
            <w:r w:rsidRPr="00B1132F">
              <w:rPr>
                <w:rFonts w:ascii="Arial" w:eastAsia="Times New Roman" w:hAnsi="Arial" w:cs="Arial"/>
                <w:color w:val="000000"/>
                <w:sz w:val="16"/>
                <w:szCs w:val="16"/>
                <w:lang w:val="en-GB" w:eastAsia="lt-LT"/>
              </w:rPr>
              <w:t>Commandite</w:t>
            </w:r>
            <w:proofErr w:type="spellEnd"/>
            <w:r w:rsidRPr="00B1132F">
              <w:rPr>
                <w:rFonts w:ascii="Arial" w:eastAsia="Times New Roman" w:hAnsi="Arial" w:cs="Arial"/>
                <w:color w:val="000000"/>
                <w:sz w:val="16"/>
                <w:szCs w:val="16"/>
                <w:lang w:val="en-GB" w:eastAsia="lt-LT"/>
              </w:rPr>
              <w:t xml:space="preserve"> partnership</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S.11002</w:t>
            </w:r>
          </w:p>
        </w:tc>
        <w:tc>
          <w:tcPr>
            <w:tcW w:w="874" w:type="dxa"/>
            <w:tcBorders>
              <w:top w:val="nil"/>
              <w:left w:val="nil"/>
              <w:bottom w:val="nil"/>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S.12302</w:t>
            </w:r>
          </w:p>
        </w:tc>
        <w:tc>
          <w:tcPr>
            <w:tcW w:w="1061"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S.12402</w:t>
            </w:r>
          </w:p>
        </w:tc>
        <w:tc>
          <w:tcPr>
            <w:tcW w:w="787" w:type="dxa"/>
            <w:vMerge w:val="restart"/>
            <w:tcBorders>
              <w:top w:val="nil"/>
              <w:left w:val="single" w:sz="4" w:space="0" w:color="auto"/>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12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22</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nil"/>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nil"/>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nil"/>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000000"/>
              <w:left w:val="single" w:sz="4" w:space="0" w:color="auto"/>
              <w:bottom w:val="single" w:sz="4" w:space="0" w:color="auto"/>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S.12303</w:t>
            </w:r>
          </w:p>
        </w:tc>
        <w:tc>
          <w:tcPr>
            <w:tcW w:w="1061"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S.12403</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1292" w:type="dxa"/>
            <w:gridSpan w:val="2"/>
            <w:vMerge/>
            <w:tcBorders>
              <w:top w:val="single" w:sz="4" w:space="0" w:color="000000"/>
              <w:left w:val="single" w:sz="4" w:space="0" w:color="auto"/>
              <w:bottom w:val="single" w:sz="4" w:space="0" w:color="auto"/>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26</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Partnership of gardeners</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15"/>
        </w:trPr>
        <w:tc>
          <w:tcPr>
            <w:tcW w:w="639" w:type="dxa"/>
            <w:tcBorders>
              <w:top w:val="nil"/>
              <w:left w:val="single" w:sz="8" w:space="0" w:color="auto"/>
              <w:bottom w:val="nil"/>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27</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Partnership</w:t>
            </w:r>
          </w:p>
        </w:tc>
        <w:tc>
          <w:tcPr>
            <w:tcW w:w="1275" w:type="dxa"/>
            <w:tcBorders>
              <w:top w:val="nil"/>
              <w:left w:val="nil"/>
              <w:bottom w:val="nil"/>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dotted"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dotted"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00"/>
        </w:trPr>
        <w:tc>
          <w:tcPr>
            <w:tcW w:w="639"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31</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Private company</w:t>
            </w:r>
          </w:p>
        </w:tc>
        <w:tc>
          <w:tcPr>
            <w:tcW w:w="1275" w:type="dxa"/>
            <w:vMerge w:val="restart"/>
            <w:tcBorders>
              <w:top w:val="single" w:sz="4" w:space="0" w:color="auto"/>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S.11002</w:t>
            </w:r>
          </w:p>
        </w:tc>
        <w:tc>
          <w:tcPr>
            <w:tcW w:w="874" w:type="dxa"/>
            <w:tcBorders>
              <w:top w:val="single" w:sz="4" w:space="0" w:color="auto"/>
              <w:left w:val="nil"/>
              <w:bottom w:val="nil"/>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S.12301</w:t>
            </w:r>
          </w:p>
        </w:tc>
        <w:tc>
          <w:tcPr>
            <w:tcW w:w="1061" w:type="dxa"/>
            <w:vMerge w:val="restart"/>
            <w:tcBorders>
              <w:top w:val="single" w:sz="4" w:space="0" w:color="auto"/>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S.12501</w:t>
            </w:r>
          </w:p>
        </w:tc>
        <w:tc>
          <w:tcPr>
            <w:tcW w:w="1574" w:type="dxa"/>
            <w:gridSpan w:val="2"/>
            <w:vMerge w:val="restart"/>
            <w:tcBorders>
              <w:top w:val="single" w:sz="4" w:space="0" w:color="auto"/>
              <w:left w:val="single" w:sz="4" w:space="0" w:color="auto"/>
              <w:bottom w:val="dotted" w:sz="4" w:space="0" w:color="000000"/>
              <w:right w:val="single" w:sz="4"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S.12601</w:t>
            </w:r>
          </w:p>
        </w:tc>
        <w:tc>
          <w:tcPr>
            <w:tcW w:w="1292" w:type="dxa"/>
            <w:gridSpan w:val="2"/>
            <w:vMerge w:val="restart"/>
            <w:tcBorders>
              <w:top w:val="single" w:sz="4" w:space="0" w:color="auto"/>
              <w:left w:val="single" w:sz="4" w:space="0" w:color="auto"/>
              <w:bottom w:val="dotted" w:sz="4" w:space="0" w:color="000000"/>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S.11001</w:t>
            </w:r>
          </w:p>
        </w:tc>
      </w:tr>
      <w:tr w:rsidR="00B1132F" w:rsidRPr="00B1132F" w:rsidTr="0064122D">
        <w:trPr>
          <w:trHeight w:val="300"/>
        </w:trPr>
        <w:tc>
          <w:tcPr>
            <w:tcW w:w="639" w:type="dxa"/>
            <w:vMerge/>
            <w:tcBorders>
              <w:top w:val="single" w:sz="4" w:space="0" w:color="auto"/>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single" w:sz="4" w:space="0" w:color="auto"/>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12</w:t>
            </w: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single" w:sz="4" w:space="0" w:color="auto"/>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574" w:type="dxa"/>
            <w:gridSpan w:val="2"/>
            <w:vMerge/>
            <w:tcBorders>
              <w:top w:val="single" w:sz="4" w:space="0" w:color="auto"/>
              <w:left w:val="single" w:sz="4" w:space="0" w:color="auto"/>
              <w:bottom w:val="dotted" w:sz="4" w:space="0" w:color="000000"/>
              <w:right w:val="single" w:sz="4"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auto"/>
              <w:left w:val="single" w:sz="4" w:space="0" w:color="auto"/>
              <w:bottom w:val="dotted"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00"/>
        </w:trPr>
        <w:tc>
          <w:tcPr>
            <w:tcW w:w="639" w:type="dxa"/>
            <w:vMerge/>
            <w:tcBorders>
              <w:top w:val="single" w:sz="4" w:space="0" w:color="auto"/>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single" w:sz="4" w:space="0" w:color="auto"/>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nil"/>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S.12302</w:t>
            </w:r>
          </w:p>
        </w:tc>
        <w:tc>
          <w:tcPr>
            <w:tcW w:w="1061"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1574" w:type="dxa"/>
            <w:gridSpan w:val="2"/>
            <w:vMerge w:val="restart"/>
            <w:tcBorders>
              <w:top w:val="dotted" w:sz="4" w:space="0" w:color="auto"/>
              <w:left w:val="single" w:sz="4" w:space="0" w:color="auto"/>
              <w:bottom w:val="dotted" w:sz="4" w:space="0" w:color="000000"/>
              <w:right w:val="single" w:sz="4"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1292" w:type="dxa"/>
            <w:gridSpan w:val="2"/>
            <w:vMerge w:val="restart"/>
            <w:tcBorders>
              <w:top w:val="dotted" w:sz="4" w:space="0" w:color="auto"/>
              <w:left w:val="single" w:sz="4" w:space="0" w:color="auto"/>
              <w:bottom w:val="dotted" w:sz="4" w:space="0" w:color="000000"/>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00"/>
        </w:trPr>
        <w:tc>
          <w:tcPr>
            <w:tcW w:w="639" w:type="dxa"/>
            <w:vMerge/>
            <w:tcBorders>
              <w:top w:val="single" w:sz="4" w:space="0" w:color="auto"/>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single" w:sz="4" w:space="0" w:color="auto"/>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22</w:t>
            </w: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574" w:type="dxa"/>
            <w:gridSpan w:val="2"/>
            <w:vMerge/>
            <w:tcBorders>
              <w:top w:val="dotted" w:sz="4" w:space="0" w:color="auto"/>
              <w:left w:val="single" w:sz="4" w:space="0" w:color="auto"/>
              <w:bottom w:val="dotted" w:sz="4" w:space="0" w:color="000000"/>
              <w:right w:val="single" w:sz="4"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dotted" w:sz="4" w:space="0" w:color="auto"/>
              <w:left w:val="single" w:sz="4" w:space="0" w:color="auto"/>
              <w:bottom w:val="dotted"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single" w:sz="4" w:space="0" w:color="auto"/>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single" w:sz="4" w:space="0" w:color="auto"/>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S.12303</w:t>
            </w:r>
          </w:p>
        </w:tc>
        <w:tc>
          <w:tcPr>
            <w:tcW w:w="1061" w:type="dxa"/>
            <w:tcBorders>
              <w:top w:val="nil"/>
              <w:left w:val="nil"/>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S.12403</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787" w:type="dxa"/>
            <w:tcBorders>
              <w:top w:val="nil"/>
              <w:left w:val="nil"/>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single" w:sz="4" w:space="0" w:color="auto"/>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1574" w:type="dxa"/>
            <w:gridSpan w:val="2"/>
            <w:tcBorders>
              <w:top w:val="dotted" w:sz="4" w:space="0" w:color="auto"/>
              <w:left w:val="single" w:sz="4" w:space="0" w:color="auto"/>
              <w:bottom w:val="single" w:sz="4" w:space="0" w:color="auto"/>
              <w:right w:val="single" w:sz="4" w:space="0" w:color="000000"/>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S.12803</w:t>
            </w:r>
          </w:p>
        </w:tc>
        <w:tc>
          <w:tcPr>
            <w:tcW w:w="787" w:type="dxa"/>
            <w:tcBorders>
              <w:top w:val="nil"/>
              <w:left w:val="nil"/>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1292" w:type="dxa"/>
            <w:gridSpan w:val="2"/>
            <w:tcBorders>
              <w:top w:val="dotted" w:sz="4" w:space="0" w:color="auto"/>
              <w:left w:val="single" w:sz="4" w:space="0" w:color="auto"/>
              <w:bottom w:val="single" w:sz="4" w:space="0" w:color="auto"/>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S.11003</w:t>
            </w:r>
          </w:p>
        </w:tc>
      </w:tr>
      <w:tr w:rsidR="00B1132F" w:rsidRPr="00B1132F" w:rsidTr="0064122D">
        <w:trPr>
          <w:trHeight w:val="30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32</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Public company</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S.11002</w:t>
            </w:r>
          </w:p>
        </w:tc>
        <w:tc>
          <w:tcPr>
            <w:tcW w:w="874" w:type="dxa"/>
            <w:tcBorders>
              <w:top w:val="nil"/>
              <w:left w:val="nil"/>
              <w:bottom w:val="nil"/>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S.12301</w:t>
            </w:r>
          </w:p>
        </w:tc>
        <w:tc>
          <w:tcPr>
            <w:tcW w:w="1061"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S.12501</w:t>
            </w:r>
          </w:p>
        </w:tc>
        <w:tc>
          <w:tcPr>
            <w:tcW w:w="1574" w:type="dxa"/>
            <w:gridSpan w:val="2"/>
            <w:vMerge w:val="restart"/>
            <w:tcBorders>
              <w:top w:val="single" w:sz="4" w:space="0" w:color="auto"/>
              <w:left w:val="single" w:sz="4" w:space="0" w:color="auto"/>
              <w:bottom w:val="dotted" w:sz="4" w:space="0" w:color="000000"/>
              <w:right w:val="single" w:sz="4"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S.12601</w:t>
            </w:r>
          </w:p>
        </w:tc>
        <w:tc>
          <w:tcPr>
            <w:tcW w:w="1292" w:type="dxa"/>
            <w:gridSpan w:val="2"/>
            <w:vMerge w:val="restart"/>
            <w:tcBorders>
              <w:top w:val="single" w:sz="4" w:space="0" w:color="auto"/>
              <w:left w:val="single" w:sz="4" w:space="0" w:color="auto"/>
              <w:bottom w:val="dotted" w:sz="4" w:space="0" w:color="000000"/>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S.11001</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12</w:t>
            </w: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574" w:type="dxa"/>
            <w:gridSpan w:val="2"/>
            <w:vMerge/>
            <w:tcBorders>
              <w:top w:val="single" w:sz="4" w:space="0" w:color="auto"/>
              <w:left w:val="single" w:sz="4" w:space="0" w:color="auto"/>
              <w:bottom w:val="dotted" w:sz="4" w:space="0" w:color="000000"/>
              <w:right w:val="single" w:sz="4"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auto"/>
              <w:left w:val="single" w:sz="4" w:space="0" w:color="auto"/>
              <w:bottom w:val="dotted"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nil"/>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S.12302</w:t>
            </w:r>
          </w:p>
        </w:tc>
        <w:tc>
          <w:tcPr>
            <w:tcW w:w="1061"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1574" w:type="dxa"/>
            <w:gridSpan w:val="2"/>
            <w:vMerge w:val="restart"/>
            <w:tcBorders>
              <w:top w:val="dotted" w:sz="4" w:space="0" w:color="auto"/>
              <w:left w:val="single" w:sz="4" w:space="0" w:color="auto"/>
              <w:bottom w:val="dotted" w:sz="4" w:space="0" w:color="000000"/>
              <w:right w:val="single" w:sz="4"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S.12802</w:t>
            </w:r>
          </w:p>
        </w:tc>
        <w:tc>
          <w:tcPr>
            <w:tcW w:w="787" w:type="dxa"/>
            <w:vMerge w:val="restart"/>
            <w:tcBorders>
              <w:top w:val="nil"/>
              <w:left w:val="single" w:sz="4"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1292" w:type="dxa"/>
            <w:gridSpan w:val="2"/>
            <w:vMerge w:val="restart"/>
            <w:tcBorders>
              <w:top w:val="dotted" w:sz="4" w:space="0" w:color="auto"/>
              <w:left w:val="single" w:sz="4" w:space="0" w:color="auto"/>
              <w:bottom w:val="dotted" w:sz="4" w:space="0" w:color="000000"/>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22</w:t>
            </w: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574" w:type="dxa"/>
            <w:gridSpan w:val="2"/>
            <w:vMerge/>
            <w:tcBorders>
              <w:top w:val="dotted" w:sz="4" w:space="0" w:color="auto"/>
              <w:left w:val="single" w:sz="4" w:space="0" w:color="auto"/>
              <w:bottom w:val="dotted" w:sz="4" w:space="0" w:color="000000"/>
              <w:right w:val="single" w:sz="4"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dotted"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dotted" w:sz="4" w:space="0" w:color="auto"/>
              <w:left w:val="single" w:sz="4" w:space="0" w:color="auto"/>
              <w:bottom w:val="dotted"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S.12203</w:t>
            </w:r>
          </w:p>
        </w:tc>
        <w:tc>
          <w:tcPr>
            <w:tcW w:w="787"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S.12303</w:t>
            </w:r>
          </w:p>
        </w:tc>
        <w:tc>
          <w:tcPr>
            <w:tcW w:w="1061" w:type="dxa"/>
            <w:tcBorders>
              <w:top w:val="nil"/>
              <w:left w:val="nil"/>
              <w:bottom w:val="single" w:sz="4" w:space="0" w:color="auto"/>
              <w:right w:val="nil"/>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S.12403</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787" w:type="dxa"/>
            <w:tcBorders>
              <w:top w:val="nil"/>
              <w:left w:val="nil"/>
              <w:bottom w:val="single" w:sz="4" w:space="0" w:color="auto"/>
              <w:right w:val="nil"/>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single" w:sz="4" w:space="0" w:color="auto"/>
              <w:bottom w:val="single" w:sz="4" w:space="0" w:color="auto"/>
              <w:right w:val="nil"/>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1574" w:type="dxa"/>
            <w:gridSpan w:val="2"/>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S.12803</w:t>
            </w:r>
          </w:p>
        </w:tc>
        <w:tc>
          <w:tcPr>
            <w:tcW w:w="787" w:type="dxa"/>
            <w:tcBorders>
              <w:top w:val="nil"/>
              <w:left w:val="nil"/>
              <w:bottom w:val="single" w:sz="4" w:space="0" w:color="auto"/>
              <w:right w:val="nil"/>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1292" w:type="dxa"/>
            <w:gridSpan w:val="2"/>
            <w:tcBorders>
              <w:top w:val="dotted" w:sz="4" w:space="0" w:color="auto"/>
              <w:left w:val="single" w:sz="4" w:space="0" w:color="auto"/>
              <w:bottom w:val="single" w:sz="4" w:space="0" w:color="auto"/>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S.11003</w:t>
            </w:r>
          </w:p>
        </w:tc>
      </w:tr>
      <w:tr w:rsidR="00B1132F" w:rsidRPr="00B1132F" w:rsidTr="0064122D">
        <w:trPr>
          <w:trHeight w:val="61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41</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Agricultural company</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S.11002</w:t>
            </w:r>
          </w:p>
        </w:tc>
        <w:tc>
          <w:tcPr>
            <w:tcW w:w="874" w:type="dxa"/>
            <w:tcBorders>
              <w:top w:val="nil"/>
              <w:left w:val="double" w:sz="6" w:space="0" w:color="auto"/>
              <w:bottom w:val="dotted"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21,22</w:t>
            </w:r>
          </w:p>
        </w:tc>
        <w:tc>
          <w:tcPr>
            <w:tcW w:w="787" w:type="dxa"/>
            <w:vMerge w:val="restart"/>
            <w:tcBorders>
              <w:top w:val="nil"/>
              <w:left w:val="single" w:sz="4" w:space="0" w:color="auto"/>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single" w:sz="4" w:space="0" w:color="auto"/>
              <w:bottom w:val="dotted" w:sz="4" w:space="0" w:color="000000"/>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1061"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787" w:type="dxa"/>
            <w:vMerge/>
            <w:tcBorders>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c>
          <w:tcPr>
            <w:tcW w:w="1292" w:type="dxa"/>
            <w:gridSpan w:val="2"/>
            <w:tcBorders>
              <w:top w:val="dotted" w:sz="4" w:space="0" w:color="auto"/>
              <w:left w:val="single" w:sz="4" w:space="0" w:color="auto"/>
              <w:bottom w:val="single" w:sz="4" w:space="0" w:color="auto"/>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S.11003</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42</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The Radio and Television Commission of Lithuania</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S.1311</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1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43</w:t>
            </w:r>
          </w:p>
        </w:tc>
        <w:tc>
          <w:tcPr>
            <w:tcW w:w="2120" w:type="dxa"/>
            <w:tcBorders>
              <w:top w:val="nil"/>
              <w:left w:val="nil"/>
              <w:bottom w:val="nil"/>
              <w:right w:val="single" w:sz="8" w:space="0" w:color="auto"/>
            </w:tcBorders>
            <w:shd w:val="clear" w:color="auto" w:fill="auto"/>
            <w:noWrap/>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Standing arbitrage institution</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S.11002</w:t>
            </w:r>
          </w:p>
        </w:tc>
        <w:tc>
          <w:tcPr>
            <w:tcW w:w="874"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trike/>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trike/>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trike/>
                <w:sz w:val="14"/>
                <w:szCs w:val="14"/>
                <w:lang w:val="en-GB" w:eastAsia="lt-LT"/>
              </w:rPr>
              <w:t> </w:t>
            </w:r>
          </w:p>
        </w:tc>
        <w:tc>
          <w:tcPr>
            <w:tcW w:w="787" w:type="dxa"/>
            <w:tcBorders>
              <w:top w:val="nil"/>
              <w:left w:val="single" w:sz="4" w:space="0" w:color="auto"/>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trike/>
                <w:sz w:val="14"/>
                <w:szCs w:val="14"/>
                <w:lang w:val="en-GB" w:eastAsia="lt-LT"/>
              </w:rPr>
              <w:t> </w:t>
            </w:r>
          </w:p>
        </w:tc>
        <w:tc>
          <w:tcPr>
            <w:tcW w:w="787" w:type="dxa"/>
            <w:tcBorders>
              <w:top w:val="nil"/>
              <w:left w:val="single" w:sz="4" w:space="0" w:color="auto"/>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single" w:sz="4" w:space="0" w:color="auto"/>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trike/>
                <w:sz w:val="14"/>
                <w:szCs w:val="14"/>
                <w:lang w:val="en-GB" w:eastAsia="lt-LT"/>
              </w:rPr>
              <w:t> </w:t>
            </w:r>
          </w:p>
        </w:tc>
        <w:tc>
          <w:tcPr>
            <w:tcW w:w="1292" w:type="dxa"/>
            <w:gridSpan w:val="2"/>
            <w:tcBorders>
              <w:top w:val="single" w:sz="4" w:space="0" w:color="auto"/>
              <w:left w:val="single" w:sz="4" w:space="0" w:color="auto"/>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trike/>
                <w:sz w:val="14"/>
                <w:szCs w:val="14"/>
                <w:lang w:val="en-GB" w:eastAsia="lt-LT"/>
              </w:rPr>
              <w:t> </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49</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Subsidiary of foreign company</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S.11003</w:t>
            </w:r>
          </w:p>
        </w:tc>
        <w:tc>
          <w:tcPr>
            <w:tcW w:w="874"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787" w:type="dxa"/>
            <w:tcBorders>
              <w:top w:val="nil"/>
              <w:left w:val="nil"/>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single" w:sz="4" w:space="0" w:color="auto"/>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15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S.12803</w:t>
            </w:r>
          </w:p>
        </w:tc>
        <w:tc>
          <w:tcPr>
            <w:tcW w:w="787" w:type="dxa"/>
            <w:tcBorders>
              <w:top w:val="nil"/>
              <w:left w:val="nil"/>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1292"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S.11003</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52</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Representative of foreign company</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S.11003</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55</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Representative of foreign banks</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S.11003</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0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57</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Public institution</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S.15</w:t>
            </w: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11,12</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dotted"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S.12601</w:t>
            </w:r>
          </w:p>
        </w:tc>
        <w:tc>
          <w:tcPr>
            <w:tcW w:w="738" w:type="dxa"/>
            <w:tcBorders>
              <w:top w:val="nil"/>
              <w:left w:val="single" w:sz="4" w:space="0" w:color="auto"/>
              <w:bottom w:val="dotted" w:sz="4" w:space="0" w:color="auto"/>
              <w:right w:val="dotted"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S.11001</w:t>
            </w:r>
          </w:p>
        </w:tc>
        <w:tc>
          <w:tcPr>
            <w:tcW w:w="554" w:type="dxa"/>
            <w:vMerge w:val="restart"/>
            <w:tcBorders>
              <w:top w:val="nil"/>
              <w:left w:val="dotted" w:sz="4"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S.15</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21,22</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dotted"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738" w:type="dxa"/>
            <w:tcBorders>
              <w:top w:val="nil"/>
              <w:left w:val="single" w:sz="4" w:space="0" w:color="auto"/>
              <w:bottom w:val="dotted" w:sz="4" w:space="0" w:color="auto"/>
              <w:right w:val="dotted"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c>
          <w:tcPr>
            <w:tcW w:w="554" w:type="dxa"/>
            <w:vMerge/>
            <w:tcBorders>
              <w:top w:val="nil"/>
              <w:left w:val="dotted" w:sz="4"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nil"/>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738" w:type="dxa"/>
            <w:tcBorders>
              <w:top w:val="nil"/>
              <w:left w:val="single" w:sz="4" w:space="0" w:color="auto"/>
              <w:bottom w:val="nil"/>
              <w:right w:val="dotted"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S.11003</w:t>
            </w:r>
          </w:p>
        </w:tc>
        <w:tc>
          <w:tcPr>
            <w:tcW w:w="554" w:type="dxa"/>
            <w:vMerge/>
            <w:tcBorders>
              <w:top w:val="nil"/>
              <w:left w:val="dotted" w:sz="4"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465"/>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58</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State budgetary institution, therefrom:</w:t>
            </w:r>
          </w:p>
        </w:tc>
        <w:tc>
          <w:tcPr>
            <w:tcW w:w="1275" w:type="dxa"/>
            <w:tcBorders>
              <w:top w:val="nil"/>
              <w:left w:val="nil"/>
              <w:bottom w:val="dashed"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S.1311,S.1314</w:t>
            </w:r>
          </w:p>
        </w:tc>
        <w:tc>
          <w:tcPr>
            <w:tcW w:w="874" w:type="dxa"/>
            <w:vMerge w:val="restart"/>
            <w:tcBorders>
              <w:top w:val="single" w:sz="4" w:space="0" w:color="auto"/>
              <w:left w:val="double" w:sz="6" w:space="0" w:color="auto"/>
              <w:bottom w:val="single" w:sz="4"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single" w:sz="4" w:space="0" w:color="auto"/>
              <w:left w:val="nil"/>
              <w:bottom w:val="nil"/>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5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tcBorders>
              <w:top w:val="nil"/>
              <w:left w:val="nil"/>
              <w:bottom w:val="dashed" w:sz="4"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State Social Insurance ("</w:t>
            </w:r>
            <w:proofErr w:type="spellStart"/>
            <w:r w:rsidRPr="00B1132F">
              <w:rPr>
                <w:rFonts w:ascii="Arial" w:eastAsia="Times New Roman" w:hAnsi="Arial" w:cs="Arial"/>
                <w:sz w:val="16"/>
                <w:szCs w:val="16"/>
                <w:lang w:val="en-GB" w:eastAsia="lt-LT"/>
              </w:rPr>
              <w:t>Sodra</w:t>
            </w:r>
            <w:proofErr w:type="spellEnd"/>
            <w:r w:rsidRPr="00B1132F">
              <w:rPr>
                <w:rFonts w:ascii="Arial" w:eastAsia="Times New Roman" w:hAnsi="Arial" w:cs="Arial"/>
                <w:sz w:val="16"/>
                <w:szCs w:val="16"/>
                <w:lang w:val="en-GB" w:eastAsia="lt-LT"/>
              </w:rPr>
              <w:t>") fund</w:t>
            </w:r>
          </w:p>
        </w:tc>
        <w:tc>
          <w:tcPr>
            <w:tcW w:w="1275" w:type="dxa"/>
            <w:tcBorders>
              <w:top w:val="nil"/>
              <w:left w:val="nil"/>
              <w:bottom w:val="dashed"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S.1314</w:t>
            </w:r>
          </w:p>
        </w:tc>
        <w:tc>
          <w:tcPr>
            <w:tcW w:w="874" w:type="dxa"/>
            <w:vMerge/>
            <w:tcBorders>
              <w:top w:val="single" w:sz="4" w:space="0" w:color="auto"/>
              <w:left w:val="double" w:sz="6"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Compulsory Health Insurance fund</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S.1314</w:t>
            </w:r>
          </w:p>
        </w:tc>
        <w:tc>
          <w:tcPr>
            <w:tcW w:w="874" w:type="dxa"/>
            <w:vMerge/>
            <w:tcBorders>
              <w:top w:val="single" w:sz="4" w:space="0" w:color="auto"/>
              <w:left w:val="double" w:sz="6"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vMerge/>
            <w:tcBorders>
              <w:top w:val="single" w:sz="4" w:space="0" w:color="000000"/>
              <w:left w:val="single" w:sz="4" w:space="0" w:color="auto"/>
              <w:bottom w:val="single" w:sz="4" w:space="0" w:color="auto"/>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60</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Union of riflemen</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62</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Chamber of commerce, industry and crafts</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S.11002</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0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63</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Association</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S.15</w:t>
            </w: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11,12</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dotted"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S.12601</w:t>
            </w:r>
          </w:p>
        </w:tc>
        <w:tc>
          <w:tcPr>
            <w:tcW w:w="738" w:type="dxa"/>
            <w:tcBorders>
              <w:top w:val="nil"/>
              <w:left w:val="single" w:sz="4" w:space="0" w:color="auto"/>
              <w:bottom w:val="nil"/>
              <w:right w:val="dotted"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554" w:type="dxa"/>
            <w:vMerge w:val="restart"/>
            <w:tcBorders>
              <w:top w:val="nil"/>
              <w:left w:val="dotted" w:sz="4"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S.15</w:t>
            </w:r>
          </w:p>
        </w:tc>
      </w:tr>
      <w:tr w:rsidR="00B1132F" w:rsidRPr="00B1132F" w:rsidTr="0064122D">
        <w:trPr>
          <w:trHeight w:val="300"/>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21,22</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738" w:type="dxa"/>
            <w:tcBorders>
              <w:top w:val="nil"/>
              <w:left w:val="nil"/>
              <w:bottom w:val="nil"/>
              <w:right w:val="dotted"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c>
          <w:tcPr>
            <w:tcW w:w="554" w:type="dxa"/>
            <w:vMerge/>
            <w:tcBorders>
              <w:top w:val="nil"/>
              <w:left w:val="dotted" w:sz="4"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061"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738" w:type="dxa"/>
            <w:tcBorders>
              <w:top w:val="nil"/>
              <w:left w:val="single" w:sz="4" w:space="0" w:color="auto"/>
              <w:bottom w:val="single" w:sz="4" w:space="0" w:color="auto"/>
              <w:right w:val="dotted" w:sz="4" w:space="0" w:color="auto"/>
            </w:tcBorders>
            <w:shd w:val="clear" w:color="auto" w:fill="auto"/>
            <w:noWrap/>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r w:rsidRPr="00B1132F">
              <w:rPr>
                <w:rFonts w:ascii="Arial" w:eastAsia="Times New Roman" w:hAnsi="Arial" w:cs="Arial"/>
                <w:strike/>
                <w:sz w:val="14"/>
                <w:szCs w:val="14"/>
                <w:lang w:val="en-GB" w:eastAsia="lt-LT"/>
              </w:rPr>
              <w:t> </w:t>
            </w:r>
          </w:p>
        </w:tc>
        <w:tc>
          <w:tcPr>
            <w:tcW w:w="554" w:type="dxa"/>
            <w:vMerge/>
            <w:tcBorders>
              <w:top w:val="nil"/>
              <w:left w:val="dotted" w:sz="4"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64</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Charity organisation and fund</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65</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Political organisation, political party</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68</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Municipal budgetary institution</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S.1313</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1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69</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 xml:space="preserve">Religious community, </w:t>
            </w:r>
            <w:proofErr w:type="spellStart"/>
            <w:r w:rsidRPr="00B1132F">
              <w:rPr>
                <w:rFonts w:ascii="Arial" w:eastAsia="Times New Roman" w:hAnsi="Arial" w:cs="Arial"/>
                <w:color w:val="000000"/>
                <w:sz w:val="16"/>
                <w:szCs w:val="16"/>
                <w:lang w:val="en-GB" w:eastAsia="lt-LT"/>
              </w:rPr>
              <w:t>center</w:t>
            </w:r>
            <w:proofErr w:type="spellEnd"/>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70</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Traditional religious community</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5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71</w:t>
            </w:r>
          </w:p>
        </w:tc>
        <w:tc>
          <w:tcPr>
            <w:tcW w:w="2120" w:type="dxa"/>
            <w:tcBorders>
              <w:top w:val="nil"/>
              <w:left w:val="nil"/>
              <w:bottom w:val="nil"/>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Cooperative partnership/company</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S.11002</w:t>
            </w: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S.12202</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1292"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tcBorders>
              <w:top w:val="nil"/>
              <w:left w:val="nil"/>
              <w:bottom w:val="single" w:sz="8" w:space="0" w:color="auto"/>
              <w:right w:val="single" w:sz="8" w:space="0" w:color="auto"/>
            </w:tcBorders>
            <w:shd w:val="clear" w:color="auto" w:fill="auto"/>
            <w:noWrap/>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 </w:t>
            </w: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22</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4"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auto"/>
              <w:left w:val="single" w:sz="4" w:space="0" w:color="auto"/>
              <w:bottom w:val="single" w:sz="4"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73</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Family</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1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76</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Trade union</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S.15</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15"/>
        </w:trPr>
        <w:tc>
          <w:tcPr>
            <w:tcW w:w="639" w:type="dxa"/>
            <w:tcBorders>
              <w:top w:val="nil"/>
              <w:left w:val="single" w:sz="8" w:space="0" w:color="auto"/>
              <w:bottom w:val="nil"/>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81</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Individual enterprise</w:t>
            </w:r>
          </w:p>
        </w:tc>
        <w:tc>
          <w:tcPr>
            <w:tcW w:w="1275" w:type="dxa"/>
            <w:tcBorders>
              <w:top w:val="nil"/>
              <w:left w:val="nil"/>
              <w:bottom w:val="nil"/>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S.141</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84</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Professional partnership of lawyers</w:t>
            </w:r>
          </w:p>
        </w:tc>
        <w:tc>
          <w:tcPr>
            <w:tcW w:w="1275" w:type="dxa"/>
            <w:tcBorders>
              <w:top w:val="single" w:sz="4" w:space="0" w:color="auto"/>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S.11002</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lastRenderedPageBreak/>
              <w:t>85</w:t>
            </w:r>
          </w:p>
        </w:tc>
        <w:tc>
          <w:tcPr>
            <w:tcW w:w="2120" w:type="dxa"/>
            <w:tcBorders>
              <w:top w:val="nil"/>
              <w:left w:val="nil"/>
              <w:bottom w:val="single" w:sz="4"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Europe community of economic interest</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S.11002</w:t>
            </w:r>
          </w:p>
        </w:tc>
        <w:tc>
          <w:tcPr>
            <w:tcW w:w="874"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single" w:sz="4" w:space="0" w:color="auto"/>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14344" w:type="dxa"/>
            <w:gridSpan w:val="16"/>
            <w:tcBorders>
              <w:top w:val="single" w:sz="4" w:space="0" w:color="auto"/>
            </w:tcBorders>
            <w:shd w:val="clear" w:color="auto" w:fill="auto"/>
            <w:noWrap/>
            <w:vAlign w:val="center"/>
          </w:tcPr>
          <w:p w:rsidR="00B1132F" w:rsidRPr="00B1132F" w:rsidRDefault="00B1132F" w:rsidP="00B1132F">
            <w:pPr>
              <w:spacing w:after="0" w:line="240" w:lineRule="auto"/>
              <w:jc w:val="center"/>
              <w:rPr>
                <w:rFonts w:ascii="Arial" w:eastAsia="Times New Roman" w:hAnsi="Arial" w:cs="Arial"/>
                <w:sz w:val="14"/>
                <w:szCs w:val="14"/>
                <w:lang w:val="en-GB" w:eastAsia="lt-LT"/>
              </w:rPr>
            </w:pPr>
          </w:p>
        </w:tc>
      </w:tr>
      <w:tr w:rsidR="00B1132F" w:rsidRPr="00B1132F" w:rsidTr="0064122D">
        <w:trPr>
          <w:trHeight w:val="300"/>
        </w:trPr>
        <w:tc>
          <w:tcPr>
            <w:tcW w:w="639" w:type="dxa"/>
            <w:vMerge w:val="restart"/>
            <w:tcBorders>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86</w:t>
            </w:r>
          </w:p>
        </w:tc>
        <w:tc>
          <w:tcPr>
            <w:tcW w:w="2120" w:type="dxa"/>
            <w:vMerge w:val="restart"/>
            <w:tcBorders>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Europe company</w:t>
            </w:r>
          </w:p>
        </w:tc>
        <w:tc>
          <w:tcPr>
            <w:tcW w:w="1275" w:type="dxa"/>
            <w:vMerge w:val="restart"/>
            <w:tcBorders>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S.11002</w:t>
            </w:r>
          </w:p>
        </w:tc>
        <w:tc>
          <w:tcPr>
            <w:tcW w:w="874"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21,22</w:t>
            </w:r>
          </w:p>
        </w:tc>
        <w:tc>
          <w:tcPr>
            <w:tcW w:w="787" w:type="dxa"/>
            <w:tcBorders>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tcBorders>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S.12802</w:t>
            </w:r>
          </w:p>
        </w:tc>
        <w:tc>
          <w:tcPr>
            <w:tcW w:w="787"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S.12802</w:t>
            </w:r>
          </w:p>
        </w:tc>
        <w:tc>
          <w:tcPr>
            <w:tcW w:w="787" w:type="dxa"/>
            <w:tcBorders>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12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S.12803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1292" w:type="dxa"/>
            <w:gridSpan w:val="2"/>
            <w:vMerge/>
            <w:tcBorders>
              <w:top w:val="single" w:sz="4" w:space="0" w:color="000000"/>
              <w:left w:val="single" w:sz="4" w:space="0" w:color="auto"/>
              <w:bottom w:val="single" w:sz="4" w:space="0" w:color="auto"/>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r w:rsidR="00B1132F" w:rsidRPr="00B1132F" w:rsidTr="0064122D">
        <w:trPr>
          <w:trHeight w:val="31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87</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Central bank</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121</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80"/>
        </w:trPr>
        <w:tc>
          <w:tcPr>
            <w:tcW w:w="639"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88</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European Cooperative Society</w:t>
            </w:r>
          </w:p>
        </w:tc>
        <w:tc>
          <w:tcPr>
            <w:tcW w:w="1275" w:type="dxa"/>
            <w:vMerge w:val="restart"/>
            <w:tcBorders>
              <w:top w:val="nil"/>
              <w:left w:val="single" w:sz="8" w:space="0" w:color="auto"/>
              <w:bottom w:val="single" w:sz="4"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S.11002</w:t>
            </w:r>
          </w:p>
        </w:tc>
        <w:tc>
          <w:tcPr>
            <w:tcW w:w="874" w:type="dxa"/>
            <w:tcBorders>
              <w:top w:val="nil"/>
              <w:left w:val="nil"/>
              <w:bottom w:val="dotted"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21,22</w:t>
            </w:r>
          </w:p>
        </w:tc>
        <w:tc>
          <w:tcPr>
            <w:tcW w:w="787" w:type="dxa"/>
            <w:tcBorders>
              <w:top w:val="nil"/>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tcBorders>
              <w:top w:val="nil"/>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tcBorders>
              <w:top w:val="nil"/>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tcBorders>
              <w:top w:val="nil"/>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tcBorders>
              <w:top w:val="nil"/>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dotted"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dotted" w:sz="4" w:space="0" w:color="auto"/>
              <w:right w:val="nil"/>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1292" w:type="dxa"/>
            <w:gridSpan w:val="2"/>
            <w:tcBorders>
              <w:top w:val="single" w:sz="4" w:space="0" w:color="auto"/>
              <w:left w:val="single" w:sz="4" w:space="0" w:color="auto"/>
              <w:bottom w:val="dotted" w:sz="4" w:space="0" w:color="auto"/>
              <w:right w:val="single" w:sz="8" w:space="0" w:color="000000"/>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15"/>
        </w:trPr>
        <w:tc>
          <w:tcPr>
            <w:tcW w:w="639" w:type="dxa"/>
            <w:vMerge/>
            <w:tcBorders>
              <w:top w:val="nil"/>
              <w:left w:val="single" w:sz="8" w:space="0" w:color="auto"/>
              <w:bottom w:val="single" w:sz="4"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4"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874" w:type="dxa"/>
            <w:tcBorders>
              <w:top w:val="nil"/>
              <w:left w:val="nil"/>
              <w:bottom w:val="single" w:sz="4" w:space="0" w:color="auto"/>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23</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S.12703</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S.12503</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S.12603</w:t>
            </w:r>
          </w:p>
        </w:tc>
        <w:tc>
          <w:tcPr>
            <w:tcW w:w="1292" w:type="dxa"/>
            <w:gridSpan w:val="2"/>
            <w:tcBorders>
              <w:top w:val="dotted" w:sz="4" w:space="0" w:color="auto"/>
              <w:left w:val="nil"/>
              <w:bottom w:val="single" w:sz="4" w:space="0" w:color="auto"/>
              <w:right w:val="single" w:sz="8" w:space="0" w:color="000000"/>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S.11003</w:t>
            </w:r>
          </w:p>
        </w:tc>
      </w:tr>
      <w:tr w:rsidR="00B1132F" w:rsidRPr="00B1132F" w:rsidTr="0064122D">
        <w:trPr>
          <w:trHeight w:val="465"/>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89</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European grouping of territorial cooperation</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S.11003</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690"/>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91</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Lithuania association of commerce, industry and craft chamber</w:t>
            </w:r>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S.11002</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465"/>
        </w:trPr>
        <w:tc>
          <w:tcPr>
            <w:tcW w:w="639" w:type="dxa"/>
            <w:tcBorders>
              <w:top w:val="nil"/>
              <w:left w:val="single" w:sz="8" w:space="0" w:color="auto"/>
              <w:bottom w:val="nil"/>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94</w:t>
            </w:r>
          </w:p>
        </w:tc>
        <w:tc>
          <w:tcPr>
            <w:tcW w:w="2120" w:type="dxa"/>
            <w:tcBorders>
              <w:top w:val="nil"/>
              <w:left w:val="nil"/>
              <w:bottom w:val="single" w:sz="8" w:space="0" w:color="auto"/>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 xml:space="preserve">Combined control and reporting </w:t>
            </w:r>
            <w:proofErr w:type="spellStart"/>
            <w:r w:rsidRPr="00B1132F">
              <w:rPr>
                <w:rFonts w:ascii="Arial" w:eastAsia="Times New Roman" w:hAnsi="Arial" w:cs="Arial"/>
                <w:color w:val="000000"/>
                <w:sz w:val="16"/>
                <w:szCs w:val="16"/>
                <w:lang w:val="en-GB" w:eastAsia="lt-LT"/>
              </w:rPr>
              <w:t>center</w:t>
            </w:r>
            <w:proofErr w:type="spellEnd"/>
          </w:p>
        </w:tc>
        <w:tc>
          <w:tcPr>
            <w:tcW w:w="1275" w:type="dxa"/>
            <w:tcBorders>
              <w:top w:val="nil"/>
              <w:left w:val="nil"/>
              <w:bottom w:val="single" w:sz="4" w:space="0" w:color="auto"/>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b/>
                <w:bCs/>
                <w:color w:val="000000"/>
                <w:sz w:val="16"/>
                <w:szCs w:val="16"/>
                <w:lang w:val="en-GB" w:eastAsia="lt-LT"/>
              </w:rPr>
            </w:pPr>
            <w:r w:rsidRPr="00B1132F">
              <w:rPr>
                <w:rFonts w:ascii="Arial" w:eastAsia="Times New Roman" w:hAnsi="Arial" w:cs="Arial"/>
                <w:b/>
                <w:bCs/>
                <w:color w:val="000000"/>
                <w:sz w:val="16"/>
                <w:szCs w:val="16"/>
                <w:lang w:val="en-GB" w:eastAsia="lt-LT"/>
              </w:rPr>
              <w:t>S.22</w:t>
            </w:r>
          </w:p>
        </w:tc>
        <w:tc>
          <w:tcPr>
            <w:tcW w:w="874"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trike/>
                <w:sz w:val="16"/>
                <w:szCs w:val="16"/>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4" w:space="0" w:color="auto"/>
              <w:right w:val="nil"/>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29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r>
      <w:tr w:rsidR="00B1132F" w:rsidRPr="00B1132F" w:rsidTr="0064122D">
        <w:trPr>
          <w:trHeight w:val="315"/>
        </w:trPr>
        <w:tc>
          <w:tcPr>
            <w:tcW w:w="6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96</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r w:rsidRPr="00B1132F">
              <w:rPr>
                <w:rFonts w:ascii="Arial" w:eastAsia="Times New Roman" w:hAnsi="Arial" w:cs="Arial"/>
                <w:color w:val="000000"/>
                <w:sz w:val="16"/>
                <w:szCs w:val="16"/>
                <w:lang w:val="en-GB" w:eastAsia="lt-LT"/>
              </w:rPr>
              <w:t>Small Partnership</w:t>
            </w:r>
          </w:p>
        </w:tc>
        <w:tc>
          <w:tcPr>
            <w:tcW w:w="1275" w:type="dxa"/>
            <w:vMerge w:val="restart"/>
            <w:tcBorders>
              <w:top w:val="nil"/>
              <w:left w:val="single" w:sz="8" w:space="0" w:color="auto"/>
              <w:bottom w:val="single" w:sz="8" w:space="0" w:color="000000"/>
              <w:right w:val="double" w:sz="6"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S.11002</w:t>
            </w:r>
          </w:p>
        </w:tc>
        <w:tc>
          <w:tcPr>
            <w:tcW w:w="874" w:type="dxa"/>
            <w:tcBorders>
              <w:top w:val="nil"/>
              <w:left w:val="nil"/>
              <w:bottom w:val="dotted" w:sz="4"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21</w:t>
            </w:r>
          </w:p>
        </w:tc>
        <w:tc>
          <w:tcPr>
            <w:tcW w:w="787"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rsidR="00B1132F" w:rsidRPr="00B1132F" w:rsidRDefault="00B1132F" w:rsidP="00B1132F">
            <w:pPr>
              <w:spacing w:after="0" w:line="240" w:lineRule="auto"/>
              <w:jc w:val="center"/>
              <w:rPr>
                <w:rFonts w:ascii="Arial" w:eastAsia="Times New Roman" w:hAnsi="Arial" w:cs="Arial"/>
                <w:color w:val="D9D9D9"/>
                <w:sz w:val="14"/>
                <w:szCs w:val="14"/>
                <w:lang w:val="en-GB" w:eastAsia="lt-LT"/>
              </w:rPr>
            </w:pPr>
            <w:r w:rsidRPr="00B1132F">
              <w:rPr>
                <w:rFonts w:ascii="Arial" w:eastAsia="Times New Roman" w:hAnsi="Arial" w:cs="Arial"/>
                <w:strike/>
                <w:color w:val="D9D9D9"/>
                <w:sz w:val="14"/>
                <w:szCs w:val="14"/>
                <w:lang w:val="en-GB" w:eastAsia="lt-LT"/>
              </w:rPr>
              <w:t> </w:t>
            </w:r>
          </w:p>
        </w:tc>
        <w:tc>
          <w:tcPr>
            <w:tcW w:w="7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S.12702</w:t>
            </w:r>
          </w:p>
        </w:tc>
        <w:tc>
          <w:tcPr>
            <w:tcW w:w="7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S.12502</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nil"/>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S.12602</w:t>
            </w:r>
          </w:p>
        </w:tc>
        <w:tc>
          <w:tcPr>
            <w:tcW w:w="1292"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S.11002</w:t>
            </w:r>
          </w:p>
        </w:tc>
      </w:tr>
      <w:tr w:rsidR="00B1132F" w:rsidRPr="00B1132F" w:rsidTr="0064122D">
        <w:trPr>
          <w:trHeight w:val="315"/>
        </w:trPr>
        <w:tc>
          <w:tcPr>
            <w:tcW w:w="639" w:type="dxa"/>
            <w:vMerge/>
            <w:tcBorders>
              <w:top w:val="single" w:sz="8" w:space="0" w:color="auto"/>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2120" w:type="dxa"/>
            <w:vMerge/>
            <w:tcBorders>
              <w:top w:val="nil"/>
              <w:left w:val="single" w:sz="8" w:space="0" w:color="auto"/>
              <w:bottom w:val="single" w:sz="8" w:space="0" w:color="000000"/>
              <w:right w:val="single" w:sz="8" w:space="0" w:color="auto"/>
            </w:tcBorders>
            <w:vAlign w:val="center"/>
            <w:hideMark/>
          </w:tcPr>
          <w:p w:rsidR="00B1132F" w:rsidRPr="00B1132F" w:rsidRDefault="00B1132F" w:rsidP="00B1132F">
            <w:pPr>
              <w:spacing w:after="0" w:line="240" w:lineRule="auto"/>
              <w:rPr>
                <w:rFonts w:ascii="Arial" w:eastAsia="Times New Roman" w:hAnsi="Arial" w:cs="Arial"/>
                <w:color w:val="000000"/>
                <w:sz w:val="16"/>
                <w:szCs w:val="16"/>
                <w:lang w:val="en-GB" w:eastAsia="lt-LT"/>
              </w:rPr>
            </w:pPr>
          </w:p>
        </w:tc>
        <w:tc>
          <w:tcPr>
            <w:tcW w:w="1275" w:type="dxa"/>
            <w:vMerge/>
            <w:tcBorders>
              <w:top w:val="nil"/>
              <w:left w:val="single" w:sz="8" w:space="0" w:color="auto"/>
              <w:bottom w:val="single" w:sz="8" w:space="0" w:color="000000"/>
              <w:right w:val="double" w:sz="6" w:space="0" w:color="auto"/>
            </w:tcBorders>
            <w:vAlign w:val="center"/>
            <w:hideMark/>
          </w:tcPr>
          <w:p w:rsidR="00B1132F" w:rsidRPr="00B1132F" w:rsidRDefault="00B1132F" w:rsidP="00B1132F">
            <w:pPr>
              <w:spacing w:after="0" w:line="240" w:lineRule="auto"/>
              <w:rPr>
                <w:rFonts w:ascii="Arial" w:eastAsia="Times New Roman" w:hAnsi="Arial" w:cs="Arial"/>
                <w:sz w:val="16"/>
                <w:szCs w:val="16"/>
                <w:lang w:val="en-GB" w:eastAsia="lt-LT"/>
              </w:rPr>
            </w:pPr>
          </w:p>
        </w:tc>
        <w:tc>
          <w:tcPr>
            <w:tcW w:w="874" w:type="dxa"/>
            <w:tcBorders>
              <w:top w:val="nil"/>
              <w:left w:val="nil"/>
              <w:bottom w:val="single" w:sz="8" w:space="0" w:color="auto"/>
              <w:right w:val="single" w:sz="4" w:space="0" w:color="auto"/>
            </w:tcBorders>
            <w:shd w:val="clear" w:color="auto" w:fill="auto"/>
            <w:noWrap/>
            <w:vAlign w:val="bottom"/>
            <w:hideMark/>
          </w:tcPr>
          <w:p w:rsidR="00B1132F" w:rsidRPr="00B1132F" w:rsidRDefault="00B1132F" w:rsidP="00B1132F">
            <w:pPr>
              <w:spacing w:after="0" w:line="240" w:lineRule="auto"/>
              <w:jc w:val="center"/>
              <w:rPr>
                <w:rFonts w:ascii="Arial" w:eastAsia="Times New Roman" w:hAnsi="Arial" w:cs="Arial"/>
                <w:sz w:val="16"/>
                <w:szCs w:val="16"/>
                <w:lang w:val="en-GB" w:eastAsia="lt-LT"/>
              </w:rPr>
            </w:pPr>
            <w:r w:rsidRPr="00B1132F">
              <w:rPr>
                <w:rFonts w:ascii="Arial" w:eastAsia="Times New Roman" w:hAnsi="Arial" w:cs="Arial"/>
                <w:sz w:val="16"/>
                <w:szCs w:val="16"/>
                <w:lang w:val="en-GB" w:eastAsia="lt-LT"/>
              </w:rPr>
              <w:t>22</w:t>
            </w: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color w:val="D9D9D9"/>
                <w:sz w:val="14"/>
                <w:szCs w:val="14"/>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8"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1061" w:type="dxa"/>
            <w:tcBorders>
              <w:top w:val="nil"/>
              <w:left w:val="nil"/>
              <w:bottom w:val="single" w:sz="8"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787" w:type="dxa"/>
            <w:tcBorders>
              <w:top w:val="nil"/>
              <w:left w:val="nil"/>
              <w:bottom w:val="single" w:sz="8"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tcBorders>
              <w:top w:val="nil"/>
              <w:left w:val="nil"/>
              <w:bottom w:val="single" w:sz="8" w:space="0" w:color="auto"/>
              <w:right w:val="single" w:sz="4" w:space="0" w:color="auto"/>
            </w:tcBorders>
            <w:shd w:val="clear" w:color="000000" w:fill="D9D9D9"/>
            <w:noWrap/>
            <w:vAlign w:val="bottom"/>
            <w:hideMark/>
          </w:tcPr>
          <w:p w:rsidR="00B1132F" w:rsidRPr="00B1132F" w:rsidRDefault="00B1132F" w:rsidP="00B1132F">
            <w:pPr>
              <w:spacing w:after="0" w:line="240" w:lineRule="auto"/>
              <w:jc w:val="center"/>
              <w:rPr>
                <w:rFonts w:ascii="Arial" w:eastAsia="Times New Roman" w:hAnsi="Arial" w:cs="Arial"/>
                <w:sz w:val="14"/>
                <w:szCs w:val="14"/>
                <w:lang w:val="en-GB" w:eastAsia="lt-LT"/>
              </w:rPr>
            </w:pPr>
            <w:r w:rsidRPr="00B1132F">
              <w:rPr>
                <w:rFonts w:ascii="Arial" w:eastAsia="Times New Roman" w:hAnsi="Arial" w:cs="Arial"/>
                <w:sz w:val="14"/>
                <w:szCs w:val="14"/>
                <w:lang w:val="en-GB" w:eastAsia="lt-LT"/>
              </w:rPr>
              <w:t> </w:t>
            </w:r>
          </w:p>
        </w:tc>
        <w:tc>
          <w:tcPr>
            <w:tcW w:w="787" w:type="dxa"/>
            <w:vMerge/>
            <w:tcBorders>
              <w:top w:val="nil"/>
              <w:left w:val="single" w:sz="4" w:space="0" w:color="auto"/>
              <w:bottom w:val="single" w:sz="8" w:space="0" w:color="000000"/>
              <w:right w:val="single" w:sz="4" w:space="0" w:color="auto"/>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c>
          <w:tcPr>
            <w:tcW w:w="1292" w:type="dxa"/>
            <w:gridSpan w:val="2"/>
            <w:vMerge/>
            <w:tcBorders>
              <w:top w:val="single" w:sz="4" w:space="0" w:color="auto"/>
              <w:left w:val="single" w:sz="4" w:space="0" w:color="auto"/>
              <w:bottom w:val="single" w:sz="8" w:space="0" w:color="000000"/>
              <w:right w:val="single" w:sz="8" w:space="0" w:color="000000"/>
            </w:tcBorders>
            <w:vAlign w:val="center"/>
            <w:hideMark/>
          </w:tcPr>
          <w:p w:rsidR="00B1132F" w:rsidRPr="00B1132F" w:rsidRDefault="00B1132F" w:rsidP="00B1132F">
            <w:pPr>
              <w:spacing w:after="0" w:line="240" w:lineRule="auto"/>
              <w:rPr>
                <w:rFonts w:ascii="Arial" w:eastAsia="Times New Roman" w:hAnsi="Arial" w:cs="Arial"/>
                <w:sz w:val="14"/>
                <w:szCs w:val="14"/>
                <w:lang w:val="en-GB" w:eastAsia="lt-LT"/>
              </w:rPr>
            </w:pPr>
          </w:p>
        </w:tc>
      </w:tr>
    </w:tbl>
    <w:p w:rsidR="00B1132F" w:rsidRPr="00B1132F" w:rsidRDefault="00B1132F" w:rsidP="00B1132F">
      <w:pPr>
        <w:rPr>
          <w:rFonts w:ascii="Arial" w:hAnsi="Arial" w:cs="Arial"/>
          <w:b/>
          <w:lang w:val="en-GB"/>
        </w:rPr>
      </w:pPr>
    </w:p>
    <w:p w:rsidR="00B1132F" w:rsidRPr="00B1132F" w:rsidRDefault="00B1132F" w:rsidP="00B1132F">
      <w:pPr>
        <w:rPr>
          <w:rFonts w:ascii="Arial" w:hAnsi="Arial" w:cs="Arial"/>
          <w:b/>
          <w:lang w:val="en-GB"/>
        </w:rPr>
        <w:sectPr w:rsidR="00B1132F" w:rsidRPr="00B1132F" w:rsidSect="0064122D">
          <w:pgSz w:w="16838" w:h="11906" w:orient="landscape"/>
          <w:pgMar w:top="1701" w:right="1701" w:bottom="567" w:left="1134" w:header="567" w:footer="567" w:gutter="0"/>
          <w:cols w:space="1296"/>
          <w:docGrid w:linePitch="360"/>
        </w:sectPr>
      </w:pPr>
    </w:p>
    <w:p w:rsidR="00B1132F" w:rsidRPr="00B1132F" w:rsidRDefault="00B1132F" w:rsidP="00A50F1A">
      <w:pPr>
        <w:pStyle w:val="Heading2"/>
      </w:pPr>
      <w:r w:rsidRPr="00B1132F">
        <w:lastRenderedPageBreak/>
        <w:t xml:space="preserve"> </w:t>
      </w:r>
      <w:bookmarkStart w:id="47" w:name="_Toc447092618"/>
      <w:r w:rsidR="008156BC">
        <w:t>5</w:t>
      </w:r>
      <w:r w:rsidRPr="00B1132F">
        <w:t>. Matrix of Industries and sectors (in GVA)</w:t>
      </w:r>
      <w:bookmarkEnd w:id="47"/>
    </w:p>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The table below depicts the distribution of Gross Value added by sectors and industries. The reference year is 2010 (final figures) as published in September 2015.</w:t>
      </w:r>
    </w:p>
    <w:p w:rsidR="00B1132F" w:rsidRPr="00B1132F" w:rsidRDefault="00B1132F" w:rsidP="00B1132F">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3510"/>
        <w:gridCol w:w="993"/>
        <w:gridCol w:w="992"/>
        <w:gridCol w:w="850"/>
        <w:gridCol w:w="1134"/>
        <w:gridCol w:w="851"/>
        <w:gridCol w:w="839"/>
      </w:tblGrid>
      <w:tr w:rsidR="00B1132F" w:rsidRPr="00B1132F" w:rsidTr="0064122D">
        <w:trPr>
          <w:trHeight w:val="831"/>
          <w:tblHeader/>
        </w:trPr>
        <w:tc>
          <w:tcPr>
            <w:tcW w:w="3510"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NACE Rev.2 divisions and groups</w:t>
            </w:r>
          </w:p>
        </w:tc>
        <w:tc>
          <w:tcPr>
            <w:tcW w:w="5659" w:type="dxa"/>
            <w:gridSpan w:val="6"/>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Sectors (in GVA)</w:t>
            </w:r>
          </w:p>
        </w:tc>
      </w:tr>
      <w:tr w:rsidR="00B1132F" w:rsidRPr="00B1132F" w:rsidTr="0064122D">
        <w:trPr>
          <w:trHeight w:val="127"/>
          <w:tblHeader/>
        </w:trPr>
        <w:tc>
          <w:tcPr>
            <w:tcW w:w="3510"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A 64</w:t>
            </w:r>
          </w:p>
        </w:tc>
        <w:tc>
          <w:tcPr>
            <w:tcW w:w="993"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Total</w:t>
            </w:r>
          </w:p>
        </w:tc>
        <w:tc>
          <w:tcPr>
            <w:tcW w:w="992"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S11</w:t>
            </w:r>
          </w:p>
        </w:tc>
        <w:tc>
          <w:tcPr>
            <w:tcW w:w="850"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S12</w:t>
            </w:r>
          </w:p>
        </w:tc>
        <w:tc>
          <w:tcPr>
            <w:tcW w:w="1134"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S13</w:t>
            </w:r>
          </w:p>
        </w:tc>
        <w:tc>
          <w:tcPr>
            <w:tcW w:w="851"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S14</w:t>
            </w:r>
          </w:p>
        </w:tc>
        <w:tc>
          <w:tcPr>
            <w:tcW w:w="839" w:type="dxa"/>
          </w:tcPr>
          <w:p w:rsidR="00B1132F" w:rsidRPr="00B1132F" w:rsidRDefault="00B1132F" w:rsidP="00B1132F">
            <w:pPr>
              <w:tabs>
                <w:tab w:val="left" w:pos="0"/>
              </w:tabs>
              <w:spacing w:line="276" w:lineRule="auto"/>
              <w:jc w:val="both"/>
              <w:rPr>
                <w:rFonts w:ascii="Times New Roman" w:eastAsia="Times New Roman" w:hAnsi="Times New Roman" w:cs="Times New Roman"/>
                <w:b/>
                <w:sz w:val="24"/>
                <w:szCs w:val="24"/>
                <w:lang w:val="en-GB" w:eastAsia="en-GB"/>
              </w:rPr>
            </w:pPr>
            <w:r w:rsidRPr="00B1132F">
              <w:rPr>
                <w:rFonts w:ascii="Times New Roman" w:eastAsia="Times New Roman" w:hAnsi="Times New Roman" w:cs="Times New Roman"/>
                <w:b/>
                <w:sz w:val="24"/>
                <w:szCs w:val="24"/>
                <w:lang w:val="en-GB" w:eastAsia="en-GB"/>
              </w:rPr>
              <w:t>S15</w:t>
            </w:r>
          </w:p>
        </w:tc>
      </w:tr>
      <w:tr w:rsidR="00B1132F" w:rsidRPr="00B1132F" w:rsidTr="0064122D">
        <w:trPr>
          <w:trHeight w:val="127"/>
        </w:trPr>
        <w:tc>
          <w:tcPr>
            <w:tcW w:w="3510"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p>
        </w:tc>
        <w:tc>
          <w:tcPr>
            <w:tcW w:w="993"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p>
        </w:tc>
        <w:tc>
          <w:tcPr>
            <w:tcW w:w="992"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p>
        </w:tc>
        <w:tc>
          <w:tcPr>
            <w:tcW w:w="850"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p>
        </w:tc>
        <w:tc>
          <w:tcPr>
            <w:tcW w:w="1134"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p>
        </w:tc>
        <w:tc>
          <w:tcPr>
            <w:tcW w:w="851"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p>
        </w:tc>
        <w:tc>
          <w:tcPr>
            <w:tcW w:w="839"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 Crop and animal production, hunting and related service activities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2,7</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1,5</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 Forestry and logging</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 Fishing and aquaculture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05-09 Mining and manufacturing</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10-12 Manufacture of food products, beverages and tobacco products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4,5</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13-15 Manufacture of textiles, wearing apparel and leather products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1,5</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16 Manufacture of wood and of products of wood and cork…</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1,3</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17 Manufacture of paper…</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18 Printing…</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19 Manufacture of coke…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1,8</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1,8</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20 Manufacture of chemicals…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1,9</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1,9</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21 Manufacture of basic pharmaceutical…</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22 Manufacture of rubber…</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1,0</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0,9</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23 Manufacture of other non-metallic…</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24 Manufacture of basic metals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25 Manufacture of fabricated</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0,8</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0,8</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26 Manufacture of computer</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27 Manufacture of electrical</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28 Manufacture of machinery</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29 Manufacture of motor</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30 Manufacture of other transport</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31-32 Manufacture of furniture…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1,8</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1,7</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33 Repair and installation of </w:t>
            </w:r>
            <w:r w:rsidRPr="00B1132F">
              <w:rPr>
                <w:rFonts w:ascii="Times New Roman" w:eastAsia="Times New Roman" w:hAnsi="Times New Roman" w:cs="Times New Roman"/>
                <w:sz w:val="24"/>
                <w:szCs w:val="24"/>
                <w:lang w:val="en-GB" w:eastAsia="en-GB"/>
              </w:rPr>
              <w:lastRenderedPageBreak/>
              <w:t>machinery and equipment</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lastRenderedPageBreak/>
              <w:t>0,6</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lastRenderedPageBreak/>
              <w:t>35 Electricity, gas, steam</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3,2</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36 Water collection</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37-39 Sewerage; waste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41-43 Construction</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5,8</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45 Wholesale and retail trade and repair of motor vehicles and motorcycles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2,0</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1,6</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46 Wholesale trade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7,7</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47 Retail trade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8,0</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1,8</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49 Land transport</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6,6</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0,8</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50 Water transport</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51 Air transport</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52 Warehousing</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3,7</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3,7</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53 Postal</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55-56 Accommodation </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1,3</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58 Publishing</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59-60 Motion picture, video and television</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61 Telecommunications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2,2</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62-63 Computer programming</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0,8</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0,8</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64 Financial service activities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2,1</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65 Insurance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66 Activities auxiliary</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68 Real estate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6,7</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4,3</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      of which:  imputed rents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3,9</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3,9</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69-70 Legal and accounting activities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1,7</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71 Architectural</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0,9</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0,8</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72 Scientific research</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73 Advertising </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0,6</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74-75 Other professional</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77 Rental </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78 Employment</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0,2</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79 Travel agency</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80-82 Security</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84 Public</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6,7</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6,7</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85 Education</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5,4</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5,0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86 Human health activities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3,1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2,5</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lastRenderedPageBreak/>
              <w:t>87-88 Social work activities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0,5</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90-92 Creative</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0,8</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93 Sports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94 Activities of membership organisations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95 Repair of computers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96 Other personal service activities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0,7</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0,4</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0,3</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300"/>
        </w:trPr>
        <w:tc>
          <w:tcPr>
            <w:tcW w:w="3510" w:type="dxa"/>
            <w:noWrap/>
            <w:hideMark/>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97-98 Activities of households as employers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127"/>
        </w:trPr>
        <w:tc>
          <w:tcPr>
            <w:tcW w:w="3510"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99 Activities of extraterritorial organisations and bodies</w:t>
            </w:r>
          </w:p>
        </w:tc>
        <w:tc>
          <w:tcPr>
            <w:tcW w:w="993"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0,0</w:t>
            </w:r>
          </w:p>
        </w:tc>
      </w:tr>
      <w:tr w:rsidR="00B1132F" w:rsidRPr="00B1132F" w:rsidTr="0064122D">
        <w:trPr>
          <w:trHeight w:val="127"/>
        </w:trPr>
        <w:tc>
          <w:tcPr>
            <w:tcW w:w="3510"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Total (share in %)</w:t>
            </w:r>
          </w:p>
        </w:tc>
        <w:tc>
          <w:tcPr>
            <w:tcW w:w="993" w:type="dxa"/>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100,0</w:t>
            </w:r>
          </w:p>
        </w:tc>
        <w:tc>
          <w:tcPr>
            <w:tcW w:w="992"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69,5</w:t>
            </w:r>
          </w:p>
        </w:tc>
        <w:tc>
          <w:tcPr>
            <w:tcW w:w="850"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2,8</w:t>
            </w:r>
          </w:p>
        </w:tc>
        <w:tc>
          <w:tcPr>
            <w:tcW w:w="1134"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15,4</w:t>
            </w:r>
          </w:p>
        </w:tc>
        <w:tc>
          <w:tcPr>
            <w:tcW w:w="851"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12,2</w:t>
            </w:r>
          </w:p>
        </w:tc>
        <w:tc>
          <w:tcPr>
            <w:tcW w:w="839" w:type="dxa"/>
            <w:vAlign w:val="bottom"/>
          </w:tcPr>
          <w:p w:rsidR="00B1132F" w:rsidRPr="00B1132F" w:rsidRDefault="00B1132F" w:rsidP="00B1132F">
            <w:pPr>
              <w:tabs>
                <w:tab w:val="left" w:pos="0"/>
              </w:tabs>
              <w:spacing w:line="276"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0,1</w:t>
            </w:r>
          </w:p>
        </w:tc>
      </w:tr>
    </w:tbl>
    <w:p w:rsidR="00B1132F" w:rsidRPr="00B1132F" w:rsidRDefault="00B1132F" w:rsidP="00B1132F">
      <w:pPr>
        <w:tabs>
          <w:tab w:val="left" w:pos="0"/>
        </w:tabs>
        <w:spacing w:after="0" w:line="240" w:lineRule="auto"/>
        <w:jc w:val="both"/>
        <w:rPr>
          <w:rFonts w:ascii="Times New Roman" w:eastAsia="Times New Roman" w:hAnsi="Times New Roman" w:cs="Times New Roman"/>
          <w:sz w:val="24"/>
          <w:szCs w:val="24"/>
          <w:lang w:val="en-GB" w:eastAsia="en-GB"/>
        </w:rPr>
      </w:pPr>
      <w:r w:rsidRPr="00B1132F">
        <w:rPr>
          <w:rFonts w:ascii="Times New Roman" w:eastAsia="Times New Roman" w:hAnsi="Times New Roman" w:cs="Times New Roman"/>
          <w:sz w:val="24"/>
          <w:szCs w:val="24"/>
          <w:lang w:val="en-GB" w:eastAsia="en-GB"/>
        </w:rPr>
        <w:t xml:space="preserve">  </w:t>
      </w:r>
    </w:p>
    <w:p w:rsidR="00B1132F" w:rsidRPr="00B1132F" w:rsidRDefault="00B1132F" w:rsidP="00B1132F">
      <w:pPr>
        <w:spacing w:line="240" w:lineRule="auto"/>
        <w:rPr>
          <w:rFonts w:ascii="Times New Roman" w:hAnsi="Times New Roman" w:cs="Times New Roman"/>
          <w:b/>
          <w:sz w:val="24"/>
          <w:szCs w:val="24"/>
          <w:lang w:val="en-GB"/>
        </w:rPr>
      </w:pPr>
    </w:p>
    <w:p w:rsidR="00B1132F" w:rsidRPr="00B1132F" w:rsidRDefault="00B1132F" w:rsidP="00B1132F">
      <w:pPr>
        <w:spacing w:line="240" w:lineRule="auto"/>
        <w:rPr>
          <w:rFonts w:ascii="Times New Roman" w:hAnsi="Times New Roman" w:cs="Times New Roman"/>
          <w:b/>
          <w:sz w:val="24"/>
          <w:szCs w:val="24"/>
          <w:lang w:val="en-GB"/>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rPr>
          <w:rFonts w:ascii="Times New Roman" w:hAnsi="Times New Roman" w:cs="Times New Roman"/>
          <w:b/>
          <w:sz w:val="24"/>
          <w:szCs w:val="24"/>
          <w:lang w:val="en-GB"/>
        </w:rPr>
      </w:pPr>
    </w:p>
    <w:p w:rsidR="00B1132F" w:rsidRPr="00B1132F" w:rsidRDefault="00B1132F" w:rsidP="00B1132F">
      <w:pPr>
        <w:rPr>
          <w:rFonts w:ascii="Times New Roman" w:hAnsi="Times New Roman" w:cs="Times New Roman"/>
          <w:b/>
          <w:sz w:val="24"/>
          <w:szCs w:val="24"/>
          <w:lang w:val="en-GB"/>
        </w:rPr>
      </w:pPr>
    </w:p>
    <w:p w:rsidR="00B1132F" w:rsidRPr="00B1132F" w:rsidRDefault="00B1132F" w:rsidP="00B1132F">
      <w:pPr>
        <w:rPr>
          <w:rFonts w:ascii="Times New Roman" w:hAnsi="Times New Roman" w:cs="Times New Roman"/>
          <w:b/>
          <w:sz w:val="24"/>
          <w:szCs w:val="24"/>
          <w:lang w:val="en-GB"/>
        </w:rPr>
      </w:pPr>
    </w:p>
    <w:p w:rsidR="00B1132F" w:rsidRPr="00B1132F" w:rsidRDefault="00B1132F" w:rsidP="00B1132F">
      <w:pPr>
        <w:rPr>
          <w:rFonts w:ascii="Times New Roman" w:hAnsi="Times New Roman" w:cs="Times New Roman"/>
          <w:b/>
          <w:sz w:val="24"/>
          <w:szCs w:val="24"/>
          <w:lang w:val="en-GB"/>
        </w:rPr>
      </w:pPr>
    </w:p>
    <w:p w:rsidR="00B1132F" w:rsidRPr="00B1132F" w:rsidRDefault="00B1132F" w:rsidP="00B1132F">
      <w:pPr>
        <w:rPr>
          <w:rFonts w:ascii="Times New Roman" w:hAnsi="Times New Roman" w:cs="Times New Roman"/>
          <w:b/>
          <w:sz w:val="24"/>
          <w:szCs w:val="24"/>
          <w:lang w:val="en-GB"/>
        </w:rPr>
      </w:pPr>
    </w:p>
    <w:p w:rsidR="00B1132F" w:rsidRPr="00B1132F" w:rsidRDefault="00B1132F" w:rsidP="00B1132F">
      <w:pPr>
        <w:rPr>
          <w:rFonts w:ascii="Times New Roman" w:hAnsi="Times New Roman" w:cs="Times New Roman"/>
          <w:b/>
          <w:sz w:val="24"/>
          <w:szCs w:val="24"/>
          <w:lang w:val="en-GB"/>
        </w:rPr>
      </w:pPr>
    </w:p>
    <w:p w:rsidR="00B1132F" w:rsidRDefault="00B1132F" w:rsidP="00B1132F">
      <w:pPr>
        <w:rPr>
          <w:rFonts w:ascii="Times New Roman" w:hAnsi="Times New Roman" w:cs="Times New Roman"/>
          <w:b/>
          <w:sz w:val="24"/>
          <w:szCs w:val="24"/>
          <w:lang w:val="en-GB"/>
        </w:rPr>
      </w:pPr>
    </w:p>
    <w:p w:rsidR="00B1132F" w:rsidRPr="00B1132F" w:rsidRDefault="00B1132F" w:rsidP="00B1132F">
      <w:pPr>
        <w:rPr>
          <w:rFonts w:ascii="Times New Roman" w:hAnsi="Times New Roman" w:cs="Times New Roman"/>
          <w:b/>
          <w:sz w:val="24"/>
          <w:szCs w:val="24"/>
          <w:lang w:val="en-GB"/>
        </w:rPr>
      </w:pPr>
    </w:p>
    <w:p w:rsidR="00B1132F" w:rsidRPr="00A50F1A" w:rsidRDefault="00B1132F" w:rsidP="00A50F1A">
      <w:pPr>
        <w:pStyle w:val="Heading1"/>
        <w:rPr>
          <w:color w:val="auto"/>
          <w:lang w:val="en-GB"/>
        </w:rPr>
      </w:pPr>
      <w:bookmarkStart w:id="48" w:name="_Toc447092619"/>
      <w:r w:rsidRPr="00A50F1A">
        <w:rPr>
          <w:color w:val="auto"/>
          <w:lang w:val="en-GB"/>
        </w:rPr>
        <w:lastRenderedPageBreak/>
        <w:t>C Data sources</w:t>
      </w:r>
      <w:bookmarkEnd w:id="48"/>
    </w:p>
    <w:p w:rsidR="00B1132F" w:rsidRPr="00B1132F" w:rsidRDefault="00B1132F" w:rsidP="00B1132F">
      <w:pPr>
        <w:spacing w:before="60" w:after="60" w:line="240" w:lineRule="auto"/>
        <w:jc w:val="both"/>
        <w:rPr>
          <w:rFonts w:ascii="Arial" w:eastAsia="Times New Roman" w:hAnsi="Arial" w:cs="Arial"/>
          <w:color w:val="000000"/>
          <w:lang w:val="en-GB" w:eastAsia="en-GB"/>
        </w:rPr>
      </w:pPr>
    </w:p>
    <w:tbl>
      <w:tblPr>
        <w:tblStyle w:val="Lentelstinklelis2"/>
        <w:tblW w:w="0" w:type="auto"/>
        <w:tblLook w:val="04A0" w:firstRow="1" w:lastRow="0" w:firstColumn="1" w:lastColumn="0" w:noHBand="0" w:noVBand="1"/>
      </w:tblPr>
      <w:tblGrid>
        <w:gridCol w:w="1101"/>
        <w:gridCol w:w="2066"/>
        <w:gridCol w:w="4454"/>
        <w:gridCol w:w="2233"/>
      </w:tblGrid>
      <w:tr w:rsidR="00B1132F" w:rsidRPr="00B1132F" w:rsidTr="0064122D">
        <w:trPr>
          <w:tblHeader/>
        </w:trPr>
        <w:tc>
          <w:tcPr>
            <w:tcW w:w="1101" w:type="dxa"/>
          </w:tcPr>
          <w:p w:rsidR="00B1132F" w:rsidRPr="00B1132F" w:rsidRDefault="00B1132F" w:rsidP="00B1132F">
            <w:pPr>
              <w:spacing w:before="60" w:after="60"/>
              <w:jc w:val="center"/>
              <w:rPr>
                <w:rFonts w:ascii="Times New Roman" w:eastAsia="Times New Roman" w:hAnsi="Times New Roman" w:cs="Times New Roman"/>
                <w:b/>
                <w:color w:val="000000"/>
                <w:sz w:val="24"/>
                <w:szCs w:val="24"/>
                <w:lang w:val="en-GB" w:eastAsia="en-GB"/>
              </w:rPr>
            </w:pPr>
            <w:r w:rsidRPr="00B1132F">
              <w:rPr>
                <w:rFonts w:ascii="Times New Roman" w:eastAsia="Times New Roman" w:hAnsi="Times New Roman" w:cs="Times New Roman"/>
                <w:b/>
                <w:color w:val="000000"/>
                <w:sz w:val="24"/>
                <w:szCs w:val="24"/>
                <w:lang w:val="en-GB" w:eastAsia="en-GB"/>
              </w:rPr>
              <w:t>Nr.DS x</w:t>
            </w:r>
          </w:p>
        </w:tc>
        <w:tc>
          <w:tcPr>
            <w:tcW w:w="2066" w:type="dxa"/>
          </w:tcPr>
          <w:p w:rsidR="00B1132F" w:rsidRPr="00B1132F" w:rsidRDefault="00B1132F" w:rsidP="00B1132F">
            <w:pPr>
              <w:spacing w:before="60" w:after="60"/>
              <w:jc w:val="center"/>
              <w:rPr>
                <w:rFonts w:ascii="Times New Roman" w:eastAsia="Times New Roman" w:hAnsi="Times New Roman" w:cs="Times New Roman"/>
                <w:b/>
                <w:color w:val="000000"/>
                <w:sz w:val="24"/>
                <w:szCs w:val="24"/>
                <w:lang w:val="en-GB" w:eastAsia="en-GB"/>
              </w:rPr>
            </w:pPr>
            <w:r w:rsidRPr="00B1132F">
              <w:rPr>
                <w:rFonts w:ascii="Times New Roman" w:eastAsia="Times New Roman" w:hAnsi="Times New Roman" w:cs="Times New Roman"/>
                <w:b/>
                <w:color w:val="000000"/>
                <w:sz w:val="24"/>
                <w:szCs w:val="24"/>
                <w:lang w:val="en-GB" w:eastAsia="en-GB"/>
              </w:rPr>
              <w:t>Data source name</w:t>
            </w:r>
          </w:p>
        </w:tc>
        <w:tc>
          <w:tcPr>
            <w:tcW w:w="4454" w:type="dxa"/>
          </w:tcPr>
          <w:p w:rsidR="00B1132F" w:rsidRPr="00B1132F" w:rsidRDefault="00B1132F" w:rsidP="00B1132F">
            <w:pPr>
              <w:spacing w:before="60" w:after="60"/>
              <w:jc w:val="center"/>
              <w:rPr>
                <w:rFonts w:ascii="Times New Roman" w:eastAsia="Times New Roman" w:hAnsi="Times New Roman" w:cs="Times New Roman"/>
                <w:b/>
                <w:color w:val="000000"/>
                <w:sz w:val="24"/>
                <w:szCs w:val="24"/>
                <w:lang w:val="en-GB" w:eastAsia="en-GB"/>
              </w:rPr>
            </w:pPr>
            <w:r w:rsidRPr="00B1132F">
              <w:rPr>
                <w:rFonts w:ascii="Times New Roman" w:eastAsia="Times New Roman" w:hAnsi="Times New Roman" w:cs="Times New Roman"/>
                <w:b/>
                <w:color w:val="000000"/>
                <w:sz w:val="24"/>
                <w:szCs w:val="24"/>
                <w:lang w:val="en-GB" w:eastAsia="en-GB"/>
              </w:rPr>
              <w:t>Data source description</w:t>
            </w:r>
          </w:p>
        </w:tc>
        <w:tc>
          <w:tcPr>
            <w:tcW w:w="2233" w:type="dxa"/>
          </w:tcPr>
          <w:p w:rsidR="00B1132F" w:rsidRPr="00B1132F" w:rsidRDefault="00B1132F" w:rsidP="00B1132F">
            <w:pPr>
              <w:spacing w:before="60" w:after="60"/>
              <w:jc w:val="center"/>
              <w:rPr>
                <w:rFonts w:ascii="Times New Roman" w:eastAsia="Times New Roman" w:hAnsi="Times New Roman" w:cs="Times New Roman"/>
                <w:b/>
                <w:color w:val="000000"/>
                <w:sz w:val="24"/>
                <w:szCs w:val="24"/>
                <w:lang w:val="en-GB" w:eastAsia="en-GB"/>
              </w:rPr>
            </w:pPr>
            <w:r w:rsidRPr="00B1132F">
              <w:rPr>
                <w:rFonts w:ascii="Times New Roman" w:eastAsia="Times New Roman" w:hAnsi="Times New Roman" w:cs="Times New Roman"/>
                <w:b/>
                <w:color w:val="000000"/>
                <w:sz w:val="24"/>
                <w:szCs w:val="24"/>
                <w:lang w:val="en-GB" w:eastAsia="en-GB"/>
              </w:rPr>
              <w:t>Used for sector(s):</w:t>
            </w: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Structural business statistics (SBS)</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data source: Statistical / </w:t>
            </w:r>
            <w:r w:rsidRPr="00B1132F">
              <w:rPr>
                <w:rFonts w:ascii="Times New Roman" w:eastAsia="Times New Roman" w:hAnsi="Times New Roman" w:cs="Times New Roman"/>
                <w:sz w:val="24"/>
                <w:szCs w:val="24"/>
                <w:lang w:val="en-GB" w:eastAsia="en-GB"/>
              </w:rPr>
              <w:t>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S.14</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hAnsi="Times New Roman" w:cs="Times New Roman"/>
                <w:sz w:val="24"/>
                <w:szCs w:val="24"/>
              </w:rPr>
            </w:pPr>
            <w:r w:rsidRPr="00B1132F">
              <w:rPr>
                <w:rFonts w:ascii="Times New Roman" w:eastAsia="Times New Roman" w:hAnsi="Times New Roman" w:cs="Times New Roman"/>
                <w:color w:val="000000"/>
                <w:sz w:val="24"/>
                <w:szCs w:val="24"/>
                <w:lang w:val="en-GB" w:eastAsia="en-GB"/>
              </w:rPr>
              <w:t xml:space="preserve">Type of collection method: </w:t>
            </w:r>
          </w:p>
          <w:p w:rsidR="00B1132F" w:rsidRPr="00B1132F" w:rsidRDefault="00B1132F" w:rsidP="00B1132F">
            <w:pPr>
              <w:autoSpaceDE w:val="0"/>
              <w:autoSpaceDN w:val="0"/>
              <w:adjustRightInd w:val="0"/>
              <w:rPr>
                <w:rFonts w:ascii="Times New Roman" w:hAnsi="Times New Roman" w:cs="Times New Roman"/>
                <w:color w:val="000000"/>
                <w:sz w:val="24"/>
                <w:szCs w:val="24"/>
                <w:lang w:val="en-GB"/>
              </w:rPr>
            </w:pPr>
            <w:r w:rsidRPr="00B1132F">
              <w:rPr>
                <w:rFonts w:ascii="Times New Roman" w:hAnsi="Times New Roman" w:cs="Times New Roman"/>
                <w:color w:val="000000"/>
                <w:sz w:val="24"/>
                <w:szCs w:val="24"/>
                <w:lang w:val="en-GB"/>
              </w:rPr>
              <w:t>Annual sample survey (enterprise activity report F-01).</w:t>
            </w:r>
          </w:p>
          <w:p w:rsidR="00B1132F" w:rsidRPr="00B1132F" w:rsidRDefault="00B1132F" w:rsidP="00B1132F">
            <w:pPr>
              <w:autoSpaceDE w:val="0"/>
              <w:autoSpaceDN w:val="0"/>
              <w:adjustRightInd w:val="0"/>
              <w:rPr>
                <w:rFonts w:ascii="Times New Roman" w:eastAsia="Times New Roman" w:hAnsi="Times New Roman" w:cs="Times New Roman"/>
                <w:color w:val="000000"/>
                <w:sz w:val="24"/>
                <w:szCs w:val="24"/>
                <w:lang w:val="en-GB" w:eastAsia="en-GB"/>
              </w:rPr>
            </w:pPr>
            <w:r w:rsidRPr="00B1132F">
              <w:rPr>
                <w:rFonts w:ascii="Times New Roman" w:hAnsi="Times New Roman" w:cs="Times New Roman"/>
                <w:color w:val="000000"/>
                <w:sz w:val="24"/>
                <w:szCs w:val="24"/>
                <w:lang w:val="en-GB"/>
              </w:rPr>
              <w:t xml:space="preserve"> Administrative sources: annual financial statements, profit tax declaration, VAT declaration and income tax declaration of natural persons from the State Tax Inspectorate, State Social Insurance Fund Board (</w:t>
            </w:r>
            <w:proofErr w:type="spellStart"/>
            <w:r w:rsidRPr="00B1132F">
              <w:rPr>
                <w:rFonts w:ascii="Times New Roman" w:hAnsi="Times New Roman" w:cs="Times New Roman"/>
                <w:color w:val="000000"/>
                <w:sz w:val="24"/>
                <w:szCs w:val="24"/>
                <w:lang w:val="en-GB"/>
              </w:rPr>
              <w:t>Sodra</w:t>
            </w:r>
            <w:proofErr w:type="spellEnd"/>
            <w:r w:rsidRPr="00B1132F">
              <w:rPr>
                <w:rFonts w:ascii="Times New Roman" w:hAnsi="Times New Roman" w:cs="Times New Roman"/>
                <w:color w:val="000000"/>
                <w:sz w:val="24"/>
                <w:szCs w:val="24"/>
                <w:lang w:val="en-GB"/>
              </w:rPr>
              <w:t>) data.</w:t>
            </w:r>
            <w:r w:rsidRPr="00B1132F">
              <w:rPr>
                <w:rFonts w:ascii="Times New Roman" w:hAnsi="Times New Roman" w:cs="Times New Roman"/>
                <w:color w:val="000000"/>
                <w:sz w:val="24"/>
                <w:szCs w:val="24"/>
              </w:rPr>
              <w:t xml:space="preserve">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Non-financial corporations enterprises producing goods or providing services for the market) and households (individual enterprises, partnerships, natural persons carrying out economic activity).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 xml:space="preserve">statistical indicators characterising the business structure (production, purchases of goods and services, value added at factor cost, total investment in tangible fixed assets, etc.) and finance (turnover, costs, profit, assets, property, liabilities),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Timeliness: Preliminary data t+9months, final data t+18 months.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2</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Survey on activity of insurance companies (F-02).</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administrative</w:t>
            </w:r>
            <w:r w:rsidRPr="00B1132F">
              <w:rPr>
                <w:rFonts w:ascii="Times New Roman" w:eastAsia="Times New Roman" w:hAnsi="Times New Roman" w:cs="Times New Roman"/>
                <w:sz w:val="24"/>
                <w:szCs w:val="24"/>
                <w:lang w:val="en-GB" w:eastAsia="en-GB"/>
              </w:rPr>
              <w:t>.</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S.12</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296D42">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collection method: Administrative data from the </w:t>
            </w:r>
            <w:r w:rsidR="00296D42">
              <w:rPr>
                <w:rFonts w:ascii="Times New Roman" w:eastAsia="Times New Roman" w:hAnsi="Times New Roman" w:cs="Times New Roman"/>
                <w:color w:val="000000"/>
                <w:sz w:val="24"/>
                <w:szCs w:val="24"/>
                <w:lang w:val="en-GB" w:eastAsia="en-GB"/>
              </w:rPr>
              <w:t>Bank of Lithuania</w:t>
            </w:r>
            <w:r w:rsidRPr="00B1132F">
              <w:rPr>
                <w:rFonts w:ascii="Times New Roman" w:eastAsia="Times New Roman" w:hAnsi="Times New Roman" w:cs="Times New Roman"/>
                <w:color w:val="000000"/>
                <w:sz w:val="24"/>
                <w:szCs w:val="24"/>
                <w:lang w:val="en-GB" w:eastAsia="en-GB"/>
              </w:rPr>
              <w:t xml:space="preserve"> (quarterly and annual) and data from a statistical survey on the activity of insurance companies (questionnaire F-02,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Non-life and life insurance companies.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Insurance premiums and claims.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 and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rPr>
          <w:trHeight w:val="60"/>
        </w:trPr>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Timeliness: annual data t+6 months.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4</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Balance of Payments of the central bank of Lithuania</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r w:rsidRPr="00B1132F">
              <w:rPr>
                <w:rFonts w:ascii="Times New Roman" w:eastAsia="Times New Roman" w:hAnsi="Times New Roman" w:cs="Times New Roman"/>
                <w:color w:val="000000" w:themeColor="text1"/>
                <w:sz w:val="24"/>
                <w:szCs w:val="24"/>
                <w:lang w:val="en-GB" w:eastAsia="en-GB"/>
              </w:rPr>
              <w:t>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S.12, S.2</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collection method: Direct reporting system covering economic units that exceed the applicable reporting thresholds.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Companies, banks, insurance companies and other financial institutions, securities intermediaries and government bodies.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Transactions between residents of Lithuania and residents of other countries.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Organisation collecting data: </w:t>
            </w:r>
            <w:r w:rsidR="00296D42">
              <w:rPr>
                <w:rFonts w:ascii="Times New Roman" w:eastAsia="Times New Roman" w:hAnsi="Times New Roman" w:cs="Times New Roman"/>
                <w:color w:val="000000"/>
                <w:sz w:val="24"/>
                <w:szCs w:val="24"/>
                <w:lang w:val="en-GB" w:eastAsia="en-GB"/>
              </w:rPr>
              <w:t xml:space="preserve">the </w:t>
            </w:r>
            <w:r w:rsidRPr="00B1132F">
              <w:rPr>
                <w:rFonts w:ascii="Times New Roman" w:eastAsia="Times New Roman" w:hAnsi="Times New Roman" w:cs="Times New Roman"/>
                <w:color w:val="000000"/>
                <w:sz w:val="24"/>
                <w:szCs w:val="24"/>
                <w:lang w:val="en-GB" w:eastAsia="en-GB"/>
              </w:rPr>
              <w:t>Bank of Lithuania and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82</w:t>
            </w:r>
            <w:r w:rsidRPr="00B1132F">
              <w:rPr>
                <w:rFonts w:ascii="Times New Roman" w:eastAsia="Times New Roman" w:hAnsi="Times New Roman" w:cs="Times New Roman"/>
                <w:color w:val="FF0000"/>
                <w:sz w:val="24"/>
                <w:szCs w:val="24"/>
                <w:lang w:val="en-GB" w:eastAsia="en-GB"/>
              </w:rPr>
              <w:t xml:space="preserve"> </w:t>
            </w:r>
            <w:r w:rsidRPr="00B1132F">
              <w:rPr>
                <w:rFonts w:ascii="Times New Roman" w:eastAsia="Times New Roman" w:hAnsi="Times New Roman" w:cs="Times New Roman"/>
                <w:sz w:val="24"/>
                <w:szCs w:val="24"/>
                <w:lang w:val="en-GB" w:eastAsia="en-GB"/>
              </w:rPr>
              <w:t>day</w:t>
            </w:r>
            <w:r w:rsidRPr="00B1132F">
              <w:rPr>
                <w:rFonts w:ascii="Times New Roman" w:eastAsia="Times New Roman" w:hAnsi="Times New Roman" w:cs="Times New Roman"/>
                <w:color w:val="FF0000"/>
                <w:sz w:val="24"/>
                <w:szCs w:val="24"/>
                <w:lang w:val="en-GB" w:eastAsia="en-GB"/>
              </w:rPr>
              <w:t xml:space="preserve"> </w:t>
            </w:r>
            <w:r w:rsidRPr="00B1132F">
              <w:rPr>
                <w:rFonts w:ascii="Times New Roman" w:eastAsia="Times New Roman" w:hAnsi="Times New Roman" w:cs="Times New Roman"/>
                <w:color w:val="000000"/>
                <w:sz w:val="24"/>
                <w:szCs w:val="24"/>
                <w:lang w:val="en-GB" w:eastAsia="en-GB"/>
              </w:rPr>
              <w:t xml:space="preserve">quarterly terminated.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5</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Labour force survey (GU-01)</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r w:rsidRPr="00B1132F">
              <w:rPr>
                <w:rFonts w:ascii="Times New Roman" w:eastAsia="Times New Roman" w:hAnsi="Times New Roman" w:cs="Times New Roman"/>
                <w:sz w:val="24"/>
                <w:szCs w:val="24"/>
                <w:lang w:val="en-GB" w:eastAsia="en-GB"/>
              </w:rPr>
              <w:t>.</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S.13</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collection method: sample survey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Reporting units: Member of private household.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Employment by age and sex, Unemployment rate, Population activity rate.</w:t>
            </w:r>
            <w:r w:rsidRPr="00B1132F">
              <w:rPr>
                <w:rFonts w:ascii="Times New Roman" w:eastAsia="Times New Roman" w:hAnsi="Times New Roman" w:cs="Times New Roman"/>
                <w:sz w:val="24"/>
                <w:szCs w:val="24"/>
                <w:lang w:val="en-GB" w:eastAsia="nb-NO"/>
              </w:rPr>
              <w:t xml:space="preserve"> </w:t>
            </w:r>
            <w:r w:rsidRPr="00B1132F">
              <w:rPr>
                <w:rFonts w:ascii="Times New Roman" w:eastAsia="Times New Roman" w:hAnsi="Times New Roman" w:cs="Times New Roman"/>
                <w:color w:val="000000"/>
                <w:sz w:val="24"/>
                <w:szCs w:val="24"/>
                <w:lang w:val="en-GB" w:eastAsia="en-GB"/>
              </w:rPr>
              <w:t>Em</w:t>
            </w:r>
            <w:r w:rsidRPr="00B1132F">
              <w:rPr>
                <w:rFonts w:ascii="Times New Roman" w:eastAsia="Times New Roman" w:hAnsi="Times New Roman" w:cs="Times New Roman"/>
                <w:color w:val="000000"/>
                <w:sz w:val="24"/>
                <w:szCs w:val="24"/>
                <w:lang w:val="en-GB" w:eastAsia="en-GB"/>
              </w:rPr>
              <w:softHyphen/>
              <w:t>plo</w:t>
            </w:r>
            <w:r w:rsidRPr="00B1132F">
              <w:rPr>
                <w:rFonts w:ascii="Times New Roman" w:eastAsia="Times New Roman" w:hAnsi="Times New Roman" w:cs="Times New Roman"/>
                <w:color w:val="000000"/>
                <w:sz w:val="24"/>
                <w:szCs w:val="24"/>
                <w:lang w:val="en-GB" w:eastAsia="en-GB"/>
              </w:rPr>
              <w:softHyphen/>
              <w:t>y</w:t>
            </w:r>
            <w:r w:rsidRPr="00B1132F">
              <w:rPr>
                <w:rFonts w:ascii="Times New Roman" w:eastAsia="Times New Roman" w:hAnsi="Times New Roman" w:cs="Times New Roman"/>
                <w:color w:val="000000"/>
                <w:sz w:val="24"/>
                <w:szCs w:val="24"/>
                <w:lang w:val="en-GB" w:eastAsia="en-GB"/>
              </w:rPr>
              <w:softHyphen/>
              <w:t>ed po</w:t>
            </w:r>
            <w:r w:rsidRPr="00B1132F">
              <w:rPr>
                <w:rFonts w:ascii="Times New Roman" w:eastAsia="Times New Roman" w:hAnsi="Times New Roman" w:cs="Times New Roman"/>
                <w:color w:val="000000"/>
                <w:sz w:val="24"/>
                <w:szCs w:val="24"/>
                <w:lang w:val="en-GB" w:eastAsia="en-GB"/>
              </w:rPr>
              <w:softHyphen/>
              <w:t>pu</w:t>
            </w:r>
            <w:r w:rsidRPr="00B1132F">
              <w:rPr>
                <w:rFonts w:ascii="Times New Roman" w:eastAsia="Times New Roman" w:hAnsi="Times New Roman" w:cs="Times New Roman"/>
                <w:color w:val="000000"/>
                <w:sz w:val="24"/>
                <w:szCs w:val="24"/>
                <w:lang w:val="en-GB" w:eastAsia="en-GB"/>
              </w:rPr>
              <w:softHyphen/>
              <w:t>la</w:t>
            </w:r>
            <w:r w:rsidRPr="00B1132F">
              <w:rPr>
                <w:rFonts w:ascii="Times New Roman" w:eastAsia="Times New Roman" w:hAnsi="Times New Roman" w:cs="Times New Roman"/>
                <w:color w:val="000000"/>
                <w:sz w:val="24"/>
                <w:szCs w:val="24"/>
                <w:lang w:val="en-GB" w:eastAsia="en-GB"/>
              </w:rPr>
              <w:softHyphen/>
              <w:t>tion refers to the re</w:t>
            </w:r>
            <w:r w:rsidRPr="00B1132F">
              <w:rPr>
                <w:rFonts w:ascii="Times New Roman" w:eastAsia="Times New Roman" w:hAnsi="Times New Roman" w:cs="Times New Roman"/>
                <w:color w:val="000000"/>
                <w:sz w:val="24"/>
                <w:szCs w:val="24"/>
                <w:lang w:val="en-GB" w:eastAsia="en-GB"/>
              </w:rPr>
              <w:softHyphen/>
              <w:t>si</w:t>
            </w:r>
            <w:r w:rsidRPr="00B1132F">
              <w:rPr>
                <w:rFonts w:ascii="Times New Roman" w:eastAsia="Times New Roman" w:hAnsi="Times New Roman" w:cs="Times New Roman"/>
                <w:color w:val="000000"/>
                <w:sz w:val="24"/>
                <w:szCs w:val="24"/>
                <w:lang w:val="en-GB" w:eastAsia="en-GB"/>
              </w:rPr>
              <w:softHyphen/>
              <w:t>dents of 15 years and older.</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Periodicity: Quarterly.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Timeliness: 55 day quarterly terminated.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6</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Labour cost survey (DK-01).</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r w:rsidRPr="00B1132F">
              <w:rPr>
                <w:rFonts w:ascii="Times New Roman" w:eastAsia="Times New Roman" w:hAnsi="Times New Roman" w:cs="Times New Roman"/>
                <w:sz w:val="24"/>
                <w:szCs w:val="24"/>
                <w:lang w:val="en-GB" w:eastAsia="en-GB"/>
              </w:rPr>
              <w:t>.</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S.14</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 sample survey.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Reporting units: All enterprises, institutions, organizations by the types of ownership and covered all economic activities except agriculture, forestry and </w:t>
            </w:r>
            <w:r w:rsidRPr="00B1132F">
              <w:rPr>
                <w:rFonts w:ascii="Times New Roman" w:eastAsia="Times New Roman" w:hAnsi="Times New Roman" w:cs="Times New Roman"/>
                <w:color w:val="000000"/>
                <w:sz w:val="24"/>
                <w:szCs w:val="24"/>
                <w:lang w:val="en-GB" w:eastAsia="en-GB"/>
              </w:rPr>
              <w:lastRenderedPageBreak/>
              <w:t xml:space="preserve">fishing.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The number of hired employees, full-time employees, part-time employees, average number of employees in full-time units, hours actually worked, normal hours of work, overtime, hours paid, labour costs (expenditure borne by an employer in order to employ workers).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Periodicity: four-yearly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t+19 months.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7</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Structure of earnings survey.</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r w:rsidRPr="00B1132F">
              <w:rPr>
                <w:rFonts w:ascii="Times New Roman" w:eastAsia="Times New Roman" w:hAnsi="Times New Roman" w:cs="Times New Roman"/>
                <w:sz w:val="24"/>
                <w:szCs w:val="24"/>
                <w:lang w:val="en-GB" w:eastAsia="en-GB"/>
              </w:rPr>
              <w:t>.</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S.14</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 sample survey.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All enterprises, institutions, organizations by the types of ownership and covered all economic activities except agriculture, forestry and fishing.</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Content: Structural statistics on wages and salaries describe the full-time and not full-time </w:t>
            </w:r>
            <w:proofErr w:type="gramStart"/>
            <w:r w:rsidRPr="00B1132F">
              <w:rPr>
                <w:rFonts w:ascii="Times New Roman" w:eastAsia="Times New Roman" w:hAnsi="Times New Roman" w:cs="Times New Roman"/>
                <w:color w:val="000000"/>
                <w:sz w:val="24"/>
                <w:szCs w:val="24"/>
                <w:lang w:val="en-GB" w:eastAsia="en-GB"/>
              </w:rPr>
              <w:t>employees</w:t>
            </w:r>
            <w:proofErr w:type="gramEnd"/>
            <w:r w:rsidRPr="00B1132F">
              <w:rPr>
                <w:rFonts w:ascii="Times New Roman" w:eastAsia="Times New Roman" w:hAnsi="Times New Roman" w:cs="Times New Roman"/>
                <w:color w:val="000000"/>
                <w:sz w:val="24"/>
                <w:szCs w:val="24"/>
                <w:lang w:val="en-GB" w:eastAsia="en-GB"/>
              </w:rPr>
              <w:t xml:space="preserve"> numbers, hourly and monthly earnings, the formation and distribution</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of employees’ wages and salaries in all employer sectors.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Every four years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Annual data t+18</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8</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Survey of the non-profit institutions (F-16).</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r w:rsidRPr="00B1132F">
              <w:rPr>
                <w:rFonts w:ascii="Times New Roman" w:eastAsia="Times New Roman" w:hAnsi="Times New Roman" w:cs="Times New Roman"/>
                <w:sz w:val="24"/>
                <w:szCs w:val="24"/>
                <w:lang w:val="en-GB" w:eastAsia="en-GB"/>
              </w:rPr>
              <w:t>.</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S.15</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 Sample survey.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All non-profit institutions, which are registered as non-profit institutions: political parties, trade unions, professional and learned societies, consumer’ associations, social, charities and aid organizations.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Content: This survey covers main cost elements: compensation of employees, </w:t>
            </w:r>
            <w:r w:rsidRPr="00B1132F">
              <w:rPr>
                <w:rFonts w:ascii="Times New Roman" w:eastAsia="Times New Roman" w:hAnsi="Times New Roman" w:cs="Times New Roman"/>
                <w:color w:val="000000"/>
                <w:sz w:val="24"/>
                <w:szCs w:val="24"/>
                <w:lang w:val="en-GB" w:eastAsia="en-GB"/>
              </w:rPr>
              <w:lastRenderedPageBreak/>
              <w:t>social security contributions, consumption of fixed capital and purchases of goods and services.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Annual data t+8 months.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9</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 of the State budget revenue and expenditure.</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S.13, S.14, S.2</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collection method: </w:t>
            </w:r>
            <w:r w:rsidRPr="00B1132F">
              <w:rPr>
                <w:rFonts w:ascii="Times New Roman" w:eastAsia="Times New Roman" w:hAnsi="Times New Roman" w:cs="Times New Roman"/>
                <w:color w:val="000000" w:themeColor="text1"/>
                <w:sz w:val="24"/>
                <w:szCs w:val="24"/>
                <w:lang w:val="en-GB" w:eastAsia="en-GB"/>
              </w:rPr>
              <w:t>total data from reporting units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Reporting units: Ministries, departments, other institutions of central government.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It reflects the State budget revenue, expenditure by the government functions and economic classification and budget surplus/deficit.</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Cash.</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Ministry of Finance.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Periodicity: </w:t>
            </w:r>
            <w:r w:rsidRPr="00B1132F">
              <w:rPr>
                <w:rFonts w:ascii="Times New Roman" w:eastAsia="Times New Roman" w:hAnsi="Times New Roman" w:cs="Times New Roman"/>
                <w:sz w:val="24"/>
                <w:szCs w:val="24"/>
                <w:lang w:val="en-GB" w:eastAsia="en-GB"/>
              </w:rPr>
              <w:t>Quarterly.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Timeliness: </w:t>
            </w:r>
            <w:r w:rsidRPr="00B1132F">
              <w:rPr>
                <w:rFonts w:ascii="Times New Roman" w:eastAsia="Times New Roman" w:hAnsi="Times New Roman" w:cs="Times New Roman"/>
                <w:sz w:val="24"/>
                <w:szCs w:val="24"/>
                <w:lang w:val="en-GB" w:eastAsia="en-GB"/>
              </w:rPr>
              <w:t xml:space="preserve">75 days quarterly terminated.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10</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 of the Municipal budget revenue and expenditure.</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S.13, S.14</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proofErr w:type="gramStart"/>
            <w:r w:rsidRPr="00B1132F">
              <w:rPr>
                <w:rFonts w:ascii="Times New Roman" w:eastAsia="Times New Roman" w:hAnsi="Times New Roman" w:cs="Times New Roman"/>
                <w:color w:val="000000"/>
                <w:sz w:val="24"/>
                <w:szCs w:val="24"/>
                <w:lang w:val="en-GB" w:eastAsia="en-GB"/>
              </w:rPr>
              <w:t>:</w:t>
            </w:r>
            <w:r w:rsidRPr="00B1132F">
              <w:rPr>
                <w:rFonts w:ascii="Times New Roman" w:hAnsi="Times New Roman" w:cs="Times New Roman"/>
                <w:sz w:val="24"/>
                <w:szCs w:val="24"/>
              </w:rPr>
              <w:t xml:space="preserve"> :</w:t>
            </w:r>
            <w:proofErr w:type="gramEnd"/>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total data from reporting units.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Local government institutions.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It covers a report of the local government revenue and expenditure, which contains the local budget revenue, expenditure by the government functions and economic classification and budget surplus/deficit.</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sz w:val="24"/>
                <w:szCs w:val="24"/>
                <w:lang w:val="en-GB" w:eastAsia="en-GB"/>
              </w:rPr>
              <w:t>Cash.</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Ministry of Finance.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75 days quarterly terminated.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11</w:t>
            </w:r>
          </w:p>
        </w:tc>
        <w:tc>
          <w:tcPr>
            <w:tcW w:w="2066" w:type="dxa"/>
            <w:vMerge w:val="restart"/>
          </w:tcPr>
          <w:p w:rsidR="00B1132F" w:rsidRPr="00B1132F" w:rsidRDefault="00B1132F" w:rsidP="00331526">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 of the </w:t>
            </w:r>
            <w:proofErr w:type="gramStart"/>
            <w:r w:rsidRPr="00B1132F">
              <w:rPr>
                <w:rFonts w:ascii="Times New Roman" w:eastAsia="Times New Roman" w:hAnsi="Times New Roman" w:cs="Times New Roman"/>
                <w:color w:val="000000"/>
                <w:sz w:val="24"/>
                <w:szCs w:val="24"/>
                <w:lang w:val="en-GB" w:eastAsia="en-GB"/>
              </w:rPr>
              <w:t xml:space="preserve">State  </w:t>
            </w:r>
            <w:r w:rsidRPr="00B1132F">
              <w:rPr>
                <w:rFonts w:ascii="Times New Roman" w:eastAsia="Times New Roman" w:hAnsi="Times New Roman" w:cs="Times New Roman"/>
                <w:color w:val="000000"/>
                <w:sz w:val="24"/>
                <w:szCs w:val="24"/>
                <w:lang w:val="en-GB" w:eastAsia="en-GB"/>
              </w:rPr>
              <w:lastRenderedPageBreak/>
              <w:t>Social</w:t>
            </w:r>
            <w:proofErr w:type="gramEnd"/>
            <w:r w:rsidRPr="00B1132F">
              <w:rPr>
                <w:rFonts w:ascii="Times New Roman" w:eastAsia="Times New Roman" w:hAnsi="Times New Roman" w:cs="Times New Roman"/>
                <w:color w:val="000000"/>
                <w:sz w:val="24"/>
                <w:szCs w:val="24"/>
                <w:lang w:val="en-GB" w:eastAsia="en-GB"/>
              </w:rPr>
              <w:t xml:space="preserve"> Insurance fund revenue and expenditure.</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lastRenderedPageBreak/>
              <w:t>Type of data source: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S.13</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hAnsi="Times New Roman" w:cs="Times New Roman"/>
                <w:sz w:val="24"/>
                <w:szCs w:val="24"/>
              </w:rPr>
              <w:t xml:space="preserve"> </w:t>
            </w:r>
            <w:r w:rsidRPr="00B1132F">
              <w:rPr>
                <w:rFonts w:ascii="Times New Roman" w:eastAsia="Times New Roman" w:hAnsi="Times New Roman" w:cs="Times New Roman"/>
                <w:sz w:val="24"/>
                <w:szCs w:val="24"/>
                <w:lang w:val="en-GB" w:eastAsia="en-GB"/>
              </w:rPr>
              <w:t>accounting statements.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Reporting units: </w:t>
            </w:r>
            <w:r w:rsidRPr="00B1132F">
              <w:rPr>
                <w:rFonts w:ascii="Times New Roman" w:eastAsia="Times New Roman" w:hAnsi="Times New Roman" w:cs="Times New Roman"/>
                <w:sz w:val="24"/>
                <w:szCs w:val="24"/>
                <w:lang w:val="en-GB" w:eastAsia="en-GB"/>
              </w:rPr>
              <w:t>State Social Insurance fund.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It presents information on its revenue and expenditure by type as well as on the surplus/deficit.</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sz w:val="24"/>
                <w:szCs w:val="24"/>
                <w:lang w:val="en-GB" w:eastAsia="en-GB"/>
              </w:rPr>
              <w:t>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The State Social Insurance fund at Ministry of Finance.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75 days quarterly terminated.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12</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 of the Compulsory Health Insurance fund revenue and expenditure.</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S.13</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hAnsi="Times New Roman" w:cs="Times New Roman"/>
                <w:sz w:val="24"/>
                <w:szCs w:val="24"/>
              </w:rPr>
              <w:t xml:space="preserve"> </w:t>
            </w:r>
            <w:r w:rsidRPr="00B1132F">
              <w:rPr>
                <w:rFonts w:ascii="Times New Roman" w:eastAsia="Times New Roman" w:hAnsi="Times New Roman" w:cs="Times New Roman"/>
                <w:sz w:val="24"/>
                <w:szCs w:val="24"/>
                <w:lang w:val="en-GB" w:eastAsia="en-GB"/>
              </w:rPr>
              <w:t>accounting statements.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The Compulsory Health Insurance fund.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It provides information on the revenue and expenditure.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sz w:val="24"/>
                <w:szCs w:val="24"/>
                <w:lang w:val="en-GB" w:eastAsia="en-GB"/>
              </w:rPr>
              <w:t>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The Compulsory Health Insurance fund at Ministry of Finance.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75 days quarterly terminated.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13</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 of the Extra-budgetary funds revenue and expenditure.</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S.13</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FF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hAnsi="Times New Roman" w:cs="Times New Roman"/>
                <w:sz w:val="24"/>
                <w:szCs w:val="24"/>
              </w:rPr>
              <w:t xml:space="preserve"> </w:t>
            </w:r>
            <w:r w:rsidRPr="00B1132F">
              <w:rPr>
                <w:rFonts w:ascii="Times New Roman" w:eastAsia="Times New Roman" w:hAnsi="Times New Roman" w:cs="Times New Roman"/>
                <w:sz w:val="24"/>
                <w:szCs w:val="24"/>
                <w:lang w:val="en-GB" w:eastAsia="en-GB"/>
              </w:rPr>
              <w:t>accounting statements.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Reporting units: There are six extra-budgetary funds that belonged to the Central Government sub-sector: the Guarantee Fund, the 1990 Blockade fund, the Savings restitution Account, the Privatisation Fund, the Fund for Decommissioning of </w:t>
            </w:r>
            <w:proofErr w:type="spellStart"/>
            <w:r w:rsidRPr="00B1132F">
              <w:rPr>
                <w:rFonts w:ascii="Times New Roman" w:eastAsia="Times New Roman" w:hAnsi="Times New Roman" w:cs="Times New Roman"/>
                <w:color w:val="000000"/>
                <w:sz w:val="24"/>
                <w:szCs w:val="24"/>
                <w:lang w:val="en-GB" w:eastAsia="en-GB"/>
              </w:rPr>
              <w:t>Ignalina</w:t>
            </w:r>
            <w:proofErr w:type="spellEnd"/>
            <w:r w:rsidRPr="00B1132F">
              <w:rPr>
                <w:rFonts w:ascii="Times New Roman" w:eastAsia="Times New Roman" w:hAnsi="Times New Roman" w:cs="Times New Roman"/>
                <w:color w:val="000000"/>
                <w:sz w:val="24"/>
                <w:szCs w:val="24"/>
                <w:lang w:val="en-GB" w:eastAsia="en-GB"/>
              </w:rPr>
              <w:t xml:space="preserve"> Nuclear Power Station and the Reserve (Stabilisation) Fund.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Content: The extra-budgetary funds provide information on their revenues and </w:t>
            </w:r>
            <w:r w:rsidRPr="00B1132F">
              <w:rPr>
                <w:rFonts w:ascii="Times New Roman" w:eastAsia="Times New Roman" w:hAnsi="Times New Roman" w:cs="Times New Roman"/>
                <w:color w:val="000000"/>
                <w:sz w:val="24"/>
                <w:szCs w:val="24"/>
                <w:lang w:val="en-GB" w:eastAsia="en-GB"/>
              </w:rPr>
              <w:lastRenderedPageBreak/>
              <w:t>expenditures.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sz w:val="24"/>
                <w:szCs w:val="24"/>
                <w:lang w:val="en-GB" w:eastAsia="en-GB"/>
              </w:rPr>
              <w:t>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The Extra-budgetary funds at Ministry of Finance.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75 days quarterly terminated.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14</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 of the Unemployment fund revenue and expenditure.</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Administrative.</w:t>
            </w:r>
          </w:p>
        </w:tc>
        <w:tc>
          <w:tcPr>
            <w:tcW w:w="2233" w:type="dxa"/>
            <w:vMerge w:val="restart"/>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S.13</w:t>
            </w: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eastAsia="Times New Roman" w:hAnsi="Times New Roman" w:cs="Times New Roman"/>
                <w:color w:val="000000"/>
                <w:sz w:val="24"/>
                <w:szCs w:val="24"/>
                <w:lang w:eastAsia="en-GB"/>
              </w:rPr>
              <w:t xml:space="preserve"> </w:t>
            </w:r>
            <w:r w:rsidRPr="00B1132F">
              <w:rPr>
                <w:rFonts w:ascii="Times New Roman" w:eastAsia="Times New Roman" w:hAnsi="Times New Roman" w:cs="Times New Roman"/>
                <w:sz w:val="24"/>
                <w:szCs w:val="24"/>
                <w:lang w:val="en-GB" w:eastAsia="en-GB"/>
              </w:rPr>
              <w:t>accounting statements.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The Unemployment fund.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It provides information on the revenue and expenditure.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sz w:val="24"/>
                <w:szCs w:val="24"/>
                <w:lang w:val="en-GB" w:eastAsia="en-GB"/>
              </w:rPr>
              <w:t>Cash.</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Organisation collecting data: Ministry of Social Security and Labour.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75 days quarterly terminated.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15</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Economic Accounts for Agriculture (EAA)</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 /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S.14</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collection method: sample and complete surveys, such as Farm Accountancy Data Network (FADN) </w:t>
            </w:r>
            <w:r w:rsidRPr="00B1132F">
              <w:rPr>
                <w:rFonts w:ascii="Times New Roman" w:hAnsi="Times New Roman" w:cs="Times New Roman"/>
                <w:sz w:val="24"/>
                <w:szCs w:val="24"/>
                <w:lang w:val="en-GB"/>
              </w:rPr>
              <w:t>Annual</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statistical questionnaire (ŽŪ-29), Annual statistical questionnaires (ŽŪM-24 and ŽŪŪ-02), Quarterly statistical questionnaire (F-18), Quarterly statistical questionnaire (ŽŪ-20),</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Crop</w:t>
            </w:r>
            <w:r w:rsidRPr="00B1132F">
              <w:rPr>
                <w:rFonts w:ascii="Times New Roman" w:eastAsia="Times New Roman" w:hAnsi="Times New Roman" w:cs="Times New Roman"/>
                <w:color w:val="000000"/>
                <w:sz w:val="24"/>
                <w:szCs w:val="24"/>
                <w:lang w:val="en-GB" w:eastAsia="en-GB"/>
              </w:rPr>
              <w:t xml:space="preserve"> product balances,</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 xml:space="preserve">Animals </w:t>
            </w:r>
            <w:r w:rsidRPr="00B1132F">
              <w:rPr>
                <w:rFonts w:ascii="Times New Roman" w:eastAsia="Times New Roman" w:hAnsi="Times New Roman" w:cs="Times New Roman"/>
                <w:color w:val="000000"/>
                <w:sz w:val="24"/>
                <w:szCs w:val="24"/>
                <w:lang w:val="en-GB" w:eastAsia="en-GB"/>
              </w:rPr>
              <w:t>product balances.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Agricultural companies and enterprises.</w:t>
            </w:r>
            <w:r w:rsidRPr="00B1132F">
              <w:rPr>
                <w:rFonts w:ascii="Times New Roman" w:eastAsia="Times New Roman" w:hAnsi="Times New Roman" w:cs="Times New Roman"/>
                <w:sz w:val="24"/>
                <w:szCs w:val="24"/>
                <w:lang w:val="en-GB" w:eastAsia="nb-NO"/>
              </w:rPr>
              <w:t xml:space="preserve"> </w:t>
            </w:r>
            <w:r w:rsidRPr="00B1132F">
              <w:rPr>
                <w:rFonts w:ascii="Times New Roman" w:eastAsia="Times New Roman" w:hAnsi="Times New Roman" w:cs="Times New Roman"/>
                <w:color w:val="000000"/>
                <w:sz w:val="24"/>
                <w:szCs w:val="24"/>
                <w:lang w:val="en-GB" w:eastAsia="en-GB"/>
              </w:rPr>
              <w:t>Information from individual and family farms</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covering 45 000 farms with land size 1 ha and more.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This database provides consistent information on agricultural output, intermediate consumption and value added, and is a tool for calculating the agricultural income, taking into account subsidies and taxes.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color w:val="000000" w:themeColor="text1"/>
                <w:sz w:val="24"/>
                <w:szCs w:val="24"/>
                <w:lang w:val="en-GB" w:eastAsia="en-GB"/>
              </w:rPr>
              <w:t>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2611D1">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Organisation collecting data: Statistics </w:t>
            </w:r>
            <w:r w:rsidRPr="00B1132F">
              <w:rPr>
                <w:rFonts w:ascii="Times New Roman" w:eastAsia="Times New Roman" w:hAnsi="Times New Roman" w:cs="Times New Roman"/>
                <w:color w:val="000000"/>
                <w:sz w:val="24"/>
                <w:szCs w:val="24"/>
                <w:lang w:val="en-GB" w:eastAsia="en-GB"/>
              </w:rPr>
              <w:lastRenderedPageBreak/>
              <w:t>Lithuania, Agrarian Institute of Economics Ministry of Agriculture.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Annual data t+9 months.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16</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Investment survey (KS-02).</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S.12, S.13, S.14, S.15</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eastAsia="Times New Roman" w:hAnsi="Times New Roman" w:cs="Times New Roman"/>
                <w:color w:val="000000"/>
                <w:sz w:val="24"/>
                <w:szCs w:val="24"/>
                <w:lang w:eastAsia="en-GB"/>
              </w:rPr>
              <w:t xml:space="preserve"> </w:t>
            </w:r>
            <w:r w:rsidRPr="00B1132F">
              <w:rPr>
                <w:rFonts w:ascii="Times New Roman" w:eastAsia="Times New Roman" w:hAnsi="Times New Roman" w:cs="Times New Roman"/>
                <w:color w:val="000000"/>
                <w:sz w:val="24"/>
                <w:szCs w:val="24"/>
                <w:lang w:val="en-GB" w:eastAsia="en-GB"/>
              </w:rPr>
              <w:t>sample survey.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E53891">
              <w:rPr>
                <w:rFonts w:ascii="Times New Roman" w:eastAsia="Times New Roman" w:hAnsi="Times New Roman" w:cs="Times New Roman"/>
                <w:color w:val="000000"/>
                <w:sz w:val="24"/>
                <w:szCs w:val="24"/>
                <w:lang w:val="fr-BE" w:eastAsia="en-GB"/>
              </w:rPr>
              <w:t xml:space="preserve">Reporting units: enterprises, institutions, organisations. </w:t>
            </w:r>
            <w:r w:rsidRPr="00B1132F">
              <w:rPr>
                <w:rFonts w:ascii="Times New Roman" w:eastAsia="Times New Roman" w:hAnsi="Times New Roman" w:cs="Times New Roman"/>
                <w:color w:val="000000"/>
                <w:sz w:val="24"/>
                <w:szCs w:val="24"/>
                <w:lang w:val="en-GB" w:eastAsia="en-GB"/>
              </w:rPr>
              <w:t>The information produced encompasses all kinds of investment by status of investor: state investment, private investment made by the entities of the Republic of Lithuania and by foreign entities as well as investment made by international organizations.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It covers investment in tangible fixed assets (investment breakdown by source of financing, structure, into public and private sectors, kind of economic activity); sale of the tangible fixed assets; financial leasing; investment in intangible fixed assets.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color w:val="000000" w:themeColor="text1"/>
                <w:sz w:val="24"/>
                <w:szCs w:val="24"/>
                <w:lang w:val="en-GB" w:eastAsia="en-GB"/>
              </w:rPr>
              <w:t>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Annual data t+20 months.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17</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Foreign trade statistics</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 /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S.14</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eastAsia="Times New Roman" w:hAnsi="Times New Roman" w:cs="Times New Roman"/>
                <w:spacing w:val="-2"/>
                <w:sz w:val="24"/>
                <w:szCs w:val="24"/>
                <w:lang w:val="en-GB" w:eastAsia="nb-NO"/>
              </w:rPr>
              <w:t xml:space="preserve"> </w:t>
            </w:r>
            <w:proofErr w:type="spellStart"/>
            <w:r w:rsidRPr="00B1132F">
              <w:rPr>
                <w:rFonts w:ascii="Times New Roman" w:eastAsia="Times New Roman" w:hAnsi="Times New Roman" w:cs="Times New Roman"/>
                <w:color w:val="000000"/>
                <w:sz w:val="24"/>
                <w:szCs w:val="24"/>
                <w:lang w:val="en-GB" w:eastAsia="en-GB"/>
              </w:rPr>
              <w:t>Intrastat</w:t>
            </w:r>
            <w:proofErr w:type="spellEnd"/>
            <w:r w:rsidRPr="00B1132F">
              <w:rPr>
                <w:rFonts w:ascii="Times New Roman" w:eastAsia="Times New Roman" w:hAnsi="Times New Roman" w:cs="Times New Roman"/>
                <w:color w:val="000000"/>
                <w:sz w:val="24"/>
                <w:szCs w:val="24"/>
                <w:lang w:val="en-GB" w:eastAsia="en-GB"/>
              </w:rPr>
              <w:t xml:space="preserve"> and </w:t>
            </w:r>
            <w:proofErr w:type="spellStart"/>
            <w:r w:rsidRPr="00B1132F">
              <w:rPr>
                <w:rFonts w:ascii="Times New Roman" w:eastAsia="Times New Roman" w:hAnsi="Times New Roman" w:cs="Times New Roman"/>
                <w:color w:val="000000"/>
                <w:sz w:val="24"/>
                <w:szCs w:val="24"/>
                <w:lang w:val="en-GB" w:eastAsia="en-GB"/>
              </w:rPr>
              <w:t>Extrastat</w:t>
            </w:r>
            <w:proofErr w:type="spellEnd"/>
            <w:r w:rsidRPr="00B1132F">
              <w:rPr>
                <w:rFonts w:ascii="Times New Roman" w:eastAsia="Times New Roman" w:hAnsi="Times New Roman" w:cs="Times New Roman"/>
                <w:color w:val="000000"/>
                <w:sz w:val="24"/>
                <w:szCs w:val="24"/>
                <w:lang w:val="en-GB" w:eastAsia="en-GB"/>
              </w:rPr>
              <w:t xml:space="preserve"> surveys:</w:t>
            </w:r>
            <w:r w:rsidRPr="00B1132F">
              <w:rPr>
                <w:rFonts w:ascii="Times New Roman" w:eastAsia="Times New Roman" w:hAnsi="Times New Roman" w:cs="Times New Roman"/>
                <w:color w:val="000000"/>
                <w:sz w:val="24"/>
                <w:szCs w:val="24"/>
                <w:lang w:eastAsia="en-GB"/>
              </w:rPr>
              <w:t xml:space="preserve"> </w:t>
            </w:r>
            <w:r w:rsidRPr="00B1132F">
              <w:rPr>
                <w:rFonts w:ascii="Times New Roman" w:eastAsia="Times New Roman" w:hAnsi="Times New Roman" w:cs="Times New Roman"/>
                <w:color w:val="000000"/>
                <w:sz w:val="24"/>
                <w:szCs w:val="24"/>
                <w:lang w:val="en-GB" w:eastAsia="en-GB"/>
              </w:rPr>
              <w:t>Customs declarations,</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 xml:space="preserve">Intrastat declarations. Foreign trade statistics are calculated according to the General Trade principle, following the methodology recommended by the Unites Nations Statistical Office.  Extra trade statistic is calculated according to the Special trade system principle, which does not include imports and exports of goods from / into customs warehouses. Export is defined as the value of goods which are moved from Lithuania to the EU and non-EU countries. Import is defined as the value of goods which are moved to the Lithuania </w:t>
            </w:r>
            <w:r w:rsidRPr="00B1132F">
              <w:rPr>
                <w:rFonts w:ascii="Times New Roman" w:eastAsia="Times New Roman" w:hAnsi="Times New Roman" w:cs="Times New Roman"/>
                <w:color w:val="000000"/>
                <w:sz w:val="24"/>
                <w:szCs w:val="24"/>
                <w:lang w:val="en-GB" w:eastAsia="en-GB"/>
              </w:rPr>
              <w:lastRenderedPageBreak/>
              <w:t>from EU and non-EU countries.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Exporters and importers.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Content: It covers the flow (arrival, dispatch); the commodity, identified by the eight-digit code of the </w:t>
            </w:r>
            <w:proofErr w:type="gramStart"/>
            <w:r w:rsidRPr="00B1132F">
              <w:rPr>
                <w:rFonts w:ascii="Times New Roman" w:eastAsia="Times New Roman" w:hAnsi="Times New Roman" w:cs="Times New Roman"/>
                <w:color w:val="000000"/>
                <w:sz w:val="24"/>
                <w:szCs w:val="24"/>
                <w:lang w:val="en-GB" w:eastAsia="en-GB"/>
              </w:rPr>
              <w:t>Combined  Nomenclature</w:t>
            </w:r>
            <w:proofErr w:type="gramEnd"/>
            <w:r w:rsidRPr="00B1132F">
              <w:rPr>
                <w:rFonts w:ascii="Times New Roman" w:eastAsia="Times New Roman" w:hAnsi="Times New Roman" w:cs="Times New Roman"/>
                <w:color w:val="000000"/>
                <w:sz w:val="24"/>
                <w:szCs w:val="24"/>
                <w:lang w:val="en-GB" w:eastAsia="en-GB"/>
              </w:rPr>
              <w:t>; the partner Member State (country of origin, country of dispatch); the value of the goods (invoiced amount and statistical value); the quantity of the goods; the nature of the transaction; the region of origin, on dispatch; the delivery terms; the mode of transport; the customs procedure code.</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w:t>
            </w:r>
            <w:r w:rsidRPr="00B1132F">
              <w:rPr>
                <w:rFonts w:ascii="Times New Roman" w:eastAsia="Times New Roman" w:hAnsi="Times New Roman" w:cs="Times New Roman"/>
                <w:color w:val="000000" w:themeColor="text1"/>
                <w:sz w:val="24"/>
                <w:szCs w:val="24"/>
                <w:lang w:val="en-GB" w:eastAsia="en-GB"/>
              </w:rPr>
              <w:t>: 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 Customs Department.</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Monthly.</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40 days after the reference period.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18</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Domestic industries survey - Statistical report of enterprises production (P-12).</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S.14</w:t>
            </w: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eastAsia="Times New Roman" w:hAnsi="Times New Roman" w:cs="Times New Roman"/>
                <w:color w:val="000000"/>
                <w:sz w:val="24"/>
                <w:szCs w:val="24"/>
                <w:lang w:eastAsia="en-GB"/>
              </w:rPr>
              <w:t xml:space="preserve"> </w:t>
            </w:r>
            <w:r w:rsidRPr="00B1132F">
              <w:rPr>
                <w:rFonts w:ascii="Times New Roman" w:eastAsia="Times New Roman" w:hAnsi="Times New Roman" w:cs="Times New Roman"/>
                <w:color w:val="000000"/>
                <w:sz w:val="24"/>
                <w:szCs w:val="24"/>
                <w:lang w:val="en-GB" w:eastAsia="en-GB"/>
              </w:rPr>
              <w:t>sample</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 xml:space="preserve">survey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Reporting units: Enterprises.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themeColor="text1"/>
                <w:sz w:val="24"/>
                <w:szCs w:val="24"/>
                <w:lang w:val="en-GB" w:eastAsia="en-GB"/>
              </w:rPr>
              <w:t>Content: statistical information on industrial production and sales in volume and value terms.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accrual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Monthly and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Annual data t+6 months.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sz w:val="24"/>
                <w:szCs w:val="24"/>
                <w:lang w:val="en-GB" w:eastAsia="en-GB"/>
              </w:rPr>
              <w:t>DS 19</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Household Budget survey.</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S.14</w:t>
            </w: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eastAsia="Times New Roman" w:hAnsi="Times New Roman" w:cs="Times New Roman"/>
                <w:color w:val="000000"/>
                <w:sz w:val="24"/>
                <w:szCs w:val="24"/>
                <w:lang w:eastAsia="en-GB"/>
              </w:rPr>
              <w:t xml:space="preserve"> T</w:t>
            </w:r>
            <w:r w:rsidRPr="00B1132F">
              <w:rPr>
                <w:rFonts w:ascii="Times New Roman" w:eastAsia="Times New Roman" w:hAnsi="Times New Roman" w:cs="Times New Roman"/>
                <w:color w:val="000000"/>
                <w:sz w:val="24"/>
                <w:szCs w:val="24"/>
                <w:lang w:val="en-GB" w:eastAsia="en-GB"/>
              </w:rPr>
              <w:t>he Private Households are selected using the random sampling method from the Population Register.</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2611D1">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Reporting units: Private household (The survey does not cover institutional </w:t>
            </w:r>
            <w:proofErr w:type="gramStart"/>
            <w:r w:rsidRPr="00B1132F">
              <w:rPr>
                <w:rFonts w:ascii="Times New Roman" w:eastAsia="Times New Roman" w:hAnsi="Times New Roman" w:cs="Times New Roman"/>
                <w:color w:val="000000"/>
                <w:sz w:val="24"/>
                <w:szCs w:val="24"/>
                <w:lang w:val="en-GB" w:eastAsia="en-GB"/>
              </w:rPr>
              <w:t>households )</w:t>
            </w:r>
            <w:proofErr w:type="gramEnd"/>
            <w:r w:rsidRPr="00B1132F">
              <w:rPr>
                <w:rFonts w:ascii="Times New Roman" w:eastAsia="Times New Roman" w:hAnsi="Times New Roman" w:cs="Times New Roman"/>
                <w:color w:val="000000"/>
                <w:sz w:val="24"/>
                <w:szCs w:val="24"/>
                <w:lang w:val="en-GB" w:eastAsia="en-GB"/>
              </w:rPr>
              <w:t>.</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In 2012, the sample size was 14 400 households.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Content: There is estimated the level and </w:t>
            </w:r>
            <w:r w:rsidRPr="00B1132F">
              <w:rPr>
                <w:rFonts w:ascii="Times New Roman" w:eastAsia="Times New Roman" w:hAnsi="Times New Roman" w:cs="Times New Roman"/>
                <w:color w:val="000000"/>
                <w:sz w:val="24"/>
                <w:szCs w:val="24"/>
                <w:lang w:val="en-GB" w:eastAsia="en-GB"/>
              </w:rPr>
              <w:lastRenderedPageBreak/>
              <w:t xml:space="preserve">structure of household consumption expenditure, housing conditions in various household groups by place of residence, main source and level of income, household composition, educational attainment and age of the household head. </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cash</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In 2003–2008 annual; 2012. Planned frequency of dissemination – approx. every 3 years.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Annual data t+4 months.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20</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Balance Sheets and Profit (Loss) Statements of </w:t>
            </w:r>
            <w:r w:rsidR="00216A38">
              <w:rPr>
                <w:rFonts w:ascii="Times New Roman" w:eastAsia="Times New Roman" w:hAnsi="Times New Roman" w:cs="Times New Roman"/>
                <w:color w:val="000000"/>
                <w:sz w:val="24"/>
                <w:szCs w:val="24"/>
                <w:lang w:val="en-GB" w:eastAsia="en-GB"/>
              </w:rPr>
              <w:t>Bank of Lithuania</w:t>
            </w:r>
            <w:r w:rsidRPr="00B1132F">
              <w:rPr>
                <w:rFonts w:ascii="Times New Roman" w:eastAsia="Times New Roman" w:hAnsi="Times New Roman" w:cs="Times New Roman"/>
                <w:color w:val="000000"/>
                <w:sz w:val="24"/>
                <w:szCs w:val="24"/>
                <w:lang w:val="en-GB" w:eastAsia="en-GB"/>
              </w:rPr>
              <w:t>.</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S.12</w:t>
            </w: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w:t>
            </w:r>
            <w:r w:rsidRPr="00B1132F">
              <w:rPr>
                <w:rFonts w:ascii="Times New Roman" w:eastAsia="Times New Roman" w:hAnsi="Times New Roman" w:cs="Times New Roman"/>
                <w:color w:val="000000"/>
                <w:sz w:val="24"/>
                <w:szCs w:val="24"/>
                <w:lang w:eastAsia="en-GB"/>
              </w:rPr>
              <w:t xml:space="preserve"> </w:t>
            </w:r>
            <w:r w:rsidRPr="00B1132F">
              <w:rPr>
                <w:rFonts w:ascii="Times New Roman" w:eastAsia="Times New Roman" w:hAnsi="Times New Roman" w:cs="Times New Roman"/>
                <w:color w:val="000000"/>
                <w:sz w:val="24"/>
                <w:szCs w:val="24"/>
                <w:lang w:val="en-GB" w:eastAsia="en-GB"/>
              </w:rPr>
              <w:t>The Financial Account‘s Standard.</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296D42">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Reporting units: </w:t>
            </w:r>
            <w:r w:rsidR="00296D42">
              <w:rPr>
                <w:rFonts w:ascii="Times New Roman" w:eastAsia="Times New Roman" w:hAnsi="Times New Roman" w:cs="Times New Roman"/>
                <w:color w:val="000000"/>
                <w:sz w:val="24"/>
                <w:szCs w:val="24"/>
                <w:lang w:val="en-GB" w:eastAsia="en-GB"/>
              </w:rPr>
              <w:t xml:space="preserve">the </w:t>
            </w:r>
            <w:r w:rsidRPr="00B1132F">
              <w:rPr>
                <w:rFonts w:ascii="Times New Roman" w:eastAsia="Times New Roman" w:hAnsi="Times New Roman" w:cs="Times New Roman"/>
                <w:sz w:val="24"/>
                <w:szCs w:val="24"/>
                <w:lang w:val="en-GB" w:eastAsia="en-GB"/>
              </w:rPr>
              <w:t>Bank of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Content: Balance Sheets and Profit (Loss) Statements indicators of </w:t>
            </w:r>
            <w:r w:rsidR="00296D42">
              <w:rPr>
                <w:rFonts w:ascii="Times New Roman" w:eastAsia="Times New Roman" w:hAnsi="Times New Roman" w:cs="Times New Roman"/>
                <w:color w:val="000000"/>
                <w:sz w:val="24"/>
                <w:szCs w:val="24"/>
                <w:lang w:val="en-GB" w:eastAsia="en-GB"/>
              </w:rPr>
              <w:t>the Bank of Lithuania</w:t>
            </w:r>
            <w:r w:rsidRPr="00B1132F">
              <w:rPr>
                <w:rFonts w:ascii="Times New Roman" w:eastAsia="Times New Roman" w:hAnsi="Times New Roman" w:cs="Times New Roman"/>
                <w:color w:val="000000"/>
                <w:sz w:val="24"/>
                <w:szCs w:val="24"/>
                <w:lang w:val="en-GB" w:eastAsia="en-GB"/>
              </w:rPr>
              <w:t>.</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Accrual.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w:t>
            </w:r>
            <w:r w:rsidR="00296D42">
              <w:rPr>
                <w:rFonts w:ascii="Times New Roman" w:eastAsia="Times New Roman" w:hAnsi="Times New Roman" w:cs="Times New Roman"/>
                <w:color w:val="000000"/>
                <w:sz w:val="24"/>
                <w:szCs w:val="24"/>
                <w:lang w:val="en-GB" w:eastAsia="en-GB"/>
              </w:rPr>
              <w:t xml:space="preserve"> the</w:t>
            </w:r>
            <w:r w:rsidRPr="00B1132F">
              <w:rPr>
                <w:rFonts w:ascii="Times New Roman" w:eastAsia="Times New Roman" w:hAnsi="Times New Roman" w:cs="Times New Roman"/>
                <w:color w:val="000000"/>
                <w:sz w:val="24"/>
                <w:szCs w:val="24"/>
                <w:lang w:val="en-GB" w:eastAsia="en-GB"/>
              </w:rPr>
              <w:t xml:space="preserve"> Bank of Lithuania.</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Quarterly and annual.</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Timeliness: </w:t>
            </w:r>
            <w:r w:rsidRPr="00B1132F">
              <w:rPr>
                <w:rFonts w:ascii="Times New Roman" w:eastAsia="Times New Roman" w:hAnsi="Times New Roman" w:cs="Times New Roman"/>
                <w:sz w:val="24"/>
                <w:szCs w:val="24"/>
                <w:lang w:val="en-GB" w:eastAsia="en-GB"/>
              </w:rPr>
              <w:t>annual data t+4 months.</w:t>
            </w:r>
          </w:p>
        </w:tc>
        <w:tc>
          <w:tcPr>
            <w:tcW w:w="2233" w:type="dxa"/>
            <w:vMerge/>
          </w:tcPr>
          <w:p w:rsidR="00B1132F" w:rsidRPr="00B1132F" w:rsidRDefault="00B1132F" w:rsidP="00B1132F">
            <w:pPr>
              <w:spacing w:before="60" w:after="60"/>
              <w:jc w:val="both"/>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21</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Charity and support statistical survey.</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S.12,  S.14, S.15</w:t>
            </w: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collection method: complete surveys, used the administrative data of State Tax Inspectorate and Customs Department. </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eastAsia="en-GB"/>
              </w:rPr>
            </w:pPr>
            <w:r w:rsidRPr="00B1132F">
              <w:rPr>
                <w:rFonts w:ascii="Times New Roman" w:eastAsia="Times New Roman" w:hAnsi="Times New Roman" w:cs="Times New Roman"/>
                <w:color w:val="000000"/>
                <w:sz w:val="24"/>
                <w:szCs w:val="24"/>
                <w:lang w:val="en-GB" w:eastAsia="en-GB"/>
              </w:rPr>
              <w:t>Reporting units: All country’s legal entity and persons, who provided or received charity or support and reported thereof to the State Tax Inspectorate.</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rPr>
          <w:trHeight w:val="1574"/>
        </w:trPr>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The objective is to produce statistical information on charity and support received and provided. The main statistical indicators: support provided by donors (legal persons) by economic activity,</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 xml:space="preserve">institutional sectors, legal form, administrative unit (municipality), </w:t>
            </w:r>
            <w:r w:rsidRPr="00B1132F">
              <w:rPr>
                <w:rFonts w:ascii="Times New Roman" w:eastAsia="Times New Roman" w:hAnsi="Times New Roman" w:cs="Times New Roman"/>
                <w:color w:val="000000"/>
                <w:sz w:val="24"/>
                <w:szCs w:val="24"/>
                <w:lang w:val="en-GB" w:eastAsia="en-GB"/>
              </w:rPr>
              <w:lastRenderedPageBreak/>
              <w:t>enterprise size (number of employees), support objectives, donor countries.</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sz w:val="24"/>
                <w:szCs w:val="24"/>
                <w:lang w:val="en-GB" w:eastAsia="en-GB"/>
              </w:rPr>
              <w:t>Accrual.</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Annual.</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9 months after the end of the reference year.</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DS 22</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Research and experimental development surveys (MDV-01, MT-02).</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 /Administrative.</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 S.12, S.13</w:t>
            </w: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collection method: sample and complete surveys, the administrative data of Ministry of Finance.</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eastAsia="en-GB"/>
              </w:rPr>
            </w:pPr>
            <w:r w:rsidRPr="00B1132F">
              <w:rPr>
                <w:rFonts w:ascii="Times New Roman" w:eastAsia="Times New Roman" w:hAnsi="Times New Roman" w:cs="Times New Roman"/>
                <w:color w:val="000000"/>
                <w:sz w:val="24"/>
                <w:szCs w:val="24"/>
                <w:lang w:val="en-GB" w:eastAsia="en-GB"/>
              </w:rPr>
              <w:t>Reporting units: All enterprises, organisations, institutions dispensing Research and Experimental development activity by Institutional Sectors.</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The main statistical indicators: expenditure for R&amp;D activity by financing sources,</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 xml:space="preserve">by research kinds, by science area, by economic expenditure classification, employees, </w:t>
            </w:r>
            <w:r w:rsidR="00296D42" w:rsidRPr="00B1132F">
              <w:rPr>
                <w:rFonts w:ascii="Times New Roman" w:eastAsia="Times New Roman" w:hAnsi="Times New Roman" w:cs="Times New Roman"/>
                <w:color w:val="000000"/>
                <w:sz w:val="24"/>
                <w:szCs w:val="24"/>
                <w:lang w:val="en-GB" w:eastAsia="en-GB"/>
              </w:rPr>
              <w:t>investigators number</w:t>
            </w:r>
            <w:r w:rsidRPr="00B1132F">
              <w:rPr>
                <w:rFonts w:ascii="Times New Roman" w:eastAsia="Times New Roman" w:hAnsi="Times New Roman" w:cs="Times New Roman"/>
                <w:color w:val="000000"/>
                <w:sz w:val="24"/>
                <w:szCs w:val="24"/>
                <w:lang w:val="en-GB" w:eastAsia="en-GB"/>
              </w:rPr>
              <w:t xml:space="preserve"> for R&amp;D activity, state budget subsidies for R&amp;D activity.</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Valuation principle: </w:t>
            </w:r>
            <w:r w:rsidRPr="00B1132F">
              <w:rPr>
                <w:rFonts w:ascii="Times New Roman" w:eastAsia="Times New Roman" w:hAnsi="Times New Roman" w:cs="Times New Roman"/>
                <w:sz w:val="24"/>
                <w:szCs w:val="24"/>
                <w:lang w:val="en-GB" w:eastAsia="en-GB"/>
              </w:rPr>
              <w:t>Accrual.</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Annual.</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Timeliness: 10 months after the end of the reference year.</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val="restart"/>
          </w:tcPr>
          <w:p w:rsidR="00B1132F" w:rsidRPr="00B1132F" w:rsidRDefault="00B1132F" w:rsidP="00B1132F">
            <w:pPr>
              <w:spacing w:before="60" w:after="60"/>
              <w:rPr>
                <w:rFonts w:ascii="Times New Roman" w:eastAsia="Times New Roman" w:hAnsi="Times New Roman" w:cs="Times New Roman"/>
                <w:color w:val="000000" w:themeColor="text1"/>
                <w:sz w:val="24"/>
                <w:szCs w:val="24"/>
                <w:lang w:val="en-GB" w:eastAsia="en-GB"/>
              </w:rPr>
            </w:pPr>
            <w:r w:rsidRPr="00B1132F">
              <w:rPr>
                <w:rFonts w:ascii="Times New Roman" w:eastAsia="Times New Roman" w:hAnsi="Times New Roman" w:cs="Times New Roman"/>
                <w:color w:val="000000" w:themeColor="text1"/>
                <w:sz w:val="24"/>
                <w:szCs w:val="24"/>
                <w:lang w:val="en-GB" w:eastAsia="en-GB"/>
              </w:rPr>
              <w:t>DS 23</w:t>
            </w:r>
          </w:p>
        </w:tc>
        <w:tc>
          <w:tcPr>
            <w:tcW w:w="2066"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TV and radio activity survey (K-02).</w:t>
            </w: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Type of data source: Statistical.</w:t>
            </w:r>
          </w:p>
        </w:tc>
        <w:tc>
          <w:tcPr>
            <w:tcW w:w="2233" w:type="dxa"/>
            <w:vMerge w:val="restart"/>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S.11</w:t>
            </w: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Type of collection method :all units </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eastAsia="en-GB"/>
              </w:rPr>
            </w:pPr>
            <w:r w:rsidRPr="00B1132F">
              <w:rPr>
                <w:rFonts w:ascii="Times New Roman" w:eastAsia="Times New Roman" w:hAnsi="Times New Roman" w:cs="Times New Roman"/>
                <w:color w:val="000000"/>
                <w:sz w:val="24"/>
                <w:szCs w:val="24"/>
                <w:lang w:val="en-GB" w:eastAsia="en-GB"/>
              </w:rPr>
              <w:t xml:space="preserve">Reporting units: </w:t>
            </w:r>
            <w:r w:rsidRPr="00B1132F">
              <w:rPr>
                <w:rFonts w:ascii="Times New Roman" w:eastAsia="Times New Roman" w:hAnsi="Times New Roman" w:cs="Times New Roman"/>
                <w:color w:val="000000"/>
                <w:sz w:val="24"/>
                <w:szCs w:val="24"/>
                <w:lang w:val="en-US" w:eastAsia="en-GB"/>
              </w:rPr>
              <w:t>All radio and television enterprises.</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Content: There is information about</w:t>
            </w:r>
            <w:r w:rsidRPr="00B1132F">
              <w:rPr>
                <w:rFonts w:ascii="Times New Roman" w:hAnsi="Times New Roman" w:cs="Times New Roman"/>
                <w:sz w:val="24"/>
                <w:szCs w:val="24"/>
              </w:rPr>
              <w:t xml:space="preserve"> </w:t>
            </w:r>
            <w:r w:rsidRPr="00B1132F">
              <w:rPr>
                <w:rFonts w:ascii="Times New Roman" w:eastAsia="Times New Roman" w:hAnsi="Times New Roman" w:cs="Times New Roman"/>
                <w:color w:val="000000"/>
                <w:sz w:val="24"/>
                <w:szCs w:val="24"/>
                <w:lang w:val="en-GB" w:eastAsia="en-GB"/>
              </w:rPr>
              <w:t xml:space="preserve">radio and television programs </w:t>
            </w:r>
            <w:r w:rsidR="00296D42" w:rsidRPr="00B1132F">
              <w:rPr>
                <w:rFonts w:ascii="Times New Roman" w:eastAsia="Times New Roman" w:hAnsi="Times New Roman" w:cs="Times New Roman"/>
                <w:color w:val="000000"/>
                <w:sz w:val="24"/>
                <w:szCs w:val="24"/>
                <w:lang w:val="en-GB" w:eastAsia="en-GB"/>
              </w:rPr>
              <w:t>types and</w:t>
            </w:r>
            <w:r w:rsidRPr="00B1132F">
              <w:rPr>
                <w:rFonts w:ascii="Times New Roman" w:eastAsia="Times New Roman" w:hAnsi="Times New Roman" w:cs="Times New Roman"/>
                <w:color w:val="000000"/>
                <w:sz w:val="24"/>
                <w:szCs w:val="24"/>
                <w:lang w:val="en-GB" w:eastAsia="en-GB"/>
              </w:rPr>
              <w:t xml:space="preserve"> </w:t>
            </w:r>
            <w:r w:rsidR="00296D42" w:rsidRPr="00B1132F">
              <w:rPr>
                <w:rFonts w:ascii="Times New Roman" w:eastAsia="Times New Roman" w:hAnsi="Times New Roman" w:cs="Times New Roman"/>
                <w:color w:val="000000"/>
                <w:sz w:val="24"/>
                <w:szCs w:val="24"/>
                <w:lang w:val="en-GB" w:eastAsia="en-GB"/>
              </w:rPr>
              <w:t>program translation</w:t>
            </w:r>
            <w:r w:rsidRPr="00B1132F">
              <w:rPr>
                <w:rFonts w:ascii="Times New Roman" w:eastAsia="Times New Roman" w:hAnsi="Times New Roman" w:cs="Times New Roman"/>
                <w:color w:val="000000"/>
                <w:sz w:val="24"/>
                <w:szCs w:val="24"/>
                <w:lang w:val="en-GB" w:eastAsia="en-GB"/>
              </w:rPr>
              <w:t xml:space="preserve"> time in hours.</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Valuation principle: -</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Organisation collecting data: Statistics Lithuania.</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Periodicity: Annual.</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B1132F" w:rsidRPr="00B1132F" w:rsidTr="0064122D">
        <w:tc>
          <w:tcPr>
            <w:tcW w:w="1101"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2066"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c>
          <w:tcPr>
            <w:tcW w:w="4454" w:type="dxa"/>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r w:rsidRPr="00B1132F">
              <w:rPr>
                <w:rFonts w:ascii="Times New Roman" w:eastAsia="Times New Roman" w:hAnsi="Times New Roman" w:cs="Times New Roman"/>
                <w:color w:val="000000"/>
                <w:sz w:val="24"/>
                <w:szCs w:val="24"/>
                <w:lang w:val="en-GB" w:eastAsia="en-GB"/>
              </w:rPr>
              <w:t xml:space="preserve">Timeliness: </w:t>
            </w:r>
            <w:r w:rsidRPr="00B1132F">
              <w:rPr>
                <w:rFonts w:ascii="Times New Roman" w:eastAsia="Times New Roman" w:hAnsi="Times New Roman" w:cs="Times New Roman"/>
                <w:color w:val="000000"/>
                <w:sz w:val="24"/>
                <w:szCs w:val="24"/>
                <w:lang w:val="en-US" w:eastAsia="en-GB"/>
              </w:rPr>
              <w:t>4 months after the end of the reference year.</w:t>
            </w:r>
          </w:p>
        </w:tc>
        <w:tc>
          <w:tcPr>
            <w:tcW w:w="2233" w:type="dxa"/>
            <w:vMerge/>
          </w:tcPr>
          <w:p w:rsidR="00B1132F" w:rsidRPr="00B1132F" w:rsidRDefault="00B1132F" w:rsidP="00B1132F">
            <w:pPr>
              <w:spacing w:before="60" w:after="60"/>
              <w:rPr>
                <w:rFonts w:ascii="Times New Roman" w:eastAsia="Times New Roman" w:hAnsi="Times New Roman" w:cs="Times New Roman"/>
                <w:color w:val="000000"/>
                <w:sz w:val="24"/>
                <w:szCs w:val="24"/>
                <w:lang w:val="en-GB" w:eastAsia="en-GB"/>
              </w:rPr>
            </w:pPr>
          </w:p>
        </w:tc>
      </w:tr>
      <w:tr w:rsidR="0098009A" w:rsidRPr="00D100D7" w:rsidTr="007134E1">
        <w:tc>
          <w:tcPr>
            <w:tcW w:w="1101" w:type="dxa"/>
            <w:vMerge w:val="restart"/>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DS 24</w:t>
            </w:r>
          </w:p>
        </w:tc>
        <w:tc>
          <w:tcPr>
            <w:tcW w:w="2066" w:type="dxa"/>
            <w:vMerge w:val="restart"/>
          </w:tcPr>
          <w:p w:rsidR="0098009A" w:rsidRPr="00E53891" w:rsidRDefault="00660D76" w:rsidP="003F0A05">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 xml:space="preserve">Annual </w:t>
            </w:r>
            <w:r w:rsidR="003F0A05" w:rsidRPr="00E53891">
              <w:rPr>
                <w:rFonts w:ascii="Times New Roman" w:eastAsia="Times New Roman" w:hAnsi="Times New Roman" w:cs="Times New Roman"/>
                <w:color w:val="000000" w:themeColor="text1"/>
                <w:sz w:val="24"/>
                <w:szCs w:val="24"/>
                <w:lang w:val="en-GB" w:eastAsia="en-GB"/>
              </w:rPr>
              <w:t xml:space="preserve">Survey on Earnings </w:t>
            </w:r>
          </w:p>
        </w:tc>
        <w:tc>
          <w:tcPr>
            <w:tcW w:w="4454" w:type="dxa"/>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Type of data source: Statistical /Administrative.</w:t>
            </w:r>
          </w:p>
        </w:tc>
        <w:tc>
          <w:tcPr>
            <w:tcW w:w="2233" w:type="dxa"/>
            <w:vMerge w:val="restart"/>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S.13</w:t>
            </w:r>
          </w:p>
        </w:tc>
      </w:tr>
      <w:tr w:rsidR="0098009A" w:rsidRPr="00D100D7" w:rsidTr="007134E1">
        <w:tc>
          <w:tcPr>
            <w:tcW w:w="1101"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2066"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4454" w:type="dxa"/>
          </w:tcPr>
          <w:p w:rsidR="0098009A" w:rsidRPr="00E53891" w:rsidRDefault="0098009A" w:rsidP="00331526">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Type of collection method: sample quarterly survey</w:t>
            </w:r>
            <w:r w:rsidR="003F0A05" w:rsidRPr="00E53891">
              <w:rPr>
                <w:rFonts w:ascii="Times New Roman" w:eastAsia="Times New Roman" w:hAnsi="Times New Roman" w:cs="Times New Roman"/>
                <w:color w:val="000000" w:themeColor="text1"/>
                <w:sz w:val="24"/>
                <w:szCs w:val="24"/>
                <w:lang w:val="en-GB" w:eastAsia="en-GB"/>
              </w:rPr>
              <w:t xml:space="preserve"> (questionnaire DA-01)</w:t>
            </w:r>
            <w:r w:rsidRPr="00E53891">
              <w:rPr>
                <w:rFonts w:ascii="Times New Roman" w:eastAsia="Times New Roman" w:hAnsi="Times New Roman" w:cs="Times New Roman"/>
                <w:color w:val="000000" w:themeColor="text1"/>
                <w:sz w:val="24"/>
                <w:szCs w:val="24"/>
                <w:lang w:val="en-GB" w:eastAsia="en-GB"/>
              </w:rPr>
              <w:t xml:space="preserve">; </w:t>
            </w:r>
            <w:r w:rsidR="00331526" w:rsidRPr="00E53891">
              <w:rPr>
                <w:rFonts w:ascii="Times New Roman" w:eastAsia="Times New Roman" w:hAnsi="Times New Roman" w:cs="Times New Roman"/>
                <w:color w:val="000000" w:themeColor="text1"/>
                <w:sz w:val="24"/>
                <w:szCs w:val="24"/>
                <w:lang w:val="en-GB" w:eastAsia="en-GB"/>
              </w:rPr>
              <w:t>Social Insurance fund (</w:t>
            </w:r>
            <w:proofErr w:type="spellStart"/>
            <w:r w:rsidRPr="00E53891">
              <w:rPr>
                <w:rFonts w:ascii="Times New Roman" w:eastAsia="Times New Roman" w:hAnsi="Times New Roman" w:cs="Times New Roman"/>
                <w:color w:val="000000" w:themeColor="text1"/>
                <w:sz w:val="24"/>
                <w:szCs w:val="24"/>
                <w:lang w:val="en-GB" w:eastAsia="en-GB"/>
              </w:rPr>
              <w:t>Sodra</w:t>
            </w:r>
            <w:proofErr w:type="spellEnd"/>
            <w:r w:rsidR="00331526" w:rsidRPr="00E53891">
              <w:rPr>
                <w:rFonts w:ascii="Times New Roman" w:eastAsia="Times New Roman" w:hAnsi="Times New Roman" w:cs="Times New Roman"/>
                <w:color w:val="000000" w:themeColor="text1"/>
                <w:sz w:val="24"/>
                <w:szCs w:val="24"/>
                <w:lang w:val="en-GB" w:eastAsia="en-GB"/>
              </w:rPr>
              <w:t>)</w:t>
            </w:r>
            <w:r w:rsidRPr="00E53891">
              <w:rPr>
                <w:rFonts w:ascii="Times New Roman" w:eastAsia="Times New Roman" w:hAnsi="Times New Roman" w:cs="Times New Roman"/>
                <w:color w:val="000000" w:themeColor="text1"/>
                <w:sz w:val="24"/>
                <w:szCs w:val="24"/>
                <w:lang w:val="en-GB" w:eastAsia="en-GB"/>
              </w:rPr>
              <w:t xml:space="preserve"> database.</w:t>
            </w:r>
          </w:p>
        </w:tc>
        <w:tc>
          <w:tcPr>
            <w:tcW w:w="2233" w:type="dxa"/>
            <w:vMerge/>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p>
        </w:tc>
      </w:tr>
      <w:tr w:rsidR="0098009A" w:rsidRPr="00D100D7" w:rsidTr="007134E1">
        <w:tc>
          <w:tcPr>
            <w:tcW w:w="1101"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2066"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4454" w:type="dxa"/>
          </w:tcPr>
          <w:p w:rsidR="0098009A" w:rsidRPr="00E53891" w:rsidRDefault="0098009A" w:rsidP="00331526">
            <w:pPr>
              <w:spacing w:before="60" w:after="60"/>
              <w:rPr>
                <w:rFonts w:ascii="Times New Roman" w:eastAsia="Times New Roman" w:hAnsi="Times New Roman" w:cs="Times New Roman"/>
                <w:color w:val="000000" w:themeColor="text1"/>
                <w:sz w:val="24"/>
                <w:szCs w:val="24"/>
                <w:lang w:eastAsia="en-GB"/>
              </w:rPr>
            </w:pPr>
            <w:r w:rsidRPr="00E53891">
              <w:rPr>
                <w:rFonts w:ascii="Times New Roman" w:eastAsia="Times New Roman" w:hAnsi="Times New Roman" w:cs="Times New Roman"/>
                <w:color w:val="000000" w:themeColor="text1"/>
                <w:sz w:val="24"/>
                <w:szCs w:val="24"/>
                <w:lang w:val="en-GB" w:eastAsia="en-GB"/>
              </w:rPr>
              <w:t xml:space="preserve">Reporting units: </w:t>
            </w:r>
            <w:r w:rsidR="00331526" w:rsidRPr="00E53891">
              <w:rPr>
                <w:rFonts w:ascii="Times New Roman" w:eastAsia="Times New Roman" w:hAnsi="Times New Roman" w:cs="Times New Roman"/>
                <w:color w:val="000000" w:themeColor="text1"/>
                <w:sz w:val="24"/>
                <w:szCs w:val="24"/>
                <w:lang w:val="en-GB" w:eastAsia="en-GB"/>
              </w:rPr>
              <w:t>All enterprises, organisations, institutions.</w:t>
            </w:r>
          </w:p>
        </w:tc>
        <w:tc>
          <w:tcPr>
            <w:tcW w:w="2233" w:type="dxa"/>
            <w:vMerge/>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p>
        </w:tc>
      </w:tr>
      <w:tr w:rsidR="0098009A" w:rsidRPr="00D100D7" w:rsidTr="007134E1">
        <w:tc>
          <w:tcPr>
            <w:tcW w:w="1101"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2066"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4454" w:type="dxa"/>
          </w:tcPr>
          <w:p w:rsidR="0098009A" w:rsidRPr="00E53891" w:rsidRDefault="0098009A" w:rsidP="008F5DE3">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Content</w:t>
            </w:r>
            <w:r w:rsidRPr="00E53891">
              <w:rPr>
                <w:color w:val="000000" w:themeColor="text1"/>
              </w:rPr>
              <w:t xml:space="preserve"> </w:t>
            </w:r>
            <w:r w:rsidR="009379E5" w:rsidRPr="00E53891">
              <w:rPr>
                <w:rFonts w:ascii="Times New Roman" w:eastAsia="Times New Roman" w:hAnsi="Times New Roman" w:cs="Times New Roman"/>
                <w:color w:val="000000" w:themeColor="text1"/>
                <w:sz w:val="24"/>
                <w:szCs w:val="24"/>
                <w:lang w:val="en-GB" w:eastAsia="en-GB"/>
              </w:rPr>
              <w:t>Earnings – EUR, per cent; number of employees – persons, per cent; hours paid for and hours worked – hours.</w:t>
            </w:r>
          </w:p>
        </w:tc>
        <w:tc>
          <w:tcPr>
            <w:tcW w:w="2233" w:type="dxa"/>
            <w:vMerge/>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p>
        </w:tc>
      </w:tr>
      <w:tr w:rsidR="0098009A" w:rsidRPr="00D100D7" w:rsidTr="007134E1">
        <w:tc>
          <w:tcPr>
            <w:tcW w:w="1101"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2066"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4454" w:type="dxa"/>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Valuation principle: -</w:t>
            </w:r>
          </w:p>
        </w:tc>
        <w:tc>
          <w:tcPr>
            <w:tcW w:w="2233" w:type="dxa"/>
            <w:vMerge/>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p>
        </w:tc>
      </w:tr>
      <w:tr w:rsidR="0098009A" w:rsidRPr="00D100D7" w:rsidTr="007134E1">
        <w:tc>
          <w:tcPr>
            <w:tcW w:w="1101"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2066"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4454" w:type="dxa"/>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Organisation collecting data: Statistics Lithuania.</w:t>
            </w:r>
          </w:p>
        </w:tc>
        <w:tc>
          <w:tcPr>
            <w:tcW w:w="2233" w:type="dxa"/>
            <w:vMerge/>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p>
        </w:tc>
      </w:tr>
      <w:tr w:rsidR="0098009A" w:rsidRPr="00D100D7" w:rsidTr="007134E1">
        <w:tc>
          <w:tcPr>
            <w:tcW w:w="1101"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2066"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4454" w:type="dxa"/>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Periodicity: Annual.</w:t>
            </w:r>
          </w:p>
        </w:tc>
        <w:tc>
          <w:tcPr>
            <w:tcW w:w="2233" w:type="dxa"/>
            <w:vMerge/>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p>
        </w:tc>
      </w:tr>
      <w:tr w:rsidR="0098009A" w:rsidRPr="00D100D7" w:rsidTr="007134E1">
        <w:tc>
          <w:tcPr>
            <w:tcW w:w="1101"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2066" w:type="dxa"/>
            <w:vMerge/>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p>
        </w:tc>
        <w:tc>
          <w:tcPr>
            <w:tcW w:w="4454" w:type="dxa"/>
          </w:tcPr>
          <w:p w:rsidR="0098009A" w:rsidRPr="00E53891" w:rsidRDefault="0098009A" w:rsidP="007134E1">
            <w:pPr>
              <w:spacing w:before="60" w:after="60"/>
              <w:rPr>
                <w:rFonts w:ascii="Times New Roman" w:eastAsia="Times New Roman" w:hAnsi="Times New Roman" w:cs="Times New Roman"/>
                <w:color w:val="000000" w:themeColor="text1"/>
                <w:sz w:val="24"/>
                <w:szCs w:val="24"/>
                <w:lang w:val="en-GB" w:eastAsia="en-GB"/>
              </w:rPr>
            </w:pPr>
            <w:r w:rsidRPr="00E53891">
              <w:rPr>
                <w:rFonts w:ascii="Times New Roman" w:eastAsia="Times New Roman" w:hAnsi="Times New Roman" w:cs="Times New Roman"/>
                <w:color w:val="000000" w:themeColor="text1"/>
                <w:sz w:val="24"/>
                <w:szCs w:val="24"/>
                <w:lang w:val="en-GB" w:eastAsia="en-GB"/>
              </w:rPr>
              <w:t xml:space="preserve">Timeliness: </w:t>
            </w:r>
            <w:r w:rsidRPr="00E53891">
              <w:rPr>
                <w:color w:val="000000" w:themeColor="text1"/>
              </w:rPr>
              <w:t>6</w:t>
            </w:r>
            <w:r w:rsidRPr="00E53891">
              <w:rPr>
                <w:rFonts w:ascii="Times New Roman" w:eastAsia="Times New Roman" w:hAnsi="Times New Roman" w:cs="Times New Roman"/>
                <w:color w:val="000000" w:themeColor="text1"/>
                <w:sz w:val="24"/>
                <w:szCs w:val="24"/>
                <w:lang w:val="en-US" w:eastAsia="en-GB"/>
              </w:rPr>
              <w:t xml:space="preserve"> months after the end of the reference year.</w:t>
            </w:r>
          </w:p>
        </w:tc>
        <w:tc>
          <w:tcPr>
            <w:tcW w:w="2233" w:type="dxa"/>
            <w:vMerge/>
          </w:tcPr>
          <w:p w:rsidR="0098009A" w:rsidRPr="00D100D7" w:rsidRDefault="0098009A" w:rsidP="007134E1">
            <w:pPr>
              <w:spacing w:before="60" w:after="60"/>
              <w:rPr>
                <w:rFonts w:ascii="Times New Roman" w:eastAsia="Times New Roman" w:hAnsi="Times New Roman" w:cs="Times New Roman"/>
                <w:color w:val="000000"/>
                <w:sz w:val="24"/>
                <w:szCs w:val="24"/>
                <w:lang w:val="en-GB" w:eastAsia="en-GB"/>
              </w:rPr>
            </w:pPr>
          </w:p>
        </w:tc>
      </w:tr>
    </w:tbl>
    <w:p w:rsidR="0098009A" w:rsidRPr="007C1D28" w:rsidRDefault="0098009A" w:rsidP="0098009A">
      <w:pPr>
        <w:rPr>
          <w:rFonts w:ascii="Times New Roman" w:hAnsi="Times New Roman" w:cs="Times New Roman"/>
          <w:b/>
          <w:sz w:val="24"/>
          <w:szCs w:val="24"/>
          <w:lang w:val="en-GB"/>
        </w:rPr>
      </w:pPr>
    </w:p>
    <w:p w:rsidR="00B1132F" w:rsidRPr="00624262" w:rsidRDefault="00B1132F" w:rsidP="00B1132F">
      <w:pPr>
        <w:rPr>
          <w:rFonts w:ascii="Times New Roman" w:hAnsi="Times New Roman" w:cs="Times New Roman"/>
          <w:b/>
          <w:sz w:val="24"/>
          <w:szCs w:val="24"/>
          <w:lang w:val="en-GB"/>
        </w:rPr>
      </w:pPr>
    </w:p>
    <w:p w:rsidR="00B1132F" w:rsidRPr="00B1132F" w:rsidRDefault="00B1132F" w:rsidP="00B1132F">
      <w:pPr>
        <w:spacing w:before="60" w:after="60"/>
        <w:ind w:left="1296"/>
        <w:jc w:val="both"/>
        <w:rPr>
          <w:rFonts w:ascii="Times New Roman" w:hAnsi="Times New Roman" w:cs="Times New Roman"/>
          <w:sz w:val="24"/>
          <w:szCs w:val="24"/>
          <w:lang w:val="en-US"/>
        </w:rPr>
      </w:pPr>
    </w:p>
    <w:p w:rsidR="00B1132F" w:rsidRPr="00B1132F" w:rsidRDefault="00B1132F" w:rsidP="00B1132F">
      <w:pPr>
        <w:spacing w:before="60" w:after="60"/>
        <w:ind w:left="1296"/>
        <w:jc w:val="both"/>
        <w:rPr>
          <w:rFonts w:ascii="Times New Roman" w:hAnsi="Times New Roman" w:cs="Times New Roman"/>
          <w:sz w:val="24"/>
          <w:szCs w:val="24"/>
          <w:lang w:val="en-US"/>
        </w:rPr>
        <w:sectPr w:rsidR="00B1132F" w:rsidRPr="00B1132F">
          <w:pgSz w:w="11906" w:h="16838"/>
          <w:pgMar w:top="1701" w:right="567" w:bottom="1134" w:left="1701" w:header="567" w:footer="567" w:gutter="0"/>
          <w:cols w:space="1296"/>
          <w:docGrid w:linePitch="360"/>
        </w:sectPr>
      </w:pPr>
    </w:p>
    <w:p w:rsidR="00B1132F" w:rsidRPr="00A50F1A" w:rsidRDefault="00B1132F" w:rsidP="00A50F1A">
      <w:pPr>
        <w:pStyle w:val="Heading1"/>
        <w:rPr>
          <w:color w:val="auto"/>
          <w:lang w:val="en-GB"/>
        </w:rPr>
      </w:pPr>
      <w:bookmarkStart w:id="49" w:name="_Toc447092620"/>
      <w:r w:rsidRPr="00A50F1A">
        <w:rPr>
          <w:color w:val="auto"/>
          <w:lang w:val="en-GB"/>
        </w:rPr>
        <w:lastRenderedPageBreak/>
        <w:t>D Description by transaction</w:t>
      </w:r>
      <w:bookmarkStart w:id="50" w:name="_GoBack"/>
      <w:bookmarkEnd w:id="49"/>
      <w:bookmarkEnd w:id="50"/>
    </w:p>
    <w:tbl>
      <w:tblPr>
        <w:tblStyle w:val="TableGrid"/>
        <w:tblW w:w="14991" w:type="dxa"/>
        <w:tblLayout w:type="fixed"/>
        <w:tblLook w:val="04A0" w:firstRow="1" w:lastRow="0" w:firstColumn="1" w:lastColumn="0" w:noHBand="0" w:noVBand="1"/>
      </w:tblPr>
      <w:tblGrid>
        <w:gridCol w:w="2235"/>
        <w:gridCol w:w="6378"/>
        <w:gridCol w:w="6378"/>
      </w:tblGrid>
      <w:tr w:rsidR="00B1132F" w:rsidRPr="00B1132F" w:rsidTr="0064122D">
        <w:trPr>
          <w:trHeight w:val="767"/>
          <w:tblHeader/>
        </w:trPr>
        <w:tc>
          <w:tcPr>
            <w:tcW w:w="2235" w:type="dxa"/>
          </w:tcPr>
          <w:p w:rsidR="00B1132F" w:rsidRPr="00B1132F" w:rsidRDefault="00B1132F" w:rsidP="00B1132F">
            <w:pPr>
              <w:spacing w:line="276" w:lineRule="auto"/>
              <w:jc w:val="center"/>
              <w:rPr>
                <w:rFonts w:ascii="Times New Roman" w:hAnsi="Times New Roman" w:cs="Times New Roman"/>
                <w:b/>
                <w:sz w:val="24"/>
                <w:szCs w:val="24"/>
                <w:lang w:val="en-GB"/>
              </w:rPr>
            </w:pPr>
            <w:r w:rsidRPr="00B1132F">
              <w:rPr>
                <w:rFonts w:ascii="Times New Roman" w:hAnsi="Times New Roman" w:cs="Times New Roman"/>
                <w:b/>
                <w:sz w:val="24"/>
                <w:szCs w:val="24"/>
                <w:lang w:val="en-GB"/>
              </w:rPr>
              <w:t>Code of dealings and balancing items</w:t>
            </w:r>
          </w:p>
        </w:tc>
        <w:tc>
          <w:tcPr>
            <w:tcW w:w="6378" w:type="dxa"/>
          </w:tcPr>
          <w:p w:rsidR="00B1132F" w:rsidRPr="00B1132F" w:rsidRDefault="00B1132F" w:rsidP="00B1132F">
            <w:pPr>
              <w:spacing w:line="276" w:lineRule="auto"/>
              <w:jc w:val="center"/>
              <w:rPr>
                <w:rFonts w:ascii="Times New Roman" w:hAnsi="Times New Roman" w:cs="Times New Roman"/>
                <w:b/>
                <w:sz w:val="24"/>
                <w:szCs w:val="24"/>
                <w:lang w:val="en-GB"/>
              </w:rPr>
            </w:pPr>
            <w:r w:rsidRPr="00B1132F">
              <w:rPr>
                <w:rFonts w:ascii="Times New Roman" w:hAnsi="Times New Roman" w:cs="Times New Roman"/>
                <w:b/>
                <w:sz w:val="24"/>
                <w:szCs w:val="24"/>
                <w:lang w:val="en-GB"/>
              </w:rPr>
              <w:t>Sources</w:t>
            </w:r>
          </w:p>
        </w:tc>
        <w:tc>
          <w:tcPr>
            <w:tcW w:w="6378" w:type="dxa"/>
          </w:tcPr>
          <w:p w:rsidR="00B1132F" w:rsidRPr="00E53891" w:rsidRDefault="00B1132F" w:rsidP="00B1132F">
            <w:pPr>
              <w:spacing w:line="276" w:lineRule="auto"/>
              <w:jc w:val="center"/>
              <w:rPr>
                <w:rFonts w:ascii="Times New Roman" w:hAnsi="Times New Roman" w:cs="Times New Roman"/>
                <w:b/>
                <w:sz w:val="24"/>
                <w:szCs w:val="24"/>
                <w:lang w:val="en-GB"/>
              </w:rPr>
            </w:pPr>
            <w:r w:rsidRPr="00E53891">
              <w:rPr>
                <w:rFonts w:ascii="Times New Roman" w:hAnsi="Times New Roman" w:cs="Times New Roman"/>
                <w:b/>
                <w:sz w:val="24"/>
                <w:szCs w:val="24"/>
                <w:lang w:val="en-GB"/>
              </w:rPr>
              <w:t>Methods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P11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i/>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US"/>
              </w:rPr>
              <w:t>Structural Business Survey (SBS),</w:t>
            </w:r>
            <w:r w:rsidRPr="00B1132F">
              <w:rPr>
                <w:rFonts w:ascii="Times New Roman" w:eastAsia="Times New Roman" w:hAnsi="Times New Roman" w:cs="Times New Roman"/>
                <w:color w:val="000000"/>
                <w:sz w:val="24"/>
                <w:szCs w:val="24"/>
                <w:lang w:val="en-US"/>
              </w:rPr>
              <w:t xml:space="preserve"> Agriculture Statistics Division data.</w:t>
            </w:r>
            <w:r w:rsidRPr="00B1132F">
              <w:rPr>
                <w:rFonts w:ascii="Times New Roman" w:hAnsi="Times New Roman" w:cs="Times New Roman"/>
                <w:sz w:val="24"/>
                <w:szCs w:val="24"/>
                <w:lang w:val="en-US"/>
              </w:rPr>
              <w:t xml:space="preserve"> </w:t>
            </w:r>
          </w:p>
        </w:tc>
        <w:tc>
          <w:tcPr>
            <w:tcW w:w="6378" w:type="dxa"/>
          </w:tcPr>
          <w:p w:rsidR="00B1132F" w:rsidRPr="00E53891" w:rsidRDefault="00B1132F" w:rsidP="00B1132F">
            <w:pPr>
              <w:spacing w:line="276" w:lineRule="auto"/>
              <w:rPr>
                <w:rFonts w:ascii="Times New Roman" w:hAnsi="Times New Roman" w:cs="Times New Roman"/>
                <w:sz w:val="24"/>
                <w:szCs w:val="24"/>
                <w:lang w:val="en-US"/>
              </w:rPr>
            </w:pPr>
            <w:r w:rsidRPr="00E53891">
              <w:rPr>
                <w:rFonts w:ascii="Times New Roman" w:hAnsi="Times New Roman" w:cs="Times New Roman"/>
                <w:sz w:val="24"/>
                <w:szCs w:val="24"/>
                <w:lang w:val="en-US"/>
              </w:rPr>
              <w:t xml:space="preserve">Source data used directly. For agriculture output  the “quantity x price” formula was used </w:t>
            </w:r>
          </w:p>
          <w:p w:rsidR="00B1132F" w:rsidRPr="00E53891" w:rsidRDefault="00B1132F" w:rsidP="00B1132F">
            <w:pPr>
              <w:spacing w:line="276" w:lineRule="auto"/>
              <w:rPr>
                <w:rFonts w:ascii="Times New Roman" w:hAnsi="Times New Roman" w:cs="Times New Roman"/>
                <w:sz w:val="24"/>
                <w:szCs w:val="24"/>
                <w:lang w:val="en-US"/>
              </w:rPr>
            </w:pPr>
            <w:r w:rsidRPr="00E53891">
              <w:rPr>
                <w:rFonts w:ascii="Times New Roman" w:eastAsia="Times New Roman" w:hAnsi="Times New Roman" w:cs="Times New Roman"/>
                <w:sz w:val="24"/>
                <w:szCs w:val="24"/>
                <w:lang w:val="en-US"/>
              </w:rPr>
              <w:t>A</w:t>
            </w:r>
            <w:r w:rsidRPr="00E53891">
              <w:rPr>
                <w:rFonts w:ascii="Times New Roman" w:hAnsi="Times New Roman" w:cs="Times New Roman"/>
                <w:sz w:val="24"/>
                <w:szCs w:val="24"/>
                <w:lang w:val="en-US"/>
              </w:rPr>
              <w:t>djustment was made for holding gains/losses.</w:t>
            </w:r>
          </w:p>
          <w:p w:rsidR="00B1132F" w:rsidRPr="00E53891" w:rsidRDefault="00CE48BB" w:rsidP="00B1132F">
            <w:pPr>
              <w:spacing w:line="276" w:lineRule="auto"/>
              <w:rPr>
                <w:rFonts w:ascii="Times New Roman" w:hAnsi="Times New Roman" w:cs="Times New Roman"/>
                <w:sz w:val="24"/>
                <w:szCs w:val="24"/>
                <w:lang w:val="en-US"/>
              </w:rPr>
            </w:pPr>
            <w:r w:rsidRPr="00E53891">
              <w:rPr>
                <w:rFonts w:ascii="Times New Roman" w:hAnsi="Times New Roman" w:cs="Times New Roman"/>
                <w:sz w:val="24"/>
                <w:szCs w:val="24"/>
                <w:lang w:val="en-US"/>
              </w:rPr>
              <w:t>C</w:t>
            </w:r>
            <w:r w:rsidR="00B1132F" w:rsidRPr="00E53891">
              <w:rPr>
                <w:rFonts w:ascii="Times New Roman" w:hAnsi="Times New Roman" w:cs="Times New Roman"/>
                <w:sz w:val="24"/>
                <w:szCs w:val="24"/>
                <w:lang w:val="en-US"/>
              </w:rPr>
              <w:t>orrections for exhaustiveness</w:t>
            </w:r>
            <w:r w:rsidR="00597A47" w:rsidRPr="00E53891">
              <w:rPr>
                <w:rFonts w:ascii="Times New Roman" w:hAnsi="Times New Roman" w:cs="Times New Roman"/>
                <w:sz w:val="24"/>
                <w:szCs w:val="24"/>
                <w:lang w:val="en-US"/>
              </w:rPr>
              <w:t xml:space="preserve"> </w:t>
            </w:r>
            <w:r w:rsidR="00681A5D" w:rsidRPr="00E53891">
              <w:rPr>
                <w:rFonts w:ascii="Times New Roman" w:hAnsi="Times New Roman" w:cs="Times New Roman"/>
                <w:sz w:val="24"/>
                <w:szCs w:val="24"/>
                <w:lang w:val="en-US"/>
              </w:rPr>
              <w:t>(N6,</w:t>
            </w:r>
            <w:r w:rsidR="00762D29" w:rsidRPr="00E53891">
              <w:rPr>
                <w:rFonts w:ascii="Times New Roman" w:hAnsi="Times New Roman" w:cs="Times New Roman"/>
                <w:sz w:val="24"/>
                <w:szCs w:val="24"/>
                <w:lang w:val="en-US"/>
              </w:rPr>
              <w:t xml:space="preserve"> </w:t>
            </w:r>
            <w:r w:rsidR="00681A5D" w:rsidRPr="00E53891">
              <w:rPr>
                <w:rFonts w:ascii="Times New Roman" w:hAnsi="Times New Roman" w:cs="Times New Roman"/>
                <w:sz w:val="24"/>
                <w:szCs w:val="24"/>
                <w:lang w:val="en-US"/>
              </w:rPr>
              <w:t>N7)</w:t>
            </w:r>
            <w:r w:rsidR="00B1132F" w:rsidRPr="00E53891">
              <w:rPr>
                <w:rFonts w:ascii="Times New Roman" w:hAnsi="Times New Roman" w:cs="Times New Roman"/>
                <w:sz w:val="24"/>
                <w:szCs w:val="24"/>
                <w:lang w:val="en-US"/>
              </w:rPr>
              <w:t xml:space="preserve"> were made.</w:t>
            </w:r>
          </w:p>
          <w:p w:rsidR="00B1132F" w:rsidRPr="00E53891" w:rsidRDefault="00B1132F" w:rsidP="00B1132F">
            <w:pPr>
              <w:spacing w:line="276" w:lineRule="auto"/>
              <w:rPr>
                <w:rFonts w:ascii="Times New Roman" w:hAnsi="Times New Roman" w:cs="Times New Roman"/>
                <w:sz w:val="24"/>
                <w:szCs w:val="24"/>
                <w:lang w:val="en-US"/>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296D42">
              <w:rPr>
                <w:rFonts w:ascii="Times New Roman" w:hAnsi="Times New Roman" w:cs="Times New Roman"/>
                <w:sz w:val="24"/>
                <w:szCs w:val="24"/>
                <w:lang w:val="en-GB"/>
              </w:rPr>
              <w:t xml:space="preserve"> the 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sheets and profit (loss) statements of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Statements of net assets and changes on net assets of State social insurance second and third pillar pension funds.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Stocks and interest rates of deposits and loans granted by other monetary financial institutions; Stocks and accrued interest of loans and deposits with ROW.</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the Ministry of Finance:</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 of loans granted from domestic creditors to Government of the Republic of Lithuania on behalf of State; Statement of liabilities to domestic creditors accepted by subjects attributed to State social security funds sector.</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Sources data used directly. </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Methodological adjustments according to ESA 2010(FISIM, insurance claims adjustment, exclusion of estimated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Financial statements of enterprises.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SBS, Income tax declarations of individual enterprises, Income tax declarations of natural persons carrying out economic activity.</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 xml:space="preserve">Agriculture Statistics Division data, Lithuanian Institute of Agrarian Economics - Farm Accountancy Data Network (FADN) survey. </w:t>
            </w:r>
          </w:p>
        </w:tc>
        <w:tc>
          <w:tcPr>
            <w:tcW w:w="6378" w:type="dxa"/>
          </w:tcPr>
          <w:p w:rsidR="004B4D8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p w:rsidR="008B7F5E" w:rsidRPr="00E53891" w:rsidRDefault="008B7F5E" w:rsidP="00B1132F">
            <w:pPr>
              <w:spacing w:line="276" w:lineRule="auto"/>
              <w:rPr>
                <w:rFonts w:ascii="Times New Roman" w:hAnsi="Times New Roman" w:cs="Times New Roman"/>
                <w:sz w:val="24"/>
                <w:szCs w:val="24"/>
                <w:lang w:val="en-GB"/>
              </w:rPr>
            </w:pPr>
            <w:r w:rsidRPr="00E53891">
              <w:rPr>
                <w:rFonts w:ascii="Times New Roman" w:hAnsi="Times New Roman" w:cs="Times New Roman"/>
                <w:lang w:val="en-GB"/>
              </w:rPr>
              <w:t xml:space="preserve">The </w:t>
            </w:r>
            <w:r w:rsidR="002611D1" w:rsidRPr="00E53891">
              <w:rPr>
                <w:rFonts w:ascii="Times New Roman" w:hAnsi="Times New Roman" w:cs="Times New Roman"/>
                <w:lang w:val="en-GB"/>
              </w:rPr>
              <w:t>ind</w:t>
            </w:r>
            <w:r w:rsidR="00624262" w:rsidRPr="00E53891">
              <w:rPr>
                <w:rFonts w:ascii="Times New Roman" w:hAnsi="Times New Roman" w:cs="Times New Roman"/>
                <w:lang w:val="en-GB"/>
              </w:rPr>
              <w:t>i</w:t>
            </w:r>
            <w:r w:rsidR="002611D1" w:rsidRPr="00E53891">
              <w:rPr>
                <w:rFonts w:ascii="Times New Roman" w:hAnsi="Times New Roman" w:cs="Times New Roman"/>
                <w:lang w:val="en-GB"/>
              </w:rPr>
              <w:t>rect</w:t>
            </w:r>
            <w:r w:rsidR="00156026" w:rsidRPr="00E53891">
              <w:rPr>
                <w:rFonts w:ascii="Times New Roman" w:hAnsi="Times New Roman" w:cs="Times New Roman"/>
                <w:lang w:val="en-GB"/>
              </w:rPr>
              <w:t xml:space="preserve"> </w:t>
            </w:r>
            <w:r w:rsidRPr="00E53891">
              <w:rPr>
                <w:rFonts w:ascii="Times New Roman" w:hAnsi="Times New Roman" w:cs="Times New Roman"/>
                <w:lang w:val="en-GB"/>
              </w:rPr>
              <w:t>method “price x area” is applied for the output of actual rent calculation.</w:t>
            </w:r>
            <w:r w:rsidR="00156026" w:rsidRPr="00E53891">
              <w:rPr>
                <w:rFonts w:ascii="Times New Roman" w:hAnsi="Times New Roman" w:cs="Times New Roman"/>
                <w:lang w:val="en-GB"/>
              </w:rPr>
              <w:t xml:space="preserve"> </w:t>
            </w:r>
            <w:r w:rsidRPr="00E53891">
              <w:rPr>
                <w:rFonts w:ascii="Times New Roman" w:hAnsi="Times New Roman" w:cs="Times New Roman"/>
                <w:lang w:val="en-GB"/>
              </w:rPr>
              <w:t>Th</w:t>
            </w:r>
            <w:r w:rsidR="00624262" w:rsidRPr="00E53891">
              <w:rPr>
                <w:rFonts w:ascii="Times New Roman" w:hAnsi="Times New Roman" w:cs="Times New Roman"/>
                <w:lang w:val="en-GB"/>
              </w:rPr>
              <w:t>e</w:t>
            </w:r>
            <w:r w:rsidRPr="00E53891">
              <w:rPr>
                <w:rFonts w:ascii="Times New Roman" w:hAnsi="Times New Roman" w:cs="Times New Roman"/>
                <w:lang w:val="en-GB"/>
              </w:rPr>
              <w:t xml:space="preserve"> price for rental in</w:t>
            </w:r>
            <w:r w:rsidR="00624262" w:rsidRPr="00E53891">
              <w:rPr>
                <w:rFonts w:ascii="Times New Roman" w:hAnsi="Times New Roman" w:cs="Times New Roman"/>
                <w:lang w:val="en-GB"/>
              </w:rPr>
              <w:t xml:space="preserve"> </w:t>
            </w:r>
            <w:r w:rsidRPr="00E53891">
              <w:rPr>
                <w:rFonts w:ascii="Times New Roman" w:hAnsi="Times New Roman" w:cs="Times New Roman"/>
                <w:sz w:val="24"/>
                <w:szCs w:val="24"/>
                <w:lang w:val="en-GB"/>
              </w:rPr>
              <w:t>private sector in year 2010 is extrapolated from the price for unfurnished dwellings in a base year 2000 (based on information received from Real Estate agencies) by using the Consumer Price Index for rentals in private sector.</w:t>
            </w:r>
          </w:p>
          <w:p w:rsidR="00B1132F" w:rsidRPr="00E53891" w:rsidRDefault="002966AC"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F</w:t>
            </w:r>
            <w:r w:rsidR="00B1132F" w:rsidRPr="00E53891">
              <w:rPr>
                <w:rFonts w:ascii="Times New Roman" w:hAnsi="Times New Roman" w:cs="Times New Roman"/>
                <w:sz w:val="24"/>
                <w:szCs w:val="24"/>
                <w:lang w:val="en-GB"/>
              </w:rPr>
              <w:t>or agriculture output  the “quantity x price” formula was used</w:t>
            </w:r>
            <w:r w:rsidR="008B7F5E" w:rsidRPr="00E53891">
              <w:t xml:space="preserve"> </w:t>
            </w:r>
            <w:r w:rsidR="006836B8" w:rsidRPr="00E53891">
              <w:rPr>
                <w:rFonts w:ascii="Times New Roman" w:hAnsi="Times New Roman" w:cs="Times New Roman"/>
                <w:sz w:val="24"/>
                <w:szCs w:val="24"/>
              </w:rPr>
              <w:t>T</w:t>
            </w:r>
            <w:r w:rsidR="008B7F5E" w:rsidRPr="00E53891">
              <w:rPr>
                <w:rFonts w:ascii="Times New Roman" w:hAnsi="Times New Roman" w:cs="Times New Roman"/>
                <w:sz w:val="24"/>
                <w:szCs w:val="24"/>
                <w:lang w:val="en-GB"/>
              </w:rPr>
              <w:t xml:space="preserve">he information on production of each agricultural product (quantity), average producers (“gate”) prices of each product and supply balance sheets of the most products. Cost indexes for the evaluation of input are submitted also. </w:t>
            </w:r>
            <w:r w:rsidR="00B1132F" w:rsidRPr="00E53891">
              <w:rPr>
                <w:rFonts w:ascii="Times New Roman" w:hAnsi="Times New Roman" w:cs="Times New Roman"/>
                <w:sz w:val="24"/>
                <w:szCs w:val="24"/>
                <w:lang w:val="en-GB"/>
              </w:rPr>
              <w:t xml:space="preserve"> </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Adjustment was made for holding gains/losses.</w:t>
            </w:r>
          </w:p>
          <w:p w:rsidR="00B1132F" w:rsidRPr="00E53891" w:rsidRDefault="00B1132F"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 </w:t>
            </w:r>
            <w:r w:rsidR="00CE48BB" w:rsidRPr="00E53891">
              <w:rPr>
                <w:rFonts w:ascii="Times New Roman" w:hAnsi="Times New Roman" w:cs="Times New Roman"/>
                <w:sz w:val="24"/>
                <w:szCs w:val="24"/>
                <w:lang w:val="en-GB"/>
              </w:rPr>
              <w:t>C</w:t>
            </w:r>
            <w:r w:rsidRPr="00E53891">
              <w:rPr>
                <w:rFonts w:ascii="Times New Roman" w:hAnsi="Times New Roman" w:cs="Times New Roman"/>
                <w:sz w:val="24"/>
                <w:szCs w:val="24"/>
                <w:lang w:val="en-GB"/>
              </w:rPr>
              <w:t>orrections for exhaustiveness</w:t>
            </w:r>
            <w:r w:rsidR="00D4202E" w:rsidRPr="00E53891">
              <w:rPr>
                <w:rFonts w:ascii="Times New Roman" w:hAnsi="Times New Roman" w:cs="Times New Roman"/>
                <w:sz w:val="24"/>
                <w:szCs w:val="24"/>
                <w:lang w:val="en-GB"/>
              </w:rPr>
              <w:t xml:space="preserve"> </w:t>
            </w:r>
            <w:r w:rsidR="005E4AD4" w:rsidRPr="00E53891">
              <w:rPr>
                <w:rFonts w:ascii="Times New Roman" w:hAnsi="Times New Roman" w:cs="Times New Roman"/>
                <w:sz w:val="24"/>
                <w:szCs w:val="24"/>
                <w:lang w:val="en-GB"/>
              </w:rPr>
              <w:t>(N2,</w:t>
            </w:r>
            <w:r w:rsidR="00052E4C" w:rsidRPr="00E53891">
              <w:rPr>
                <w:rFonts w:ascii="Times New Roman" w:hAnsi="Times New Roman" w:cs="Times New Roman"/>
                <w:sz w:val="24"/>
                <w:szCs w:val="24"/>
                <w:lang w:val="en-GB"/>
              </w:rPr>
              <w:t xml:space="preserve"> </w:t>
            </w:r>
            <w:r w:rsidR="005E4AD4" w:rsidRPr="00E53891">
              <w:rPr>
                <w:rFonts w:ascii="Times New Roman" w:hAnsi="Times New Roman" w:cs="Times New Roman"/>
                <w:sz w:val="24"/>
                <w:szCs w:val="24"/>
                <w:lang w:val="en-GB"/>
              </w:rPr>
              <w:t>N3,</w:t>
            </w:r>
            <w:r w:rsidR="00052E4C" w:rsidRPr="00E53891">
              <w:rPr>
                <w:rFonts w:ascii="Times New Roman" w:hAnsi="Times New Roman" w:cs="Times New Roman"/>
                <w:sz w:val="24"/>
                <w:szCs w:val="24"/>
                <w:lang w:val="en-GB"/>
              </w:rPr>
              <w:t xml:space="preserve"> </w:t>
            </w:r>
            <w:r w:rsidR="005E4AD4" w:rsidRPr="00E53891">
              <w:rPr>
                <w:rFonts w:ascii="Times New Roman" w:hAnsi="Times New Roman" w:cs="Times New Roman"/>
                <w:sz w:val="24"/>
                <w:szCs w:val="24"/>
                <w:lang w:val="en-GB"/>
              </w:rPr>
              <w:t>N6,</w:t>
            </w:r>
            <w:r w:rsidR="00052E4C" w:rsidRPr="00E53891">
              <w:rPr>
                <w:rFonts w:ascii="Times New Roman" w:hAnsi="Times New Roman" w:cs="Times New Roman"/>
                <w:sz w:val="24"/>
                <w:szCs w:val="24"/>
                <w:lang w:val="en-GB"/>
              </w:rPr>
              <w:t xml:space="preserve"> </w:t>
            </w:r>
            <w:proofErr w:type="gramStart"/>
            <w:r w:rsidR="005E4AD4" w:rsidRPr="00E53891">
              <w:rPr>
                <w:rFonts w:ascii="Times New Roman" w:hAnsi="Times New Roman" w:cs="Times New Roman"/>
                <w:sz w:val="24"/>
                <w:szCs w:val="24"/>
                <w:lang w:val="en-GB"/>
              </w:rPr>
              <w:t>N7</w:t>
            </w:r>
            <w:proofErr w:type="gramEnd"/>
            <w:r w:rsidR="005E4AD4" w:rsidRPr="00E53891">
              <w:rPr>
                <w:rFonts w:ascii="Times New Roman" w:hAnsi="Times New Roman" w:cs="Times New Roman"/>
                <w:sz w:val="24"/>
                <w:szCs w:val="24"/>
                <w:lang w:val="en-GB"/>
              </w:rPr>
              <w:t>)</w:t>
            </w:r>
            <w:r w:rsidRPr="00E53891">
              <w:rPr>
                <w:rFonts w:ascii="Times New Roman" w:hAnsi="Times New Roman" w:cs="Times New Roman"/>
                <w:sz w:val="24"/>
                <w:szCs w:val="24"/>
                <w:lang w:val="en-GB"/>
              </w:rPr>
              <w:t xml:space="preserve"> were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lastRenderedPageBreak/>
              <w:t>P12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764D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SBS, Structure of earnings survey. Research and experimental development surveys (forms MDV-01, MT-02).</w:t>
            </w:r>
            <w:r w:rsidR="00B764D2">
              <w:t xml:space="preserve"> </w:t>
            </w:r>
            <w:r w:rsidR="00B764D2" w:rsidRPr="00B764D2">
              <w:rPr>
                <w:rFonts w:ascii="Times New Roman" w:hAnsi="Times New Roman" w:cs="Times New Roman"/>
                <w:sz w:val="24"/>
                <w:szCs w:val="24"/>
                <w:lang w:val="en-GB"/>
              </w:rPr>
              <w:t xml:space="preserve">Lithuanian Films Centre data, </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 and methodological adjustments which were incorporated due to the transition from private accounting and administrative concepts to ESA 2010 national accounting concepts :</w:t>
            </w:r>
          </w:p>
          <w:p w:rsidR="00B1132F" w:rsidRPr="00E53891" w:rsidRDefault="00F318D3" w:rsidP="00B1132F">
            <w:pPr>
              <w:spacing w:line="276" w:lineRule="auto"/>
              <w:rPr>
                <w:rFonts w:ascii="Times New Roman" w:hAnsi="Times New Roman" w:cs="Times New Roman"/>
                <w:sz w:val="24"/>
                <w:szCs w:val="24"/>
                <w:lang w:val="en-GB"/>
              </w:rPr>
            </w:pPr>
            <w:r w:rsidRPr="00E53891">
              <w:rPr>
                <w:rFonts w:ascii="Times New Roman" w:eastAsia="Times New Roman" w:hAnsi="Times New Roman" w:cs="Times New Roman"/>
                <w:sz w:val="24"/>
                <w:szCs w:val="24"/>
                <w:lang w:val="en-US" w:eastAsia="nb-NO"/>
              </w:rPr>
              <w:t xml:space="preserve">In valuation of output for own final use for market producers the estimation  of </w:t>
            </w:r>
            <w:r w:rsidR="00B1132F" w:rsidRPr="00E53891">
              <w:rPr>
                <w:rFonts w:ascii="Times New Roman" w:hAnsi="Times New Roman" w:cs="Times New Roman"/>
                <w:sz w:val="24"/>
                <w:szCs w:val="24"/>
                <w:lang w:val="en-GB"/>
              </w:rPr>
              <w:t>mark-up for net operating surplus (indirect estimation);</w:t>
            </w:r>
          </w:p>
          <w:p w:rsidR="00B1132F" w:rsidRPr="00E53891" w:rsidRDefault="006836B8"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Entertainment, literary or artistic originals are estimated using the indirect method (see </w:t>
            </w:r>
            <w:r w:rsidR="002611D1"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2611D1" w:rsidRPr="00E53891">
              <w:rPr>
                <w:rFonts w:ascii="Times New Roman" w:hAnsi="Times New Roman" w:cs="Times New Roman"/>
                <w:sz w:val="24"/>
                <w:szCs w:val="24"/>
                <w:lang w:val="en-GB"/>
              </w:rPr>
              <w:t xml:space="preserve"> 3</w:t>
            </w:r>
            <w:r w:rsidRPr="00E53891">
              <w:rPr>
                <w:rFonts w:ascii="Times New Roman" w:hAnsi="Times New Roman" w:cs="Times New Roman"/>
                <w:sz w:val="24"/>
                <w:szCs w:val="24"/>
                <w:lang w:val="en-GB"/>
              </w:rPr>
              <w:t>).</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Research and development estimates are directly based on Research and experimental development surveys data adjusting it in accordance with ESA2010 requirements</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 xml:space="preserve">(see </w:t>
            </w:r>
            <w:r w:rsidR="002611D1"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2611D1" w:rsidRPr="00E53891">
              <w:rPr>
                <w:rFonts w:ascii="Times New Roman" w:hAnsi="Times New Roman" w:cs="Times New Roman"/>
                <w:sz w:val="24"/>
                <w:szCs w:val="24"/>
                <w:lang w:val="en-GB"/>
              </w:rPr>
              <w:t xml:space="preserve"> 1</w:t>
            </w:r>
            <w:r w:rsidRPr="00E53891">
              <w:rPr>
                <w:rFonts w:ascii="Times New Roman" w:hAnsi="Times New Roman" w:cs="Times New Roman"/>
                <w:sz w:val="24"/>
                <w:szCs w:val="24"/>
                <w:lang w:val="en-GB"/>
              </w:rPr>
              <w:t>).</w:t>
            </w:r>
          </w:p>
          <w:p w:rsidR="00B1132F" w:rsidRPr="00E53891" w:rsidRDefault="006836B8" w:rsidP="00624262">
            <w:pPr>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Own-account computer software is estimated using the indirect method (see </w:t>
            </w:r>
            <w:r w:rsidR="002611D1"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2611D1" w:rsidRPr="00E53891">
              <w:rPr>
                <w:rFonts w:ascii="Times New Roman" w:hAnsi="Times New Roman" w:cs="Times New Roman"/>
                <w:sz w:val="24"/>
                <w:szCs w:val="24"/>
                <w:lang w:val="en-GB"/>
              </w:rPr>
              <w:t xml:space="preserve"> 5</w:t>
            </w:r>
            <w:r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Structural Earnings Survey, Research and experimental development surveys (forms MDV-01, MT-02).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Indirect estimation for intellectual property products (own-account software and research and development produced on own account by market producers).</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Research and development estimates are directly based on Research and experimental development surveys data adjusting it in accordance with ESA2010 requirements</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 xml:space="preserve">(see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1</w:t>
            </w:r>
            <w:r w:rsidRPr="00E53891">
              <w:rPr>
                <w:rFonts w:ascii="Times New Roman" w:hAnsi="Times New Roman" w:cs="Times New Roman"/>
                <w:sz w:val="24"/>
                <w:szCs w:val="24"/>
                <w:lang w:val="en-GB"/>
              </w:rPr>
              <w:t>).</w:t>
            </w:r>
          </w:p>
          <w:p w:rsidR="00B1132F" w:rsidRPr="00E53891" w:rsidRDefault="006836B8"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Own-account computer software is estimated using the indirect method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 xml:space="preserve"> 5</w:t>
            </w:r>
            <w:r w:rsidRPr="00E53891">
              <w:rPr>
                <w:rFonts w:ascii="Times New Roman" w:hAnsi="Times New Roman" w:cs="Times New Roman"/>
                <w:sz w:val="24"/>
                <w:szCs w:val="24"/>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911D3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Structure of earnings survey, Research and experimental </w:t>
            </w:r>
            <w:r w:rsidRPr="00B1132F">
              <w:rPr>
                <w:rFonts w:ascii="Times New Roman" w:hAnsi="Times New Roman" w:cs="Times New Roman"/>
                <w:sz w:val="24"/>
                <w:szCs w:val="24"/>
                <w:lang w:val="en-GB"/>
              </w:rPr>
              <w:lastRenderedPageBreak/>
              <w:t>development surveys (forms MDV-01, MT-02), Knowledge Economy and Special Surveys Statistics data</w:t>
            </w:r>
            <w:r w:rsidR="00911D32">
              <w:rPr>
                <w:rFonts w:ascii="Times New Roman" w:hAnsi="Times New Roman" w:cs="Times New Roman"/>
                <w:sz w:val="24"/>
                <w:szCs w:val="24"/>
                <w:lang w:val="en-GB"/>
              </w:rPr>
              <w:t>,</w:t>
            </w:r>
            <w:r w:rsidR="00B764D2">
              <w:t xml:space="preserve"> </w:t>
            </w:r>
            <w:r w:rsidR="00B764D2" w:rsidRPr="00B764D2">
              <w:rPr>
                <w:rFonts w:ascii="Times New Roman" w:hAnsi="Times New Roman" w:cs="Times New Roman"/>
                <w:sz w:val="24"/>
                <w:szCs w:val="24"/>
                <w:lang w:val="en-GB"/>
              </w:rPr>
              <w:t>Government expenditure by COFOG</w:t>
            </w:r>
            <w:r w:rsidR="00911D32">
              <w:rPr>
                <w:rFonts w:ascii="Times New Roman" w:hAnsi="Times New Roman" w:cs="Times New Roman"/>
                <w:sz w:val="24"/>
                <w:szCs w:val="24"/>
                <w:lang w:val="en-GB"/>
              </w:rPr>
              <w:t>, data from</w:t>
            </w:r>
            <w:r w:rsidR="00911D32">
              <w:t xml:space="preserve"> </w:t>
            </w:r>
            <w:r w:rsidR="00911D32" w:rsidRPr="00911D32">
              <w:rPr>
                <w:rFonts w:ascii="Times New Roman" w:hAnsi="Times New Roman" w:cs="Times New Roman"/>
                <w:sz w:val="24"/>
                <w:szCs w:val="24"/>
                <w:lang w:val="en-GB"/>
              </w:rPr>
              <w:t>National Radio and Television of Lithuania</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Indirect estimation for intellectual property products</w:t>
            </w:r>
            <w:r w:rsidR="002966AC" w:rsidRPr="00E53891">
              <w:rPr>
                <w:rFonts w:ascii="Times New Roman" w:hAnsi="Times New Roman" w:cs="Times New Roman"/>
                <w:sz w:val="24"/>
                <w:szCs w:val="24"/>
                <w:lang w:val="en-GB"/>
              </w:rPr>
              <w:t>.</w:t>
            </w:r>
            <w:r w:rsidRPr="00E53891">
              <w:rPr>
                <w:rFonts w:ascii="Times New Roman" w:hAnsi="Times New Roman" w:cs="Times New Roman"/>
                <w:sz w:val="24"/>
                <w:szCs w:val="24"/>
                <w:lang w:val="en-GB"/>
              </w:rPr>
              <w:t xml:space="preserve"> </w:t>
            </w:r>
            <w:r w:rsidR="006836B8" w:rsidRPr="00E53891">
              <w:rPr>
                <w:rFonts w:ascii="Times New Roman" w:hAnsi="Times New Roman" w:cs="Times New Roman"/>
                <w:sz w:val="24"/>
                <w:szCs w:val="24"/>
                <w:lang w:val="en-GB"/>
              </w:rPr>
              <w:lastRenderedPageBreak/>
              <w:t xml:space="preserve">Entertainment, literary or artistic originals are estimated using the indirect method (see </w:t>
            </w:r>
            <w:r w:rsidR="00CE48BB" w:rsidRPr="00E53891">
              <w:rPr>
                <w:rFonts w:ascii="Times New Roman" w:hAnsi="Times New Roman" w:cs="Times New Roman"/>
                <w:sz w:val="24"/>
                <w:szCs w:val="24"/>
                <w:lang w:val="en-GB"/>
              </w:rPr>
              <w:t>A</w:t>
            </w:r>
            <w:r w:rsidR="006836B8"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3</w:t>
            </w:r>
            <w:r w:rsidR="006836B8" w:rsidRPr="00E53891">
              <w:rPr>
                <w:rFonts w:ascii="Times New Roman" w:hAnsi="Times New Roman" w:cs="Times New Roman"/>
                <w:sz w:val="24"/>
                <w:szCs w:val="24"/>
                <w:lang w:val="en-GB"/>
              </w:rPr>
              <w:t>).</w:t>
            </w:r>
            <w:r w:rsidRPr="00E53891">
              <w:rPr>
                <w:rFonts w:ascii="Times New Roman" w:hAnsi="Times New Roman" w:cs="Times New Roman"/>
                <w:sz w:val="24"/>
                <w:szCs w:val="24"/>
                <w:lang w:val="en-GB"/>
              </w:rPr>
              <w:t xml:space="preserve">Research and development estimates are directly based on </w:t>
            </w:r>
            <w:r w:rsidR="00B764D2" w:rsidRPr="00E53891">
              <w:rPr>
                <w:rFonts w:ascii="Times New Roman" w:hAnsi="Times New Roman" w:cs="Times New Roman"/>
                <w:sz w:val="24"/>
                <w:szCs w:val="24"/>
                <w:lang w:val="en-GB"/>
              </w:rPr>
              <w:t>Government expenditure by COFOG and</w:t>
            </w:r>
            <w:r w:rsidR="00B764D2" w:rsidRPr="00E53891" w:rsidDel="00B764D2">
              <w:rPr>
                <w:rFonts w:ascii="Times New Roman" w:hAnsi="Times New Roman" w:cs="Times New Roman"/>
                <w:sz w:val="24"/>
                <w:szCs w:val="24"/>
                <w:lang w:val="en-GB"/>
              </w:rPr>
              <w:t xml:space="preserve"> </w:t>
            </w:r>
            <w:r w:rsidR="00B764D2" w:rsidRPr="00E53891">
              <w:rPr>
                <w:rFonts w:ascii="Times New Roman" w:hAnsi="Times New Roman" w:cs="Times New Roman"/>
                <w:sz w:val="24"/>
                <w:szCs w:val="24"/>
                <w:lang w:val="en-GB"/>
              </w:rPr>
              <w:t>ad</w:t>
            </w:r>
            <w:r w:rsidRPr="00E53891">
              <w:rPr>
                <w:rFonts w:ascii="Times New Roman" w:hAnsi="Times New Roman" w:cs="Times New Roman"/>
                <w:sz w:val="24"/>
                <w:szCs w:val="24"/>
                <w:lang w:val="en-GB"/>
              </w:rPr>
              <w:t>justing it in accordance with ESA2010 requirements</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 xml:space="preserve">(see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1</w:t>
            </w:r>
            <w:r w:rsidRPr="00E53891">
              <w:rPr>
                <w:rFonts w:ascii="Times New Roman" w:hAnsi="Times New Roman" w:cs="Times New Roman"/>
                <w:sz w:val="24"/>
                <w:szCs w:val="24"/>
                <w:lang w:val="en-GB"/>
              </w:rPr>
              <w:t>).</w:t>
            </w:r>
          </w:p>
          <w:p w:rsidR="00B1132F" w:rsidRPr="00E53891" w:rsidRDefault="00CA3E2B"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Own-account computer software is estimated using the indirect method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5</w:t>
            </w:r>
            <w:r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S14</w:t>
            </w:r>
          </w:p>
        </w:tc>
        <w:tc>
          <w:tcPr>
            <w:tcW w:w="6378" w:type="dxa"/>
          </w:tcPr>
          <w:p w:rsidR="00B1132F" w:rsidRPr="00B1132F" w:rsidRDefault="00B1132F" w:rsidP="002966AC">
            <w:pPr>
              <w:spacing w:line="276" w:lineRule="auto"/>
              <w:rPr>
                <w:rFonts w:ascii="Times New Roman" w:hAnsi="Times New Roman" w:cs="Times New Roman"/>
                <w:sz w:val="24"/>
                <w:szCs w:val="24"/>
                <w:lang w:val="en-GB"/>
              </w:rPr>
            </w:pPr>
            <w:r w:rsidRPr="00B1132F">
              <w:rPr>
                <w:rFonts w:ascii="Times New Roman" w:hAnsi="Times New Roman" w:cs="Times New Roman"/>
                <w:color w:val="000000" w:themeColor="text1"/>
                <w:sz w:val="24"/>
                <w:szCs w:val="24"/>
                <w:lang w:val="en-GB"/>
              </w:rPr>
              <w:t xml:space="preserve"> Labour force survey, Household budget survey, Investment statistics survey</w:t>
            </w:r>
            <w:r w:rsidR="002966AC">
              <w:rPr>
                <w:rFonts w:ascii="Times New Roman" w:hAnsi="Times New Roman" w:cs="Times New Roman"/>
                <w:color w:val="000000" w:themeColor="text1"/>
                <w:sz w:val="24"/>
                <w:szCs w:val="24"/>
                <w:lang w:val="en-GB"/>
              </w:rPr>
              <w:t>,</w:t>
            </w:r>
            <w:r w:rsidR="002966AC">
              <w:t xml:space="preserve"> </w:t>
            </w:r>
            <w:r w:rsidR="002966AC" w:rsidRPr="002966AC">
              <w:rPr>
                <w:rFonts w:ascii="Times New Roman" w:hAnsi="Times New Roman" w:cs="Times New Roman"/>
                <w:color w:val="000000" w:themeColor="text1"/>
                <w:sz w:val="24"/>
                <w:szCs w:val="24"/>
                <w:lang w:val="en-GB"/>
              </w:rPr>
              <w:t>LATGAA data.</w:t>
            </w:r>
          </w:p>
        </w:tc>
        <w:tc>
          <w:tcPr>
            <w:tcW w:w="6378" w:type="dxa"/>
          </w:tcPr>
          <w:p w:rsidR="00B5684B"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Estimation of output of owner-occupied dwelling services (imputed rentals) is made using user-cost method.</w:t>
            </w:r>
          </w:p>
          <w:p w:rsidR="006B1B71" w:rsidRPr="00E53891" w:rsidRDefault="00B1132F"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rPr>
              <w:t xml:space="preserve"> </w:t>
            </w:r>
            <w:r w:rsidR="006836B8" w:rsidRPr="00E53891">
              <w:rPr>
                <w:rFonts w:ascii="Times New Roman" w:hAnsi="Times New Roman" w:cs="Times New Roman"/>
                <w:sz w:val="24"/>
                <w:szCs w:val="24"/>
                <w:lang w:val="en-GB"/>
              </w:rPr>
              <w:t xml:space="preserve">Entertainment, literary or artistic originals are estimated using the indirect method (see </w:t>
            </w:r>
            <w:r w:rsidR="00CE48BB" w:rsidRPr="00E53891">
              <w:rPr>
                <w:rFonts w:ascii="Times New Roman" w:hAnsi="Times New Roman" w:cs="Times New Roman"/>
                <w:sz w:val="24"/>
                <w:szCs w:val="24"/>
                <w:lang w:val="en-GB"/>
              </w:rPr>
              <w:t>A</w:t>
            </w:r>
            <w:r w:rsidR="006836B8"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 xml:space="preserve"> 3</w:t>
            </w:r>
            <w:r w:rsidR="006836B8" w:rsidRPr="00E53891">
              <w:rPr>
                <w:rFonts w:ascii="Times New Roman" w:hAnsi="Times New Roman" w:cs="Times New Roman"/>
                <w:sz w:val="24"/>
                <w:szCs w:val="24"/>
                <w:lang w:val="en-GB"/>
              </w:rPr>
              <w:t>).</w:t>
            </w:r>
            <w:r w:rsidR="00CE48BB" w:rsidRPr="00E53891">
              <w:rPr>
                <w:rFonts w:ascii="Times New Roman" w:hAnsi="Times New Roman" w:cs="Times New Roman"/>
                <w:sz w:val="24"/>
                <w:szCs w:val="24"/>
                <w:lang w:val="en-GB"/>
              </w:rPr>
              <w:t>C</w:t>
            </w:r>
            <w:r w:rsidR="006B1B71" w:rsidRPr="00E53891">
              <w:rPr>
                <w:rFonts w:ascii="Times New Roman" w:hAnsi="Times New Roman" w:cs="Times New Roman"/>
                <w:sz w:val="24"/>
                <w:szCs w:val="24"/>
                <w:lang w:val="en-GB"/>
              </w:rPr>
              <w:t>orrections for exhaustiveness</w:t>
            </w:r>
            <w:r w:rsidR="002966AC" w:rsidRPr="00E53891">
              <w:rPr>
                <w:rFonts w:ascii="Times New Roman" w:hAnsi="Times New Roman" w:cs="Times New Roman"/>
                <w:sz w:val="24"/>
                <w:szCs w:val="24"/>
                <w:lang w:val="en-GB"/>
              </w:rPr>
              <w:t xml:space="preserve"> </w:t>
            </w:r>
            <w:r w:rsidR="006B1B71" w:rsidRPr="00E53891">
              <w:rPr>
                <w:rFonts w:ascii="Times New Roman" w:hAnsi="Times New Roman" w:cs="Times New Roman"/>
                <w:sz w:val="24"/>
                <w:szCs w:val="24"/>
                <w:lang w:val="en-GB"/>
              </w:rPr>
              <w:t xml:space="preserve">(N3) </w:t>
            </w:r>
            <w:proofErr w:type="gramStart"/>
            <w:r w:rsidR="006B1B71" w:rsidRPr="00E53891">
              <w:rPr>
                <w:rFonts w:ascii="Times New Roman" w:hAnsi="Times New Roman" w:cs="Times New Roman"/>
                <w:sz w:val="24"/>
                <w:szCs w:val="24"/>
                <w:lang w:val="en-GB"/>
              </w:rPr>
              <w:t>were</w:t>
            </w:r>
            <w:proofErr w:type="gramEnd"/>
            <w:r w:rsidR="006B1B71" w:rsidRPr="00E53891">
              <w:rPr>
                <w:rFonts w:ascii="Times New Roman" w:hAnsi="Times New Roman" w:cs="Times New Roman"/>
                <w:sz w:val="24"/>
                <w:szCs w:val="24"/>
                <w:lang w:val="en-GB"/>
              </w:rPr>
              <w:t xml:space="preserv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P13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extra-budgetary accounts, </w:t>
            </w:r>
            <w:r w:rsidR="00B622EF" w:rsidRPr="00B622EF">
              <w:rPr>
                <w:rFonts w:ascii="Times New Roman" w:hAnsi="Times New Roman" w:cs="Times New Roman"/>
                <w:sz w:val="24"/>
                <w:szCs w:val="24"/>
                <w:lang w:val="en-GB"/>
              </w:rPr>
              <w:t>State Social Insurance Fund’s statement</w:t>
            </w:r>
            <w:proofErr w:type="gramStart"/>
            <w:r w:rsidR="00B622EF" w:rsidRPr="00B622EF">
              <w:rPr>
                <w:rFonts w:ascii="Times New Roman" w:hAnsi="Times New Roman" w:cs="Times New Roman"/>
                <w:sz w:val="24"/>
                <w:szCs w:val="24"/>
                <w:lang w:val="en-GB"/>
              </w:rPr>
              <w:t>,</w:t>
            </w:r>
            <w:r w:rsidRPr="00B1132F">
              <w:rPr>
                <w:rFonts w:ascii="Times New Roman" w:hAnsi="Times New Roman" w:cs="Times New Roman"/>
                <w:sz w:val="24"/>
                <w:szCs w:val="24"/>
                <w:lang w:val="en-GB"/>
              </w:rPr>
              <w:t>,</w:t>
            </w:r>
            <w:proofErr w:type="gramEnd"/>
            <w:r w:rsidRPr="00B1132F">
              <w:rPr>
                <w:rFonts w:ascii="Times New Roman" w:hAnsi="Times New Roman" w:cs="Times New Roman"/>
                <w:sz w:val="24"/>
                <w:szCs w:val="24"/>
                <w:lang w:val="en-GB"/>
              </w:rPr>
              <w:t xml:space="preserve"> Compulsory Health Insurance statement, Employment funds statement,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 (output is estimated on the basis of cost elements).</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Adjustment was made for CFC</w:t>
            </w:r>
            <w:r w:rsidR="006B4B60" w:rsidRPr="00E53891">
              <w:rPr>
                <w:rFonts w:ascii="Times New Roman" w:hAnsi="Times New Roman" w:cs="Times New Roman"/>
                <w:sz w:val="24"/>
                <w:szCs w:val="24"/>
                <w:lang w:val="en-GB"/>
              </w:rPr>
              <w:t xml:space="preserve"> (PIM model)</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Sample annual survey of the non-profit institutions (F-16).</w:t>
            </w:r>
          </w:p>
        </w:tc>
        <w:tc>
          <w:tcPr>
            <w:tcW w:w="6378" w:type="dxa"/>
          </w:tcPr>
          <w:p w:rsidR="00347BC6" w:rsidRPr="00E53891" w:rsidRDefault="00B1132F" w:rsidP="00B1132F">
            <w:pPr>
              <w:spacing w:line="276" w:lineRule="auto"/>
            </w:pPr>
            <w:r w:rsidRPr="00E53891">
              <w:rPr>
                <w:rFonts w:ascii="Times New Roman" w:hAnsi="Times New Roman" w:cs="Times New Roman"/>
                <w:sz w:val="24"/>
                <w:szCs w:val="24"/>
                <w:lang w:val="en-GB"/>
              </w:rPr>
              <w:t>Source data used directly (output is estimated on the basis of cost elements).</w:t>
            </w:r>
            <w:r w:rsidR="00347BC6" w:rsidRPr="00E53891">
              <w:t xml:space="preserve"> </w:t>
            </w:r>
          </w:p>
          <w:p w:rsidR="00347BC6" w:rsidRPr="00E53891" w:rsidRDefault="00347BC6"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Indirect estimation for r</w:t>
            </w:r>
            <w:r w:rsidRPr="00E53891">
              <w:rPr>
                <w:rFonts w:ascii="Times New Roman" w:hAnsi="Times New Roman"/>
                <w:sz w:val="24"/>
                <w:szCs w:val="24"/>
                <w:lang w:val="en-GB" w:eastAsia="nb-NO"/>
              </w:rPr>
              <w:t xml:space="preserve">eligious organizations </w:t>
            </w:r>
            <w:r w:rsidRPr="00E53891">
              <w:rPr>
                <w:rFonts w:ascii="Times New Roman" w:hAnsi="Times New Roman" w:cs="Times New Roman"/>
                <w:sz w:val="24"/>
                <w:szCs w:val="24"/>
                <w:lang w:val="en-GB" w:eastAsia="nb-NO"/>
              </w:rPr>
              <w:t>(</w:t>
            </w:r>
            <w:r w:rsidRPr="00E53891">
              <w:rPr>
                <w:rFonts w:ascii="Times New Roman" w:hAnsi="Times New Roman" w:cs="Times New Roman"/>
                <w:sz w:val="24"/>
                <w:szCs w:val="24"/>
                <w:lang w:val="en-GB"/>
              </w:rPr>
              <w:t>a number of persons employed in the religious</w:t>
            </w:r>
            <w:r w:rsidR="00105E8C" w:rsidRPr="00E53891">
              <w:rPr>
                <w:rFonts w:ascii="Times New Roman" w:hAnsi="Times New Roman" w:cs="Times New Roman"/>
                <w:sz w:val="24"/>
                <w:szCs w:val="24"/>
                <w:lang w:val="en-GB" w:eastAsia="nb-NO"/>
              </w:rPr>
              <w:t xml:space="preserve"> organizations</w:t>
            </w:r>
            <w:r w:rsidRPr="00E53891">
              <w:rPr>
                <w:rFonts w:ascii="Times New Roman" w:hAnsi="Times New Roman" w:cs="Times New Roman"/>
                <w:sz w:val="24"/>
                <w:szCs w:val="24"/>
                <w:lang w:val="en-GB"/>
              </w:rPr>
              <w:t xml:space="preserve"> and the data on average net monthly earnings of employees in the private sector).</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Adjustment was made for CFC</w:t>
            </w:r>
            <w:r w:rsidR="006B4B60" w:rsidRPr="00E53891">
              <w:rPr>
                <w:rFonts w:ascii="Times New Roman" w:hAnsi="Times New Roman" w:cs="Times New Roman"/>
                <w:sz w:val="24"/>
                <w:szCs w:val="24"/>
                <w:lang w:val="en-GB"/>
              </w:rPr>
              <w:t xml:space="preserve"> (PIM model)</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i/>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47280E" w:rsidRPr="0047280E" w:rsidRDefault="00B1132F" w:rsidP="0047280E">
            <w:pPr>
              <w:spacing w:after="240"/>
              <w:jc w:val="both"/>
              <w:outlineLvl w:val="2"/>
              <w:rPr>
                <w:rFonts w:ascii="Times New Roman" w:hAnsi="Times New Roman" w:cs="Times New Roman"/>
                <w:sz w:val="24"/>
                <w:szCs w:val="24"/>
                <w:lang w:val="en-GB"/>
              </w:rPr>
            </w:pPr>
            <w:bookmarkStart w:id="51" w:name="_Toc447092621"/>
            <w:r w:rsidRPr="00B1132F">
              <w:rPr>
                <w:rFonts w:ascii="Times New Roman" w:hAnsi="Times New Roman" w:cs="Times New Roman"/>
                <w:sz w:val="24"/>
                <w:szCs w:val="24"/>
                <w:lang w:val="en-GB"/>
              </w:rPr>
              <w:t>Structural business survey of non-financial corporations (F-01),</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Agriculture Statistics Division data</w:t>
            </w:r>
            <w:r w:rsidRPr="0047280E">
              <w:rPr>
                <w:rFonts w:ascii="Times New Roman" w:hAnsi="Times New Roman" w:cs="Times New Roman"/>
                <w:sz w:val="24"/>
                <w:szCs w:val="24"/>
                <w:lang w:val="en-GB"/>
              </w:rPr>
              <w:t>.</w:t>
            </w:r>
            <w:r w:rsidR="0047280E" w:rsidRPr="0047280E">
              <w:rPr>
                <w:rFonts w:ascii="Times New Roman" w:hAnsi="Times New Roman" w:cs="Times New Roman"/>
                <w:sz w:val="24"/>
                <w:szCs w:val="24"/>
                <w:lang w:val="en-GB"/>
              </w:rPr>
              <w:t xml:space="preserve"> Labour cost survey and Household budget survey.</w:t>
            </w:r>
            <w:bookmarkEnd w:id="51"/>
            <w:r w:rsidR="0047280E" w:rsidRPr="0047280E">
              <w:rPr>
                <w:rFonts w:ascii="Times New Roman" w:hAnsi="Times New Roman" w:cs="Times New Roman"/>
                <w:sz w:val="24"/>
                <w:szCs w:val="24"/>
                <w:lang w:val="en-GB"/>
              </w:rPr>
              <w:t xml:space="preserve"> </w:t>
            </w:r>
          </w:p>
          <w:p w:rsidR="00B1132F" w:rsidRPr="00B1132F" w:rsidRDefault="00B1132F" w:rsidP="0047280E">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 data used directly. </w:t>
            </w:r>
          </w:p>
          <w:p w:rsidR="00B1132F" w:rsidRPr="00E53891" w:rsidRDefault="00B1132F"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Adjustment was made for holding gains/losses, FISIM</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(see the</w:t>
            </w:r>
            <w:r w:rsidR="00157BBD" w:rsidRPr="00E53891">
              <w:rPr>
                <w:rFonts w:ascii="Times New Roman" w:hAnsi="Times New Roman" w:cs="Times New Roman"/>
                <w:sz w:val="24"/>
                <w:szCs w:val="24"/>
                <w:lang w:val="en-GB"/>
              </w:rPr>
              <w:t xml:space="preserve"> FISIM annex).</w:t>
            </w:r>
            <w:r w:rsidRPr="00E53891">
              <w:rPr>
                <w:rFonts w:ascii="Times New Roman" w:hAnsi="Times New Roman" w:cs="Times New Roman"/>
                <w:sz w:val="24"/>
                <w:szCs w:val="24"/>
                <w:lang w:val="en-GB"/>
              </w:rPr>
              <w:t xml:space="preserve"> </w:t>
            </w:r>
            <w:r w:rsidR="00CE48BB" w:rsidRPr="00E53891">
              <w:rPr>
                <w:rFonts w:ascii="Times New Roman" w:hAnsi="Times New Roman" w:cs="Times New Roman"/>
                <w:sz w:val="24"/>
                <w:szCs w:val="24"/>
                <w:lang w:val="en-GB"/>
              </w:rPr>
              <w:t>C</w:t>
            </w:r>
            <w:r w:rsidRPr="00E53891">
              <w:rPr>
                <w:rFonts w:ascii="Times New Roman" w:hAnsi="Times New Roman" w:cs="Times New Roman"/>
                <w:sz w:val="24"/>
                <w:szCs w:val="24"/>
                <w:lang w:val="en-GB"/>
              </w:rPr>
              <w:t>orrections for exhaustiveness</w:t>
            </w:r>
            <w:r w:rsidR="00416F95" w:rsidRPr="00E53891">
              <w:rPr>
                <w:rFonts w:ascii="Times New Roman" w:hAnsi="Times New Roman" w:cs="Times New Roman"/>
                <w:sz w:val="24"/>
                <w:szCs w:val="24"/>
                <w:lang w:val="en-GB"/>
              </w:rPr>
              <w:t xml:space="preserve"> (N6,</w:t>
            </w:r>
            <w:r w:rsidR="00506523" w:rsidRPr="00E53891">
              <w:rPr>
                <w:rFonts w:ascii="Times New Roman" w:hAnsi="Times New Roman" w:cs="Times New Roman"/>
                <w:sz w:val="24"/>
                <w:szCs w:val="24"/>
                <w:lang w:val="en-GB"/>
              </w:rPr>
              <w:t xml:space="preserve"> </w:t>
            </w:r>
            <w:r w:rsidR="00416F95" w:rsidRPr="00E53891">
              <w:rPr>
                <w:rFonts w:ascii="Times New Roman" w:hAnsi="Times New Roman" w:cs="Times New Roman"/>
                <w:sz w:val="24"/>
                <w:szCs w:val="24"/>
                <w:lang w:val="en-GB"/>
              </w:rPr>
              <w:t>N7)</w:t>
            </w:r>
            <w:r w:rsidRPr="00E53891">
              <w:rPr>
                <w:rFonts w:ascii="Times New Roman" w:hAnsi="Times New Roman" w:cs="Times New Roman"/>
                <w:sz w:val="24"/>
                <w:szCs w:val="24"/>
                <w:lang w:val="en-GB"/>
              </w:rPr>
              <w:t xml:space="preserve"> were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296D42">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96D42">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sheets and profit (loss) statements of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Statements of net assets and changes on net assets of State social insurance second and third pillar pension funds. Stocks and interest rates of deposits and loans granted by other monetary financial institutions; Stocks and accrued interest of loans and deposits </w:t>
            </w:r>
            <w:r w:rsidRPr="00B1132F">
              <w:rPr>
                <w:rFonts w:ascii="Times New Roman" w:hAnsi="Times New Roman" w:cs="Times New Roman"/>
                <w:sz w:val="24"/>
                <w:szCs w:val="24"/>
                <w:lang w:val="en-GB"/>
              </w:rPr>
              <w:lastRenderedPageBreak/>
              <w:t>with ROW.</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the Ministry of Finance:</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 of loans granted from domestic creditors to + adjustment of accrual basis. Government of the Republic of Lithuania on behalf of State; Statement of liabilities to domestic creditors accepted by subjects attributed to State social security funds sector.</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Sources data used directly. </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Methodological adjustments according to ESA 2010 (allocation of FISIM, allocation of the part of the output of the Central bank to the intermediate consumption of subsectors S.122 and S.125, estimation of reinsurance premiums supplements etc.).</w:t>
            </w:r>
          </w:p>
          <w:p w:rsidR="00B1132F" w:rsidRPr="00E53891" w:rsidRDefault="00CE48BB" w:rsidP="00624262">
            <w:pPr>
              <w:rPr>
                <w:rFonts w:ascii="Times New Roman" w:hAnsi="Times New Roman" w:cs="Times New Roman"/>
                <w:sz w:val="24"/>
                <w:szCs w:val="24"/>
                <w:lang w:val="en-GB"/>
              </w:rPr>
            </w:pPr>
            <w:r w:rsidRPr="00E53891">
              <w:rPr>
                <w:rFonts w:ascii="Times New Roman" w:hAnsi="Times New Roman" w:cs="Times New Roman"/>
                <w:sz w:val="24"/>
                <w:szCs w:val="24"/>
                <w:lang w:val="en-GB"/>
              </w:rPr>
              <w:t>C</w:t>
            </w:r>
            <w:r w:rsidR="00416F95" w:rsidRPr="00E53891">
              <w:rPr>
                <w:rFonts w:ascii="Times New Roman" w:hAnsi="Times New Roman" w:cs="Times New Roman"/>
                <w:sz w:val="24"/>
                <w:szCs w:val="24"/>
                <w:lang w:val="en-GB"/>
              </w:rPr>
              <w:t>orrections for exhaustiveness (N7) were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DD501E">
            <w:pPr>
              <w:spacing w:after="240"/>
              <w:jc w:val="both"/>
              <w:outlineLvl w:val="2"/>
              <w:rPr>
                <w:rFonts w:ascii="Times New Roman" w:hAnsi="Times New Roman" w:cs="Times New Roman"/>
                <w:sz w:val="24"/>
                <w:szCs w:val="24"/>
                <w:lang w:val="en-GB"/>
              </w:rPr>
            </w:pPr>
            <w:bookmarkStart w:id="52" w:name="_Toc447092622"/>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extra-budgetary accounts, </w:t>
            </w:r>
            <w:r w:rsidR="00B622EF" w:rsidRPr="00B622EF">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xml:space="preserve"> Compulsory Health Insurance statement, Employment funds statement, financial statements of enterprises, statistical survey.</w:t>
            </w:r>
            <w:bookmarkEnd w:id="52"/>
            <w:r w:rsidR="0047280E" w:rsidRPr="0039268E">
              <w:rPr>
                <w:rFonts w:ascii="Times New Roman" w:hAnsi="Times New Roman" w:cs="Times New Roman"/>
                <w:sz w:val="24"/>
                <w:szCs w:val="24"/>
                <w:lang w:val="en-US"/>
              </w:rPr>
              <w:t xml:space="preserve"> </w:t>
            </w:r>
          </w:p>
        </w:tc>
        <w:tc>
          <w:tcPr>
            <w:tcW w:w="6378" w:type="dxa"/>
          </w:tcPr>
          <w:p w:rsidR="00416F95" w:rsidRPr="00E53891" w:rsidRDefault="00B1132F" w:rsidP="00624262">
            <w:pPr>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 adjustment of accrual basis and FISIM</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(see the FISIM annex).</w:t>
            </w:r>
            <w:r w:rsidR="0047280E" w:rsidRPr="00E53891">
              <w:rPr>
                <w:rFonts w:ascii="Times New Roman" w:hAnsi="Times New Roman" w:cs="Times New Roman"/>
                <w:sz w:val="24"/>
                <w:szCs w:val="24"/>
                <w:lang w:val="en-GB"/>
              </w:rPr>
              <w:t xml:space="preserve"> </w:t>
            </w:r>
          </w:p>
          <w:p w:rsidR="00B1132F" w:rsidRPr="00E53891" w:rsidRDefault="00416F95" w:rsidP="00624262">
            <w:pPr>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 </w:t>
            </w:r>
            <w:r w:rsidR="00CE48BB" w:rsidRPr="00E53891">
              <w:rPr>
                <w:rFonts w:ascii="Times New Roman" w:hAnsi="Times New Roman" w:cs="Times New Roman"/>
                <w:sz w:val="24"/>
                <w:szCs w:val="24"/>
                <w:lang w:val="en-GB"/>
              </w:rPr>
              <w:t>C</w:t>
            </w:r>
            <w:r w:rsidRPr="00E53891">
              <w:rPr>
                <w:rFonts w:ascii="Times New Roman" w:hAnsi="Times New Roman" w:cs="Times New Roman"/>
                <w:sz w:val="24"/>
                <w:szCs w:val="24"/>
                <w:lang w:val="en-GB"/>
              </w:rPr>
              <w:t>orrections for exhaustiveness</w:t>
            </w:r>
            <w:r w:rsidR="00506523"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(N7) were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47280E" w:rsidRPr="0047280E" w:rsidRDefault="00B1132F" w:rsidP="0047280E">
            <w:pPr>
              <w:spacing w:after="240"/>
              <w:jc w:val="both"/>
              <w:outlineLvl w:val="2"/>
              <w:rPr>
                <w:rFonts w:ascii="Times New Roman" w:hAnsi="Times New Roman" w:cs="Times New Roman"/>
                <w:sz w:val="24"/>
                <w:szCs w:val="24"/>
                <w:lang w:val="en-GB"/>
              </w:rPr>
            </w:pPr>
            <w:bookmarkStart w:id="53" w:name="_Toc447092623"/>
            <w:r w:rsidRPr="00B1132F">
              <w:rPr>
                <w:rFonts w:ascii="Times New Roman" w:hAnsi="Times New Roman" w:cs="Times New Roman"/>
                <w:color w:val="000000" w:themeColor="text1"/>
                <w:sz w:val="24"/>
                <w:szCs w:val="24"/>
                <w:lang w:val="en-GB"/>
              </w:rPr>
              <w:t>SBS, Income tax declarations of individual enterprises, Income tax declarations of natural persons carrying out economic activity. Agriculture Statistics Division data, Lithuanian Institute of Agrarian Economics - Farm Accountancy Data Network (FADN) survey</w:t>
            </w:r>
            <w:r w:rsidRPr="0047280E">
              <w:rPr>
                <w:rFonts w:ascii="Times New Roman" w:hAnsi="Times New Roman" w:cs="Times New Roman"/>
                <w:color w:val="FF0000"/>
                <w:sz w:val="24"/>
                <w:szCs w:val="24"/>
                <w:lang w:val="en-GB"/>
              </w:rPr>
              <w:t>.</w:t>
            </w:r>
            <w:r w:rsidR="0047280E" w:rsidRPr="0047280E">
              <w:rPr>
                <w:rFonts w:ascii="Times New Roman" w:hAnsi="Times New Roman" w:cs="Times New Roman"/>
                <w:sz w:val="24"/>
                <w:szCs w:val="24"/>
                <w:lang w:val="en-GB"/>
              </w:rPr>
              <w:t xml:space="preserve"> Labour cost survey and Household budget survey.</w:t>
            </w:r>
            <w:bookmarkEnd w:id="53"/>
            <w:r w:rsidR="0047280E" w:rsidRPr="0047280E">
              <w:rPr>
                <w:rFonts w:ascii="Times New Roman" w:hAnsi="Times New Roman" w:cs="Times New Roman"/>
                <w:sz w:val="24"/>
                <w:szCs w:val="24"/>
                <w:lang w:val="en-GB"/>
              </w:rPr>
              <w:t xml:space="preserve"> </w:t>
            </w:r>
          </w:p>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 data used directly. </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Adjustment was made for FISIM</w:t>
            </w:r>
            <w:r w:rsidR="00CE48BB"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p w:rsidR="0047280E" w:rsidRPr="00E53891" w:rsidRDefault="00CE48BB"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C</w:t>
            </w:r>
            <w:r w:rsidR="00BD0062" w:rsidRPr="00E53891">
              <w:rPr>
                <w:rFonts w:ascii="Times New Roman" w:hAnsi="Times New Roman" w:cs="Times New Roman"/>
                <w:sz w:val="24"/>
                <w:szCs w:val="24"/>
                <w:lang w:val="en-GB"/>
              </w:rPr>
              <w:t>orrections for exhaustiveness</w:t>
            </w:r>
            <w:r w:rsidR="00506523" w:rsidRPr="00E53891">
              <w:rPr>
                <w:rFonts w:ascii="Times New Roman" w:hAnsi="Times New Roman" w:cs="Times New Roman"/>
                <w:sz w:val="24"/>
                <w:szCs w:val="24"/>
                <w:lang w:val="en-GB"/>
              </w:rPr>
              <w:t xml:space="preserve"> </w:t>
            </w:r>
            <w:r w:rsidR="00BD0062" w:rsidRPr="00E53891">
              <w:rPr>
                <w:rFonts w:ascii="Times New Roman" w:hAnsi="Times New Roman" w:cs="Times New Roman"/>
                <w:sz w:val="24"/>
                <w:szCs w:val="24"/>
                <w:lang w:val="en-GB"/>
              </w:rPr>
              <w:t>(N6,</w:t>
            </w:r>
            <w:r w:rsidR="00506523" w:rsidRPr="00E53891">
              <w:rPr>
                <w:rFonts w:ascii="Times New Roman" w:hAnsi="Times New Roman" w:cs="Times New Roman"/>
                <w:sz w:val="24"/>
                <w:szCs w:val="24"/>
                <w:lang w:val="en-GB"/>
              </w:rPr>
              <w:t xml:space="preserve"> </w:t>
            </w:r>
            <w:r w:rsidR="00BD0062" w:rsidRPr="00E53891">
              <w:rPr>
                <w:rFonts w:ascii="Times New Roman" w:hAnsi="Times New Roman" w:cs="Times New Roman"/>
                <w:sz w:val="24"/>
                <w:szCs w:val="24"/>
                <w:lang w:val="en-GB"/>
              </w:rPr>
              <w:t>N7) were made.</w:t>
            </w:r>
          </w:p>
          <w:p w:rsidR="00B1132F" w:rsidRPr="00E53891" w:rsidRDefault="00B1132F" w:rsidP="00BD0062">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47280E" w:rsidRDefault="00B1132F" w:rsidP="0047280E">
            <w:pPr>
              <w:spacing w:after="240"/>
              <w:jc w:val="both"/>
              <w:outlineLvl w:val="2"/>
              <w:rPr>
                <w:rFonts w:ascii="Times New Roman" w:hAnsi="Times New Roman" w:cs="Times New Roman"/>
                <w:sz w:val="24"/>
                <w:szCs w:val="24"/>
                <w:lang w:val="en-US"/>
              </w:rPr>
            </w:pPr>
            <w:bookmarkStart w:id="54" w:name="_Toc447092624"/>
            <w:r w:rsidRPr="00B1132F">
              <w:rPr>
                <w:rFonts w:ascii="Times New Roman" w:hAnsi="Times New Roman" w:cs="Times New Roman"/>
                <w:sz w:val="24"/>
                <w:szCs w:val="24"/>
                <w:lang w:val="en-GB"/>
              </w:rPr>
              <w:t>Sample annual survey of the non-profit institutions (F-16).</w:t>
            </w:r>
            <w:r w:rsidR="0047280E" w:rsidRPr="0039268E">
              <w:rPr>
                <w:rFonts w:ascii="Times New Roman" w:hAnsi="Times New Roman" w:cs="Times New Roman"/>
                <w:sz w:val="24"/>
                <w:szCs w:val="24"/>
                <w:lang w:val="en-US"/>
              </w:rPr>
              <w:t xml:space="preserve"> </w:t>
            </w:r>
            <w:r w:rsidR="0047280E" w:rsidRPr="0047280E">
              <w:rPr>
                <w:rFonts w:ascii="Times New Roman" w:hAnsi="Times New Roman" w:cs="Times New Roman"/>
                <w:sz w:val="24"/>
                <w:szCs w:val="24"/>
                <w:lang w:val="en-GB"/>
              </w:rPr>
              <w:t>Labour cost survey and Household budget survey.</w:t>
            </w:r>
            <w:bookmarkEnd w:id="54"/>
            <w:r w:rsidR="0047280E" w:rsidRPr="0039268E">
              <w:rPr>
                <w:rFonts w:ascii="Times New Roman" w:hAnsi="Times New Roman" w:cs="Times New Roman"/>
                <w:sz w:val="24"/>
                <w:szCs w:val="24"/>
                <w:lang w:val="en-US"/>
              </w:rPr>
              <w:t xml:space="preserve"> </w:t>
            </w:r>
          </w:p>
          <w:p w:rsidR="00B1132F" w:rsidRPr="0047280E" w:rsidRDefault="00B1132F" w:rsidP="00B1132F">
            <w:pPr>
              <w:spacing w:line="276" w:lineRule="auto"/>
              <w:rPr>
                <w:rFonts w:ascii="Times New Roman" w:hAnsi="Times New Roman" w:cs="Times New Roman"/>
                <w:sz w:val="24"/>
                <w:szCs w:val="24"/>
                <w:lang w:val="en-US"/>
              </w:rPr>
            </w:pPr>
          </w:p>
        </w:tc>
        <w:tc>
          <w:tcPr>
            <w:tcW w:w="6378" w:type="dxa"/>
          </w:tcPr>
          <w:p w:rsidR="0047280E" w:rsidRPr="00E53891" w:rsidRDefault="00B1132F" w:rsidP="0047280E">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Source data used directly.</w:t>
            </w:r>
          </w:p>
          <w:p w:rsidR="00BD0062" w:rsidRPr="00E53891" w:rsidRDefault="00B1132F" w:rsidP="00624262">
            <w:pPr>
              <w:spacing w:line="276" w:lineRule="auto"/>
              <w:ind w:right="-109"/>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 Adjustment was made for FISIM</w:t>
            </w:r>
            <w:r w:rsidR="00CE48BB"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p w:rsidR="00B1132F" w:rsidRPr="00E53891" w:rsidRDefault="0047280E" w:rsidP="00624262">
            <w:pPr>
              <w:spacing w:line="276" w:lineRule="auto"/>
              <w:ind w:right="-109"/>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 </w:t>
            </w:r>
            <w:r w:rsidR="00CE48BB" w:rsidRPr="00E53891">
              <w:rPr>
                <w:rFonts w:ascii="Times New Roman" w:hAnsi="Times New Roman" w:cs="Times New Roman"/>
                <w:sz w:val="24"/>
                <w:szCs w:val="24"/>
                <w:lang w:val="en-GB"/>
              </w:rPr>
              <w:t>C</w:t>
            </w:r>
            <w:r w:rsidR="00BD0062" w:rsidRPr="00E53891">
              <w:rPr>
                <w:rFonts w:ascii="Times New Roman" w:hAnsi="Times New Roman" w:cs="Times New Roman"/>
                <w:sz w:val="24"/>
                <w:szCs w:val="24"/>
                <w:lang w:val="en-GB"/>
              </w:rPr>
              <w:t>orrections for exhaustiveness</w:t>
            </w:r>
            <w:r w:rsidR="00506523" w:rsidRPr="00E53891">
              <w:rPr>
                <w:rFonts w:ascii="Times New Roman" w:hAnsi="Times New Roman" w:cs="Times New Roman"/>
                <w:sz w:val="24"/>
                <w:szCs w:val="24"/>
                <w:lang w:val="en-GB"/>
              </w:rPr>
              <w:t xml:space="preserve"> </w:t>
            </w:r>
            <w:r w:rsidR="00BD0062" w:rsidRPr="00E53891">
              <w:rPr>
                <w:rFonts w:ascii="Times New Roman" w:hAnsi="Times New Roman" w:cs="Times New Roman"/>
                <w:sz w:val="24"/>
                <w:szCs w:val="24"/>
                <w:lang w:val="en-GB"/>
              </w:rPr>
              <w:t>(N7) were made.</w:t>
            </w:r>
          </w:p>
          <w:p w:rsidR="00BD0062" w:rsidRPr="00E53891" w:rsidRDefault="00BD0062" w:rsidP="00624262">
            <w:pPr>
              <w:spacing w:line="276" w:lineRule="auto"/>
              <w:ind w:right="-109"/>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P31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w:t>
            </w:r>
            <w:r w:rsidR="00B622EF" w:rsidRPr="00B622EF">
              <w:rPr>
                <w:rFonts w:ascii="Times New Roman" w:hAnsi="Times New Roman" w:cs="Times New Roman"/>
                <w:sz w:val="24"/>
                <w:szCs w:val="24"/>
                <w:lang w:val="en-GB"/>
              </w:rPr>
              <w:t>State Social Insurance Fund’s statement</w:t>
            </w:r>
            <w:proofErr w:type="gramStart"/>
            <w:r w:rsidR="00B622EF" w:rsidRPr="00B622EF">
              <w:rPr>
                <w:rFonts w:ascii="Times New Roman" w:hAnsi="Times New Roman" w:cs="Times New Roman"/>
                <w:sz w:val="24"/>
                <w:szCs w:val="24"/>
                <w:lang w:val="en-GB"/>
              </w:rPr>
              <w:t>,</w:t>
            </w:r>
            <w:r w:rsidRPr="00B1132F">
              <w:rPr>
                <w:rFonts w:ascii="Times New Roman" w:hAnsi="Times New Roman" w:cs="Times New Roman"/>
                <w:sz w:val="24"/>
                <w:szCs w:val="24"/>
                <w:lang w:val="en-GB"/>
              </w:rPr>
              <w:t>,</w:t>
            </w:r>
            <w:proofErr w:type="gramEnd"/>
            <w:r w:rsidRPr="00B1132F">
              <w:rPr>
                <w:rFonts w:ascii="Times New Roman" w:hAnsi="Times New Roman" w:cs="Times New Roman"/>
                <w:sz w:val="24"/>
                <w:szCs w:val="24"/>
                <w:lang w:val="en-GB"/>
              </w:rPr>
              <w:t xml:space="preserve"> Compulsory Health Insurance statement, Employment funds statement, statistical survey.</w:t>
            </w:r>
          </w:p>
        </w:tc>
        <w:tc>
          <w:tcPr>
            <w:tcW w:w="6378" w:type="dxa"/>
          </w:tcPr>
          <w:p w:rsidR="00B1132F" w:rsidRPr="00E53891" w:rsidRDefault="00B1132F" w:rsidP="00B1132F">
            <w:pPr>
              <w:spacing w:line="276" w:lineRule="auto"/>
              <w:jc w:val="both"/>
              <w:rPr>
                <w:rFonts w:ascii="Times New Roman" w:hAnsi="Times New Roman" w:cs="Times New Roman"/>
                <w:sz w:val="24"/>
                <w:szCs w:val="24"/>
                <w:lang w:val="en-GB"/>
              </w:rPr>
            </w:pPr>
            <w:r w:rsidRPr="00E53891">
              <w:rPr>
                <w:rFonts w:ascii="Times New Roman" w:hAnsi="Times New Roman" w:cs="Times New Roman"/>
                <w:sz w:val="24"/>
                <w:szCs w:val="24"/>
                <w:lang w:val="en-GB"/>
              </w:rPr>
              <w:t>Individual consumption expenditure is calculated as the sum of output of those industries that are considered individual</w:t>
            </w:r>
          </w:p>
          <w:p w:rsidR="00B1132F" w:rsidRPr="00E53891" w:rsidRDefault="00B1132F" w:rsidP="00B1132F">
            <w:pPr>
              <w:spacing w:line="276" w:lineRule="auto"/>
              <w:jc w:val="both"/>
              <w:rPr>
                <w:rFonts w:ascii="Times New Roman" w:hAnsi="Times New Roman" w:cs="Times New Roman"/>
                <w:sz w:val="24"/>
                <w:szCs w:val="24"/>
                <w:lang w:val="en-GB"/>
              </w:rPr>
            </w:pPr>
            <w:proofErr w:type="gramStart"/>
            <w:r w:rsidRPr="00E53891">
              <w:rPr>
                <w:rFonts w:ascii="Times New Roman" w:hAnsi="Times New Roman" w:cs="Times New Roman"/>
                <w:sz w:val="24"/>
                <w:szCs w:val="24"/>
                <w:lang w:val="en-GB"/>
              </w:rPr>
              <w:t>production/consumption</w:t>
            </w:r>
            <w:proofErr w:type="gramEnd"/>
            <w:r w:rsidRPr="00E53891">
              <w:rPr>
                <w:rFonts w:ascii="Times New Roman" w:hAnsi="Times New Roman" w:cs="Times New Roman"/>
                <w:sz w:val="24"/>
                <w:szCs w:val="24"/>
                <w:lang w:val="en-GB"/>
              </w:rPr>
              <w:t xml:space="preserve"> (measured as the sum of costs), minus market output and output for own final use and sales, plus expenditure on products supplied to households but obtained from market producers (part of social transfers in kind).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color w:val="000000" w:themeColor="text1"/>
                <w:sz w:val="24"/>
                <w:szCs w:val="24"/>
                <w:lang w:val="en-GB"/>
              </w:rPr>
              <w:t xml:space="preserve">Household Budget survey, Retail trade turnover data, Survey on composition of retail trade enterprises turnover, Surveys on market services, Educational finance statistics survey, Fuel and energy balances, </w:t>
            </w:r>
            <w:r w:rsidR="00296D42" w:rsidRPr="00B1132F">
              <w:rPr>
                <w:rFonts w:ascii="Times New Roman" w:hAnsi="Times New Roman" w:cs="Times New Roman"/>
                <w:color w:val="000000" w:themeColor="text1"/>
                <w:sz w:val="24"/>
                <w:szCs w:val="24"/>
                <w:lang w:val="en-GB"/>
              </w:rPr>
              <w:t>and Balance</w:t>
            </w:r>
            <w:r w:rsidRPr="00B1132F">
              <w:rPr>
                <w:rFonts w:ascii="Times New Roman" w:hAnsi="Times New Roman" w:cs="Times New Roman"/>
                <w:color w:val="000000" w:themeColor="text1"/>
                <w:sz w:val="24"/>
                <w:szCs w:val="24"/>
                <w:lang w:val="en-GB"/>
              </w:rPr>
              <w:t xml:space="preserve"> of Payments.</w:t>
            </w:r>
          </w:p>
        </w:tc>
        <w:tc>
          <w:tcPr>
            <w:tcW w:w="6378" w:type="dxa"/>
          </w:tcPr>
          <w:p w:rsidR="00B1132F" w:rsidRPr="00E53891" w:rsidRDefault="00B1132F" w:rsidP="00B1132F">
            <w:pPr>
              <w:spacing w:line="276" w:lineRule="auto"/>
              <w:jc w:val="both"/>
              <w:rPr>
                <w:rFonts w:ascii="Times New Roman" w:hAnsi="Times New Roman" w:cs="Times New Roman"/>
                <w:sz w:val="24"/>
                <w:szCs w:val="24"/>
                <w:lang w:val="en-GB"/>
              </w:rPr>
            </w:pPr>
            <w:r w:rsidRPr="00E53891">
              <w:rPr>
                <w:rFonts w:ascii="Times New Roman" w:hAnsi="Times New Roman" w:cs="Times New Roman"/>
                <w:sz w:val="24"/>
                <w:szCs w:val="24"/>
                <w:lang w:val="en-GB"/>
              </w:rPr>
              <w:t>HFCE is estimated in a systematic way, using the “tabular approach”. Data are obtained using a bottom-up approach, by aggregating consumption expenditure estimates by COICOP classes (four-digit level) to groups (three-digit level), and, subsequently, COICOP groups – to twelve divisions (two-digit level). After that, all necessary adjustments are made to receive the aggregate HFCE estimates – raw data are adjusted for conceptual adjustments such as: consumption of own</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agricultural products, wages and salaries in kind, expenditures of persons living in institutions other than households</w:t>
            </w:r>
            <w:proofErr w:type="gramStart"/>
            <w:r w:rsidRPr="00E53891">
              <w:rPr>
                <w:rFonts w:ascii="Times New Roman" w:hAnsi="Times New Roman" w:cs="Times New Roman"/>
                <w:sz w:val="24"/>
                <w:szCs w:val="24"/>
                <w:lang w:val="en-GB"/>
              </w:rPr>
              <w:t>,  consumption</w:t>
            </w:r>
            <w:proofErr w:type="gramEnd"/>
            <w:r w:rsidRPr="00E53891">
              <w:rPr>
                <w:rFonts w:ascii="Times New Roman" w:hAnsi="Times New Roman" w:cs="Times New Roman"/>
                <w:sz w:val="24"/>
                <w:szCs w:val="24"/>
                <w:lang w:val="en-GB"/>
              </w:rPr>
              <w:t xml:space="preserve"> of illegally produced (or imported) goods and services, adjustments for underestimated purchases, deduction of purchases other than for HFCE. </w:t>
            </w:r>
          </w:p>
          <w:p w:rsidR="00B1132F" w:rsidRPr="00E53891" w:rsidRDefault="00B1132F" w:rsidP="00B1132F">
            <w:pPr>
              <w:spacing w:line="276" w:lineRule="auto"/>
              <w:jc w:val="both"/>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For the years when HBS is not available, HBS data is benchmarked from the most recent HBS survey.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of the non-profit institutions (F-16).</w:t>
            </w:r>
          </w:p>
        </w:tc>
        <w:tc>
          <w:tcPr>
            <w:tcW w:w="6378" w:type="dxa"/>
          </w:tcPr>
          <w:p w:rsidR="00105E8C" w:rsidRPr="00E53891" w:rsidRDefault="00B1132F" w:rsidP="00283860">
            <w:pPr>
              <w:spacing w:line="276" w:lineRule="auto"/>
              <w:jc w:val="both"/>
              <w:rPr>
                <w:rFonts w:ascii="Times New Roman" w:hAnsi="Times New Roman" w:cs="Times New Roman"/>
                <w:sz w:val="24"/>
                <w:szCs w:val="24"/>
                <w:lang w:val="en-GB"/>
              </w:rPr>
            </w:pPr>
            <w:r w:rsidRPr="00E53891">
              <w:rPr>
                <w:rFonts w:ascii="Times New Roman" w:hAnsi="Times New Roman" w:cs="Times New Roman"/>
                <w:sz w:val="24"/>
                <w:szCs w:val="24"/>
                <w:lang w:val="en-GB"/>
              </w:rPr>
              <w:t>Estimates of NPISH final consumption expenditure is based on direct method, taking data directly from the report F-16.</w:t>
            </w:r>
            <w:r w:rsidRPr="00E53891">
              <w:rPr>
                <w:rFonts w:ascii="Times New Roman" w:hAnsi="Times New Roman" w:cs="Times New Roman"/>
                <w:sz w:val="24"/>
                <w:szCs w:val="24"/>
              </w:rPr>
              <w:t xml:space="preserve"> </w:t>
            </w:r>
            <w:r w:rsidR="00CE48BB" w:rsidRPr="00E53891">
              <w:rPr>
                <w:rFonts w:ascii="Times New Roman" w:hAnsi="Times New Roman" w:cs="Times New Roman"/>
                <w:sz w:val="24"/>
                <w:szCs w:val="24"/>
                <w:lang w:val="en-GB"/>
              </w:rPr>
              <w:t>C</w:t>
            </w:r>
            <w:r w:rsidR="00105E8C" w:rsidRPr="00E53891">
              <w:rPr>
                <w:rFonts w:ascii="Times New Roman" w:hAnsi="Times New Roman" w:cs="Times New Roman"/>
                <w:sz w:val="24"/>
                <w:szCs w:val="24"/>
                <w:lang w:val="en-GB"/>
              </w:rPr>
              <w:t xml:space="preserve">orrections for </w:t>
            </w:r>
            <w:r w:rsidR="00ED2B31" w:rsidRPr="00E53891">
              <w:rPr>
                <w:rFonts w:ascii="Times New Roman" w:hAnsi="Times New Roman" w:cs="Times New Roman"/>
                <w:sz w:val="24"/>
                <w:szCs w:val="24"/>
                <w:lang w:val="en-GB"/>
              </w:rPr>
              <w:t>r</w:t>
            </w:r>
            <w:r w:rsidR="00ED2B31" w:rsidRPr="00E53891">
              <w:rPr>
                <w:rFonts w:ascii="Times New Roman" w:hAnsi="Times New Roman" w:cs="Times New Roman"/>
                <w:sz w:val="24"/>
                <w:szCs w:val="24"/>
                <w:lang w:val="en-GB" w:eastAsia="nb-NO"/>
              </w:rPr>
              <w:t>eligious organizations</w:t>
            </w:r>
            <w:r w:rsidR="00ED2B31" w:rsidRPr="00E53891">
              <w:rPr>
                <w:rFonts w:ascii="Times New Roman" w:hAnsi="Times New Roman" w:cs="Times New Roman"/>
                <w:sz w:val="24"/>
                <w:szCs w:val="24"/>
                <w:lang w:val="en-GB"/>
              </w:rPr>
              <w:t xml:space="preserve"> </w:t>
            </w:r>
            <w:r w:rsidR="00105E8C" w:rsidRPr="00E53891">
              <w:rPr>
                <w:rFonts w:ascii="Times New Roman" w:hAnsi="Times New Roman" w:cs="Times New Roman"/>
                <w:sz w:val="24"/>
                <w:szCs w:val="24"/>
                <w:lang w:val="en-GB"/>
              </w:rPr>
              <w:t>were made.</w:t>
            </w:r>
            <w:r w:rsidR="00624262" w:rsidRPr="00E53891">
              <w:rPr>
                <w:rFonts w:ascii="Times New Roman" w:hAnsi="Times New Roman" w:cs="Times New Roman"/>
                <w:sz w:val="24"/>
                <w:szCs w:val="24"/>
                <w:lang w:val="en-GB"/>
              </w:rPr>
              <w:t xml:space="preserve"> </w:t>
            </w:r>
            <w:r w:rsidR="00105E8C" w:rsidRPr="00E53891">
              <w:rPr>
                <w:rFonts w:ascii="Times New Roman" w:hAnsi="Times New Roman" w:cs="Times New Roman"/>
                <w:sz w:val="24"/>
                <w:szCs w:val="24"/>
                <w:lang w:val="en-GB"/>
              </w:rPr>
              <w:t>Final consumption expenditure of NPISHs is valued at the costs of production and calculated as output plus purchased market production i.e. social transfers in kind, minus receipts from sales of products</w:t>
            </w:r>
            <w:r w:rsidR="00283860" w:rsidRPr="00E53891">
              <w:rPr>
                <w:rFonts w:ascii="Times New Roman" w:hAnsi="Times New Roman" w:cs="Times New Roman"/>
                <w:sz w:val="24"/>
                <w:szCs w:val="24"/>
                <w:lang w:val="en-GB"/>
              </w:rPr>
              <w:t>.</w:t>
            </w:r>
            <w:r w:rsidR="00105E8C" w:rsidRPr="00E53891">
              <w:rPr>
                <w:rFonts w:ascii="Times New Roman" w:hAnsi="Times New Roman" w:cs="Times New Roman"/>
                <w:sz w:val="24"/>
                <w:szCs w:val="24"/>
                <w:lang w:val="en-GB"/>
              </w:rPr>
              <w:t xml:space="preserve"> </w:t>
            </w:r>
          </w:p>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P32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extra-budgetary accounts,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Collective consumption expenditure is calculated as the sum of output of those industries that are considered collective</w:t>
            </w:r>
          </w:p>
          <w:p w:rsidR="00B1132F" w:rsidRPr="00E53891" w:rsidRDefault="00B1132F" w:rsidP="00B1132F">
            <w:pPr>
              <w:spacing w:line="276" w:lineRule="auto"/>
              <w:rPr>
                <w:rFonts w:ascii="Times New Roman" w:hAnsi="Times New Roman" w:cs="Times New Roman"/>
                <w:sz w:val="24"/>
                <w:szCs w:val="24"/>
                <w:lang w:val="en-GB"/>
              </w:rPr>
            </w:pPr>
            <w:proofErr w:type="gramStart"/>
            <w:r w:rsidRPr="00E53891">
              <w:rPr>
                <w:rFonts w:ascii="Times New Roman" w:hAnsi="Times New Roman" w:cs="Times New Roman"/>
                <w:sz w:val="24"/>
                <w:szCs w:val="24"/>
                <w:lang w:val="en-GB"/>
              </w:rPr>
              <w:t>production/consumption</w:t>
            </w:r>
            <w:proofErr w:type="gramEnd"/>
            <w:r w:rsidRPr="00E53891">
              <w:rPr>
                <w:rFonts w:ascii="Times New Roman" w:hAnsi="Times New Roman" w:cs="Times New Roman"/>
                <w:sz w:val="24"/>
                <w:szCs w:val="24"/>
                <w:lang w:val="en-GB"/>
              </w:rPr>
              <w:t xml:space="preserve"> (measured as the sum of costs), minus market output and output for own final use and sales, plus expenditure on products supplied to households but obtained from market producers (part of social transfers in kind).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P51G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lastRenderedPageBreak/>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Structural business survey of non-financial corporations (form F-01), Investment survey (form KS-02),  Agriculture Statistics Division data, State Enterprise Agricultural Information and Rural Business Centre survey of agricultural companies, Research and experimental development surveys (forms MDV-01, MT-02), TV and radio activity survey (form K-02), Lithuanian Films Centre data, Structural Earnings Survey.</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Balance of payment.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The direct method is used to calculate construction, machinery and equipment, mineral exploration and evaluation, computer software.</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Cultivated biological resources data are based on Agriculture Statistics Division estimates.  </w:t>
            </w:r>
          </w:p>
          <w:p w:rsidR="00B1132F" w:rsidRPr="00E53891" w:rsidRDefault="00911D32" w:rsidP="00B1132F">
            <w:pPr>
              <w:spacing w:line="276" w:lineRule="auto"/>
              <w:rPr>
                <w:rFonts w:ascii="Times New Roman" w:hAnsi="Times New Roman" w:cs="Times New Roman"/>
                <w:sz w:val="24"/>
                <w:szCs w:val="24"/>
                <w:lang w:val="en-GB"/>
              </w:rPr>
            </w:pPr>
            <w:r w:rsidRPr="00E53891">
              <w:t xml:space="preserve"> </w:t>
            </w:r>
            <w:r w:rsidRPr="00E53891">
              <w:rPr>
                <w:rFonts w:ascii="Times New Roman" w:hAnsi="Times New Roman" w:cs="Times New Roman"/>
                <w:sz w:val="24"/>
                <w:szCs w:val="24"/>
                <w:lang w:val="en-GB"/>
              </w:rPr>
              <w:t xml:space="preserve">Own-account computer software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5</w:t>
            </w:r>
            <w:r w:rsidRPr="00E53891">
              <w:rPr>
                <w:rFonts w:ascii="Times New Roman" w:hAnsi="Times New Roman" w:cs="Times New Roman"/>
                <w:sz w:val="24"/>
                <w:szCs w:val="24"/>
                <w:lang w:val="en-GB"/>
              </w:rPr>
              <w:t xml:space="preserve">), entertainment, literary or artistic originals (see the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 xml:space="preserve"> 3</w:t>
            </w:r>
            <w:r w:rsidRPr="00E53891">
              <w:rPr>
                <w:rFonts w:ascii="Times New Roman" w:hAnsi="Times New Roman" w:cs="Times New Roman"/>
                <w:sz w:val="24"/>
                <w:szCs w:val="24"/>
                <w:lang w:val="en-GB"/>
              </w:rPr>
              <w:t>) are estimated using the indirect method.</w:t>
            </w:r>
            <w:r w:rsidR="00AE7847" w:rsidRPr="00E53891">
              <w:rPr>
                <w:rFonts w:ascii="Times New Roman" w:hAnsi="Times New Roman" w:cs="Times New Roman"/>
                <w:sz w:val="24"/>
                <w:szCs w:val="24"/>
                <w:lang w:val="en-GB"/>
              </w:rPr>
              <w:t xml:space="preserve"> </w:t>
            </w:r>
            <w:r w:rsidR="00B1132F" w:rsidRPr="00E53891">
              <w:rPr>
                <w:rFonts w:ascii="Times New Roman" w:hAnsi="Times New Roman" w:cs="Times New Roman"/>
                <w:sz w:val="24"/>
                <w:szCs w:val="24"/>
                <w:lang w:val="en-GB"/>
              </w:rPr>
              <w:t>Research and development estimates are mainly based on Research and experimental development surveys data adjusting it in accordance with ESA2010 requirements</w:t>
            </w:r>
            <w:r w:rsidR="00B1132F" w:rsidRPr="00E53891">
              <w:rPr>
                <w:rFonts w:ascii="Times New Roman" w:hAnsi="Times New Roman" w:cs="Times New Roman"/>
                <w:sz w:val="24"/>
                <w:szCs w:val="24"/>
              </w:rPr>
              <w:t xml:space="preserve"> </w:t>
            </w:r>
            <w:r w:rsidR="00B1132F" w:rsidRPr="00E53891">
              <w:rPr>
                <w:rFonts w:ascii="Times New Roman" w:hAnsi="Times New Roman" w:cs="Times New Roman"/>
                <w:sz w:val="24"/>
                <w:szCs w:val="24"/>
                <w:lang w:val="en-GB"/>
              </w:rPr>
              <w:t>(see the R&amp;D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Investment survey (form KS-02), Research and experimental development survey (form MT-02), Structural Earnings Survey.</w:t>
            </w:r>
          </w:p>
        </w:tc>
        <w:tc>
          <w:tcPr>
            <w:tcW w:w="6378" w:type="dxa"/>
          </w:tcPr>
          <w:p w:rsidR="00B1132F" w:rsidRPr="00E53891" w:rsidRDefault="00743724"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Own-account computer software is estimated using the indirect method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5</w:t>
            </w:r>
            <w:r w:rsidRPr="00E53891">
              <w:rPr>
                <w:rFonts w:ascii="Times New Roman" w:hAnsi="Times New Roman" w:cs="Times New Roman"/>
                <w:sz w:val="24"/>
                <w:szCs w:val="24"/>
                <w:lang w:val="en-GB"/>
              </w:rPr>
              <w:t>).</w:t>
            </w:r>
            <w:r w:rsidR="00B1132F" w:rsidRPr="00E53891">
              <w:rPr>
                <w:rFonts w:ascii="Times New Roman" w:hAnsi="Times New Roman" w:cs="Times New Roman"/>
                <w:sz w:val="24"/>
                <w:szCs w:val="24"/>
                <w:lang w:val="en-GB"/>
              </w:rPr>
              <w:t>Research and development estimates are mainly based on Research and experimental development surveys data adjusting it in accordance with ESA2010 requirements</w:t>
            </w:r>
            <w:r w:rsidR="00B1132F" w:rsidRPr="00E53891">
              <w:rPr>
                <w:rFonts w:ascii="Times New Roman" w:hAnsi="Times New Roman" w:cs="Times New Roman"/>
                <w:sz w:val="24"/>
                <w:szCs w:val="24"/>
              </w:rPr>
              <w:t xml:space="preserve"> </w:t>
            </w:r>
            <w:r w:rsidR="00B1132F" w:rsidRPr="00E53891">
              <w:rPr>
                <w:rFonts w:ascii="Times New Roman" w:hAnsi="Times New Roman" w:cs="Times New Roman"/>
                <w:sz w:val="24"/>
                <w:szCs w:val="24"/>
                <w:lang w:val="en-GB"/>
              </w:rPr>
              <w:t xml:space="preserve">(see </w:t>
            </w:r>
            <w:r w:rsidR="00CE48BB" w:rsidRPr="00E53891">
              <w:rPr>
                <w:rFonts w:ascii="Times New Roman" w:hAnsi="Times New Roman" w:cs="Times New Roman"/>
                <w:sz w:val="24"/>
                <w:szCs w:val="24"/>
                <w:lang w:val="en-GB"/>
              </w:rPr>
              <w:t>A</w:t>
            </w:r>
            <w:r w:rsidR="00B1132F"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1</w:t>
            </w:r>
            <w:r w:rsidR="00B1132F" w:rsidRPr="00E53891">
              <w:rPr>
                <w:rFonts w:ascii="Times New Roman" w:hAnsi="Times New Roman" w:cs="Times New Roman"/>
                <w:sz w:val="24"/>
                <w:szCs w:val="24"/>
                <w:lang w:val="en-GB"/>
              </w:rPr>
              <w:t>).</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Other estimates are calculated using the direct method.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color w:val="FF0000"/>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w:t>
            </w:r>
            <w:r w:rsidR="00B622EF" w:rsidRPr="00B622EF">
              <w:rPr>
                <w:rFonts w:ascii="Times New Roman" w:hAnsi="Times New Roman" w:cs="Times New Roman"/>
                <w:sz w:val="24"/>
                <w:szCs w:val="24"/>
                <w:lang w:val="en-GB"/>
              </w:rPr>
              <w:t>State Social Insurance Fund’s statement</w:t>
            </w:r>
            <w:proofErr w:type="gramStart"/>
            <w:r w:rsidR="00B622EF" w:rsidRPr="00B622EF">
              <w:rPr>
                <w:rFonts w:ascii="Times New Roman" w:hAnsi="Times New Roman" w:cs="Times New Roman"/>
                <w:sz w:val="24"/>
                <w:szCs w:val="24"/>
                <w:lang w:val="en-GB"/>
              </w:rPr>
              <w:t>,</w:t>
            </w:r>
            <w:r w:rsidRPr="00B1132F">
              <w:rPr>
                <w:rFonts w:ascii="Times New Roman" w:hAnsi="Times New Roman" w:cs="Times New Roman"/>
                <w:sz w:val="24"/>
                <w:szCs w:val="24"/>
                <w:lang w:val="en-GB"/>
              </w:rPr>
              <w:t>,</w:t>
            </w:r>
            <w:proofErr w:type="gramEnd"/>
            <w:r w:rsidRPr="00B1132F">
              <w:rPr>
                <w:rFonts w:ascii="Times New Roman" w:hAnsi="Times New Roman" w:cs="Times New Roman"/>
                <w:sz w:val="24"/>
                <w:szCs w:val="24"/>
                <w:lang w:val="en-GB"/>
              </w:rPr>
              <w:t xml:space="preserve"> extra-budgetary accounts, Compulsory Health Insurance statement, Employment funds statement, financial statements of enterprises, statistical survey.</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Research and experimental development surveys (forms MDV-01, MT-02), Knowledge Economy and Special Surveys Statistics data, Investment survey (form KS-02), Structural Earnings Survey.</w:t>
            </w:r>
          </w:p>
        </w:tc>
        <w:tc>
          <w:tcPr>
            <w:tcW w:w="6378" w:type="dxa"/>
          </w:tcPr>
          <w:p w:rsidR="00506523" w:rsidRPr="00E53891" w:rsidRDefault="00743724"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Own-account computer software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 xml:space="preserve"> 5</w:t>
            </w:r>
            <w:r w:rsidRPr="00E53891">
              <w:rPr>
                <w:rFonts w:ascii="Times New Roman" w:hAnsi="Times New Roman" w:cs="Times New Roman"/>
                <w:sz w:val="24"/>
                <w:szCs w:val="24"/>
                <w:lang w:val="en-GB"/>
              </w:rPr>
              <w:t xml:space="preserve">), entertainment, literary or artistic originals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3</w:t>
            </w:r>
            <w:r w:rsidRPr="00E53891">
              <w:rPr>
                <w:rFonts w:ascii="Times New Roman" w:hAnsi="Times New Roman" w:cs="Times New Roman"/>
                <w:sz w:val="24"/>
                <w:szCs w:val="24"/>
                <w:lang w:val="en-GB"/>
              </w:rPr>
              <w:t>) are estimated using the indirect method.</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Research and development estimates are mainly based on Government budgetary, Knowledge Economy and Special Surveys Statistics data and Research and experimental development surveys data adjusting it in accordance with </w:t>
            </w:r>
            <w:r w:rsidRPr="00E53891">
              <w:rPr>
                <w:rFonts w:ascii="Times New Roman" w:hAnsi="Times New Roman" w:cs="Times New Roman"/>
                <w:sz w:val="24"/>
                <w:szCs w:val="24"/>
                <w:lang w:val="en-GB"/>
              </w:rPr>
              <w:lastRenderedPageBreak/>
              <w:t xml:space="preserve">ESA2010 requirements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1</w:t>
            </w:r>
            <w:r w:rsidRPr="00E53891">
              <w:rPr>
                <w:rFonts w:ascii="Times New Roman" w:hAnsi="Times New Roman" w:cs="Times New Roman"/>
                <w:sz w:val="24"/>
                <w:szCs w:val="24"/>
                <w:lang w:val="en-GB"/>
              </w:rPr>
              <w:t>).</w:t>
            </w:r>
          </w:p>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Other estimates are calculated using the direct method.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Investment survey (form KS-02), Agriculture Statistics Division of Statistics Lithuania data, Lithuanian Institute of Agrarian Economics - Farm Accountancy Data Network (FADN) survey, Collective Copyright Management Association (LATGAA) data.</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Cultivated biological resources data are based on Agriculture Statistics Division estimates. </w:t>
            </w:r>
            <w:r w:rsidR="00446241" w:rsidRPr="00E53891">
              <w:rPr>
                <w:rFonts w:ascii="Times New Roman" w:hAnsi="Times New Roman" w:cs="Times New Roman"/>
                <w:sz w:val="24"/>
                <w:szCs w:val="24"/>
                <w:lang w:val="en-GB"/>
              </w:rPr>
              <w:t>Also, the adjustments are applicable which are based on the FADN survey.</w:t>
            </w:r>
          </w:p>
          <w:p w:rsidR="00B1132F" w:rsidRPr="00E53891" w:rsidRDefault="00743724"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Entertainment, literary or artistic originals are estimated using the indirect method (see </w:t>
            </w:r>
            <w:r w:rsidR="00CE48BB" w:rsidRPr="00E53891">
              <w:rPr>
                <w:rFonts w:ascii="Times New Roman" w:hAnsi="Times New Roman" w:cs="Times New Roman"/>
                <w:sz w:val="24"/>
                <w:szCs w:val="24"/>
                <w:lang w:val="en-GB"/>
              </w:rPr>
              <w:t>A</w:t>
            </w:r>
            <w:r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 xml:space="preserve"> 3</w:t>
            </w:r>
            <w:r w:rsidRPr="00E53891">
              <w:rPr>
                <w:rFonts w:ascii="Times New Roman" w:hAnsi="Times New Roman" w:cs="Times New Roman"/>
                <w:sz w:val="24"/>
                <w:szCs w:val="24"/>
                <w:lang w:val="en-GB"/>
              </w:rPr>
              <w:t>).</w:t>
            </w:r>
            <w:r w:rsidR="00B1132F" w:rsidRPr="00E53891">
              <w:rPr>
                <w:rFonts w:ascii="Times New Roman" w:hAnsi="Times New Roman" w:cs="Times New Roman"/>
                <w:sz w:val="24"/>
                <w:szCs w:val="24"/>
                <w:lang w:val="en-GB"/>
              </w:rPr>
              <w:t>Other estimates are calculated using the direct method.</w:t>
            </w:r>
          </w:p>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Investment survey (form KS-02), Sample annual survey of the non-profit institutions (F-16).</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The direct method is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P52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Structural business survey of non-financial corporations (form F-01), Agriculture Statistics Division data.</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Reports from companies collect information on the book value of inventories at the beginning and the end of each accounting period at the prices of acquisition of </w:t>
            </w:r>
            <w:proofErr w:type="gramStart"/>
            <w:r w:rsidRPr="00E53891">
              <w:rPr>
                <w:rFonts w:ascii="Times New Roman" w:hAnsi="Times New Roman" w:cs="Times New Roman"/>
                <w:sz w:val="24"/>
                <w:szCs w:val="24"/>
                <w:lang w:val="en-GB"/>
              </w:rPr>
              <w:t>inventories,</w:t>
            </w:r>
            <w:proofErr w:type="gramEnd"/>
            <w:r w:rsidRPr="00E53891">
              <w:rPr>
                <w:rFonts w:ascii="Times New Roman" w:hAnsi="Times New Roman" w:cs="Times New Roman"/>
                <w:sz w:val="24"/>
                <w:szCs w:val="24"/>
                <w:lang w:val="en-GB"/>
              </w:rPr>
              <w:t xml:space="preserve"> estimates are made to arrive at current prices of Changes in inventories. Holding gains/losses are estimated using information on changes in stocks derived from sources combining them with a range of price indices, and suitable assumptions about stock-holding periods.</w:t>
            </w:r>
          </w:p>
          <w:p w:rsidR="00B1132F" w:rsidRPr="00E53891" w:rsidRDefault="00283860" w:rsidP="00283860">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Final estimates of changes in inventories is resulted from balancing the value of GDP by expenditure approach with the result of GDP estimated by production approach and of SUT by </w:t>
            </w:r>
            <w:r w:rsidRPr="00E53891">
              <w:rPr>
                <w:rFonts w:ascii="Times New Roman" w:hAnsi="Times New Roman" w:cs="Times New Roman"/>
                <w:sz w:val="24"/>
                <w:szCs w:val="24"/>
                <w:lang w:val="en-GB"/>
              </w:rPr>
              <w:lastRenderedPageBreak/>
              <w:t>products depends on definitive estimates.</w:t>
            </w:r>
            <w:r w:rsidR="00B1132F"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DD501E">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w:t>
            </w:r>
            <w:r w:rsidR="00B622EF" w:rsidRPr="00B622EF">
              <w:rPr>
                <w:rFonts w:ascii="Times New Roman" w:hAnsi="Times New Roman" w:cs="Times New Roman"/>
                <w:sz w:val="24"/>
                <w:szCs w:val="24"/>
                <w:lang w:val="en-GB"/>
              </w:rPr>
              <w:t>State Social Insurance Fund’s statement,</w:t>
            </w:r>
            <w:r w:rsidR="00DD501E">
              <w:rPr>
                <w:rFonts w:ascii="Times New Roman" w:hAnsi="Times New Roman" w:cs="Times New Roman"/>
                <w:sz w:val="24"/>
                <w:szCs w:val="24"/>
                <w:lang w:val="en-GB"/>
              </w:rPr>
              <w:t xml:space="preserve"> E</w:t>
            </w:r>
            <w:r w:rsidRPr="00B1132F">
              <w:rPr>
                <w:rFonts w:ascii="Times New Roman" w:hAnsi="Times New Roman" w:cs="Times New Roman"/>
                <w:sz w:val="24"/>
                <w:szCs w:val="24"/>
                <w:lang w:val="en-GB"/>
              </w:rPr>
              <w:t>xtra-budgetary accounts, Compulsory Health Insurance statement, Employment funds statement,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Agriculture Statistics Division data.</w:t>
            </w:r>
          </w:p>
        </w:tc>
        <w:tc>
          <w:tcPr>
            <w:tcW w:w="6378" w:type="dxa"/>
          </w:tcPr>
          <w:p w:rsidR="00B1132F" w:rsidRPr="00E53891" w:rsidRDefault="00B1132F" w:rsidP="00624262">
            <w:pPr>
              <w:spacing w:line="276" w:lineRule="auto"/>
              <w:jc w:val="both"/>
              <w:rPr>
                <w:rFonts w:ascii="Times New Roman" w:hAnsi="Times New Roman" w:cs="Times New Roman"/>
                <w:sz w:val="24"/>
                <w:szCs w:val="24"/>
                <w:lang w:val="en-GB"/>
              </w:rPr>
            </w:pPr>
            <w:r w:rsidRPr="00E53891">
              <w:rPr>
                <w:rFonts w:ascii="Times New Roman" w:hAnsi="Times New Roman" w:cs="Times New Roman"/>
                <w:sz w:val="24"/>
                <w:szCs w:val="24"/>
                <w:lang w:val="en-GB"/>
              </w:rPr>
              <w:t>Changes in inventories for household sector are calculated directly only in agriculture for private farms and include only changes in finished goods and work in progress. Indirect method is applied for individual enterprises.</w:t>
            </w:r>
            <w:r w:rsidR="003130B9" w:rsidRPr="00E53891">
              <w:t xml:space="preserve"> </w:t>
            </w:r>
            <w:r w:rsidR="003130B9" w:rsidRPr="00E53891">
              <w:rPr>
                <w:rFonts w:ascii="Times New Roman" w:hAnsi="Times New Roman" w:cs="Times New Roman"/>
                <w:sz w:val="24"/>
                <w:szCs w:val="24"/>
              </w:rPr>
              <w:t>T</w:t>
            </w:r>
            <w:r w:rsidR="003130B9" w:rsidRPr="00E53891">
              <w:rPr>
                <w:rFonts w:ascii="Times New Roman" w:hAnsi="Times New Roman" w:cs="Times New Roman"/>
                <w:sz w:val="24"/>
                <w:szCs w:val="24"/>
                <w:lang w:val="en-GB"/>
              </w:rPr>
              <w:t>he adjustment is made</w:t>
            </w:r>
            <w:r w:rsidR="00E0762A" w:rsidRPr="00E53891">
              <w:rPr>
                <w:rFonts w:ascii="Times New Roman" w:hAnsi="Times New Roman" w:cs="Times New Roman"/>
                <w:sz w:val="24"/>
                <w:szCs w:val="24"/>
                <w:lang w:val="en-GB"/>
              </w:rPr>
              <w:t xml:space="preserve"> </w:t>
            </w:r>
            <w:r w:rsidR="003130B9" w:rsidRPr="00E53891">
              <w:rPr>
                <w:rFonts w:ascii="Times New Roman" w:hAnsi="Times New Roman" w:cs="Times New Roman"/>
                <w:sz w:val="24"/>
                <w:szCs w:val="24"/>
                <w:lang w:val="en-GB"/>
              </w:rPr>
              <w:t>for individual enterprises, it is considered as type N7 adjustment for exhaustiveness</w:t>
            </w:r>
            <w:r w:rsidR="002E76E6" w:rsidRPr="00E53891">
              <w:rPr>
                <w:rFonts w:ascii="Times New Roman" w:hAnsi="Times New Roman" w:cs="Times New Roman"/>
                <w:sz w:val="24"/>
                <w:szCs w:val="24"/>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P53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Foreign trade statistics data, Domestic industries survey - Statistical report of enterprises production (form P-12).</w:t>
            </w:r>
          </w:p>
        </w:tc>
        <w:tc>
          <w:tcPr>
            <w:tcW w:w="6378" w:type="dxa"/>
          </w:tcPr>
          <w:p w:rsidR="00B1132F" w:rsidRPr="00E53891" w:rsidRDefault="00B1132F" w:rsidP="00624262">
            <w:pPr>
              <w:rPr>
                <w:rFonts w:ascii="Times New Roman" w:hAnsi="Times New Roman" w:cs="Times New Roman"/>
                <w:sz w:val="24"/>
                <w:szCs w:val="24"/>
              </w:rPr>
            </w:pPr>
            <w:r w:rsidRPr="00E53891">
              <w:rPr>
                <w:rFonts w:ascii="Times New Roman" w:hAnsi="Times New Roman" w:cs="Times New Roman"/>
                <w:sz w:val="24"/>
                <w:szCs w:val="24"/>
                <w:lang w:val="en-GB"/>
              </w:rPr>
              <w:t>The indirect method is used</w:t>
            </w:r>
            <w:r w:rsidR="00A74F2F" w:rsidRPr="00E53891">
              <w:rPr>
                <w:rFonts w:ascii="Times" w:hAnsi="Times"/>
                <w:szCs w:val="24"/>
              </w:rPr>
              <w:t xml:space="preserve"> </w:t>
            </w:r>
            <w:r w:rsidR="00A62746" w:rsidRPr="00E53891">
              <w:rPr>
                <w:rFonts w:ascii="Times" w:hAnsi="Times"/>
                <w:szCs w:val="24"/>
              </w:rPr>
              <w:t>(</w:t>
            </w:r>
            <w:proofErr w:type="spellStart"/>
            <w:r w:rsidR="00A62746" w:rsidRPr="00E53891">
              <w:rPr>
                <w:rFonts w:ascii="Times" w:hAnsi="Times"/>
                <w:szCs w:val="24"/>
              </w:rPr>
              <w:t>see</w:t>
            </w:r>
            <w:proofErr w:type="spellEnd"/>
            <w:r w:rsidR="00A62746" w:rsidRPr="00E53891">
              <w:rPr>
                <w:rFonts w:ascii="Times" w:hAnsi="Times"/>
                <w:szCs w:val="24"/>
              </w:rPr>
              <w:t xml:space="preserve"> </w:t>
            </w:r>
            <w:r w:rsidR="00CE48BB" w:rsidRPr="00E53891">
              <w:rPr>
                <w:rFonts w:ascii="Times" w:hAnsi="Times"/>
                <w:szCs w:val="24"/>
              </w:rPr>
              <w:t>A</w:t>
            </w:r>
            <w:r w:rsidR="00A62746" w:rsidRPr="00E53891">
              <w:rPr>
                <w:rFonts w:ascii="Times" w:hAnsi="Times"/>
                <w:szCs w:val="24"/>
              </w:rPr>
              <w:t>nnex</w:t>
            </w:r>
            <w:r w:rsidR="00CE48BB" w:rsidRPr="00E53891">
              <w:rPr>
                <w:rFonts w:ascii="Times" w:hAnsi="Times"/>
                <w:szCs w:val="24"/>
              </w:rPr>
              <w:t>4</w:t>
            </w:r>
            <w:r w:rsidR="00A62746" w:rsidRPr="00E53891">
              <w:rPr>
                <w:rFonts w:ascii="Times" w:hAnsi="Times"/>
                <w:szCs w:val="24"/>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w:t>
            </w:r>
            <w:r w:rsidR="00B622EF" w:rsidRPr="00B622EF">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xml:space="preserve"> extra-budgetary accounts, Compulsory Health Insurance statement, Employment funds statement, financial statements of enterprises, statistical survey.</w:t>
            </w:r>
          </w:p>
        </w:tc>
        <w:tc>
          <w:tcPr>
            <w:tcW w:w="6378" w:type="dxa"/>
          </w:tcPr>
          <w:p w:rsidR="00B1132F" w:rsidRPr="00E53891" w:rsidRDefault="00B1132F"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The indirect method is used</w:t>
            </w:r>
            <w:r w:rsidR="00A62746" w:rsidRPr="00E53891">
              <w:t xml:space="preserve"> </w:t>
            </w:r>
            <w:r w:rsidR="00A62746" w:rsidRPr="00E53891">
              <w:rPr>
                <w:rFonts w:ascii="Times New Roman" w:hAnsi="Times New Roman" w:cs="Times New Roman"/>
                <w:sz w:val="24"/>
                <w:szCs w:val="24"/>
                <w:lang w:val="en-GB"/>
              </w:rPr>
              <w:t xml:space="preserve">(see </w:t>
            </w:r>
            <w:r w:rsidR="00CE48BB" w:rsidRPr="00E53891">
              <w:rPr>
                <w:rFonts w:ascii="Times New Roman" w:hAnsi="Times New Roman" w:cs="Times New Roman"/>
                <w:sz w:val="24"/>
                <w:szCs w:val="24"/>
                <w:lang w:val="en-GB"/>
              </w:rPr>
              <w:t>Annex 4)</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Foreign trade statistics data, Domestic industries survey - Statistical report of enterprises production (form P-12).</w:t>
            </w:r>
          </w:p>
        </w:tc>
        <w:tc>
          <w:tcPr>
            <w:tcW w:w="6378" w:type="dxa"/>
          </w:tcPr>
          <w:p w:rsidR="00B1132F" w:rsidRPr="00E53891" w:rsidRDefault="00B1132F"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The indirect method is used</w:t>
            </w:r>
            <w:r w:rsidR="00A62746" w:rsidRPr="00E53891">
              <w:t xml:space="preserve"> </w:t>
            </w:r>
            <w:r w:rsidR="00A62746" w:rsidRPr="00E53891">
              <w:rPr>
                <w:rFonts w:ascii="Times New Roman" w:hAnsi="Times New Roman" w:cs="Times New Roman"/>
                <w:sz w:val="24"/>
                <w:szCs w:val="24"/>
                <w:lang w:val="en-GB"/>
              </w:rPr>
              <w:t xml:space="preserve">(see </w:t>
            </w:r>
            <w:r w:rsidR="00CE48BB" w:rsidRPr="00E53891">
              <w:rPr>
                <w:rFonts w:ascii="Times New Roman" w:hAnsi="Times New Roman" w:cs="Times New Roman"/>
                <w:sz w:val="24"/>
                <w:szCs w:val="24"/>
                <w:lang w:val="en-GB"/>
              </w:rPr>
              <w:t>A</w:t>
            </w:r>
            <w:r w:rsidR="00A62746" w:rsidRPr="00E53891">
              <w:rPr>
                <w:rFonts w:ascii="Times New Roman" w:hAnsi="Times New Roman" w:cs="Times New Roman"/>
                <w:sz w:val="24"/>
                <w:szCs w:val="24"/>
                <w:lang w:val="en-GB"/>
              </w:rPr>
              <w:t>nnex</w:t>
            </w:r>
            <w:r w:rsidR="00CE48BB" w:rsidRPr="00E53891">
              <w:rPr>
                <w:rFonts w:ascii="Times New Roman" w:hAnsi="Times New Roman" w:cs="Times New Roman"/>
                <w:sz w:val="24"/>
                <w:szCs w:val="24"/>
                <w:lang w:val="en-GB"/>
              </w:rPr>
              <w:t>4</w:t>
            </w:r>
            <w:r w:rsidR="00A62746"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 xml:space="preserve">P61 by sectors: </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 current account for goods and services.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the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P62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 current account for goods and services.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the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P71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 current account for goods and services.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the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P72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 current account for goods and services.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the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D11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E0762A">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Structural Business Survey (SBS),</w:t>
            </w: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Financial data of agricultural companies</w:t>
            </w:r>
            <w:r w:rsidR="00034785">
              <w:rPr>
                <w:rFonts w:ascii="Times New Roman" w:hAnsi="Times New Roman" w:cs="Times New Roman"/>
                <w:sz w:val="24"/>
                <w:szCs w:val="24"/>
                <w:lang w:val="en-GB"/>
              </w:rPr>
              <w:t>,</w:t>
            </w:r>
            <w:r w:rsidR="00E0762A">
              <w:rPr>
                <w:rFonts w:ascii="Times New Roman" w:hAnsi="Times New Roman" w:cs="Times New Roman"/>
                <w:sz w:val="24"/>
                <w:szCs w:val="24"/>
                <w:lang w:val="en-GB"/>
              </w:rPr>
              <w:t xml:space="preserve"> </w:t>
            </w:r>
            <w:r w:rsidR="00034785" w:rsidRPr="00034785">
              <w:rPr>
                <w:rFonts w:ascii="Times New Roman" w:hAnsi="Times New Roman" w:cs="Times New Roman"/>
                <w:sz w:val="24"/>
                <w:szCs w:val="24"/>
                <w:lang w:val="en-GB"/>
              </w:rPr>
              <w:t>Labour cost survey</w:t>
            </w:r>
            <w:r w:rsidR="00E0762A">
              <w:rPr>
                <w:rFonts w:ascii="Times New Roman" w:hAnsi="Times New Roman" w:cs="Times New Roman"/>
                <w:sz w:val="24"/>
                <w:szCs w:val="24"/>
                <w:lang w:val="en-GB"/>
              </w:rPr>
              <w:t xml:space="preserve"> </w:t>
            </w:r>
            <w:r w:rsidR="00034785" w:rsidRPr="00034785">
              <w:rPr>
                <w:rFonts w:ascii="Times New Roman" w:hAnsi="Times New Roman" w:cs="Times New Roman"/>
                <w:sz w:val="24"/>
                <w:szCs w:val="24"/>
                <w:lang w:val="en-GB"/>
              </w:rPr>
              <w:t>(LCS).</w:t>
            </w:r>
          </w:p>
        </w:tc>
        <w:tc>
          <w:tcPr>
            <w:tcW w:w="6378" w:type="dxa"/>
          </w:tcPr>
          <w:p w:rsidR="0014548B"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r w:rsidR="0014548B" w:rsidRPr="00E53891">
              <w:t xml:space="preserve"> </w:t>
            </w:r>
            <w:r w:rsidR="0014548B" w:rsidRPr="00E53891">
              <w:rPr>
                <w:rFonts w:ascii="Times New Roman" w:hAnsi="Times New Roman" w:cs="Times New Roman"/>
                <w:sz w:val="24"/>
                <w:szCs w:val="24"/>
                <w:lang w:val="en-GB"/>
              </w:rPr>
              <w:t>Conceptual adjustment</w:t>
            </w:r>
            <w:r w:rsidR="0014548B" w:rsidRPr="00E53891">
              <w:t xml:space="preserve"> </w:t>
            </w:r>
            <w:r w:rsidR="0014548B" w:rsidRPr="00E53891">
              <w:rPr>
                <w:rFonts w:ascii="Times New Roman" w:hAnsi="Times New Roman" w:cs="Times New Roman"/>
                <w:sz w:val="24"/>
                <w:szCs w:val="24"/>
                <w:lang w:val="en-GB"/>
              </w:rPr>
              <w:t>of sickness (payments to employees for the first two calendar days) and redundancy payments</w:t>
            </w:r>
            <w:r w:rsidR="00E0762A" w:rsidRPr="00E53891">
              <w:rPr>
                <w:rFonts w:ascii="Times New Roman" w:hAnsi="Times New Roman" w:cs="Times New Roman"/>
                <w:sz w:val="24"/>
                <w:szCs w:val="24"/>
                <w:lang w:val="en-GB"/>
              </w:rPr>
              <w:t xml:space="preserve"> were made</w:t>
            </w:r>
            <w:r w:rsidR="0014548B" w:rsidRPr="00E53891">
              <w:rPr>
                <w:rFonts w:ascii="Times New Roman" w:hAnsi="Times New Roman" w:cs="Times New Roman"/>
                <w:sz w:val="24"/>
                <w:szCs w:val="24"/>
                <w:lang w:val="en-GB"/>
              </w:rPr>
              <w:t>.</w:t>
            </w:r>
            <w:r w:rsidR="00B622EF" w:rsidRPr="00E53891">
              <w:t xml:space="preserve"> </w:t>
            </w:r>
            <w:r w:rsidR="00B622EF" w:rsidRPr="00E53891">
              <w:rPr>
                <w:rFonts w:ascii="Times New Roman" w:hAnsi="Times New Roman" w:cs="Times New Roman"/>
                <w:sz w:val="24"/>
                <w:szCs w:val="24"/>
                <w:lang w:val="en-GB"/>
              </w:rPr>
              <w:t>The results of the LCS were used for estimation of coefficients for adjustment.</w:t>
            </w:r>
          </w:p>
          <w:p w:rsidR="00B1132F" w:rsidRPr="00E53891" w:rsidRDefault="00B1132F" w:rsidP="00CE48BB">
            <w:pPr>
              <w:spacing w:line="276" w:lineRule="auto"/>
              <w:rPr>
                <w:rFonts w:ascii="Times New Roman" w:hAnsi="Times New Roman" w:cs="Times New Roman"/>
                <w:sz w:val="24"/>
                <w:szCs w:val="24"/>
                <w:highlight w:val="yellow"/>
                <w:lang w:val="en-GB"/>
              </w:rPr>
            </w:pPr>
            <w:r w:rsidRPr="00E53891">
              <w:rPr>
                <w:rFonts w:ascii="Times New Roman" w:hAnsi="Times New Roman" w:cs="Times New Roman"/>
                <w:sz w:val="24"/>
                <w:szCs w:val="24"/>
                <w:lang w:val="en-GB"/>
              </w:rPr>
              <w:t xml:space="preserve"> </w:t>
            </w:r>
            <w:r w:rsidR="00CE48BB" w:rsidRPr="00E53891">
              <w:rPr>
                <w:rFonts w:ascii="Times New Roman" w:hAnsi="Times New Roman" w:cs="Times New Roman"/>
                <w:sz w:val="24"/>
                <w:szCs w:val="24"/>
                <w:lang w:val="en-GB"/>
              </w:rPr>
              <w:t>C</w:t>
            </w:r>
            <w:r w:rsidRPr="00E53891">
              <w:rPr>
                <w:rFonts w:ascii="Times New Roman" w:hAnsi="Times New Roman" w:cs="Times New Roman"/>
                <w:sz w:val="24"/>
                <w:szCs w:val="24"/>
                <w:lang w:val="en-GB"/>
              </w:rPr>
              <w:t>orrections for exhaustiveness</w:t>
            </w:r>
            <w:r w:rsidR="003130B9" w:rsidRPr="00E53891">
              <w:rPr>
                <w:rFonts w:ascii="Times New Roman" w:hAnsi="Times New Roman" w:cs="Times New Roman"/>
                <w:sz w:val="24"/>
                <w:szCs w:val="24"/>
                <w:lang w:val="en-GB"/>
              </w:rPr>
              <w:t xml:space="preserve"> </w:t>
            </w:r>
            <w:r w:rsidR="0098248A" w:rsidRPr="00E53891">
              <w:rPr>
                <w:rFonts w:ascii="Times New Roman" w:hAnsi="Times New Roman" w:cs="Times New Roman"/>
                <w:sz w:val="24"/>
                <w:szCs w:val="24"/>
                <w:lang w:val="en-GB"/>
              </w:rPr>
              <w:t>(N6,</w:t>
            </w:r>
            <w:r w:rsidR="00AE7847" w:rsidRPr="00E53891">
              <w:rPr>
                <w:rFonts w:ascii="Times New Roman" w:hAnsi="Times New Roman" w:cs="Times New Roman"/>
                <w:sz w:val="24"/>
                <w:szCs w:val="24"/>
                <w:lang w:val="en-GB"/>
              </w:rPr>
              <w:t xml:space="preserve"> </w:t>
            </w:r>
            <w:r w:rsidR="0098248A" w:rsidRPr="00E53891">
              <w:rPr>
                <w:rFonts w:ascii="Times New Roman" w:hAnsi="Times New Roman" w:cs="Times New Roman"/>
                <w:sz w:val="24"/>
                <w:szCs w:val="24"/>
                <w:lang w:val="en-GB"/>
              </w:rPr>
              <w:t>N7)</w:t>
            </w:r>
            <w:r w:rsidRPr="00E53891">
              <w:rPr>
                <w:rFonts w:ascii="Times New Roman" w:hAnsi="Times New Roman" w:cs="Times New Roman"/>
                <w:sz w:val="24"/>
                <w:szCs w:val="24"/>
                <w:lang w:val="en-GB"/>
              </w:rPr>
              <w:t xml:space="preserve"> were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296D42">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96D42">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Balance sheets and profit (loss) statements of</w:t>
            </w:r>
            <w:r w:rsidR="00296D42">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96D42">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w:t>
            </w:r>
            <w:r w:rsidRPr="00B1132F">
              <w:rPr>
                <w:rFonts w:ascii="Times New Roman" w:hAnsi="Times New Roman" w:cs="Times New Roman"/>
                <w:sz w:val="24"/>
                <w:szCs w:val="24"/>
                <w:lang w:val="en-GB"/>
              </w:rPr>
              <w:lastRenderedPageBreak/>
              <w:t>companies, Statements of net assets and changes on net assets of State social insurance second and third pillar pension funds.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r w:rsidR="00034785" w:rsidRPr="00034785">
              <w:rPr>
                <w:rFonts w:ascii="Times New Roman" w:hAnsi="Times New Roman" w:cs="Times New Roman"/>
                <w:sz w:val="24"/>
                <w:szCs w:val="24"/>
                <w:lang w:val="en-GB"/>
              </w:rPr>
              <w:t xml:space="preserve"> Labour cost </w:t>
            </w:r>
            <w:proofErr w:type="gramStart"/>
            <w:r w:rsidR="00034785" w:rsidRPr="00034785">
              <w:rPr>
                <w:rFonts w:ascii="Times New Roman" w:hAnsi="Times New Roman" w:cs="Times New Roman"/>
                <w:sz w:val="24"/>
                <w:szCs w:val="24"/>
                <w:lang w:val="en-GB"/>
              </w:rPr>
              <w:t>survey(</w:t>
            </w:r>
            <w:proofErr w:type="gramEnd"/>
            <w:r w:rsidR="00034785" w:rsidRPr="00034785">
              <w:rPr>
                <w:rFonts w:ascii="Times New Roman" w:hAnsi="Times New Roman" w:cs="Times New Roman"/>
                <w:sz w:val="24"/>
                <w:szCs w:val="24"/>
                <w:lang w:val="en-GB"/>
              </w:rPr>
              <w:t>LCS).</w:t>
            </w:r>
          </w:p>
        </w:tc>
        <w:tc>
          <w:tcPr>
            <w:tcW w:w="6378" w:type="dxa"/>
          </w:tcPr>
          <w:p w:rsidR="0014548B"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Source data used directly.</w:t>
            </w:r>
            <w:r w:rsidR="0014548B" w:rsidRPr="00E53891">
              <w:t xml:space="preserve"> </w:t>
            </w:r>
            <w:r w:rsidR="0014548B" w:rsidRPr="00E53891">
              <w:rPr>
                <w:rFonts w:ascii="Times New Roman" w:hAnsi="Times New Roman" w:cs="Times New Roman"/>
                <w:sz w:val="24"/>
                <w:szCs w:val="24"/>
                <w:lang w:val="en-GB"/>
              </w:rPr>
              <w:t>Conceptual adjustment of sickness (payments to employees for the first two calendar days) and redundancy payments</w:t>
            </w:r>
            <w:r w:rsidR="00E0762A" w:rsidRPr="00E53891">
              <w:t xml:space="preserve"> </w:t>
            </w:r>
            <w:r w:rsidR="00E0762A" w:rsidRPr="00E53891">
              <w:rPr>
                <w:rFonts w:ascii="Times New Roman" w:hAnsi="Times New Roman" w:cs="Times New Roman"/>
                <w:sz w:val="24"/>
                <w:szCs w:val="24"/>
                <w:lang w:val="en-GB"/>
              </w:rPr>
              <w:t>were made</w:t>
            </w:r>
            <w:r w:rsidR="0014548B" w:rsidRPr="00E53891">
              <w:rPr>
                <w:rFonts w:ascii="Times New Roman" w:hAnsi="Times New Roman" w:cs="Times New Roman"/>
                <w:sz w:val="24"/>
                <w:szCs w:val="24"/>
                <w:lang w:val="en-GB"/>
              </w:rPr>
              <w:t>.</w:t>
            </w:r>
            <w:r w:rsidR="00B622EF" w:rsidRPr="00E53891">
              <w:t xml:space="preserve"> </w:t>
            </w:r>
            <w:r w:rsidR="00B622EF" w:rsidRPr="00E53891">
              <w:rPr>
                <w:rFonts w:ascii="Times New Roman" w:hAnsi="Times New Roman" w:cs="Times New Roman"/>
                <w:sz w:val="24"/>
                <w:szCs w:val="24"/>
                <w:lang w:val="en-GB"/>
              </w:rPr>
              <w:t>The results of the LCS were used for estimation of coefficients for adjustment.</w:t>
            </w:r>
          </w:p>
          <w:p w:rsidR="00B1132F" w:rsidRPr="00E53891" w:rsidRDefault="00B1132F"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 </w:t>
            </w:r>
            <w:r w:rsidR="00CE48BB" w:rsidRPr="00E53891">
              <w:rPr>
                <w:rFonts w:ascii="Times New Roman" w:hAnsi="Times New Roman" w:cs="Times New Roman"/>
                <w:sz w:val="24"/>
                <w:szCs w:val="24"/>
                <w:lang w:val="en-GB"/>
              </w:rPr>
              <w:t>C</w:t>
            </w:r>
            <w:r w:rsidRPr="00E53891">
              <w:rPr>
                <w:rFonts w:ascii="Times New Roman" w:hAnsi="Times New Roman" w:cs="Times New Roman"/>
                <w:sz w:val="24"/>
                <w:szCs w:val="24"/>
                <w:lang w:val="en-GB"/>
              </w:rPr>
              <w:t>orrections for exhaustiveness</w:t>
            </w:r>
            <w:r w:rsidR="003130B9" w:rsidRPr="00E53891">
              <w:rPr>
                <w:rFonts w:ascii="Times New Roman" w:hAnsi="Times New Roman" w:cs="Times New Roman"/>
                <w:sz w:val="24"/>
                <w:szCs w:val="24"/>
                <w:lang w:val="en-GB"/>
              </w:rPr>
              <w:t xml:space="preserve"> </w:t>
            </w:r>
            <w:r w:rsidR="0098248A" w:rsidRPr="00E53891">
              <w:rPr>
                <w:rFonts w:ascii="Times New Roman" w:hAnsi="Times New Roman" w:cs="Times New Roman"/>
                <w:sz w:val="24"/>
                <w:szCs w:val="24"/>
                <w:lang w:val="en-GB"/>
              </w:rPr>
              <w:t>(N7)</w:t>
            </w:r>
            <w:r w:rsidRPr="00E53891">
              <w:rPr>
                <w:rFonts w:ascii="Times New Roman" w:hAnsi="Times New Roman" w:cs="Times New Roman"/>
                <w:sz w:val="24"/>
                <w:szCs w:val="24"/>
                <w:lang w:val="en-GB"/>
              </w:rPr>
              <w:t xml:space="preserve"> were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extra-budgetary accounts, </w:t>
            </w:r>
            <w:r w:rsidR="00B622EF" w:rsidRPr="00B622EF">
              <w:rPr>
                <w:rFonts w:ascii="Times New Roman" w:hAnsi="Times New Roman" w:cs="Times New Roman"/>
                <w:sz w:val="24"/>
                <w:szCs w:val="24"/>
                <w:lang w:val="en-GB"/>
              </w:rPr>
              <w:t>State Social Insurance Fund’s statement</w:t>
            </w:r>
            <w:proofErr w:type="gramStart"/>
            <w:r w:rsidR="00B622EF" w:rsidRPr="00B622EF">
              <w:rPr>
                <w:rFonts w:ascii="Times New Roman" w:hAnsi="Times New Roman" w:cs="Times New Roman"/>
                <w:sz w:val="24"/>
                <w:szCs w:val="24"/>
                <w:lang w:val="en-GB"/>
              </w:rPr>
              <w:t>,</w:t>
            </w:r>
            <w:r w:rsidRPr="00B1132F">
              <w:rPr>
                <w:rFonts w:ascii="Times New Roman" w:hAnsi="Times New Roman" w:cs="Times New Roman"/>
                <w:sz w:val="24"/>
                <w:szCs w:val="24"/>
                <w:lang w:val="en-GB"/>
              </w:rPr>
              <w:t>,</w:t>
            </w:r>
            <w:proofErr w:type="gramEnd"/>
            <w:r w:rsidRPr="00B1132F">
              <w:rPr>
                <w:rFonts w:ascii="Times New Roman" w:hAnsi="Times New Roman" w:cs="Times New Roman"/>
                <w:sz w:val="24"/>
                <w:szCs w:val="24"/>
                <w:lang w:val="en-GB"/>
              </w:rPr>
              <w:t xml:space="preserve"> Compulsory Health Insurance statement, Employment funds statement, financial statements of enterprises, statistical survey.</w:t>
            </w:r>
          </w:p>
        </w:tc>
        <w:tc>
          <w:tcPr>
            <w:tcW w:w="6378" w:type="dxa"/>
          </w:tcPr>
          <w:p w:rsidR="00E0762A" w:rsidRPr="00E53891" w:rsidRDefault="00B1132F" w:rsidP="00E0762A">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 data used directly. </w:t>
            </w:r>
            <w:r w:rsidR="00E0762A" w:rsidRPr="00E53891">
              <w:rPr>
                <w:rFonts w:ascii="Times New Roman" w:hAnsi="Times New Roman" w:cs="Times New Roman"/>
                <w:sz w:val="24"/>
                <w:szCs w:val="24"/>
                <w:lang w:val="en-GB"/>
              </w:rPr>
              <w:t xml:space="preserve">Conceptual adjustment of sickness (payments to employees for the first two calendar days) was made. </w:t>
            </w:r>
          </w:p>
          <w:p w:rsidR="00B1132F" w:rsidRPr="00E53891" w:rsidRDefault="00CE48BB" w:rsidP="00CE48BB">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C</w:t>
            </w:r>
            <w:r w:rsidR="00B1132F" w:rsidRPr="00E53891">
              <w:rPr>
                <w:rFonts w:ascii="Times New Roman" w:hAnsi="Times New Roman" w:cs="Times New Roman"/>
                <w:sz w:val="24"/>
                <w:szCs w:val="24"/>
                <w:lang w:val="en-GB"/>
              </w:rPr>
              <w:t xml:space="preserve">orrections for exhaustiveness </w:t>
            </w:r>
            <w:r w:rsidR="0098248A" w:rsidRPr="00E53891">
              <w:rPr>
                <w:rFonts w:ascii="Times New Roman" w:hAnsi="Times New Roman" w:cs="Times New Roman"/>
                <w:sz w:val="24"/>
                <w:szCs w:val="24"/>
                <w:lang w:val="en-GB"/>
              </w:rPr>
              <w:t>(N7)</w:t>
            </w:r>
            <w:r w:rsidR="000749E3" w:rsidRPr="00E53891">
              <w:rPr>
                <w:rFonts w:ascii="Times New Roman" w:hAnsi="Times New Roman" w:cs="Times New Roman"/>
                <w:sz w:val="24"/>
                <w:szCs w:val="24"/>
                <w:lang w:val="en-GB"/>
              </w:rPr>
              <w:t xml:space="preserve"> </w:t>
            </w:r>
            <w:r w:rsidR="00B1132F" w:rsidRPr="00E53891">
              <w:rPr>
                <w:rFonts w:ascii="Times New Roman" w:hAnsi="Times New Roman" w:cs="Times New Roman"/>
                <w:sz w:val="24"/>
                <w:szCs w:val="24"/>
                <w:lang w:val="en-GB"/>
              </w:rPr>
              <w:t>were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color w:val="000000" w:themeColor="text1"/>
                <w:sz w:val="24"/>
                <w:szCs w:val="24"/>
                <w:lang w:val="en-GB"/>
              </w:rPr>
              <w:t>SBS, Agriculture Statistics Division data, Lithuanian Institute of Agrarian Economics - Farm Accountancy Data Network (FADN) survey.</w:t>
            </w:r>
            <w:r w:rsidR="00034785" w:rsidRPr="00034785">
              <w:rPr>
                <w:rFonts w:ascii="Times New Roman" w:hAnsi="Times New Roman" w:cs="Times New Roman"/>
                <w:color w:val="000000" w:themeColor="text1"/>
                <w:sz w:val="24"/>
                <w:szCs w:val="24"/>
                <w:lang w:val="en-GB"/>
              </w:rPr>
              <w:t xml:space="preserve"> Labour cost </w:t>
            </w:r>
            <w:proofErr w:type="gramStart"/>
            <w:r w:rsidR="00034785" w:rsidRPr="00034785">
              <w:rPr>
                <w:rFonts w:ascii="Times New Roman" w:hAnsi="Times New Roman" w:cs="Times New Roman"/>
                <w:color w:val="000000" w:themeColor="text1"/>
                <w:sz w:val="24"/>
                <w:szCs w:val="24"/>
                <w:lang w:val="en-GB"/>
              </w:rPr>
              <w:t>survey(</w:t>
            </w:r>
            <w:proofErr w:type="gramEnd"/>
            <w:r w:rsidR="00034785" w:rsidRPr="00034785">
              <w:rPr>
                <w:rFonts w:ascii="Times New Roman" w:hAnsi="Times New Roman" w:cs="Times New Roman"/>
                <w:color w:val="000000" w:themeColor="text1"/>
                <w:sz w:val="24"/>
                <w:szCs w:val="24"/>
                <w:lang w:val="en-GB"/>
              </w:rPr>
              <w:t>LCS).</w:t>
            </w:r>
          </w:p>
        </w:tc>
        <w:tc>
          <w:tcPr>
            <w:tcW w:w="6378" w:type="dxa"/>
          </w:tcPr>
          <w:p w:rsidR="00B1132F" w:rsidRPr="00E53891" w:rsidRDefault="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 data used directly. Also corrections for exhaustiveness </w:t>
            </w:r>
            <w:r w:rsidR="0098248A" w:rsidRPr="00E53891">
              <w:rPr>
                <w:rFonts w:ascii="Times New Roman" w:hAnsi="Times New Roman" w:cs="Times New Roman"/>
                <w:sz w:val="24"/>
                <w:szCs w:val="24"/>
                <w:lang w:val="en-GB"/>
              </w:rPr>
              <w:t>(N6,</w:t>
            </w:r>
            <w:r w:rsidR="000749E3" w:rsidRPr="00E53891">
              <w:rPr>
                <w:rFonts w:ascii="Times New Roman" w:hAnsi="Times New Roman" w:cs="Times New Roman"/>
                <w:sz w:val="24"/>
                <w:szCs w:val="24"/>
                <w:lang w:val="en-GB"/>
              </w:rPr>
              <w:t xml:space="preserve"> </w:t>
            </w:r>
            <w:r w:rsidR="0098248A" w:rsidRPr="00E53891">
              <w:rPr>
                <w:rFonts w:ascii="Times New Roman" w:hAnsi="Times New Roman" w:cs="Times New Roman"/>
                <w:sz w:val="24"/>
                <w:szCs w:val="24"/>
                <w:lang w:val="en-GB"/>
              </w:rPr>
              <w:t>N7)</w:t>
            </w:r>
            <w:r w:rsidR="000749E3"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were made.</w:t>
            </w:r>
            <w:r w:rsidR="00B622EF" w:rsidRPr="00E53891">
              <w:t xml:space="preserve"> </w:t>
            </w:r>
            <w:r w:rsidR="00B622EF" w:rsidRPr="00E53891">
              <w:rPr>
                <w:rFonts w:ascii="Times New Roman" w:hAnsi="Times New Roman" w:cs="Times New Roman"/>
                <w:sz w:val="24"/>
                <w:szCs w:val="24"/>
                <w:lang w:val="en-GB"/>
              </w:rPr>
              <w:t>Conceptual adjustment of sickness (payments to employees for the first two calendar days) and redundancy payments</w:t>
            </w:r>
            <w:r w:rsidR="00E0762A" w:rsidRPr="00E53891">
              <w:rPr>
                <w:rFonts w:ascii="Times New Roman" w:hAnsi="Times New Roman" w:cs="Times New Roman"/>
                <w:sz w:val="24"/>
                <w:szCs w:val="24"/>
                <w:lang w:val="en-GB"/>
              </w:rPr>
              <w:t xml:space="preserve"> were made.</w:t>
            </w:r>
            <w:r w:rsidR="00B622EF" w:rsidRPr="00E53891">
              <w:rPr>
                <w:rFonts w:ascii="Times New Roman" w:hAnsi="Times New Roman" w:cs="Times New Roman"/>
                <w:sz w:val="24"/>
                <w:szCs w:val="24"/>
                <w:lang w:val="en-GB"/>
              </w:rPr>
              <w:t xml:space="preserve"> The results of the LCS were used for estimation of coefficients for adjustment.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of the non-profit institutions (F-16).</w:t>
            </w:r>
            <w:r w:rsidR="00034785" w:rsidRPr="00034785">
              <w:rPr>
                <w:rFonts w:ascii="Times New Roman" w:hAnsi="Times New Roman" w:cs="Times New Roman"/>
                <w:sz w:val="24"/>
                <w:szCs w:val="24"/>
                <w:lang w:val="en-GB"/>
              </w:rPr>
              <w:t xml:space="preserve"> Labour cost </w:t>
            </w:r>
            <w:proofErr w:type="gramStart"/>
            <w:r w:rsidR="00034785" w:rsidRPr="00034785">
              <w:rPr>
                <w:rFonts w:ascii="Times New Roman" w:hAnsi="Times New Roman" w:cs="Times New Roman"/>
                <w:sz w:val="24"/>
                <w:szCs w:val="24"/>
                <w:lang w:val="en-GB"/>
              </w:rPr>
              <w:t>survey(</w:t>
            </w:r>
            <w:proofErr w:type="gramEnd"/>
            <w:r w:rsidR="00034785" w:rsidRPr="00034785">
              <w:rPr>
                <w:rFonts w:ascii="Times New Roman" w:hAnsi="Times New Roman" w:cs="Times New Roman"/>
                <w:sz w:val="24"/>
                <w:szCs w:val="24"/>
                <w:lang w:val="en-GB"/>
              </w:rPr>
              <w:t>LCS).</w:t>
            </w:r>
          </w:p>
        </w:tc>
        <w:tc>
          <w:tcPr>
            <w:tcW w:w="6378" w:type="dxa"/>
          </w:tcPr>
          <w:p w:rsidR="0014548B" w:rsidRPr="00E53891" w:rsidRDefault="00B1132F" w:rsidP="000749E3">
            <w:pPr>
              <w:spacing w:line="276" w:lineRule="auto"/>
              <w:rPr>
                <w:lang w:val="en-GB"/>
              </w:rPr>
            </w:pPr>
            <w:r w:rsidRPr="00E53891">
              <w:rPr>
                <w:rFonts w:ascii="Times New Roman" w:hAnsi="Times New Roman" w:cs="Times New Roman"/>
                <w:sz w:val="24"/>
                <w:szCs w:val="24"/>
                <w:lang w:val="en-GB"/>
              </w:rPr>
              <w:t>Source data used directly.</w:t>
            </w:r>
            <w:r w:rsidRPr="00E53891">
              <w:rPr>
                <w:rFonts w:ascii="Times New Roman" w:hAnsi="Times New Roman" w:cs="Times New Roman"/>
                <w:sz w:val="24"/>
                <w:szCs w:val="24"/>
              </w:rPr>
              <w:t xml:space="preserve"> </w:t>
            </w:r>
            <w:r w:rsidR="000749E3" w:rsidRPr="00E53891">
              <w:rPr>
                <w:rFonts w:ascii="Times New Roman" w:hAnsi="Times New Roman" w:cs="Times New Roman"/>
                <w:sz w:val="24"/>
                <w:szCs w:val="24"/>
                <w:lang w:val="en-GB"/>
              </w:rPr>
              <w:t>Indirect estimation for religious organizations (a number of persons employed in the religious organizations and the data on average net monthly earnings of employees in the private sector).</w:t>
            </w:r>
            <w:r w:rsidR="0014548B" w:rsidRPr="00E53891">
              <w:rPr>
                <w:lang w:val="en-GB"/>
              </w:rPr>
              <w:t xml:space="preserve"> </w:t>
            </w:r>
          </w:p>
          <w:p w:rsidR="00B1132F" w:rsidRPr="00E53891" w:rsidRDefault="0014548B" w:rsidP="000749E3">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Conceptual adjustment of sickness (payments to employees for the first two calendar days) and redundancy payments.</w:t>
            </w:r>
            <w:r w:rsidR="00B622EF" w:rsidRPr="00E53891">
              <w:rPr>
                <w:lang w:val="en-GB"/>
              </w:rPr>
              <w:t xml:space="preserve"> </w:t>
            </w:r>
            <w:r w:rsidR="00B622EF" w:rsidRPr="00E53891">
              <w:rPr>
                <w:rFonts w:ascii="Times New Roman" w:hAnsi="Times New Roman" w:cs="Times New Roman"/>
                <w:sz w:val="24"/>
                <w:szCs w:val="24"/>
                <w:lang w:val="en-GB"/>
              </w:rPr>
              <w:t>The results of the LCS were used for estimation of coefficients for adjustment.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D11 is by definition the same as D11 S1 uses minus D11 S2 resources plus D11 S2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D121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Structural Business Survey (SBS), Agriculture Statistics Division data.</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296D42">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96D42">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sheets and profit (loss) statements of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and profit (loss) account of insurance companies, Statements of net assets and changes on net assets of State social insurance second and third pillar pension funds.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p w:rsidR="00B1132F" w:rsidRPr="00E53891" w:rsidRDefault="00B1132F" w:rsidP="00B1132F">
            <w:pPr>
              <w:tabs>
                <w:tab w:val="left" w:pos="1953"/>
              </w:tabs>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ab/>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extra-budgetary accounts, </w:t>
            </w:r>
            <w:r w:rsidR="00B622EF" w:rsidRPr="00B622EF">
              <w:rPr>
                <w:rFonts w:ascii="Times New Roman" w:hAnsi="Times New Roman" w:cs="Times New Roman"/>
                <w:sz w:val="24"/>
                <w:szCs w:val="24"/>
                <w:lang w:val="en-GB"/>
              </w:rPr>
              <w:t>State Social Insurance Fund’s statement</w:t>
            </w:r>
            <w:proofErr w:type="gramStart"/>
            <w:r w:rsidR="00B622EF" w:rsidRPr="00B622EF">
              <w:rPr>
                <w:rFonts w:ascii="Times New Roman" w:hAnsi="Times New Roman" w:cs="Times New Roman"/>
                <w:sz w:val="24"/>
                <w:szCs w:val="24"/>
                <w:lang w:val="en-GB"/>
              </w:rPr>
              <w:t>,</w:t>
            </w:r>
            <w:r w:rsidRPr="00B1132F">
              <w:rPr>
                <w:rFonts w:ascii="Times New Roman" w:hAnsi="Times New Roman" w:cs="Times New Roman"/>
                <w:sz w:val="24"/>
                <w:szCs w:val="24"/>
                <w:lang w:val="en-GB"/>
              </w:rPr>
              <w:t>,</w:t>
            </w:r>
            <w:proofErr w:type="gramEnd"/>
            <w:r w:rsidRPr="00B1132F">
              <w:rPr>
                <w:rFonts w:ascii="Times New Roman" w:hAnsi="Times New Roman" w:cs="Times New Roman"/>
                <w:sz w:val="24"/>
                <w:szCs w:val="24"/>
                <w:lang w:val="en-GB"/>
              </w:rPr>
              <w:t xml:space="preserve"> Compulsory Health Insurance statement, Employment funds statement,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color w:val="000000" w:themeColor="text1"/>
                <w:sz w:val="24"/>
                <w:szCs w:val="24"/>
                <w:lang w:val="en-GB"/>
              </w:rPr>
            </w:pPr>
            <w:r w:rsidRPr="00B1132F">
              <w:rPr>
                <w:rFonts w:ascii="Times New Roman" w:hAnsi="Times New Roman" w:cs="Times New Roman"/>
                <w:color w:val="000000" w:themeColor="text1"/>
                <w:sz w:val="24"/>
                <w:szCs w:val="24"/>
                <w:lang w:val="en-GB"/>
              </w:rPr>
              <w:t>SBS, Agriculture Statistics Division data, Lithuanian Institute of Agrarian Economics - Farm Accountancy Data Network (FADN)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Sample annual survey of the non-profit institutions (F-16).</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 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D121 is by definition the same as D121 S1 uses minus D121 S2 resources plus D121 S2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D122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rPr>
              <w:t xml:space="preserve"> </w:t>
            </w:r>
            <w:r w:rsidRPr="00B1132F">
              <w:rPr>
                <w:rFonts w:ascii="Times New Roman" w:hAnsi="Times New Roman" w:cs="Times New Roman"/>
                <w:color w:val="000000" w:themeColor="text1"/>
                <w:sz w:val="24"/>
                <w:szCs w:val="24"/>
                <w:lang w:val="en-GB"/>
              </w:rPr>
              <w:t>Labour cost survey</w:t>
            </w:r>
            <w:r w:rsidR="003E34B8">
              <w:rPr>
                <w:rFonts w:ascii="Times New Roman" w:hAnsi="Times New Roman" w:cs="Times New Roman"/>
                <w:color w:val="000000" w:themeColor="text1"/>
                <w:sz w:val="24"/>
                <w:szCs w:val="24"/>
                <w:lang w:val="en-GB"/>
              </w:rPr>
              <w:t xml:space="preserve"> </w:t>
            </w:r>
            <w:r w:rsidR="00034785">
              <w:rPr>
                <w:rFonts w:ascii="Times New Roman" w:hAnsi="Times New Roman" w:cs="Times New Roman"/>
                <w:color w:val="000000" w:themeColor="text1"/>
                <w:sz w:val="24"/>
                <w:szCs w:val="24"/>
                <w:lang w:val="en-GB"/>
              </w:rPr>
              <w:t>(LCS)</w:t>
            </w:r>
            <w:r w:rsidRPr="00B1132F">
              <w:rPr>
                <w:rFonts w:ascii="Times New Roman" w:hAnsi="Times New Roman" w:cs="Times New Roman"/>
                <w:color w:val="000000" w:themeColor="text1"/>
                <w:sz w:val="24"/>
                <w:szCs w:val="24"/>
                <w:lang w:val="en-GB"/>
              </w:rPr>
              <w:t>.</w:t>
            </w:r>
          </w:p>
        </w:tc>
        <w:tc>
          <w:tcPr>
            <w:tcW w:w="6378" w:type="dxa"/>
          </w:tcPr>
          <w:p w:rsidR="00B1132F" w:rsidRPr="00E53891" w:rsidRDefault="00B1132F" w:rsidP="005A0948">
            <w:pPr>
              <w:spacing w:line="276" w:lineRule="auto"/>
              <w:rPr>
                <w:rFonts w:ascii="Times New Roman" w:hAnsi="Times New Roman" w:cs="Times New Roman"/>
                <w:sz w:val="24"/>
                <w:szCs w:val="24"/>
                <w:highlight w:val="yellow"/>
                <w:lang w:val="en-GB"/>
              </w:rPr>
            </w:pPr>
            <w:r w:rsidRPr="00E53891">
              <w:rPr>
                <w:rFonts w:ascii="Times New Roman" w:hAnsi="Times New Roman" w:cs="Times New Roman"/>
                <w:sz w:val="24"/>
                <w:szCs w:val="24"/>
                <w:lang w:val="en-GB"/>
              </w:rPr>
              <w:t>Indirect estimation</w:t>
            </w:r>
            <w:r w:rsidR="005A0948" w:rsidRPr="00E53891">
              <w:rPr>
                <w:rFonts w:ascii="Times New Roman" w:hAnsi="Times New Roman" w:cs="Times New Roman"/>
                <w:sz w:val="24"/>
                <w:szCs w:val="24"/>
                <w:lang w:val="en-GB"/>
              </w:rPr>
              <w:t>,</w:t>
            </w:r>
            <w:r w:rsidR="005A0948" w:rsidRPr="00E53891">
              <w:t xml:space="preserve"> </w:t>
            </w:r>
            <w:r w:rsidR="005A0948" w:rsidRPr="00E53891">
              <w:rPr>
                <w:rFonts w:ascii="Times New Roman" w:hAnsi="Times New Roman" w:cs="Times New Roman"/>
                <w:sz w:val="24"/>
                <w:szCs w:val="24"/>
                <w:lang w:val="en-GB"/>
              </w:rPr>
              <w:t>the part of wages and salaries that employers continue to pay to their employees temporarily in case of sickness and redundancy payments from regular wages and salaries.</w:t>
            </w:r>
            <w:r w:rsidR="00B622EF" w:rsidRPr="00E53891">
              <w:t xml:space="preserve"> </w:t>
            </w:r>
            <w:r w:rsidR="00B622EF" w:rsidRPr="00E53891">
              <w:rPr>
                <w:rFonts w:ascii="Times New Roman" w:hAnsi="Times New Roman" w:cs="Times New Roman"/>
                <w:sz w:val="24"/>
                <w:szCs w:val="24"/>
                <w:lang w:val="en-GB"/>
              </w:rPr>
              <w:t>The results of the LCS were used for estimation of coefficients for adjustment.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S12</w:t>
            </w:r>
          </w:p>
        </w:tc>
        <w:tc>
          <w:tcPr>
            <w:tcW w:w="6378" w:type="dxa"/>
          </w:tcPr>
          <w:p w:rsidR="00B1132F" w:rsidRPr="00B1132F" w:rsidRDefault="00B1132F" w:rsidP="003E34B8">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Labour cost survey</w:t>
            </w:r>
            <w:r w:rsidR="003E34B8">
              <w:rPr>
                <w:rFonts w:ascii="Times New Roman" w:hAnsi="Times New Roman" w:cs="Times New Roman"/>
                <w:sz w:val="24"/>
                <w:szCs w:val="24"/>
                <w:lang w:val="en-GB"/>
              </w:rPr>
              <w:t xml:space="preserve"> </w:t>
            </w:r>
            <w:r w:rsidR="00034785" w:rsidRPr="00034785">
              <w:rPr>
                <w:rFonts w:ascii="Times New Roman" w:hAnsi="Times New Roman" w:cs="Times New Roman"/>
                <w:sz w:val="24"/>
                <w:szCs w:val="24"/>
                <w:lang w:val="en-GB"/>
              </w:rPr>
              <w:t>(LCS).</w:t>
            </w:r>
          </w:p>
        </w:tc>
        <w:tc>
          <w:tcPr>
            <w:tcW w:w="6378" w:type="dxa"/>
          </w:tcPr>
          <w:p w:rsidR="00B1132F" w:rsidRPr="00E53891" w:rsidRDefault="00B1132F" w:rsidP="00B1132F">
            <w:pPr>
              <w:spacing w:line="276" w:lineRule="auto"/>
              <w:rPr>
                <w:rFonts w:ascii="Times New Roman" w:hAnsi="Times New Roman" w:cs="Times New Roman"/>
                <w:sz w:val="24"/>
                <w:szCs w:val="24"/>
                <w:highlight w:val="yellow"/>
                <w:lang w:val="en-GB"/>
              </w:rPr>
            </w:pPr>
            <w:r w:rsidRPr="00E53891">
              <w:rPr>
                <w:rFonts w:ascii="Times New Roman" w:hAnsi="Times New Roman" w:cs="Times New Roman"/>
                <w:sz w:val="24"/>
                <w:szCs w:val="24"/>
                <w:lang w:val="en-GB"/>
              </w:rPr>
              <w:t>Indirect estimation</w:t>
            </w:r>
            <w:r w:rsidR="005A0948" w:rsidRPr="00E53891">
              <w:rPr>
                <w:rFonts w:ascii="Times New Roman" w:hAnsi="Times New Roman" w:cs="Times New Roman"/>
                <w:sz w:val="24"/>
                <w:szCs w:val="24"/>
                <w:lang w:val="en-GB"/>
              </w:rPr>
              <w:t>,</w:t>
            </w:r>
            <w:r w:rsidR="005A0948" w:rsidRPr="00E53891">
              <w:t xml:space="preserve"> </w:t>
            </w:r>
            <w:r w:rsidR="005A0948" w:rsidRPr="00E53891">
              <w:rPr>
                <w:rFonts w:ascii="Times New Roman" w:hAnsi="Times New Roman" w:cs="Times New Roman"/>
                <w:sz w:val="24"/>
                <w:szCs w:val="24"/>
                <w:lang w:val="en-GB"/>
              </w:rPr>
              <w:t>the part of wages and salaries that employers continue to pay to their employees temporarily in case of sickness and redundancy payments from regular wages and salaries.</w:t>
            </w:r>
            <w:r w:rsidR="00034785" w:rsidRPr="00E53891">
              <w:t xml:space="preserve"> </w:t>
            </w:r>
            <w:r w:rsidR="00034785" w:rsidRPr="00E53891">
              <w:rPr>
                <w:rFonts w:ascii="Times New Roman" w:hAnsi="Times New Roman" w:cs="Times New Roman"/>
                <w:sz w:val="24"/>
                <w:szCs w:val="24"/>
                <w:lang w:val="en-GB"/>
              </w:rPr>
              <w:t>The results of the LCS were used for estimation of coefficients for adjustment.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622E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w:t>
            </w:r>
            <w:r w:rsidR="00B622EF">
              <w:rPr>
                <w:rFonts w:ascii="Times New Roman" w:hAnsi="Times New Roman" w:cs="Times New Roman"/>
                <w:sz w:val="24"/>
                <w:szCs w:val="24"/>
                <w:lang w:val="en-GB"/>
              </w:rPr>
              <w:t>,</w:t>
            </w:r>
            <w:r w:rsidR="00B622EF">
              <w:t xml:space="preserve"> </w:t>
            </w:r>
            <w:r w:rsidR="00B622EF" w:rsidRPr="00B622EF">
              <w:rPr>
                <w:rFonts w:ascii="Times New Roman" w:hAnsi="Times New Roman" w:cs="Times New Roman"/>
                <w:sz w:val="24"/>
                <w:szCs w:val="24"/>
                <w:lang w:val="en-GB"/>
              </w:rPr>
              <w:t>State Social Insurance Fund’s statement</w:t>
            </w:r>
            <w:proofErr w:type="gramStart"/>
            <w:r w:rsidR="00B622EF" w:rsidRPr="00B622EF">
              <w:rPr>
                <w:rFonts w:ascii="Times New Roman" w:hAnsi="Times New Roman" w:cs="Times New Roman"/>
                <w:sz w:val="24"/>
                <w:szCs w:val="24"/>
                <w:lang w:val="en-GB"/>
              </w:rPr>
              <w:t>,</w:t>
            </w:r>
            <w:r w:rsidRPr="00B1132F">
              <w:rPr>
                <w:rFonts w:ascii="Times New Roman" w:hAnsi="Times New Roman" w:cs="Times New Roman"/>
                <w:sz w:val="24"/>
                <w:szCs w:val="24"/>
                <w:lang w:val="en-GB"/>
              </w:rPr>
              <w:t>.</w:t>
            </w:r>
            <w:proofErr w:type="gramEnd"/>
          </w:p>
        </w:tc>
        <w:tc>
          <w:tcPr>
            <w:tcW w:w="6378" w:type="dxa"/>
          </w:tcPr>
          <w:p w:rsidR="00B1132F" w:rsidRPr="00E53891" w:rsidRDefault="00B1132F" w:rsidP="00DD501E">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Direct data source is used (for central and local government subsectors are equal to employer social benefits) +indirect estimated data (for social </w:t>
            </w:r>
            <w:r w:rsidR="00B622EF" w:rsidRPr="00E53891">
              <w:rPr>
                <w:rFonts w:ascii="Times New Roman" w:hAnsi="Times New Roman" w:cs="Times New Roman"/>
                <w:sz w:val="24"/>
                <w:szCs w:val="24"/>
                <w:lang w:val="en-GB"/>
              </w:rPr>
              <w:t>insur</w:t>
            </w:r>
            <w:r w:rsidR="00DD501E" w:rsidRPr="00E53891">
              <w:rPr>
                <w:rFonts w:ascii="Times New Roman" w:hAnsi="Times New Roman" w:cs="Times New Roman"/>
                <w:sz w:val="24"/>
                <w:szCs w:val="24"/>
                <w:lang w:val="en-GB"/>
              </w:rPr>
              <w:t>a</w:t>
            </w:r>
            <w:r w:rsidR="00B622EF" w:rsidRPr="00E53891">
              <w:rPr>
                <w:rFonts w:ascii="Times New Roman" w:hAnsi="Times New Roman" w:cs="Times New Roman"/>
                <w:sz w:val="24"/>
                <w:szCs w:val="24"/>
                <w:lang w:val="en-GB"/>
              </w:rPr>
              <w:t xml:space="preserve">nce </w:t>
            </w:r>
            <w:r w:rsidRPr="00E53891">
              <w:rPr>
                <w:rFonts w:ascii="Times New Roman" w:hAnsi="Times New Roman" w:cs="Times New Roman"/>
                <w:sz w:val="24"/>
                <w:szCs w:val="24"/>
                <w:lang w:val="en-GB"/>
              </w:rPr>
              <w:t>funds).</w:t>
            </w:r>
            <w:r w:rsidR="00B622EF" w:rsidRPr="00E53891">
              <w:t xml:space="preserve"> </w:t>
            </w:r>
            <w:r w:rsidR="00B622EF" w:rsidRPr="00E53891">
              <w:rPr>
                <w:rFonts w:ascii="Times New Roman" w:hAnsi="Times New Roman" w:cs="Times New Roman"/>
                <w:sz w:val="24"/>
                <w:szCs w:val="24"/>
                <w:lang w:val="en-GB"/>
              </w:rPr>
              <w:t>The results of the LCS were used for estimation of coefficients for adjustment.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3E34B8">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Labour cost survey</w:t>
            </w:r>
            <w:r w:rsidR="00B622EF">
              <w:rPr>
                <w:rFonts w:ascii="Times New Roman" w:hAnsi="Times New Roman" w:cs="Times New Roman"/>
                <w:sz w:val="24"/>
                <w:szCs w:val="24"/>
                <w:lang w:val="en-GB"/>
              </w:rPr>
              <w:t xml:space="preserve"> </w:t>
            </w:r>
            <w:r w:rsidR="00034785" w:rsidRPr="00034785">
              <w:rPr>
                <w:rFonts w:ascii="Times New Roman" w:hAnsi="Times New Roman" w:cs="Times New Roman"/>
                <w:sz w:val="24"/>
                <w:szCs w:val="24"/>
                <w:lang w:val="en-GB"/>
              </w:rPr>
              <w:t>(LCS).</w:t>
            </w:r>
            <w:r w:rsidR="003E34B8">
              <w:rPr>
                <w:rFonts w:ascii="Times New Roman" w:hAnsi="Times New Roman" w:cs="Times New Roman"/>
                <w:sz w:val="24"/>
                <w:szCs w:val="24"/>
                <w:lang w:val="en-GB"/>
              </w:rPr>
              <w:t xml:space="preserve"> </w:t>
            </w:r>
          </w:p>
        </w:tc>
        <w:tc>
          <w:tcPr>
            <w:tcW w:w="6378" w:type="dxa"/>
          </w:tcPr>
          <w:p w:rsidR="00B1132F" w:rsidRPr="00E53891" w:rsidRDefault="00B1132F" w:rsidP="00B1132F">
            <w:pPr>
              <w:spacing w:line="276" w:lineRule="auto"/>
              <w:rPr>
                <w:rFonts w:ascii="Times New Roman" w:hAnsi="Times New Roman" w:cs="Times New Roman"/>
                <w:sz w:val="24"/>
                <w:szCs w:val="24"/>
                <w:highlight w:val="yellow"/>
                <w:lang w:val="en-GB"/>
              </w:rPr>
            </w:pPr>
            <w:r w:rsidRPr="00E53891">
              <w:rPr>
                <w:rFonts w:ascii="Times New Roman" w:hAnsi="Times New Roman" w:cs="Times New Roman"/>
                <w:sz w:val="24"/>
                <w:szCs w:val="24"/>
                <w:lang w:val="en-GB"/>
              </w:rPr>
              <w:t>Indirect estimation</w:t>
            </w:r>
            <w:r w:rsidR="005A0948" w:rsidRPr="00E53891">
              <w:rPr>
                <w:rFonts w:ascii="Times New Roman" w:hAnsi="Times New Roman" w:cs="Times New Roman"/>
                <w:sz w:val="24"/>
                <w:szCs w:val="24"/>
                <w:lang w:val="en-GB"/>
              </w:rPr>
              <w:t>,</w:t>
            </w:r>
            <w:r w:rsidR="005A0948" w:rsidRPr="00E53891">
              <w:t xml:space="preserve"> </w:t>
            </w:r>
            <w:r w:rsidR="005A0948" w:rsidRPr="00E53891">
              <w:rPr>
                <w:rFonts w:ascii="Times New Roman" w:hAnsi="Times New Roman" w:cs="Times New Roman"/>
                <w:sz w:val="24"/>
                <w:szCs w:val="24"/>
                <w:lang w:val="en-GB"/>
              </w:rPr>
              <w:t>the part of wages and salaries that employers continue to pay to their employees temporarily in case of sickness and redundancy payments from regular wages and salaries.</w:t>
            </w:r>
            <w:r w:rsidR="00B622EF" w:rsidRPr="00E53891">
              <w:t xml:space="preserve"> </w:t>
            </w:r>
            <w:r w:rsidR="00B622EF" w:rsidRPr="00E53891">
              <w:rPr>
                <w:rFonts w:ascii="Times New Roman" w:hAnsi="Times New Roman" w:cs="Times New Roman"/>
                <w:sz w:val="24"/>
                <w:szCs w:val="24"/>
                <w:lang w:val="en-GB"/>
              </w:rPr>
              <w:t>The results of the LCS were used for estimation of coefficients for adjustment.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Labour cost survey</w:t>
            </w:r>
            <w:r w:rsidR="00B622EF">
              <w:rPr>
                <w:rFonts w:ascii="Times New Roman" w:hAnsi="Times New Roman" w:cs="Times New Roman"/>
                <w:sz w:val="24"/>
                <w:szCs w:val="24"/>
                <w:lang w:val="en-GB"/>
              </w:rPr>
              <w:t xml:space="preserve"> </w:t>
            </w:r>
            <w:r w:rsidR="00034785" w:rsidRPr="00034785">
              <w:rPr>
                <w:rFonts w:ascii="Times New Roman" w:hAnsi="Times New Roman" w:cs="Times New Roman"/>
                <w:sz w:val="24"/>
                <w:szCs w:val="24"/>
                <w:lang w:val="en-GB"/>
              </w:rPr>
              <w:t>(LCS)</w:t>
            </w:r>
            <w:proofErr w:type="gramStart"/>
            <w:r w:rsidR="00034785" w:rsidRPr="00034785">
              <w:rPr>
                <w:rFonts w:ascii="Times New Roman" w:hAnsi="Times New Roman" w:cs="Times New Roman"/>
                <w:sz w:val="24"/>
                <w:szCs w:val="24"/>
                <w:lang w:val="en-GB"/>
              </w:rPr>
              <w:t>.</w:t>
            </w:r>
            <w:r w:rsidRPr="00B1132F">
              <w:rPr>
                <w:rFonts w:ascii="Times New Roman" w:hAnsi="Times New Roman" w:cs="Times New Roman"/>
                <w:sz w:val="24"/>
                <w:szCs w:val="24"/>
                <w:lang w:val="en-GB"/>
              </w:rPr>
              <w:t>.</w:t>
            </w:r>
            <w:proofErr w:type="gramEnd"/>
          </w:p>
        </w:tc>
        <w:tc>
          <w:tcPr>
            <w:tcW w:w="6378" w:type="dxa"/>
          </w:tcPr>
          <w:p w:rsidR="00B1132F" w:rsidRPr="00E53891" w:rsidRDefault="00B1132F" w:rsidP="00B1132F">
            <w:pPr>
              <w:spacing w:line="276" w:lineRule="auto"/>
              <w:rPr>
                <w:rFonts w:ascii="Times New Roman" w:hAnsi="Times New Roman" w:cs="Times New Roman"/>
                <w:sz w:val="24"/>
                <w:szCs w:val="24"/>
                <w:highlight w:val="yellow"/>
                <w:lang w:val="en-GB"/>
              </w:rPr>
            </w:pPr>
            <w:r w:rsidRPr="00E53891">
              <w:rPr>
                <w:rFonts w:ascii="Times New Roman" w:hAnsi="Times New Roman" w:cs="Times New Roman"/>
                <w:sz w:val="24"/>
                <w:szCs w:val="24"/>
                <w:lang w:val="en-GB"/>
              </w:rPr>
              <w:t>Indirect estimation</w:t>
            </w:r>
            <w:r w:rsidR="005A0948" w:rsidRPr="00E53891">
              <w:rPr>
                <w:rFonts w:ascii="Times New Roman" w:hAnsi="Times New Roman" w:cs="Times New Roman"/>
                <w:sz w:val="24"/>
                <w:szCs w:val="24"/>
                <w:lang w:val="en-GB"/>
              </w:rPr>
              <w:t>,</w:t>
            </w:r>
            <w:r w:rsidR="005A0948" w:rsidRPr="00E53891">
              <w:t xml:space="preserve"> </w:t>
            </w:r>
            <w:r w:rsidR="005A0948" w:rsidRPr="00E53891">
              <w:rPr>
                <w:rFonts w:ascii="Times New Roman" w:hAnsi="Times New Roman" w:cs="Times New Roman"/>
                <w:sz w:val="24"/>
                <w:szCs w:val="24"/>
                <w:lang w:val="en-GB"/>
              </w:rPr>
              <w:t>the part of wages and salaries that employers continue to pay to their employees temporarily in case of sickness and redundancy payments from regular wages and salaries.</w:t>
            </w:r>
            <w:r w:rsidR="00B622EF" w:rsidRPr="00E53891">
              <w:t xml:space="preserve"> </w:t>
            </w:r>
            <w:r w:rsidR="00B622EF" w:rsidRPr="00E53891">
              <w:rPr>
                <w:rFonts w:ascii="Times New Roman" w:hAnsi="Times New Roman" w:cs="Times New Roman"/>
                <w:sz w:val="24"/>
                <w:szCs w:val="24"/>
                <w:lang w:val="en-GB"/>
              </w:rPr>
              <w:t>The results of the LCS were used for estimation of coefficients for adjustment.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Equal S1 D122 uses part.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D211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E00425">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r w:rsidR="005A0948" w:rsidRPr="00E53891">
              <w:t xml:space="preserve"> </w:t>
            </w:r>
            <w:r w:rsidR="005A0948" w:rsidRPr="00E53891">
              <w:rPr>
                <w:rFonts w:ascii="Times New Roman" w:hAnsi="Times New Roman" w:cs="Times New Roman"/>
                <w:sz w:val="24"/>
                <w:szCs w:val="24"/>
                <w:lang w:val="en-GB"/>
              </w:rPr>
              <w:t xml:space="preserve"> </w:t>
            </w:r>
            <w:proofErr w:type="gramStart"/>
            <w:r w:rsidR="005A0948" w:rsidRPr="00E53891">
              <w:rPr>
                <w:rFonts w:ascii="Times New Roman" w:hAnsi="Times New Roman" w:cs="Times New Roman"/>
                <w:sz w:val="24"/>
                <w:szCs w:val="24"/>
                <w:lang w:val="en-GB"/>
              </w:rPr>
              <w:t xml:space="preserve">Accrual adjustments </w:t>
            </w:r>
            <w:r w:rsidR="00E00425" w:rsidRPr="00E53891">
              <w:rPr>
                <w:rFonts w:ascii="Times New Roman" w:hAnsi="Times New Roman" w:cs="Times New Roman"/>
                <w:sz w:val="24"/>
                <w:szCs w:val="24"/>
                <w:lang w:val="en-GB"/>
              </w:rPr>
              <w:t>was</w:t>
            </w:r>
            <w:proofErr w:type="gramEnd"/>
            <w:r w:rsidR="005A0948" w:rsidRPr="00E53891">
              <w:rPr>
                <w:rFonts w:ascii="Times New Roman" w:hAnsi="Times New Roman" w:cs="Times New Roman"/>
                <w:sz w:val="24"/>
                <w:szCs w:val="24"/>
                <w:lang w:val="en-GB"/>
              </w:rPr>
              <w:t xml:space="preserv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rPr>
              <w:t xml:space="preserve"> </w:t>
            </w: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D212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506523">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r w:rsidR="00BC3F9F" w:rsidRPr="00E53891">
              <w:t xml:space="preserve"> </w:t>
            </w:r>
            <w:r w:rsidR="00BC3F9F" w:rsidRPr="00E53891">
              <w:rPr>
                <w:rFonts w:ascii="Times New Roman" w:hAnsi="Times New Roman" w:cs="Times New Roman"/>
                <w:sz w:val="24"/>
                <w:szCs w:val="24"/>
                <w:lang w:val="en-GB"/>
              </w:rPr>
              <w:t xml:space="preserve"> Accrual adjustments </w:t>
            </w:r>
            <w:r w:rsidR="00506523" w:rsidRPr="00E53891">
              <w:rPr>
                <w:rFonts w:ascii="Times New Roman" w:hAnsi="Times New Roman" w:cs="Times New Roman"/>
                <w:sz w:val="24"/>
                <w:szCs w:val="24"/>
                <w:lang w:val="en-GB"/>
              </w:rPr>
              <w:t>were</w:t>
            </w:r>
            <w:r w:rsidR="00316644" w:rsidRPr="00E53891">
              <w:rPr>
                <w:rFonts w:ascii="Times New Roman" w:hAnsi="Times New Roman" w:cs="Times New Roman"/>
                <w:sz w:val="24"/>
                <w:szCs w:val="24"/>
                <w:lang w:val="en-GB"/>
              </w:rPr>
              <w:t xml:space="preserve"> </w:t>
            </w:r>
            <w:r w:rsidR="00BC3F9F" w:rsidRPr="00E53891">
              <w:rPr>
                <w:rFonts w:ascii="Times New Roman" w:hAnsi="Times New Roman" w:cs="Times New Roman"/>
                <w:sz w:val="24"/>
                <w:szCs w:val="24"/>
                <w:lang w:val="en-GB"/>
              </w:rPr>
              <w:t>made</w:t>
            </w:r>
            <w:r w:rsidR="00D008D5"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506523">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w:t>
            </w:r>
            <w:r w:rsidR="00D008D5" w:rsidRPr="00E53891">
              <w:rPr>
                <w:rFonts w:ascii="Times New Roman" w:hAnsi="Times New Roman" w:cs="Times New Roman"/>
                <w:sz w:val="24"/>
                <w:szCs w:val="24"/>
                <w:lang w:val="en-GB"/>
              </w:rPr>
              <w:t xml:space="preserve">. Accrual adjustments </w:t>
            </w:r>
            <w:r w:rsidR="00316644" w:rsidRPr="00E53891">
              <w:rPr>
                <w:rFonts w:ascii="Times New Roman" w:hAnsi="Times New Roman" w:cs="Times New Roman"/>
                <w:sz w:val="24"/>
                <w:szCs w:val="24"/>
                <w:lang w:val="en-GB"/>
              </w:rPr>
              <w:t>w</w:t>
            </w:r>
            <w:r w:rsidR="00506523" w:rsidRPr="00E53891">
              <w:rPr>
                <w:rFonts w:ascii="Times New Roman" w:hAnsi="Times New Roman" w:cs="Times New Roman"/>
                <w:sz w:val="24"/>
                <w:szCs w:val="24"/>
                <w:lang w:val="en-GB"/>
              </w:rPr>
              <w:t>ere</w:t>
            </w:r>
            <w:r w:rsidR="00D008D5" w:rsidRPr="00E53891">
              <w:rPr>
                <w:rFonts w:ascii="Times New Roman" w:hAnsi="Times New Roman" w:cs="Times New Roman"/>
                <w:sz w:val="24"/>
                <w:szCs w:val="24"/>
                <w:lang w:val="en-GB"/>
              </w:rPr>
              <w:t xml:space="preserve">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D214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296D42"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w:t>
            </w:r>
          </w:p>
        </w:tc>
        <w:tc>
          <w:tcPr>
            <w:tcW w:w="6378" w:type="dxa"/>
          </w:tcPr>
          <w:p w:rsidR="00B1132F" w:rsidRPr="00E53891" w:rsidRDefault="00B1132F" w:rsidP="00506523">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r w:rsidR="00D008D5" w:rsidRPr="00E53891">
              <w:t xml:space="preserve"> </w:t>
            </w:r>
            <w:r w:rsidR="00D008D5" w:rsidRPr="00E53891">
              <w:rPr>
                <w:rFonts w:ascii="Times New Roman" w:hAnsi="Times New Roman" w:cs="Times New Roman"/>
                <w:sz w:val="24"/>
                <w:szCs w:val="24"/>
                <w:lang w:val="en-GB"/>
              </w:rPr>
              <w:t xml:space="preserve">Accrual adjustments </w:t>
            </w:r>
            <w:r w:rsidR="00506523" w:rsidRPr="00E53891">
              <w:rPr>
                <w:rFonts w:ascii="Times New Roman" w:hAnsi="Times New Roman" w:cs="Times New Roman"/>
                <w:sz w:val="24"/>
                <w:szCs w:val="24"/>
                <w:lang w:val="en-GB"/>
              </w:rPr>
              <w:t xml:space="preserve">were </w:t>
            </w:r>
            <w:r w:rsidR="00D008D5" w:rsidRPr="00E53891">
              <w:rPr>
                <w:rFonts w:ascii="Times New Roman" w:hAnsi="Times New Roman" w:cs="Times New Roman"/>
                <w:sz w:val="24"/>
                <w:szCs w:val="24"/>
                <w:lang w:val="en-GB"/>
              </w:rPr>
              <w:t>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506523">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w:t>
            </w:r>
            <w:r w:rsidR="00D008D5" w:rsidRPr="00E53891">
              <w:rPr>
                <w:rFonts w:ascii="Times New Roman" w:hAnsi="Times New Roman" w:cs="Times New Roman"/>
                <w:sz w:val="24"/>
                <w:szCs w:val="24"/>
                <w:lang w:val="en-GB"/>
              </w:rPr>
              <w:t>.</w:t>
            </w:r>
            <w:r w:rsidR="00D008D5" w:rsidRPr="00E53891">
              <w:t xml:space="preserve"> </w:t>
            </w:r>
            <w:r w:rsidR="00D008D5" w:rsidRPr="00E53891">
              <w:rPr>
                <w:rFonts w:ascii="Times New Roman" w:hAnsi="Times New Roman" w:cs="Times New Roman"/>
                <w:sz w:val="24"/>
                <w:szCs w:val="24"/>
                <w:lang w:val="en-GB"/>
              </w:rPr>
              <w:t xml:space="preserve">Accrual adjustments </w:t>
            </w:r>
            <w:r w:rsidR="00506523" w:rsidRPr="00E53891">
              <w:rPr>
                <w:rFonts w:ascii="Times New Roman" w:hAnsi="Times New Roman" w:cs="Times New Roman"/>
                <w:sz w:val="24"/>
                <w:szCs w:val="24"/>
                <w:lang w:val="en-GB"/>
              </w:rPr>
              <w:lastRenderedPageBreak/>
              <w:t xml:space="preserve">were </w:t>
            </w:r>
            <w:r w:rsidR="00D008D5" w:rsidRPr="00E53891">
              <w:rPr>
                <w:rFonts w:ascii="Times New Roman" w:hAnsi="Times New Roman" w:cs="Times New Roman"/>
                <w:sz w:val="24"/>
                <w:szCs w:val="24"/>
                <w:lang w:val="en-GB"/>
              </w:rPr>
              <w:t>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lastRenderedPageBreak/>
              <w:t>D29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SBS, Financial data of agricultural companies,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sheets and profit (loss) statements of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and profit (loss) account of insurance companies, Statements of net assets and changes on net assets of State social insurance second and third pillar pension funds.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Database of State Tax Inspectorate. Financial statements of enterprises.</w:t>
            </w:r>
          </w:p>
        </w:tc>
        <w:tc>
          <w:tcPr>
            <w:tcW w:w="6378" w:type="dxa"/>
          </w:tcPr>
          <w:p w:rsidR="00B1132F" w:rsidRPr="00E53891" w:rsidRDefault="00D008D5"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SBS, Agriculture Statistics Division data, Lithuanian Institute of Agrarian Economics - Farm Accountancy Data Network (FADN)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Sample annual survey of the non-profit institutions (F-16).</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lastRenderedPageBreak/>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D31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Employment funds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 +</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adjustment of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 adjustment of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D39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lastRenderedPageBreak/>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SBS, financial data of agricultural companies, Reports on the expenditures of the state and municipal budgets, The Ministry of Finance information about EU and Employment subsidies funds.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Survey of farmers (FADN</w:t>
            </w:r>
            <w:r w:rsidR="00DD501E">
              <w:rPr>
                <w:rFonts w:ascii="Times New Roman" w:hAnsi="Times New Roman" w:cs="Times New Roman"/>
                <w:sz w:val="24"/>
                <w:szCs w:val="24"/>
                <w:lang w:val="en-GB"/>
              </w:rPr>
              <w: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Employment funds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 +</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adjustment of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 adjustment of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 + methodological adjustment for FISIM (see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 xml:space="preserve">Balance sheets and profit (loss) statements of </w:t>
            </w:r>
            <w:r w:rsidR="00296D42">
              <w:rPr>
                <w:rFonts w:ascii="Times New Roman" w:hAnsi="Times New Roman" w:cs="Times New Roman"/>
                <w:sz w:val="24"/>
                <w:szCs w:val="24"/>
                <w:lang w:val="en-GB"/>
              </w:rPr>
              <w:t>the 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and profit (loss) account of insurance companies, Statements of net assets and changes on net assets of State social insurance second and third pillar pension funds.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External Debt Service Data.</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FISIM</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296D42">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Ministry of Finance:</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 of loans granted from domestic creditors to Government of the Republic of Lithuania on behalf of State; Statement of liabilities to domestic creditors accepted by subjects attributed to State social security funds sector.</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Sources data used directly + methodological adjustment for </w:t>
            </w:r>
            <w:r w:rsidRPr="00E53891">
              <w:rPr>
                <w:rFonts w:ascii="Times New Roman" w:hAnsi="Times New Roman" w:cs="Times New Roman"/>
                <w:sz w:val="24"/>
                <w:szCs w:val="24"/>
                <w:lang w:val="en-GB"/>
              </w:rPr>
              <w:lastRenderedPageBreak/>
              <w:t>FISIM</w:t>
            </w:r>
            <w:r w:rsidR="00296D42"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budget, municipal budget, extra-budgetary accounts, </w:t>
            </w:r>
            <w:r w:rsidR="008773E1" w:rsidRPr="008773E1">
              <w:rPr>
                <w:rFonts w:ascii="Times New Roman" w:hAnsi="Times New Roman" w:cs="Times New Roman"/>
                <w:sz w:val="24"/>
                <w:szCs w:val="24"/>
                <w:lang w:val="en-GB"/>
              </w:rPr>
              <w:t xml:space="preserve">State </w:t>
            </w:r>
            <w:r w:rsidR="008773E1" w:rsidRPr="008773E1">
              <w:rPr>
                <w:rFonts w:ascii="Times New Roman" w:hAnsi="Times New Roman" w:cs="Times New Roman"/>
                <w:sz w:val="24"/>
                <w:szCs w:val="24"/>
                <w:lang w:val="en-GB"/>
              </w:rPr>
              <w:lastRenderedPageBreak/>
              <w:t>Social Insurance Fund’s statement,</w:t>
            </w:r>
            <w:r w:rsidR="00DD501E">
              <w:rPr>
                <w:rFonts w:ascii="Times New Roman" w:hAnsi="Times New Roman" w:cs="Times New Roman"/>
                <w:sz w:val="24"/>
                <w:szCs w:val="24"/>
                <w:lang w:val="en-GB"/>
              </w:rPr>
              <w:t xml:space="preserve"> </w:t>
            </w:r>
            <w:r w:rsidRPr="00B1132F">
              <w:rPr>
                <w:rFonts w:ascii="Times New Roman" w:hAnsi="Times New Roman" w:cs="Times New Roman"/>
                <w:sz w:val="24"/>
                <w:szCs w:val="24"/>
                <w:lang w:val="en-GB"/>
              </w:rPr>
              <w:t>Compulsory Health Insurance statement, Employment funds statement,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Sources data used directly + methodological adjustment for </w:t>
            </w:r>
            <w:r w:rsidRPr="00E53891">
              <w:rPr>
                <w:rFonts w:ascii="Times New Roman" w:hAnsi="Times New Roman" w:cs="Times New Roman"/>
                <w:sz w:val="24"/>
                <w:szCs w:val="24"/>
                <w:lang w:val="en-GB"/>
              </w:rPr>
              <w:lastRenderedPageBreak/>
              <w:t>FISIM</w:t>
            </w:r>
            <w:r w:rsidR="00B4316D"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296D42">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tc>
        <w:tc>
          <w:tcPr>
            <w:tcW w:w="6378" w:type="dxa"/>
          </w:tcPr>
          <w:p w:rsidR="00B1132F" w:rsidRPr="00E53891" w:rsidRDefault="00B1132F" w:rsidP="00DD501E">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 + methodological adjustment for FISIM (see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296D42">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tc>
        <w:tc>
          <w:tcPr>
            <w:tcW w:w="6378" w:type="dxa"/>
          </w:tcPr>
          <w:p w:rsidR="00B1132F" w:rsidRPr="00E53891" w:rsidRDefault="00B1132F" w:rsidP="00DD501E">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 + methodological adjustment for FISIM (see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296D42">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tc>
        <w:tc>
          <w:tcPr>
            <w:tcW w:w="6378" w:type="dxa"/>
          </w:tcPr>
          <w:p w:rsidR="00B1132F" w:rsidRPr="00E53891" w:rsidRDefault="00B1132F" w:rsidP="00DD501E">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 + methodological adjustment for FISIM</w:t>
            </w:r>
            <w:r w:rsidR="00B4316D"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296D42">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sheets and profit (loss) statements of </w:t>
            </w:r>
            <w:r w:rsidR="00296D42">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w:t>
            </w:r>
            <w:r w:rsidRPr="00B1132F">
              <w:rPr>
                <w:rFonts w:ascii="Times New Roman" w:hAnsi="Times New Roman" w:cs="Times New Roman"/>
                <w:sz w:val="24"/>
                <w:szCs w:val="24"/>
                <w:lang w:val="en-GB"/>
              </w:rPr>
              <w:lastRenderedPageBreak/>
              <w:t>companies, Statements of net assets and changes on net assets of State social insurance second and third pillar pension funds.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External Debt Service Data.</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FISIM</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Ministry of Finance:</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 of loans granted from domestic creditors to Government of the Republic of Lithuania on behalf of State; Statement of liabilities to domestic creditors accepted by subjects attributed to State social security funds sector.</w:t>
            </w:r>
          </w:p>
        </w:tc>
        <w:tc>
          <w:tcPr>
            <w:tcW w:w="6378" w:type="dxa"/>
          </w:tcPr>
          <w:p w:rsidR="00B1132F" w:rsidRPr="00E53891" w:rsidRDefault="00B1132F" w:rsidP="00DD501E">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Sources data used directly + methodological adjustment for FISIM</w:t>
            </w:r>
            <w:r w:rsidR="00B4316D"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tc>
      </w:tr>
      <w:tr w:rsidR="00B1132F" w:rsidRPr="00B1132F" w:rsidTr="00624262">
        <w:trPr>
          <w:trHeight w:val="651"/>
        </w:trPr>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C735D9">
            <w:pPr>
              <w:spacing w:line="276" w:lineRule="auto"/>
              <w:rPr>
                <w:rFonts w:ascii="Times New Roman" w:hAnsi="Times New Roman" w:cs="Times New Roman"/>
                <w:sz w:val="24"/>
                <w:szCs w:val="24"/>
                <w:lang w:val="en-GB"/>
              </w:rPr>
            </w:pPr>
            <w:r w:rsidRPr="00732AC2">
              <w:rPr>
                <w:rFonts w:ascii="Times New Roman" w:hAnsi="Times New Roman" w:cs="Times New Roman"/>
                <w:sz w:val="24"/>
                <w:szCs w:val="24"/>
                <w:lang w:val="en-GB"/>
              </w:rPr>
              <w:t xml:space="preserve">State </w:t>
            </w:r>
            <w:r w:rsidR="00C735D9" w:rsidRPr="00DD501E">
              <w:rPr>
                <w:rFonts w:ascii="Times New Roman" w:hAnsi="Times New Roman" w:cs="Times New Roman"/>
                <w:sz w:val="24"/>
                <w:szCs w:val="24"/>
                <w:lang w:val="en-GB"/>
              </w:rPr>
              <w:t>budget,</w:t>
            </w:r>
            <w:r w:rsidRPr="00DD501E">
              <w:rPr>
                <w:rFonts w:ascii="Times New Roman" w:hAnsi="Times New Roman" w:cs="Times New Roman"/>
                <w:sz w:val="24"/>
                <w:szCs w:val="24"/>
                <w:lang w:val="en-GB"/>
              </w:rPr>
              <w:t xml:space="preserve"> municipal budget, extra-budgetary accounts</w:t>
            </w:r>
            <w:r w:rsidR="00C735D9" w:rsidRPr="00DD501E">
              <w:rPr>
                <w:rFonts w:ascii="Times New Roman" w:hAnsi="Times New Roman" w:cs="Times New Roman"/>
                <w:sz w:val="24"/>
                <w:szCs w:val="24"/>
                <w:lang w:val="en-GB"/>
              </w:rPr>
              <w:t xml:space="preserve">, </w:t>
            </w:r>
            <w:r w:rsidR="008773E1" w:rsidRPr="00DD501E">
              <w:rPr>
                <w:rFonts w:ascii="Times New Roman" w:hAnsi="Times New Roman" w:cs="Times New Roman"/>
                <w:sz w:val="24"/>
                <w:szCs w:val="24"/>
                <w:lang w:val="en-GB"/>
              </w:rPr>
              <w:t>State Socia</w:t>
            </w:r>
            <w:r w:rsidR="008773E1" w:rsidRPr="00732AC2">
              <w:rPr>
                <w:rFonts w:ascii="Times New Roman" w:hAnsi="Times New Roman" w:cs="Times New Roman"/>
                <w:sz w:val="24"/>
                <w:szCs w:val="24"/>
                <w:lang w:val="en-GB"/>
              </w:rPr>
              <w:t>l Insurance Fund’s statement</w:t>
            </w:r>
            <w:proofErr w:type="gramStart"/>
            <w:r w:rsidR="008773E1" w:rsidRPr="00732AC2">
              <w:rPr>
                <w:rFonts w:ascii="Times New Roman" w:hAnsi="Times New Roman" w:cs="Times New Roman"/>
                <w:sz w:val="24"/>
                <w:szCs w:val="24"/>
                <w:lang w:val="en-GB"/>
              </w:rPr>
              <w:t>,</w:t>
            </w:r>
            <w:r w:rsidRPr="00732AC2">
              <w:rPr>
                <w:rFonts w:ascii="Times New Roman" w:hAnsi="Times New Roman" w:cs="Times New Roman"/>
                <w:sz w:val="24"/>
                <w:szCs w:val="24"/>
                <w:lang w:val="en-GB"/>
              </w:rPr>
              <w:t>,</w:t>
            </w:r>
            <w:proofErr w:type="gramEnd"/>
            <w:r w:rsidRPr="00732AC2">
              <w:rPr>
                <w:rFonts w:ascii="Times New Roman" w:hAnsi="Times New Roman" w:cs="Times New Roman"/>
                <w:sz w:val="24"/>
                <w:szCs w:val="24"/>
                <w:lang w:val="en-GB"/>
              </w:rPr>
              <w:t xml:space="preserve"> Compulsory Health</w:t>
            </w:r>
            <w:r w:rsidRPr="00B1132F">
              <w:rPr>
                <w:rFonts w:ascii="Times New Roman" w:hAnsi="Times New Roman" w:cs="Times New Roman"/>
                <w:sz w:val="24"/>
                <w:szCs w:val="24"/>
                <w:lang w:val="en-GB"/>
              </w:rPr>
              <w:t xml:space="preserve"> Insurance statement, Employment funds statement,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Sources </w:t>
            </w:r>
            <w:r w:rsidR="00C735D9" w:rsidRPr="00E53891">
              <w:rPr>
                <w:rFonts w:ascii="Times New Roman" w:hAnsi="Times New Roman" w:cs="Times New Roman"/>
                <w:sz w:val="24"/>
                <w:szCs w:val="24"/>
                <w:lang w:val="en-GB"/>
              </w:rPr>
              <w:t>data used</w:t>
            </w:r>
            <w:r w:rsidRPr="00E53891">
              <w:rPr>
                <w:rFonts w:ascii="Times New Roman" w:hAnsi="Times New Roman" w:cs="Times New Roman"/>
                <w:sz w:val="24"/>
                <w:szCs w:val="24"/>
                <w:lang w:val="en-GB"/>
              </w:rPr>
              <w:t xml:space="preserve"> directly + methodological adjustment for FISIM</w:t>
            </w:r>
            <w:r w:rsidR="00C735D9"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Sources </w:t>
            </w:r>
            <w:r w:rsidR="00C735D9" w:rsidRPr="00E53891">
              <w:rPr>
                <w:rFonts w:ascii="Times New Roman" w:hAnsi="Times New Roman" w:cs="Times New Roman"/>
                <w:sz w:val="24"/>
                <w:szCs w:val="24"/>
                <w:lang w:val="en-GB"/>
              </w:rPr>
              <w:t>data used</w:t>
            </w:r>
            <w:r w:rsidRPr="00E53891">
              <w:rPr>
                <w:rFonts w:ascii="Times New Roman" w:hAnsi="Times New Roman" w:cs="Times New Roman"/>
                <w:sz w:val="24"/>
                <w:szCs w:val="24"/>
                <w:lang w:val="en-GB"/>
              </w:rPr>
              <w:t xml:space="preserve"> directly + methodological adjustment for FISIM</w:t>
            </w:r>
            <w:r w:rsidR="009C6953"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C735D9">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Stocks and interest rates of deposits and loans granted by other monetary financial institutions; Stocks and accrued interest of loans and deposits with ROW.</w:t>
            </w:r>
          </w:p>
        </w:tc>
        <w:tc>
          <w:tcPr>
            <w:tcW w:w="6378" w:type="dxa"/>
          </w:tcPr>
          <w:p w:rsidR="00B1132F" w:rsidRPr="00E53891" w:rsidRDefault="00B1132F" w:rsidP="009C6953">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Sources data used directly + methodological adjustment for </w:t>
            </w:r>
            <w:proofErr w:type="gramStart"/>
            <w:r w:rsidRPr="00E53891">
              <w:rPr>
                <w:rFonts w:ascii="Times New Roman" w:hAnsi="Times New Roman" w:cs="Times New Roman"/>
                <w:sz w:val="24"/>
                <w:szCs w:val="24"/>
                <w:lang w:val="en-GB"/>
              </w:rPr>
              <w:t>FISIM(</w:t>
            </w:r>
            <w:proofErr w:type="gramEnd"/>
            <w:r w:rsidRPr="00E53891">
              <w:rPr>
                <w:rFonts w:ascii="Times New Roman" w:hAnsi="Times New Roman" w:cs="Times New Roman"/>
                <w:sz w:val="24"/>
                <w:szCs w:val="24"/>
                <w:lang w:val="en-GB"/>
              </w:rPr>
              <w:t>see the FISIM annex).</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D421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SBS</w:t>
            </w:r>
          </w:p>
        </w:tc>
        <w:tc>
          <w:tcPr>
            <w:tcW w:w="6378" w:type="dxa"/>
          </w:tcPr>
          <w:p w:rsidR="00B1132F" w:rsidRPr="00E53891" w:rsidRDefault="001C084A"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Balance sheets and profit (loss) statements of</w:t>
            </w:r>
            <w:r w:rsidR="00C735D9">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profit (loss) account and statements of cash flows of insurance companies, Statements of net assets and changes on net assets of State social insurance second and third pillar pension funds.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Sources data  used directly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SBS</w:t>
            </w:r>
            <w:r w:rsidR="001F6CF7">
              <w:rPr>
                <w:rFonts w:ascii="Times New Roman" w:hAnsi="Times New Roman" w:cs="Times New Roman"/>
                <w:sz w:val="24"/>
                <w:szCs w:val="24"/>
                <w:lang w:val="en-GB"/>
              </w:rPr>
              <w:t xml:space="preserve"> </w:t>
            </w:r>
            <w:r w:rsidR="00873A32" w:rsidRPr="00873A32">
              <w:rPr>
                <w:rFonts w:ascii="Times New Roman" w:hAnsi="Times New Roman" w:cs="Times New Roman"/>
                <w:sz w:val="24"/>
                <w:szCs w:val="24"/>
                <w:lang w:val="en-GB"/>
              </w:rPr>
              <w:t>(enterprise activity report F-01).</w:t>
            </w:r>
          </w:p>
        </w:tc>
        <w:tc>
          <w:tcPr>
            <w:tcW w:w="6378" w:type="dxa"/>
          </w:tcPr>
          <w:p w:rsidR="00B1132F" w:rsidRPr="00E53891" w:rsidRDefault="00E448A2">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Information from statistical reports, which determines how much of the dividend</w:t>
            </w:r>
            <w:r w:rsidR="00C71EB7" w:rsidRPr="00E53891">
              <w:rPr>
                <w:rFonts w:ascii="Times New Roman" w:hAnsi="Times New Roman" w:cs="Times New Roman"/>
                <w:sz w:val="24"/>
                <w:szCs w:val="24"/>
                <w:lang w:val="en-GB"/>
              </w:rPr>
              <w:t>s are</w:t>
            </w:r>
            <w:r w:rsidRPr="00E53891">
              <w:rPr>
                <w:rFonts w:ascii="Times New Roman" w:hAnsi="Times New Roman" w:cs="Times New Roman"/>
                <w:sz w:val="24"/>
                <w:szCs w:val="24"/>
                <w:lang w:val="en-GB"/>
              </w:rPr>
              <w:t xml:space="preserve"> paid</w:t>
            </w:r>
            <w:r w:rsidR="00C71EB7" w:rsidRPr="00E53891">
              <w:rPr>
                <w:rFonts w:ascii="Times New Roman" w:hAnsi="Times New Roman" w:cs="Times New Roman"/>
                <w:sz w:val="24"/>
                <w:szCs w:val="24"/>
                <w:lang w:val="en-GB"/>
              </w:rPr>
              <w:t xml:space="preserve"> by S11</w:t>
            </w:r>
            <w:r w:rsidRPr="00E53891">
              <w:rPr>
                <w:rFonts w:ascii="Times New Roman" w:hAnsi="Times New Roman" w:cs="Times New Roman"/>
                <w:sz w:val="24"/>
                <w:szCs w:val="24"/>
                <w:lang w:val="en-GB"/>
              </w:rPr>
              <w:t xml:space="preserve">. </w:t>
            </w:r>
            <w:r w:rsidR="00C71EB7" w:rsidRPr="00E53891">
              <w:rPr>
                <w:rFonts w:ascii="Times New Roman" w:hAnsi="Times New Roman" w:cs="Times New Roman"/>
                <w:sz w:val="24"/>
                <w:szCs w:val="24"/>
                <w:lang w:val="en-GB"/>
              </w:rPr>
              <w:t xml:space="preserve">The received dividends are estimated taking into account </w:t>
            </w:r>
            <w:r w:rsidRPr="00E53891">
              <w:rPr>
                <w:rFonts w:ascii="Times New Roman" w:hAnsi="Times New Roman" w:cs="Times New Roman"/>
                <w:sz w:val="24"/>
                <w:szCs w:val="24"/>
                <w:lang w:val="en-GB"/>
              </w:rPr>
              <w:t>the structure of item AF.5 – participation (share-holders</w:t>
            </w:r>
            <w:proofErr w:type="gramStart"/>
            <w:r w:rsidRPr="00E53891">
              <w:rPr>
                <w:rFonts w:ascii="Times New Roman" w:hAnsi="Times New Roman" w:cs="Times New Roman"/>
                <w:sz w:val="24"/>
                <w:szCs w:val="24"/>
                <w:lang w:val="en-GB"/>
              </w:rPr>
              <w:t>) .</w:t>
            </w:r>
            <w:proofErr w:type="gramEnd"/>
            <w:r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sheets and profit (loss) statements of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profit (loss) account and statements of cash flows of insurance companies, Statements of net assets and changes on net assets of State social insurance second and third pillar pension funds.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r w:rsidR="002E4EFF" w:rsidRPr="00E53891">
              <w:rPr>
                <w:rFonts w:ascii="Times New Roman" w:hAnsi="Times New Roman" w:cs="Times New Roman"/>
                <w:sz w:val="24"/>
                <w:szCs w:val="24"/>
                <w:lang w:val="en-GB"/>
              </w:rPr>
              <w:t xml:space="preserve"> (item “dividend income”)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financial statements of enterprises, statistical survey.</w:t>
            </w:r>
          </w:p>
        </w:tc>
        <w:tc>
          <w:tcPr>
            <w:tcW w:w="6378" w:type="dxa"/>
          </w:tcPr>
          <w:p w:rsidR="00B1132F" w:rsidRPr="00E53891" w:rsidRDefault="00B1132F" w:rsidP="00B4316D">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r w:rsidR="001F6CF7" w:rsidRPr="00E53891">
              <w:t xml:space="preserve"> </w:t>
            </w:r>
            <w:r w:rsidR="001F6CF7" w:rsidRPr="00E53891">
              <w:rPr>
                <w:rFonts w:ascii="Times New Roman" w:hAnsi="Times New Roman" w:cs="Times New Roman"/>
                <w:sz w:val="24"/>
                <w:szCs w:val="24"/>
                <w:lang w:val="en-GB"/>
              </w:rPr>
              <w:t>(item “dividend income”</w:t>
            </w:r>
            <w:r w:rsidR="00E458B2" w:rsidRPr="00E53891">
              <w:rPr>
                <w:rFonts w:ascii="Times New Roman" w:hAnsi="Times New Roman" w:cs="Times New Roman"/>
                <w:sz w:val="24"/>
                <w:szCs w:val="24"/>
                <w:lang w:val="en-GB"/>
              </w:rPr>
              <w:t>+ conceptual adjustment related to super dividen</w:t>
            </w:r>
            <w:r w:rsidR="00B4316D" w:rsidRPr="00E53891">
              <w:rPr>
                <w:rFonts w:ascii="Times New Roman" w:hAnsi="Times New Roman" w:cs="Times New Roman"/>
                <w:sz w:val="24"/>
                <w:szCs w:val="24"/>
                <w:lang w:val="en-GB"/>
              </w:rPr>
              <w:t>d</w:t>
            </w:r>
            <w:r w:rsidR="00E458B2" w:rsidRPr="00E53891">
              <w:rPr>
                <w:rFonts w:ascii="Times New Roman" w:hAnsi="Times New Roman" w:cs="Times New Roman"/>
                <w:sz w:val="24"/>
                <w:szCs w:val="24"/>
                <w:lang w:val="en-GB"/>
              </w:rPr>
              <w:t>s</w:t>
            </w:r>
            <w:r w:rsidR="00F846DD" w:rsidRPr="00E53891">
              <w:rPr>
                <w:rFonts w:ascii="Times New Roman" w:hAnsi="Times New Roman" w:cs="Times New Roman"/>
                <w:sz w:val="24"/>
                <w:szCs w:val="24"/>
                <w:lang w:val="en-GB"/>
              </w:rPr>
              <w:t>,</w:t>
            </w:r>
            <w:r w:rsidR="00624262" w:rsidRPr="00E53891">
              <w:rPr>
                <w:rFonts w:ascii="Times New Roman" w:hAnsi="Times New Roman" w:cs="Times New Roman"/>
                <w:sz w:val="24"/>
                <w:szCs w:val="24"/>
                <w:lang w:val="en-GB"/>
              </w:rPr>
              <w:t xml:space="preserve"> </w:t>
            </w:r>
            <w:r w:rsidR="00F846DD" w:rsidRPr="00E53891">
              <w:rPr>
                <w:rFonts w:ascii="Times New Roman" w:hAnsi="Times New Roman" w:cs="Times New Roman"/>
                <w:sz w:val="24"/>
                <w:szCs w:val="24"/>
                <w:lang w:val="en-GB"/>
              </w:rPr>
              <w:t>who are recorded as a financial transaction instead of property income</w:t>
            </w:r>
            <w:r w:rsidR="001F6CF7"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S14</w:t>
            </w:r>
          </w:p>
        </w:tc>
        <w:tc>
          <w:tcPr>
            <w:tcW w:w="6378" w:type="dxa"/>
          </w:tcPr>
          <w:p w:rsidR="00B1132F" w:rsidRPr="00B1132F" w:rsidRDefault="002E4EFF" w:rsidP="00B1132F">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SBS</w:t>
            </w:r>
            <w:r w:rsidR="005905BE">
              <w:rPr>
                <w:rFonts w:ascii="Times New Roman" w:hAnsi="Times New Roman" w:cs="Times New Roman"/>
                <w:sz w:val="24"/>
                <w:szCs w:val="24"/>
                <w:lang w:val="en-GB"/>
              </w:rPr>
              <w:t xml:space="preserve"> </w:t>
            </w:r>
            <w:r w:rsidR="005905BE" w:rsidRPr="005905BE">
              <w:rPr>
                <w:rFonts w:ascii="Times New Roman" w:hAnsi="Times New Roman" w:cs="Times New Roman"/>
                <w:sz w:val="24"/>
                <w:szCs w:val="24"/>
                <w:lang w:val="en-GB"/>
              </w:rPr>
              <w:t>(enterprise activity report F-01).</w:t>
            </w:r>
          </w:p>
        </w:tc>
        <w:tc>
          <w:tcPr>
            <w:tcW w:w="6378" w:type="dxa"/>
          </w:tcPr>
          <w:p w:rsidR="00B1132F" w:rsidRPr="00E53891" w:rsidRDefault="009B28AC">
            <w:pPr>
              <w:spacing w:line="276" w:lineRule="auto"/>
              <w:rPr>
                <w:rFonts w:ascii="Times New Roman" w:hAnsi="Times New Roman" w:cs="Times New Roman"/>
                <w:sz w:val="24"/>
                <w:szCs w:val="24"/>
                <w:highlight w:val="yellow"/>
                <w:lang w:val="en-GB"/>
              </w:rPr>
            </w:pPr>
            <w:r w:rsidRPr="00E53891">
              <w:rPr>
                <w:rFonts w:ascii="Times New Roman" w:hAnsi="Times New Roman" w:cs="Times New Roman"/>
                <w:sz w:val="24"/>
                <w:szCs w:val="24"/>
                <w:lang w:val="en-GB"/>
              </w:rPr>
              <w:t>Information from statistical reports, which determines how much of the dividends are paid by S11. The received dividends are estimated taking into account the structure of item AF.5 – participation (share-holders).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roofErr w:type="gramStart"/>
            <w:r w:rsidRPr="00B1132F">
              <w:rPr>
                <w:rFonts w:ascii="Times New Roman" w:hAnsi="Times New Roman" w:cs="Times New Roman"/>
                <w:sz w:val="24"/>
                <w:szCs w:val="24"/>
                <w:lang w:val="en-GB"/>
              </w:rPr>
              <w:t>SBS</w:t>
            </w:r>
            <w:r w:rsidR="005905BE" w:rsidRPr="005905BE">
              <w:rPr>
                <w:rFonts w:ascii="Times New Roman" w:hAnsi="Times New Roman" w:cs="Times New Roman"/>
                <w:sz w:val="24"/>
                <w:szCs w:val="24"/>
                <w:lang w:val="en-GB"/>
              </w:rPr>
              <w:t>(</w:t>
            </w:r>
            <w:proofErr w:type="gramEnd"/>
            <w:r w:rsidR="005905BE" w:rsidRPr="005905BE">
              <w:rPr>
                <w:rFonts w:ascii="Times New Roman" w:hAnsi="Times New Roman" w:cs="Times New Roman"/>
                <w:sz w:val="24"/>
                <w:szCs w:val="24"/>
                <w:lang w:val="en-GB"/>
              </w:rPr>
              <w:t>enterprise activity report F-01).</w:t>
            </w:r>
            <w:r w:rsidR="005905BE">
              <w:rPr>
                <w:rFonts w:ascii="Times New Roman" w:hAnsi="Times New Roman" w:cs="Times New Roman"/>
                <w:sz w:val="24"/>
                <w:szCs w:val="24"/>
                <w:lang w:val="en-GB"/>
              </w:rPr>
              <w:t xml:space="preserve"> </w:t>
            </w:r>
          </w:p>
        </w:tc>
        <w:tc>
          <w:tcPr>
            <w:tcW w:w="6378" w:type="dxa"/>
          </w:tcPr>
          <w:p w:rsidR="00B1132F" w:rsidRPr="00E53891" w:rsidRDefault="009B28AC">
            <w:pPr>
              <w:spacing w:line="276" w:lineRule="auto"/>
              <w:rPr>
                <w:rFonts w:ascii="Times New Roman" w:hAnsi="Times New Roman" w:cs="Times New Roman"/>
                <w:sz w:val="24"/>
                <w:szCs w:val="24"/>
                <w:highlight w:val="yellow"/>
                <w:lang w:val="en-GB"/>
              </w:rPr>
            </w:pPr>
            <w:r w:rsidRPr="00E53891">
              <w:rPr>
                <w:rFonts w:ascii="Times New Roman" w:hAnsi="Times New Roman" w:cs="Times New Roman"/>
                <w:sz w:val="24"/>
                <w:szCs w:val="24"/>
                <w:lang w:val="en-GB"/>
              </w:rPr>
              <w:t>Information from statistical reports, which determines how much of the dividends are paid by S11. The received dividends are estimated taking into account the structure of item AF.5 – participation (share-holders).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D422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Residual item</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As the residual sector for the whole economy.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 direct source available.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The non-observed economy adjustment was made.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D43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lastRenderedPageBreak/>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 D43 S11 is the same as D43 S2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D441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C735D9">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 profit and loss accounts of insurance enterprises, Insurance activity monthly results, </w:t>
            </w:r>
            <w:proofErr w:type="gramStart"/>
            <w:r w:rsidR="00C735D9">
              <w:rPr>
                <w:rFonts w:ascii="Times New Roman" w:hAnsi="Times New Roman" w:cs="Times New Roman"/>
                <w:sz w:val="24"/>
                <w:szCs w:val="24"/>
                <w:lang w:val="en-GB"/>
              </w:rPr>
              <w:t>a</w:t>
            </w:r>
            <w:r w:rsidRPr="00B1132F">
              <w:rPr>
                <w:rFonts w:ascii="Times New Roman" w:hAnsi="Times New Roman" w:cs="Times New Roman"/>
                <w:sz w:val="24"/>
                <w:szCs w:val="24"/>
                <w:lang w:val="en-GB"/>
              </w:rPr>
              <w:t>nnual</w:t>
            </w:r>
            <w:proofErr w:type="gramEnd"/>
            <w:r w:rsidRPr="00B1132F">
              <w:rPr>
                <w:rFonts w:ascii="Times New Roman" w:hAnsi="Times New Roman" w:cs="Times New Roman"/>
                <w:sz w:val="24"/>
                <w:szCs w:val="24"/>
                <w:lang w:val="en-GB"/>
              </w:rPr>
              <w:t xml:space="preserve"> survey on activity of insurance enterprise (F-02) of Statistics Lithuania.</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w:t>
            </w:r>
            <w:r w:rsidRPr="00B1132F">
              <w:rPr>
                <w:rFonts w:ascii="Times New Roman" w:hAnsi="Times New Roman" w:cs="Times New Roman"/>
                <w:sz w:val="24"/>
                <w:szCs w:val="24"/>
                <w:lang w:val="en-GB"/>
              </w:rPr>
              <w:lastRenderedPageBreak/>
              <w:t xml:space="preserve">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Direct data sources used + adjustments for exhaustiveness + methodological adjustments according to ESA 2010 (exclusion </w:t>
            </w:r>
            <w:r w:rsidRPr="00E53891">
              <w:rPr>
                <w:rFonts w:ascii="Times New Roman" w:hAnsi="Times New Roman" w:cs="Times New Roman"/>
                <w:sz w:val="24"/>
                <w:szCs w:val="24"/>
                <w:lang w:val="en-GB"/>
              </w:rPr>
              <w:lastRenderedPageBreak/>
              <w:t>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D442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Statements of net assets and changes on net assets of State social insurance second and third pillar pension funds.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Statements of net assets and changes on net assets of State social insurance second and third pillar pension funds.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D443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Revenue and expense statements on investment activity of collective investment subjects; Statistical survey on investment funds.</w:t>
            </w:r>
          </w:p>
        </w:tc>
        <w:tc>
          <w:tcPr>
            <w:tcW w:w="6378" w:type="dxa"/>
          </w:tcPr>
          <w:p w:rsidR="00B1132F" w:rsidRPr="00E53891" w:rsidRDefault="00F74C1A"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Property income earned by resident collective investment funds (CIFs) and allocated to resident and non-resident shareholders is estimated using data from revenue and expense statements on investment activity of collective investment subjects and data from statistical survey on investment funds.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Revenue and expense statements on investment activity of collective investment subjects; Statistical survey on investment funds.</w:t>
            </w:r>
          </w:p>
        </w:tc>
        <w:tc>
          <w:tcPr>
            <w:tcW w:w="6378" w:type="dxa"/>
          </w:tcPr>
          <w:p w:rsidR="00B1132F" w:rsidRPr="00E53891" w:rsidRDefault="00E331FE"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In Lithuanian </w:t>
            </w:r>
            <w:proofErr w:type="spellStart"/>
            <w:r w:rsidRPr="00E53891">
              <w:rPr>
                <w:rFonts w:ascii="Times New Roman" w:hAnsi="Times New Roman" w:cs="Times New Roman"/>
                <w:sz w:val="24"/>
                <w:szCs w:val="24"/>
                <w:lang w:val="en-GB"/>
              </w:rPr>
              <w:t>BoP</w:t>
            </w:r>
            <w:proofErr w:type="spellEnd"/>
            <w:r w:rsidRPr="00E53891">
              <w:rPr>
                <w:rFonts w:ascii="Times New Roman" w:hAnsi="Times New Roman" w:cs="Times New Roman"/>
                <w:sz w:val="24"/>
                <w:szCs w:val="24"/>
                <w:lang w:val="en-GB"/>
              </w:rPr>
              <w:t xml:space="preserve"> statistics, which is used as the main data source for the compilation of property income from and to </w:t>
            </w:r>
            <w:proofErr w:type="spellStart"/>
            <w:r w:rsidRPr="00E53891">
              <w:rPr>
                <w:rFonts w:ascii="Times New Roman" w:hAnsi="Times New Roman" w:cs="Times New Roman"/>
                <w:sz w:val="24"/>
                <w:szCs w:val="24"/>
                <w:lang w:val="en-GB"/>
              </w:rPr>
              <w:t>RoW</w:t>
            </w:r>
            <w:proofErr w:type="spellEnd"/>
            <w:r w:rsidRPr="00E53891">
              <w:rPr>
                <w:rFonts w:ascii="Times New Roman" w:hAnsi="Times New Roman" w:cs="Times New Roman"/>
                <w:sz w:val="24"/>
                <w:szCs w:val="24"/>
                <w:lang w:val="en-GB"/>
              </w:rPr>
              <w:t xml:space="preserve">, property income generated by collective investment funds (CIFs) are not allocated to the shareholders till now. This is why SL had to estimate those transactions in order to record them in NA. Those estimates were mainly based on data on assets and liabilities of investment fund shares or units (AF.52) available from Financial Accounts. The information on earnings from investments of non-resident CIFs is not </w:t>
            </w:r>
            <w:r w:rsidRPr="00E53891">
              <w:rPr>
                <w:rFonts w:ascii="Times New Roman" w:hAnsi="Times New Roman" w:cs="Times New Roman"/>
                <w:sz w:val="24"/>
                <w:szCs w:val="24"/>
                <w:lang w:val="en-GB"/>
              </w:rPr>
              <w:lastRenderedPageBreak/>
              <w:t>available; therefore the estimates of property income earned by foreign CIFs and received by resident shareholders have been based on the assumption that investment yields of non-resident CIFs are the same as those of the domestic CIFs.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lastRenderedPageBreak/>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Revenue and expense statements on investment activity of collective investment subjects; Statistical survey on investment funds.</w:t>
            </w:r>
          </w:p>
        </w:tc>
        <w:tc>
          <w:tcPr>
            <w:tcW w:w="6378" w:type="dxa"/>
          </w:tcPr>
          <w:p w:rsidR="00B1132F" w:rsidRPr="00E53891" w:rsidRDefault="004E6619"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Estimated property income earned by resident and non-resident CIFs (recorded as D.443 Uses of S12 and S2) were distributed between CIFs shareholders using data on their ownership provided in Financial Accounts - assets and liabilities of investment fund shares or units (AF.52).</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Revenue and expense statements on investment activity of collective investment subjects; Statistical survey on investment funds.</w:t>
            </w:r>
          </w:p>
        </w:tc>
        <w:tc>
          <w:tcPr>
            <w:tcW w:w="6378" w:type="dxa"/>
          </w:tcPr>
          <w:p w:rsidR="00B1132F" w:rsidRPr="00E53891" w:rsidRDefault="004E6619"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Estimated property income earned by resident and non-resident CIFs (recorded as D.443 Uses of S12 and S2) were distributed between CIFs shareholders using data on their ownership provided in Financial Accounts - assets and liabilities of investment fund shares or units (AF.52).</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Revenue and expense statements on investment activity of collective investment subjects; Statistical survey on investment funds.</w:t>
            </w:r>
          </w:p>
        </w:tc>
        <w:tc>
          <w:tcPr>
            <w:tcW w:w="6378" w:type="dxa"/>
          </w:tcPr>
          <w:p w:rsidR="00B1132F" w:rsidRPr="00E53891" w:rsidRDefault="004E6619"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Estimated property income earned by resident and non-resident CIFs (recorded as D.443 Uses of S12 and S2) were distributed between CIFs shareholders using data on their ownership provided in Financial Accounts - assets and liabilities of investment fund shares or units (AF.52).</w:t>
            </w:r>
          </w:p>
        </w:tc>
      </w:tr>
      <w:tr w:rsidR="00B1132F" w:rsidRPr="00B1132F" w:rsidTr="00624262">
        <w:trPr>
          <w:trHeight w:val="828"/>
        </w:trPr>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Revenue and expense statements on investment activity of collective investment subjects; Statistical survey on investment funds.</w:t>
            </w:r>
          </w:p>
        </w:tc>
        <w:tc>
          <w:tcPr>
            <w:tcW w:w="6378" w:type="dxa"/>
          </w:tcPr>
          <w:p w:rsidR="00B1132F" w:rsidRPr="00E53891" w:rsidRDefault="004E6619"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Estimated property income earned by resident and non-resident CIFs (recorded as D.443 Uses of S12 and S2) were distributed between CIFs shareholders using data on their ownership provided in Financial Accounts - assets and liabilities of </w:t>
            </w:r>
            <w:r w:rsidRPr="00E53891">
              <w:rPr>
                <w:rFonts w:ascii="Times New Roman" w:hAnsi="Times New Roman" w:cs="Times New Roman"/>
                <w:sz w:val="24"/>
                <w:szCs w:val="24"/>
                <w:lang w:val="en-GB"/>
              </w:rPr>
              <w:lastRenderedPageBreak/>
              <w:t>investment fund shares or units (AF.52).</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Revenue and expense statements on investment activity of collective investment subjects; Statistical survey on investment funds.</w:t>
            </w:r>
          </w:p>
        </w:tc>
        <w:tc>
          <w:tcPr>
            <w:tcW w:w="6378" w:type="dxa"/>
          </w:tcPr>
          <w:p w:rsidR="00B1132F" w:rsidRPr="00E53891" w:rsidRDefault="004E6619"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Estimated property income earned by resident CIFs (recorded as D.443 Uses of S12) were distributed between resident and non-resident CIFs shareholders using data on their ownership provided in Financial Accounts - assets and liabilities of investment fund shares or units (AF.52).</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D45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A0EBB" w:rsidP="00B1132F">
            <w:pPr>
              <w:spacing w:line="276" w:lineRule="auto"/>
              <w:rPr>
                <w:rFonts w:ascii="Times New Roman" w:hAnsi="Times New Roman" w:cs="Times New Roman"/>
                <w:sz w:val="24"/>
                <w:szCs w:val="24"/>
                <w:lang w:val="en-GB"/>
              </w:rPr>
            </w:pPr>
            <w:r w:rsidRPr="00BA0EBB">
              <w:rPr>
                <w:rFonts w:ascii="Times New Roman" w:hAnsi="Times New Roman" w:cs="Times New Roman"/>
                <w:sz w:val="24"/>
                <w:szCs w:val="24"/>
                <w:lang w:val="en-GB"/>
              </w:rPr>
              <w:t>Not applicable.</w:t>
            </w:r>
          </w:p>
        </w:tc>
        <w:tc>
          <w:tcPr>
            <w:tcW w:w="6378" w:type="dxa"/>
          </w:tcPr>
          <w:p w:rsidR="00B1132F" w:rsidRPr="00E53891" w:rsidRDefault="00BA0EBB" w:rsidP="00F75A25">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Residual item</w:t>
            </w:r>
            <w:r w:rsidR="002924AE" w:rsidRPr="00E53891">
              <w:rPr>
                <w:rFonts w:ascii="Times New Roman" w:hAnsi="Times New Roman" w:cs="Times New Roman"/>
                <w:sz w:val="24"/>
                <w:szCs w:val="24"/>
                <w:lang w:val="en-GB"/>
              </w:rPr>
              <w:t xml:space="preserve"> (D45 S1r</w:t>
            </w:r>
            <w:r w:rsidR="00F75A25" w:rsidRPr="00E53891">
              <w:rPr>
                <w:rFonts w:ascii="Times New Roman" w:hAnsi="Times New Roman" w:cs="Times New Roman"/>
                <w:sz w:val="24"/>
                <w:szCs w:val="24"/>
                <w:lang w:val="en-GB"/>
              </w:rPr>
              <w:t>.</w:t>
            </w:r>
            <w:r w:rsidR="002924AE" w:rsidRPr="00E53891">
              <w:rPr>
                <w:rFonts w:ascii="Times New Roman" w:hAnsi="Times New Roman" w:cs="Times New Roman"/>
                <w:sz w:val="24"/>
                <w:szCs w:val="24"/>
                <w:lang w:val="en-GB"/>
              </w:rPr>
              <w:t>-D45 S14 u</w:t>
            </w:r>
            <w:r w:rsidR="00F75A25" w:rsidRPr="00E53891">
              <w:rPr>
                <w:rFonts w:ascii="Times New Roman" w:hAnsi="Times New Roman" w:cs="Times New Roman"/>
                <w:sz w:val="24"/>
                <w:szCs w:val="24"/>
                <w:lang w:val="en-GB"/>
              </w:rPr>
              <w:t xml:space="preserve">. </w:t>
            </w:r>
            <w:r w:rsidR="002924AE" w:rsidRPr="00E53891">
              <w:rPr>
                <w:rFonts w:ascii="Times New Roman" w:hAnsi="Times New Roman" w:cs="Times New Roman"/>
                <w:sz w:val="24"/>
                <w:szCs w:val="24"/>
                <w:lang w:val="en-GB"/>
              </w:rPr>
              <w:t>-D45 S13 u</w:t>
            </w:r>
            <w:r w:rsidR="00F75A25" w:rsidRPr="00E53891">
              <w:rPr>
                <w:rFonts w:ascii="Times New Roman" w:hAnsi="Times New Roman" w:cs="Times New Roman"/>
                <w:sz w:val="24"/>
                <w:szCs w:val="24"/>
                <w:lang w:val="en-GB"/>
              </w:rPr>
              <w:t>.</w:t>
            </w:r>
            <w:r w:rsidR="002924AE" w:rsidRPr="00E53891">
              <w:rPr>
                <w:rFonts w:ascii="Times New Roman" w:hAnsi="Times New Roman" w:cs="Times New Roman"/>
                <w:sz w:val="24"/>
                <w:szCs w:val="24"/>
                <w:lang w:val="en-GB"/>
              </w:rPr>
              <w:t>)</w:t>
            </w:r>
            <w:r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5D1114" w:rsidP="00B1132F">
            <w:pPr>
              <w:spacing w:line="276" w:lineRule="auto"/>
              <w:rPr>
                <w:rFonts w:ascii="Times New Roman" w:hAnsi="Times New Roman" w:cs="Times New Roman"/>
                <w:sz w:val="24"/>
                <w:szCs w:val="24"/>
                <w:lang w:val="en-GB"/>
              </w:rPr>
            </w:pPr>
            <w:r w:rsidRPr="005D1114">
              <w:rPr>
                <w:rFonts w:ascii="Times New Roman" w:hAnsi="Times New Roman" w:cs="Times New Roman"/>
                <w:sz w:val="24"/>
                <w:szCs w:val="24"/>
                <w:lang w:val="en-GB"/>
              </w:rPr>
              <w:t>State budget, municipal budget</w:t>
            </w:r>
            <w:r w:rsidR="00B9383C">
              <w:rPr>
                <w:rFonts w:ascii="Times New Roman" w:hAnsi="Times New Roman" w:cs="Times New Roman"/>
                <w:sz w:val="24"/>
                <w:szCs w:val="24"/>
                <w:lang w:val="en-GB"/>
              </w:rPr>
              <w:t xml:space="preserve"> </w:t>
            </w:r>
          </w:p>
        </w:tc>
        <w:tc>
          <w:tcPr>
            <w:tcW w:w="6378" w:type="dxa"/>
          </w:tcPr>
          <w:p w:rsidR="00B1132F" w:rsidRPr="00E53891" w:rsidRDefault="005D1114" w:rsidP="00462EE0">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Sources data used directly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National Land Service under the Ministry of Agriculture: land fund of the Republic of Lithuania; </w:t>
            </w:r>
            <w:r w:rsidR="00D33F0D" w:rsidRPr="00D33F0D">
              <w:rPr>
                <w:rFonts w:ascii="Times New Roman" w:hAnsi="Times New Roman" w:cs="Times New Roman"/>
                <w:sz w:val="24"/>
                <w:szCs w:val="24"/>
                <w:lang w:val="en-GB"/>
              </w:rPr>
              <w:t>State Enterprise Agricultural Information and Rural Business Centre survey of agricultural companies</w:t>
            </w:r>
            <w:r w:rsidR="00D33F0D">
              <w:rPr>
                <w:rFonts w:ascii="Times New Roman" w:hAnsi="Times New Roman" w:cs="Times New Roman"/>
                <w:sz w:val="24"/>
                <w:szCs w:val="24"/>
                <w:lang w:val="en-GB"/>
              </w:rPr>
              <w:t>:</w:t>
            </w:r>
            <w:r w:rsidRPr="00B1132F">
              <w:rPr>
                <w:rFonts w:ascii="Times New Roman" w:hAnsi="Times New Roman" w:cs="Times New Roman"/>
                <w:sz w:val="24"/>
                <w:szCs w:val="24"/>
                <w:lang w:val="en-GB"/>
              </w:rPr>
              <w:t xml:space="preserve"> the prices of the land rent; State budget, municipal budget.</w:t>
            </w:r>
          </w:p>
        </w:tc>
        <w:tc>
          <w:tcPr>
            <w:tcW w:w="6378" w:type="dxa"/>
          </w:tcPr>
          <w:p w:rsidR="00B1132F" w:rsidRPr="00E53891" w:rsidRDefault="005D1114" w:rsidP="00F75A25">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Indirect data sources used. It is estimated using annual information on common area of land rent and on prices for land rent.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w:t>
            </w:r>
          </w:p>
        </w:tc>
        <w:tc>
          <w:tcPr>
            <w:tcW w:w="6378" w:type="dxa"/>
          </w:tcPr>
          <w:p w:rsidR="00B1132F" w:rsidRPr="00E53891" w:rsidRDefault="00B1132F" w:rsidP="00462EE0">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r w:rsidR="00A46111"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National Land Service under the Ministry of </w:t>
            </w:r>
            <w:r w:rsidRPr="00B1132F">
              <w:rPr>
                <w:rFonts w:ascii="Times New Roman" w:hAnsi="Times New Roman" w:cs="Times New Roman"/>
                <w:sz w:val="24"/>
                <w:szCs w:val="24"/>
                <w:lang w:val="en-GB"/>
              </w:rPr>
              <w:lastRenderedPageBreak/>
              <w:t xml:space="preserve">Agriculture: land fund of the Republic of Lithuania; </w:t>
            </w:r>
            <w:r w:rsidR="00D33F0D" w:rsidRPr="00D33F0D">
              <w:rPr>
                <w:rFonts w:ascii="Times New Roman" w:hAnsi="Times New Roman" w:cs="Times New Roman"/>
                <w:sz w:val="24"/>
                <w:szCs w:val="24"/>
                <w:lang w:val="en-GB"/>
              </w:rPr>
              <w:t>State Enterprise Agricultural Information and Rural Business Centre survey of agricultural companies</w:t>
            </w:r>
            <w:r w:rsidRPr="00B1132F">
              <w:rPr>
                <w:rFonts w:ascii="Times New Roman" w:hAnsi="Times New Roman" w:cs="Times New Roman"/>
                <w:sz w:val="24"/>
                <w:szCs w:val="24"/>
                <w:lang w:val="en-GB"/>
              </w:rPr>
              <w:t>: the prices of the land rent; State budget, municipal budget.</w:t>
            </w:r>
          </w:p>
        </w:tc>
        <w:tc>
          <w:tcPr>
            <w:tcW w:w="6378" w:type="dxa"/>
          </w:tcPr>
          <w:p w:rsidR="00B1132F" w:rsidRPr="00E53891" w:rsidRDefault="00A46111"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Indirect data sources used. It is estimated using annual </w:t>
            </w:r>
            <w:r w:rsidRPr="00E53891">
              <w:rPr>
                <w:rFonts w:ascii="Times New Roman" w:hAnsi="Times New Roman" w:cs="Times New Roman"/>
                <w:sz w:val="24"/>
                <w:szCs w:val="24"/>
                <w:lang w:val="en-GB"/>
              </w:rPr>
              <w:lastRenderedPageBreak/>
              <w:t>information on common area of land rent of individual persons and on prices for land rent.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D51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w:t>
            </w:r>
          </w:p>
        </w:tc>
        <w:tc>
          <w:tcPr>
            <w:tcW w:w="6378" w:type="dxa"/>
          </w:tcPr>
          <w:p w:rsidR="00B1132F" w:rsidRPr="00E53891" w:rsidRDefault="00B1132F" w:rsidP="00EA5B9C">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r w:rsidR="00EA13D5"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C735D9">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sheets and profit (loss) statements of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 Commercial Banks and Foreign Bank Branches Operating in Lithuania, Central Credit Union of Lithuania and Credit Unions; Revenue and expense statements on investment activity of collective investment subjects; Profit (loss) statements of financial brokerage and management companies.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and quarterly survey on activity of financial intermediation enterprises (F-03); 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Database of State Tax Inspectorate. Financial statements of enterprises.</w:t>
            </w:r>
          </w:p>
        </w:tc>
        <w:tc>
          <w:tcPr>
            <w:tcW w:w="6378" w:type="dxa"/>
          </w:tcPr>
          <w:p w:rsidR="00B1132F" w:rsidRPr="00E53891" w:rsidRDefault="00EA5B9C" w:rsidP="00EA5B9C">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r w:rsidRPr="00E53891" w:rsidDel="00EA5B9C">
              <w:rPr>
                <w:rFonts w:ascii="Times New Roman" w:hAnsi="Times New Roman" w:cs="Times New Roman"/>
                <w:sz w:val="24"/>
                <w:szCs w:val="24"/>
                <w:lang w:val="en-GB"/>
              </w:rPr>
              <w:t xml:space="preserve"> </w:t>
            </w:r>
            <w:r w:rsidR="00EA13D5"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w:t>
            </w:r>
          </w:p>
        </w:tc>
        <w:tc>
          <w:tcPr>
            <w:tcW w:w="6378" w:type="dxa"/>
          </w:tcPr>
          <w:p w:rsidR="00B1132F" w:rsidRPr="00E53891" w:rsidRDefault="00B1132F" w:rsidP="00EA5B9C">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w:t>
            </w:r>
          </w:p>
        </w:tc>
        <w:tc>
          <w:tcPr>
            <w:tcW w:w="6378" w:type="dxa"/>
          </w:tcPr>
          <w:p w:rsidR="00B1132F" w:rsidRPr="00E53891" w:rsidRDefault="00B1132F" w:rsidP="00EA5B9C">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D59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D59 is by definition the same as D59 S13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w:t>
            </w:r>
          </w:p>
        </w:tc>
        <w:tc>
          <w:tcPr>
            <w:tcW w:w="6378" w:type="dxa"/>
          </w:tcPr>
          <w:p w:rsidR="00B1132F" w:rsidRPr="00E53891" w:rsidRDefault="00B1132F" w:rsidP="00EA5B9C">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r w:rsidR="007948C1"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lastRenderedPageBreak/>
              <w:t>D611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D611 is by definition the same as D121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8773E1" w:rsidP="00732AC2">
            <w:pPr>
              <w:spacing w:line="276" w:lineRule="auto"/>
              <w:rPr>
                <w:rFonts w:ascii="Times New Roman" w:hAnsi="Times New Roman" w:cs="Times New Roman"/>
                <w:sz w:val="24"/>
                <w:szCs w:val="24"/>
                <w:lang w:val="en-GB"/>
              </w:rPr>
            </w:pPr>
            <w:r w:rsidRPr="008773E1">
              <w:rPr>
                <w:rFonts w:ascii="Times New Roman" w:hAnsi="Times New Roman" w:cs="Times New Roman"/>
                <w:sz w:val="24"/>
                <w:szCs w:val="24"/>
                <w:lang w:val="en-GB"/>
              </w:rPr>
              <w:t>State Social Insurance Fund’s statement</w:t>
            </w:r>
            <w:r w:rsidR="00B1132F" w:rsidRPr="00B1132F">
              <w:rPr>
                <w:rFonts w:ascii="Times New Roman" w:hAnsi="Times New Roman" w:cs="Times New Roman"/>
                <w:sz w:val="24"/>
                <w:szCs w:val="24"/>
                <w:lang w:val="en-GB"/>
              </w:rPr>
              <w:t>, Compulsory Health Insurance statement.</w:t>
            </w:r>
            <w:r w:rsidR="00B1132F" w:rsidRPr="00B1132F">
              <w:rPr>
                <w:rFonts w:ascii="Times New Roman" w:hAnsi="Times New Roman" w:cs="Times New Roman"/>
                <w:sz w:val="24"/>
                <w:szCs w:val="24"/>
              </w:rPr>
              <w:t xml:space="preserve"> </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8773E1" w:rsidP="00B1132F">
            <w:pPr>
              <w:spacing w:line="276" w:lineRule="auto"/>
              <w:rPr>
                <w:rFonts w:ascii="Times New Roman" w:hAnsi="Times New Roman" w:cs="Times New Roman"/>
                <w:sz w:val="24"/>
                <w:szCs w:val="24"/>
                <w:lang w:val="en-GB"/>
              </w:rPr>
            </w:pPr>
            <w:r w:rsidRPr="008773E1">
              <w:rPr>
                <w:rFonts w:ascii="Times New Roman" w:hAnsi="Times New Roman" w:cs="Times New Roman"/>
                <w:sz w:val="24"/>
                <w:szCs w:val="24"/>
                <w:lang w:val="en-GB"/>
              </w:rPr>
              <w:t>State Social Insurance Fund’s statement</w:t>
            </w:r>
            <w:proofErr w:type="gramStart"/>
            <w:r w:rsidRPr="008773E1">
              <w:rPr>
                <w:rFonts w:ascii="Times New Roman" w:hAnsi="Times New Roman" w:cs="Times New Roman"/>
                <w:sz w:val="24"/>
                <w:szCs w:val="24"/>
                <w:lang w:val="en-GB"/>
              </w:rPr>
              <w:t>,</w:t>
            </w:r>
            <w:r w:rsidR="00B1132F" w:rsidRPr="00B1132F">
              <w:rPr>
                <w:rFonts w:ascii="Times New Roman" w:hAnsi="Times New Roman" w:cs="Times New Roman"/>
                <w:sz w:val="24"/>
                <w:szCs w:val="24"/>
                <w:lang w:val="en-GB"/>
              </w:rPr>
              <w:t>,</w:t>
            </w:r>
            <w:proofErr w:type="gramEnd"/>
            <w:r w:rsidR="00B1132F" w:rsidRPr="00B1132F">
              <w:rPr>
                <w:rFonts w:ascii="Times New Roman" w:hAnsi="Times New Roman" w:cs="Times New Roman"/>
                <w:sz w:val="24"/>
                <w:szCs w:val="24"/>
                <w:lang w:val="en-GB"/>
              </w:rPr>
              <w:t xml:space="preserve"> Compulsory Health Insurance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D612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D612 is by definition the same as D122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D613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D613 is by definition the same as D613 S12 and D613 S13 sum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Statements of net assets and changes on net assets of State social insurance second and third pillar pension funds.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732AC2" w:rsidP="00732AC2">
            <w:pPr>
              <w:spacing w:line="276" w:lineRule="auto"/>
              <w:rPr>
                <w:rFonts w:ascii="Times New Roman" w:hAnsi="Times New Roman" w:cs="Times New Roman"/>
                <w:sz w:val="24"/>
                <w:szCs w:val="24"/>
                <w:lang w:val="en-GB"/>
              </w:rPr>
            </w:pPr>
            <w:r w:rsidRPr="008773E1">
              <w:rPr>
                <w:rFonts w:ascii="Times New Roman" w:hAnsi="Times New Roman" w:cs="Times New Roman"/>
                <w:sz w:val="24"/>
                <w:szCs w:val="24"/>
                <w:lang w:val="en-GB"/>
              </w:rPr>
              <w:t>State Social Insurance Fund’s statement,</w:t>
            </w:r>
            <w:r w:rsidR="007A64CA">
              <w:rPr>
                <w:rFonts w:ascii="Times New Roman" w:hAnsi="Times New Roman" w:cs="Times New Roman"/>
                <w:sz w:val="24"/>
                <w:szCs w:val="24"/>
                <w:lang w:val="en-GB"/>
              </w:rPr>
              <w:t xml:space="preserve"> </w:t>
            </w:r>
            <w:r w:rsidR="00B1132F" w:rsidRPr="00B1132F">
              <w:rPr>
                <w:rFonts w:ascii="Times New Roman" w:hAnsi="Times New Roman" w:cs="Times New Roman"/>
                <w:sz w:val="24"/>
                <w:szCs w:val="24"/>
                <w:lang w:val="en-GB"/>
              </w:rPr>
              <w:t>Compulsory Health Insurance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is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D614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D614 is by definition the same as D614 S12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D614 is by definition the same as D442 S12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D61SC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D61SC is by definition the same as D61SC S12 and D61SC </w:t>
            </w:r>
            <w:r w:rsidRPr="00E53891">
              <w:rPr>
                <w:rFonts w:ascii="Times New Roman" w:hAnsi="Times New Roman" w:cs="Times New Roman"/>
                <w:sz w:val="24"/>
                <w:szCs w:val="24"/>
                <w:lang w:val="en-GB"/>
              </w:rPr>
              <w:lastRenderedPageBreak/>
              <w:t>S13 sum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Statements of net assets and changes on net assets of State social insurance second and third pillar pension funds.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social Insurance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D62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Structural business statistics of second and third pillar pension funds.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732AC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C735D9"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w:t>
            </w:r>
            <w:r w:rsidR="008773E1" w:rsidRPr="008773E1">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Employment funds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D62 is by definition the same as D122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D62 is by definition the same as D62 S1 and S2 sum uses minus D62 S2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D631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C735D9"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w:t>
            </w:r>
            <w:r w:rsidR="008773E1" w:rsidRPr="008773E1">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xml:space="preserve"> Compulsory Health Insurance statement, Employment funds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D631 is by definition the same as P31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D631 is by definition the same as D631 S1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D632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C735D9"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Compulsory Health Insurance statement, Employment funds statement.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Sources data  used directly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D632 is by definition the same as D632 S1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D71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C735D9">
              <w:rPr>
                <w:rFonts w:ascii="Times New Roman" w:hAnsi="Times New Roman" w:cs="Times New Roman"/>
                <w:sz w:val="24"/>
                <w:szCs w:val="24"/>
                <w:lang w:val="en-GB"/>
              </w:rPr>
              <w:t xml:space="preserve"> the</w:t>
            </w:r>
            <w:r w:rsidRPr="00B1132F">
              <w:rPr>
                <w:rFonts w:ascii="Times New Roman" w:hAnsi="Times New Roman" w:cs="Times New Roman"/>
                <w:sz w:val="24"/>
                <w:szCs w:val="24"/>
                <w:lang w:val="en-GB"/>
              </w:rPr>
              <w:t xml:space="preserv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(insurance claims adjustment,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Direct data sources used + adjustments for exhaustiveness + methodological adjustments according to ESA 2010 (insurance claims adjustment, exclusion of income from investments of insurers own funds from insurance premium supplements, </w:t>
            </w:r>
            <w:r w:rsidRPr="00E53891">
              <w:rPr>
                <w:rFonts w:ascii="Times New Roman" w:hAnsi="Times New Roman" w:cs="Times New Roman"/>
                <w:sz w:val="24"/>
                <w:szCs w:val="24"/>
                <w:lang w:val="en-GB"/>
              </w:rPr>
              <w:lastRenderedPageBreak/>
              <w:t>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(insurance claims adjustment,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(insurance claims adjustment,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(insurance claims adjustment,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and profit (loss) account of insurance companies, Monthly insurance activity results.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(insurance claims adjustment,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w:t>
            </w:r>
            <w:r w:rsidRPr="00B1132F">
              <w:rPr>
                <w:rFonts w:ascii="Times New Roman" w:hAnsi="Times New Roman" w:cs="Times New Roman"/>
                <w:sz w:val="24"/>
                <w:szCs w:val="24"/>
                <w:lang w:val="en-GB"/>
              </w:rPr>
              <w:lastRenderedPageBreak/>
              <w:t xml:space="preserve">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 xml:space="preserve">Direct data sources used + adjustments for exhaustiveness + methodological adjustments according to ESA 2010 (insurance </w:t>
            </w:r>
            <w:r w:rsidRPr="00E53891">
              <w:rPr>
                <w:rFonts w:ascii="Times New Roman" w:hAnsi="Times New Roman" w:cs="Times New Roman"/>
                <w:sz w:val="24"/>
                <w:szCs w:val="24"/>
                <w:lang w:val="en-GB"/>
              </w:rPr>
              <w:lastRenderedPageBreak/>
              <w:t>claims adjustment,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and profit (loss) account of insurance companies, Monthly insurance activity results.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adjustments for exhaustiveness + methodological adjustments according to ESA 2010 (insurance claims adjustment, exclusion of income from investments of insurers own funds from insurance premium supplements, estimation of reinsurance premiums supplements etc.)</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D72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lastRenderedPageBreak/>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Data provided by </w:t>
            </w:r>
            <w:r w:rsidR="00C735D9">
              <w:rPr>
                <w:rFonts w:ascii="Times New Roman" w:hAnsi="Times New Roman" w:cs="Times New Roman"/>
                <w:sz w:val="24"/>
                <w:szCs w:val="24"/>
                <w:lang w:val="en-GB"/>
              </w:rPr>
              <w:t xml:space="preserve">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Aggregated balance sheet and profit (loss) account of insurance </w:t>
            </w:r>
            <w:r w:rsidRPr="00B1132F">
              <w:rPr>
                <w:rFonts w:ascii="Times New Roman" w:hAnsi="Times New Roman" w:cs="Times New Roman"/>
                <w:sz w:val="24"/>
                <w:szCs w:val="24"/>
                <w:lang w:val="en-GB"/>
              </w:rPr>
              <w:lastRenderedPageBreak/>
              <w:t xml:space="preserve">companies, Monthly insurance activity results. </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w:t>
            </w:r>
            <w:r w:rsidR="00C735D9">
              <w:rPr>
                <w:rFonts w:ascii="Times New Roman" w:hAnsi="Times New Roman" w:cs="Times New Roman"/>
                <w:sz w:val="24"/>
                <w:szCs w:val="24"/>
                <w:lang w:val="en-GB"/>
              </w:rPr>
              <w:t xml:space="preserve"> the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Aggregated balance sheet and profit (loss) account of insurance companies, Monthly insurance activity results.</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Data provided by Enterprise statistics division of LSD:</w:t>
            </w:r>
          </w:p>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on activity of insurance companies (F-02).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D74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 adjustment of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 adjustment of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 adjustment of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 adjustment f accrual basis.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A33979">
              <w:rPr>
                <w:rFonts w:ascii="Times New Roman" w:hAnsi="Times New Roman" w:cs="Times New Roman"/>
                <w:b/>
                <w:sz w:val="24"/>
                <w:szCs w:val="24"/>
                <w:lang w:val="en-GB"/>
              </w:rPr>
              <w:t>D75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of charity and support statistics: data provided by State Tax Inspectorate, Customs Department. State budget, municipal budget: income from forfeit.</w:t>
            </w:r>
          </w:p>
        </w:tc>
        <w:tc>
          <w:tcPr>
            <w:tcW w:w="6378" w:type="dxa"/>
          </w:tcPr>
          <w:p w:rsidR="00B1132F" w:rsidRPr="00E53891" w:rsidRDefault="00B1132F" w:rsidP="00816DA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r w:rsidR="00914062" w:rsidRPr="00E53891">
              <w:rPr>
                <w:rFonts w:ascii="Times New Roman" w:hAnsi="Times New Roman" w:cs="Times New Roman"/>
                <w:sz w:val="24"/>
                <w:szCs w:val="24"/>
                <w:lang w:val="en-GB"/>
              </w:rPr>
              <w:t xml:space="preserve"> – </w:t>
            </w:r>
            <w:r w:rsidR="00816DAF" w:rsidRPr="00E53891">
              <w:rPr>
                <w:rFonts w:ascii="Times New Roman" w:hAnsi="Times New Roman" w:cs="Times New Roman"/>
                <w:sz w:val="24"/>
                <w:szCs w:val="24"/>
                <w:lang w:val="en-GB"/>
              </w:rPr>
              <w:t>the percentage</w:t>
            </w:r>
            <w:r w:rsidR="00914062" w:rsidRPr="00E53891">
              <w:rPr>
                <w:rFonts w:ascii="Times New Roman" w:hAnsi="Times New Roman" w:cs="Times New Roman"/>
                <w:sz w:val="24"/>
                <w:szCs w:val="24"/>
                <w:lang w:val="en-GB"/>
              </w:rPr>
              <w:t xml:space="preserve"> of fines and forfeits paid to S13 and plus charity and support.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Annual survey of charity and support statistics: data provided by State Tax Inspectorate, Customs Department. Balance sheet and profit (loss) statement of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tc>
        <w:tc>
          <w:tcPr>
            <w:tcW w:w="6378" w:type="dxa"/>
          </w:tcPr>
          <w:p w:rsidR="00B1132F" w:rsidRPr="00E53891" w:rsidRDefault="002B2A39"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S12 D759 Uses is equal to S12 D759 Resources (ESA 2010 §14.16). Plus charity and support.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C735D9"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extra-budgetary accounts</w:t>
            </w:r>
            <w:r w:rsidR="00732AC2">
              <w:rPr>
                <w:rFonts w:ascii="Times New Roman" w:hAnsi="Times New Roman" w:cs="Times New Roman"/>
                <w:sz w:val="24"/>
                <w:szCs w:val="24"/>
                <w:lang w:val="en-GB"/>
              </w:rPr>
              <w:t>,</w:t>
            </w:r>
            <w:r w:rsidR="008773E1">
              <w:t xml:space="preserve"> </w:t>
            </w:r>
            <w:r w:rsidR="008773E1" w:rsidRPr="008773E1">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xml:space="preserve"> Compulsory Health Insurance statement, Employment funds statement,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income from forfeit.</w:t>
            </w:r>
          </w:p>
        </w:tc>
        <w:tc>
          <w:tcPr>
            <w:tcW w:w="6378" w:type="dxa"/>
          </w:tcPr>
          <w:p w:rsidR="00B1132F" w:rsidRPr="00E53891" w:rsidRDefault="00B1132F" w:rsidP="00816DA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r w:rsidR="00914062" w:rsidRPr="00E53891">
              <w:rPr>
                <w:rFonts w:ascii="Times New Roman" w:hAnsi="Times New Roman" w:cs="Times New Roman"/>
                <w:sz w:val="24"/>
                <w:szCs w:val="24"/>
                <w:lang w:val="en-GB"/>
              </w:rPr>
              <w:t xml:space="preserve"> </w:t>
            </w:r>
            <w:r w:rsidR="00816DAF" w:rsidRPr="00E53891">
              <w:rPr>
                <w:rFonts w:ascii="Times New Roman" w:hAnsi="Times New Roman" w:cs="Times New Roman"/>
                <w:sz w:val="24"/>
                <w:szCs w:val="24"/>
                <w:lang w:val="en-GB"/>
              </w:rPr>
              <w:t xml:space="preserve">–the </w:t>
            </w:r>
            <w:r w:rsidR="00914062" w:rsidRPr="00E53891">
              <w:t xml:space="preserve"> </w:t>
            </w:r>
            <w:r w:rsidR="00914062" w:rsidRPr="00E53891">
              <w:rPr>
                <w:rFonts w:ascii="Times New Roman" w:hAnsi="Times New Roman" w:cs="Times New Roman"/>
                <w:sz w:val="24"/>
                <w:szCs w:val="24"/>
                <w:lang w:val="en-GB"/>
              </w:rPr>
              <w:t>p</w:t>
            </w:r>
            <w:r w:rsidR="00816DAF" w:rsidRPr="00E53891">
              <w:rPr>
                <w:rFonts w:ascii="Times New Roman" w:hAnsi="Times New Roman" w:cs="Times New Roman"/>
                <w:sz w:val="24"/>
                <w:szCs w:val="24"/>
                <w:lang w:val="en-GB"/>
              </w:rPr>
              <w:t>ercentage</w:t>
            </w:r>
            <w:r w:rsidR="00914062" w:rsidRPr="00E53891">
              <w:rPr>
                <w:rFonts w:ascii="Times New Roman" w:hAnsi="Times New Roman" w:cs="Times New Roman"/>
                <w:sz w:val="24"/>
                <w:szCs w:val="24"/>
                <w:lang w:val="en-GB"/>
              </w:rPr>
              <w:t xml:space="preserve"> of fines and forfeits paid to S13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91406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of charity and support statistics: data provided by State Tax Inspectorate, Customs Department. State budget, municipal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 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and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ES support.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Balance sheet and profit (loss) statement of </w:t>
            </w:r>
            <w:r w:rsidR="00216A38">
              <w:rPr>
                <w:rFonts w:ascii="Times New Roman" w:hAnsi="Times New Roman" w:cs="Times New Roman"/>
                <w:sz w:val="24"/>
                <w:szCs w:val="24"/>
                <w:lang w:val="en-GB"/>
              </w:rPr>
              <w:t>Bank of Lithuania</w:t>
            </w:r>
            <w:r w:rsidRPr="00B1132F">
              <w:rPr>
                <w:rFonts w:ascii="Times New Roman" w:hAnsi="Times New Roman" w:cs="Times New Roman"/>
                <w:sz w:val="24"/>
                <w:szCs w:val="24"/>
                <w:lang w:val="en-GB"/>
              </w:rPr>
              <w:t>.</w:t>
            </w:r>
          </w:p>
        </w:tc>
        <w:tc>
          <w:tcPr>
            <w:tcW w:w="6378" w:type="dxa"/>
          </w:tcPr>
          <w:p w:rsidR="00B1132F" w:rsidRPr="00E53891" w:rsidRDefault="002B2A39"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Direct data sources used. According to ESA 2010 §14.16, to equilibrate the accounts of subsectors S.122 and S.125, the amount of their respective intermediate consumption of the </w:t>
            </w:r>
            <w:r w:rsidRPr="00E53891">
              <w:rPr>
                <w:rFonts w:ascii="Times New Roman" w:hAnsi="Times New Roman" w:cs="Times New Roman"/>
                <w:sz w:val="24"/>
                <w:szCs w:val="24"/>
                <w:lang w:val="en-GB"/>
              </w:rPr>
              <w:lastRenderedPageBreak/>
              <w:t>service provided by the central bank is to be counterbalanced by a current transfer (classified under D759) received from the central bank, for the same amount. Thus, output of the central bank is additionally recorded here as D759 Resources.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S13</w:t>
            </w:r>
          </w:p>
        </w:tc>
        <w:tc>
          <w:tcPr>
            <w:tcW w:w="6378" w:type="dxa"/>
          </w:tcPr>
          <w:p w:rsidR="00B1132F" w:rsidRPr="00B1132F" w:rsidRDefault="00B1132F" w:rsidP="00732AC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C735D9"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extra-budgetary accounts, </w:t>
            </w:r>
            <w:r w:rsidR="008773E1" w:rsidRPr="008773E1">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xml:space="preserve"> Compulsory Health Insurance statement, Employment funds statement, financial statements of enterprises, statistical survey.</w:t>
            </w:r>
          </w:p>
        </w:tc>
        <w:tc>
          <w:tcPr>
            <w:tcW w:w="6378" w:type="dxa"/>
          </w:tcPr>
          <w:p w:rsidR="00B1132F" w:rsidRPr="00E53891" w:rsidRDefault="00B1132F" w:rsidP="00B4316D">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r w:rsidR="0035765D" w:rsidRPr="00E53891">
              <w:rPr>
                <w:rFonts w:ascii="Times New Roman" w:hAnsi="Times New Roman" w:cs="Times New Roman"/>
                <w:sz w:val="24"/>
                <w:szCs w:val="24"/>
                <w:lang w:val="en-GB"/>
              </w:rPr>
              <w:t xml:space="preserve"> –fines paid by </w:t>
            </w:r>
            <w:r w:rsidR="00914062" w:rsidRPr="00E53891">
              <w:rPr>
                <w:rFonts w:ascii="Times New Roman" w:hAnsi="Times New Roman" w:cs="Times New Roman"/>
                <w:sz w:val="24"/>
                <w:szCs w:val="24"/>
                <w:lang w:val="en-GB"/>
              </w:rPr>
              <w:t>S14 and S11</w:t>
            </w:r>
            <w:r w:rsidR="0035765D" w:rsidRPr="00E53891">
              <w:rPr>
                <w:rFonts w:ascii="Times New Roman" w:hAnsi="Times New Roman" w:cs="Times New Roman"/>
                <w:sz w:val="24"/>
                <w:szCs w:val="24"/>
                <w:lang w:val="en-GB"/>
              </w:rPr>
              <w:t>, incomes received from forfeits</w:t>
            </w:r>
            <w:r w:rsidR="00914062" w:rsidRPr="00E53891">
              <w:rPr>
                <w:rFonts w:ascii="Times New Roman" w:hAnsi="Times New Roman" w:cs="Times New Roman"/>
                <w:sz w:val="24"/>
                <w:szCs w:val="24"/>
                <w:lang w:val="en-GB"/>
              </w:rPr>
              <w:t xml:space="preserve">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Residual item</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Annual survey of charity and support statistics: data provided by State Tax Inspectorate, Customs Department.</w:t>
            </w:r>
          </w:p>
        </w:tc>
        <w:tc>
          <w:tcPr>
            <w:tcW w:w="6378" w:type="dxa"/>
          </w:tcPr>
          <w:p w:rsidR="00B1132F" w:rsidRPr="00E53891" w:rsidRDefault="00031E11" w:rsidP="00816DAF">
            <w:pPr>
              <w:spacing w:line="276" w:lineRule="auto"/>
              <w:rPr>
                <w:rFonts w:ascii="Times New Roman" w:hAnsi="Times New Roman" w:cs="Times New Roman"/>
                <w:sz w:val="24"/>
                <w:szCs w:val="24"/>
                <w:lang w:val="en-GB"/>
              </w:rPr>
            </w:pPr>
            <w:r w:rsidRPr="00E53891">
              <w:t xml:space="preserve"> </w:t>
            </w:r>
            <w:r w:rsidRPr="00E53891">
              <w:rPr>
                <w:rFonts w:ascii="Times New Roman" w:hAnsi="Times New Roman" w:cs="Times New Roman"/>
                <w:sz w:val="24"/>
                <w:szCs w:val="24"/>
                <w:lang w:val="en-GB"/>
              </w:rPr>
              <w:t xml:space="preserve">Direct data sources used - data about charity and support </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Quarterly BOP.</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BOP.</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D76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D8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8822B8">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D8 is calculated as pension contributions D61 resources less pension benefits D62 uses, other social security flows excluded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D8 is by definition the same as D8 S12 uses.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NP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Structural business survey of non-financial corporations (form F-01), Investment survey (form KS-02), State Enterprise Agricultural Information and Rural Business Centre survey of agricultural companies.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Investment survey (form KS-02).</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732AC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w:t>
            </w:r>
            <w:r w:rsidR="00C735D9" w:rsidRPr="00B1132F">
              <w:rPr>
                <w:rFonts w:ascii="Times New Roman" w:hAnsi="Times New Roman" w:cs="Times New Roman"/>
                <w:sz w:val="24"/>
                <w:szCs w:val="24"/>
                <w:lang w:val="en-GB"/>
              </w:rPr>
              <w:t>budget,</w:t>
            </w:r>
            <w:r w:rsidRPr="00B1132F">
              <w:rPr>
                <w:rFonts w:ascii="Times New Roman" w:hAnsi="Times New Roman" w:cs="Times New Roman"/>
                <w:sz w:val="24"/>
                <w:szCs w:val="24"/>
                <w:lang w:val="en-GB"/>
              </w:rPr>
              <w:t xml:space="preserve"> municipal budget, </w:t>
            </w:r>
            <w:r w:rsidR="008773E1" w:rsidRPr="008773E1">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xml:space="preserve"> extra-budgetary accounts</w:t>
            </w:r>
            <w:proofErr w:type="gramStart"/>
            <w:r w:rsidRPr="00B1132F">
              <w:rPr>
                <w:rFonts w:ascii="Times New Roman" w:hAnsi="Times New Roman" w:cs="Times New Roman"/>
                <w:sz w:val="24"/>
                <w:szCs w:val="24"/>
                <w:lang w:val="en-GB"/>
              </w:rPr>
              <w:t>,  Compulsory</w:t>
            </w:r>
            <w:proofErr w:type="gramEnd"/>
            <w:r w:rsidRPr="00B1132F">
              <w:rPr>
                <w:rFonts w:ascii="Times New Roman" w:hAnsi="Times New Roman" w:cs="Times New Roman"/>
                <w:sz w:val="24"/>
                <w:szCs w:val="24"/>
                <w:lang w:val="en-GB"/>
              </w:rPr>
              <w:t xml:space="preserve"> Health Insurance statement, Employment funds statement, financial statements of enterprises, statistical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Investment survey (form KS-02), Lithuanian Institute of Agrarian Economics - Farm Accountancy Data Network (FADN) survey.</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The direct method is used. Also, the adjustments are applicable which are based on the FADN survey.</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Investment survey (form KS-02), Sample annual survey of the non-profit institutions (F-16).</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D91r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Municipal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D92r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9B76DB">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execution of the State investment programme</w:t>
            </w:r>
            <w:r w:rsidR="009B76DB">
              <w:t xml:space="preserve">, </w:t>
            </w:r>
            <w:r w:rsidR="009B76DB" w:rsidRPr="009B76DB">
              <w:rPr>
                <w:rFonts w:ascii="Times New Roman" w:hAnsi="Times New Roman" w:cs="Times New Roman"/>
                <w:sz w:val="24"/>
                <w:szCs w:val="24"/>
                <w:lang w:val="en-GB"/>
              </w:rPr>
              <w:t>financial statements of enterprises.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8F6B65">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budget, municipal budget </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7A64CA">
              <w:rPr>
                <w:rFonts w:ascii="Times New Roman" w:hAnsi="Times New Roman" w:cs="Times New Roman"/>
                <w:b/>
                <w:sz w:val="24"/>
                <w:szCs w:val="24"/>
                <w:lang w:val="en-GB"/>
              </w:rPr>
              <w:t>D99r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Resources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Balance of payment.</w:t>
            </w:r>
          </w:p>
        </w:tc>
        <w:tc>
          <w:tcPr>
            <w:tcW w:w="6378" w:type="dxa"/>
          </w:tcPr>
          <w:p w:rsidR="00B1132F" w:rsidRPr="00E53891" w:rsidRDefault="008F6B65"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additional information (debt cancellation).</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8F6B65">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studies foundation</w:t>
            </w:r>
            <w:r w:rsidR="008F6B65">
              <w:rPr>
                <w:rFonts w:ascii="Times New Roman" w:hAnsi="Times New Roman" w:cs="Times New Roman"/>
                <w:sz w:val="24"/>
                <w:szCs w:val="24"/>
                <w:lang w:val="en-GB"/>
              </w:rPr>
              <w:t>,</w:t>
            </w:r>
            <w:r w:rsidR="008F6B65">
              <w:t xml:space="preserve"> </w:t>
            </w:r>
            <w:r w:rsidR="008F6B65" w:rsidRPr="008F6B65">
              <w:rPr>
                <w:rFonts w:ascii="Times New Roman" w:hAnsi="Times New Roman" w:cs="Times New Roman"/>
                <w:sz w:val="24"/>
                <w:szCs w:val="24"/>
                <w:lang w:val="en-GB"/>
              </w:rPr>
              <w:t>state budget</w:t>
            </w:r>
            <w:r w:rsidRPr="00B1132F">
              <w:rPr>
                <w:rFonts w:ascii="Times New Roman" w:hAnsi="Times New Roman" w:cs="Times New Roman"/>
                <w:sz w:val="24"/>
                <w:szCs w:val="24"/>
                <w:lang w:val="en-GB"/>
              </w:rPr>
              <w:t>.</w:t>
            </w:r>
          </w:p>
        </w:tc>
        <w:tc>
          <w:tcPr>
            <w:tcW w:w="6378" w:type="dxa"/>
          </w:tcPr>
          <w:p w:rsidR="008F6B65" w:rsidRPr="00E53891" w:rsidRDefault="008F6B65" w:rsidP="008F6B65">
            <w:pPr>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r w:rsidR="004725C9" w:rsidRPr="00E53891">
              <w:rPr>
                <w:rFonts w:ascii="Times New Roman" w:hAnsi="Times New Roman" w:cs="Times New Roman"/>
                <w:sz w:val="24"/>
                <w:szCs w:val="24"/>
                <w:lang w:val="en-GB"/>
              </w:rPr>
              <w:t xml:space="preserve"> </w:t>
            </w:r>
            <w:r w:rsidR="00C90A6A" w:rsidRPr="00E53891">
              <w:rPr>
                <w:rFonts w:ascii="Times New Roman" w:hAnsi="Times New Roman" w:cs="Times New Roman"/>
                <w:sz w:val="24"/>
                <w:szCs w:val="24"/>
                <w:lang w:val="en-GB"/>
              </w:rPr>
              <w:t>(</w:t>
            </w:r>
            <w:r w:rsidR="00C90A6A" w:rsidRPr="00E53891">
              <w:rPr>
                <w:rFonts w:ascii="Arial" w:eastAsia="Calibri" w:hAnsi="Arial" w:cs="Arial"/>
                <w:sz w:val="20"/>
                <w:szCs w:val="20"/>
                <w:lang w:val="en-GB" w:eastAsia="lt-LT"/>
              </w:rPr>
              <w:t>provisions for calls  under standardised guarantees related to state supported loans for student</w:t>
            </w:r>
            <w:r w:rsidR="00C90A6A" w:rsidRPr="00E53891">
              <w:rPr>
                <w:rFonts w:ascii="Times New Roman" w:hAnsi="Times New Roman" w:cs="Times New Roman"/>
                <w:sz w:val="24"/>
                <w:szCs w:val="24"/>
                <w:lang w:val="en-GB"/>
              </w:rPr>
              <w:t>)</w:t>
            </w:r>
            <w:r w:rsidR="004725C9" w:rsidRPr="00E53891">
              <w:rPr>
                <w:rFonts w:ascii="Times New Roman" w:hAnsi="Times New Roman" w:cs="Times New Roman"/>
                <w:sz w:val="24"/>
                <w:szCs w:val="24"/>
                <w:lang w:val="en-GB"/>
              </w:rPr>
              <w:t xml:space="preserve"> </w:t>
            </w:r>
            <w:r w:rsidRPr="00E53891">
              <w:rPr>
                <w:rFonts w:ascii="Times New Roman" w:hAnsi="Times New Roman" w:cs="Times New Roman"/>
                <w:sz w:val="24"/>
                <w:szCs w:val="24"/>
                <w:lang w:val="en-GB"/>
              </w:rPr>
              <w:t xml:space="preserve">+ additional information (capital </w:t>
            </w:r>
          </w:p>
          <w:p w:rsidR="00B1132F" w:rsidRPr="00E53891" w:rsidRDefault="004725C9" w:rsidP="008F6B65">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I</w:t>
            </w:r>
            <w:r w:rsidR="008F6B65" w:rsidRPr="00E53891">
              <w:rPr>
                <w:rFonts w:ascii="Times New Roman" w:hAnsi="Times New Roman" w:cs="Times New Roman"/>
                <w:sz w:val="24"/>
                <w:szCs w:val="24"/>
                <w:lang w:val="en-GB"/>
              </w:rPr>
              <w:t>njections</w:t>
            </w:r>
            <w:r w:rsidRPr="00E53891">
              <w:rPr>
                <w:rFonts w:ascii="Times New Roman" w:hAnsi="Times New Roman" w:cs="Times New Roman"/>
                <w:sz w:val="24"/>
                <w:szCs w:val="24"/>
                <w:lang w:val="en-GB"/>
              </w:rPr>
              <w:t xml:space="preserve"> to public corporation in S.12</w:t>
            </w:r>
            <w:r w:rsidR="008F6B65"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732AC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budget, </w:t>
            </w:r>
            <w:r w:rsidR="008773E1" w:rsidRPr="008773E1">
              <w:rPr>
                <w:rFonts w:ascii="Times New Roman" w:hAnsi="Times New Roman" w:cs="Times New Roman"/>
                <w:sz w:val="24"/>
                <w:szCs w:val="24"/>
                <w:lang w:val="en-GB"/>
              </w:rPr>
              <w:t>State Social Insurance Fund’s statement,</w:t>
            </w:r>
          </w:p>
        </w:tc>
        <w:tc>
          <w:tcPr>
            <w:tcW w:w="6378" w:type="dxa"/>
          </w:tcPr>
          <w:p w:rsidR="00B1132F" w:rsidRPr="00E53891" w:rsidRDefault="008F6B65"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 + additional information (repayment of guarantees called).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8F6B65" w:rsidP="008F6B65">
            <w:pPr>
              <w:spacing w:line="276" w:lineRule="auto"/>
              <w:rPr>
                <w:rFonts w:ascii="Times New Roman" w:hAnsi="Times New Roman" w:cs="Times New Roman"/>
                <w:sz w:val="24"/>
                <w:szCs w:val="24"/>
                <w:lang w:val="en-GB"/>
              </w:rPr>
            </w:pPr>
            <w:r w:rsidRPr="008F6B65">
              <w:rPr>
                <w:rFonts w:ascii="Times New Roman" w:hAnsi="Times New Roman" w:cs="Times New Roman"/>
                <w:sz w:val="24"/>
                <w:szCs w:val="24"/>
                <w:lang w:val="en-GB"/>
              </w:rPr>
              <w:t>State budget, extra-budgetary accounts.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sources used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Balance of payment.</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Balance of payment.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D91p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Municipal budget.</w:t>
            </w:r>
          </w:p>
        </w:tc>
        <w:tc>
          <w:tcPr>
            <w:tcW w:w="6378" w:type="dxa"/>
          </w:tcPr>
          <w:p w:rsidR="00B1132F" w:rsidRPr="00E53891" w:rsidRDefault="008F6B65"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containing counterpart sector information.</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b/>
                <w:sz w:val="24"/>
                <w:szCs w:val="24"/>
                <w:lang w:val="en-GB"/>
              </w:rPr>
              <w:t>D92p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lastRenderedPageBreak/>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municipal budget, execution of the State investment programme.</w:t>
            </w:r>
          </w:p>
        </w:tc>
        <w:tc>
          <w:tcPr>
            <w:tcW w:w="6378" w:type="dxa"/>
          </w:tcPr>
          <w:p w:rsidR="008F6B65" w:rsidRPr="00E53891" w:rsidRDefault="008F6B65" w:rsidP="008F6B65">
            <w:pPr>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containing counterpart sector</w:t>
            </w:r>
          </w:p>
          <w:p w:rsidR="00B1132F" w:rsidRPr="00E53891" w:rsidRDefault="008F6B65" w:rsidP="008F6B65">
            <w:pPr>
              <w:spacing w:line="276" w:lineRule="auto"/>
              <w:rPr>
                <w:rFonts w:ascii="Times New Roman" w:hAnsi="Times New Roman" w:cs="Times New Roman"/>
                <w:sz w:val="24"/>
                <w:szCs w:val="24"/>
                <w:lang w:val="en-GB"/>
              </w:rPr>
            </w:pPr>
            <w:proofErr w:type="gramStart"/>
            <w:r w:rsidRPr="00E53891">
              <w:rPr>
                <w:rFonts w:ascii="Times New Roman" w:hAnsi="Times New Roman" w:cs="Times New Roman"/>
                <w:sz w:val="24"/>
                <w:szCs w:val="24"/>
                <w:lang w:val="en-GB"/>
              </w:rPr>
              <w:t>information</w:t>
            </w:r>
            <w:proofErr w:type="gramEnd"/>
            <w:r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w:t>
            </w:r>
            <w:r w:rsidRPr="00E53891">
              <w:rPr>
                <w:rFonts w:ascii="Times New Roman" w:hAnsi="Times New Roman" w:cs="Times New Roman"/>
                <w:sz w:val="24"/>
                <w:szCs w:val="24"/>
              </w:rPr>
              <w:t xml:space="preserve"> </w:t>
            </w:r>
            <w:r w:rsidRPr="00E53891">
              <w:rPr>
                <w:rFonts w:ascii="Times New Roman" w:hAnsi="Times New Roman" w:cs="Times New Roman"/>
                <w:sz w:val="24"/>
                <w:szCs w:val="24"/>
                <w:lang w:val="en-GB"/>
              </w:rPr>
              <w:t>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financial statements of enterprises.</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Data are directly taken from State budget, financial statements of enterprises.</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624262">
              <w:rPr>
                <w:rFonts w:ascii="Times New Roman" w:hAnsi="Times New Roman" w:cs="Times New Roman"/>
                <w:b/>
                <w:sz w:val="24"/>
                <w:szCs w:val="24"/>
                <w:lang w:val="en-GB"/>
              </w:rPr>
              <w:t>D99p by sectors: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b/>
                <w:sz w:val="24"/>
                <w:szCs w:val="24"/>
                <w:lang w:val="en-GB"/>
              </w:rPr>
            </w:pPr>
            <w:r w:rsidRPr="00B1132F">
              <w:rPr>
                <w:rFonts w:ascii="Times New Roman" w:hAnsi="Times New Roman" w:cs="Times New Roman"/>
                <w:i/>
                <w:sz w:val="24"/>
                <w:szCs w:val="24"/>
                <w:lang w:val="en-GB"/>
              </w:rPr>
              <w:t>Uses</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S11</w:t>
            </w:r>
          </w:p>
        </w:tc>
        <w:tc>
          <w:tcPr>
            <w:tcW w:w="6378" w:type="dxa"/>
          </w:tcPr>
          <w:p w:rsidR="00B1132F" w:rsidRPr="00B1132F" w:rsidRDefault="00B1132F" w:rsidP="00732AC2">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 xml:space="preserve">State budget, </w:t>
            </w:r>
            <w:r w:rsidR="008773E1" w:rsidRPr="008773E1">
              <w:rPr>
                <w:rFonts w:ascii="Times New Roman" w:hAnsi="Times New Roman" w:cs="Times New Roman"/>
                <w:sz w:val="24"/>
                <w:szCs w:val="24"/>
                <w:lang w:val="en-GB"/>
              </w:rPr>
              <w:t>State Social Insurance Fund’s statement,</w:t>
            </w:r>
            <w:r w:rsidRPr="00B1132F">
              <w:rPr>
                <w:rFonts w:ascii="Times New Roman" w:hAnsi="Times New Roman" w:cs="Times New Roman"/>
                <w:sz w:val="24"/>
                <w:szCs w:val="24"/>
                <w:lang w:val="en-GB"/>
              </w:rPr>
              <w:t xml:space="preserve"> Balance of payment.</w:t>
            </w:r>
          </w:p>
        </w:tc>
        <w:tc>
          <w:tcPr>
            <w:tcW w:w="6378" w:type="dxa"/>
          </w:tcPr>
          <w:p w:rsidR="008F6B65" w:rsidRPr="00E53891" w:rsidRDefault="008F6B65" w:rsidP="008F6B65">
            <w:pPr>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Direct data source containing counterpart sector </w:t>
            </w:r>
          </w:p>
          <w:p w:rsidR="00B1132F" w:rsidRPr="00E53891" w:rsidRDefault="008F6B65" w:rsidP="008F6B65">
            <w:pPr>
              <w:spacing w:line="276" w:lineRule="auto"/>
              <w:rPr>
                <w:rFonts w:ascii="Times New Roman" w:hAnsi="Times New Roman" w:cs="Times New Roman"/>
                <w:sz w:val="24"/>
                <w:szCs w:val="24"/>
                <w:lang w:val="en-GB"/>
              </w:rPr>
            </w:pPr>
            <w:proofErr w:type="gramStart"/>
            <w:r w:rsidRPr="00E53891">
              <w:rPr>
                <w:rFonts w:ascii="Times New Roman" w:hAnsi="Times New Roman" w:cs="Times New Roman"/>
                <w:sz w:val="24"/>
                <w:szCs w:val="24"/>
                <w:lang w:val="en-GB"/>
              </w:rPr>
              <w:t>information</w:t>
            </w:r>
            <w:proofErr w:type="gramEnd"/>
            <w:r w:rsidRPr="00E53891">
              <w:rPr>
                <w:rFonts w:ascii="Times New Roman" w:hAnsi="Times New Roman" w:cs="Times New Roman"/>
                <w:sz w:val="24"/>
                <w:szCs w:val="24"/>
                <w:lang w:val="en-GB"/>
              </w:rPr>
              <w:t xml:space="preserve"> + additional information (repayment of guarantees called).</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S13</w:t>
            </w:r>
          </w:p>
        </w:tc>
        <w:tc>
          <w:tcPr>
            <w:tcW w:w="6378" w:type="dxa"/>
          </w:tcPr>
          <w:p w:rsidR="00B1132F" w:rsidRPr="00B1132F" w:rsidRDefault="008F6B65" w:rsidP="00B1132F">
            <w:pPr>
              <w:spacing w:line="276" w:lineRule="auto"/>
              <w:rPr>
                <w:rFonts w:ascii="Times New Roman" w:hAnsi="Times New Roman" w:cs="Times New Roman"/>
                <w:sz w:val="24"/>
                <w:szCs w:val="24"/>
                <w:lang w:val="en-GB"/>
              </w:rPr>
            </w:pPr>
            <w:r w:rsidRPr="008F6B65">
              <w:rPr>
                <w:rFonts w:ascii="Times New Roman" w:hAnsi="Times New Roman" w:cs="Times New Roman"/>
                <w:sz w:val="24"/>
                <w:szCs w:val="24"/>
                <w:lang w:val="en-GB"/>
              </w:rPr>
              <w:t xml:space="preserve">State budget, municipal budget, extra-budgetary accounts, </w:t>
            </w:r>
            <w:proofErr w:type="gramStart"/>
            <w:r w:rsidRPr="008F6B65">
              <w:rPr>
                <w:rFonts w:ascii="Times New Roman" w:hAnsi="Times New Roman" w:cs="Times New Roman"/>
                <w:sz w:val="24"/>
                <w:szCs w:val="24"/>
                <w:lang w:val="en-GB"/>
              </w:rPr>
              <w:t>state</w:t>
            </w:r>
            <w:proofErr w:type="gramEnd"/>
            <w:r w:rsidRPr="008F6B65">
              <w:rPr>
                <w:rFonts w:ascii="Times New Roman" w:hAnsi="Times New Roman" w:cs="Times New Roman"/>
                <w:sz w:val="24"/>
                <w:szCs w:val="24"/>
                <w:lang w:val="en-GB"/>
              </w:rPr>
              <w:t xml:space="preserve"> studies foundation.</w:t>
            </w:r>
          </w:p>
        </w:tc>
        <w:tc>
          <w:tcPr>
            <w:tcW w:w="6378" w:type="dxa"/>
          </w:tcPr>
          <w:p w:rsidR="008F6B65" w:rsidRPr="00E53891" w:rsidRDefault="008F6B65" w:rsidP="008F6B65">
            <w:pPr>
              <w:rPr>
                <w:rFonts w:ascii="Times New Roman" w:hAnsi="Times New Roman" w:cs="Times New Roman"/>
                <w:sz w:val="24"/>
                <w:szCs w:val="24"/>
                <w:lang w:val="en-GB"/>
              </w:rPr>
            </w:pPr>
            <w:r w:rsidRPr="00E53891">
              <w:rPr>
                <w:rFonts w:ascii="Times New Roman" w:hAnsi="Times New Roman" w:cs="Times New Roman"/>
                <w:sz w:val="24"/>
                <w:szCs w:val="24"/>
                <w:lang w:val="en-GB"/>
              </w:rPr>
              <w:t>Direct data source containing counterpart sector</w:t>
            </w:r>
          </w:p>
          <w:p w:rsidR="008F6B65" w:rsidRPr="00E53891" w:rsidRDefault="008F6B65" w:rsidP="008F6B65">
            <w:pPr>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information + additional information (debt cancellation, capital </w:t>
            </w:r>
          </w:p>
          <w:p w:rsidR="00B1132F" w:rsidRPr="00E53891" w:rsidRDefault="008F6B65" w:rsidP="008F6B65">
            <w:pPr>
              <w:spacing w:line="276" w:lineRule="auto"/>
              <w:rPr>
                <w:rFonts w:ascii="Times New Roman" w:hAnsi="Times New Roman" w:cs="Times New Roman"/>
                <w:sz w:val="24"/>
                <w:szCs w:val="24"/>
                <w:lang w:val="en-GB"/>
              </w:rPr>
            </w:pPr>
            <w:proofErr w:type="gramStart"/>
            <w:r w:rsidRPr="00E53891">
              <w:rPr>
                <w:rFonts w:ascii="Times New Roman" w:hAnsi="Times New Roman" w:cs="Times New Roman"/>
                <w:sz w:val="24"/>
                <w:szCs w:val="24"/>
                <w:lang w:val="en-GB"/>
              </w:rPr>
              <w:t>injections</w:t>
            </w:r>
            <w:proofErr w:type="gramEnd"/>
            <w:r w:rsidRPr="00E53891">
              <w:rPr>
                <w:rFonts w:ascii="Times New Roman" w:hAnsi="Times New Roman" w:cs="Times New Roman"/>
                <w:sz w:val="24"/>
                <w:szCs w:val="24"/>
                <w:lang w:val="en-GB"/>
              </w:rPr>
              <w:t>).</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S14</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S15</w:t>
            </w:r>
          </w:p>
        </w:tc>
        <w:tc>
          <w:tcPr>
            <w:tcW w:w="6378" w:type="dxa"/>
          </w:tcPr>
          <w:p w:rsidR="00B1132F" w:rsidRPr="00B1132F" w:rsidRDefault="00B1132F" w:rsidP="00B1132F">
            <w:pPr>
              <w:spacing w:line="276" w:lineRule="auto"/>
              <w:rPr>
                <w:rFonts w:ascii="Times New Roman" w:hAnsi="Times New Roman" w:cs="Times New Roman"/>
                <w:sz w:val="24"/>
                <w:szCs w:val="24"/>
              </w:rPr>
            </w:pPr>
            <w:r w:rsidRPr="00B1132F">
              <w:rPr>
                <w:rFonts w:ascii="Times New Roman" w:hAnsi="Times New Roman" w:cs="Times New Roman"/>
                <w:sz w:val="24"/>
                <w:szCs w:val="24"/>
                <w:lang w:val="en-GB"/>
              </w:rPr>
              <w:t>Not applicable.</w:t>
            </w:r>
          </w:p>
        </w:tc>
        <w:tc>
          <w:tcPr>
            <w:tcW w:w="6378" w:type="dxa"/>
          </w:tcPr>
          <w:p w:rsidR="00B1132F" w:rsidRPr="00E53891" w:rsidRDefault="00B1132F" w:rsidP="00B1132F">
            <w:pPr>
              <w:spacing w:line="276" w:lineRule="auto"/>
              <w:rPr>
                <w:rFonts w:ascii="Times New Roman" w:hAnsi="Times New Roman" w:cs="Times New Roman"/>
                <w:sz w:val="24"/>
                <w:szCs w:val="24"/>
                <w:lang w:val="en-GB"/>
              </w:rPr>
            </w:pPr>
            <w:r w:rsidRPr="00E53891">
              <w:rPr>
                <w:rFonts w:ascii="Times New Roman" w:hAnsi="Times New Roman" w:cs="Times New Roman"/>
                <w:sz w:val="24"/>
                <w:szCs w:val="24"/>
                <w:lang w:val="en-GB"/>
              </w:rPr>
              <w:t>Not applicable.</w:t>
            </w:r>
          </w:p>
        </w:tc>
      </w:tr>
      <w:tr w:rsidR="00B1132F" w:rsidRPr="00B1132F" w:rsidTr="0064122D">
        <w:tc>
          <w:tcPr>
            <w:tcW w:w="2235"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S2</w:t>
            </w:r>
          </w:p>
        </w:tc>
        <w:tc>
          <w:tcPr>
            <w:tcW w:w="6378" w:type="dxa"/>
          </w:tcPr>
          <w:p w:rsidR="00B1132F" w:rsidRPr="00B1132F" w:rsidRDefault="00B1132F" w:rsidP="00B1132F">
            <w:pPr>
              <w:spacing w:line="276" w:lineRule="auto"/>
              <w:rPr>
                <w:rFonts w:ascii="Times New Roman" w:hAnsi="Times New Roman" w:cs="Times New Roman"/>
                <w:sz w:val="24"/>
                <w:szCs w:val="24"/>
                <w:lang w:val="en-GB"/>
              </w:rPr>
            </w:pPr>
            <w:r w:rsidRPr="00B1132F">
              <w:rPr>
                <w:rFonts w:ascii="Times New Roman" w:hAnsi="Times New Roman" w:cs="Times New Roman"/>
                <w:sz w:val="24"/>
                <w:szCs w:val="24"/>
                <w:lang w:val="en-GB"/>
              </w:rPr>
              <w:t>State budget, Balance of payment.</w:t>
            </w:r>
          </w:p>
        </w:tc>
        <w:tc>
          <w:tcPr>
            <w:tcW w:w="6378" w:type="dxa"/>
          </w:tcPr>
          <w:p w:rsidR="0006169C" w:rsidRPr="00E53891" w:rsidRDefault="0006169C" w:rsidP="0006169C">
            <w:pPr>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Direct data source containing counterpart sector </w:t>
            </w:r>
          </w:p>
          <w:p w:rsidR="00B1132F" w:rsidRPr="00E53891" w:rsidRDefault="0006169C" w:rsidP="0006169C">
            <w:pPr>
              <w:spacing w:line="276" w:lineRule="auto"/>
              <w:rPr>
                <w:rFonts w:ascii="Times New Roman" w:hAnsi="Times New Roman" w:cs="Times New Roman"/>
                <w:sz w:val="24"/>
                <w:szCs w:val="24"/>
                <w:lang w:val="en-GB"/>
              </w:rPr>
            </w:pPr>
            <w:proofErr w:type="gramStart"/>
            <w:r w:rsidRPr="00E53891">
              <w:rPr>
                <w:rFonts w:ascii="Times New Roman" w:hAnsi="Times New Roman" w:cs="Times New Roman"/>
                <w:sz w:val="24"/>
                <w:szCs w:val="24"/>
                <w:lang w:val="en-GB"/>
              </w:rPr>
              <w:t>information</w:t>
            </w:r>
            <w:proofErr w:type="gramEnd"/>
            <w:r w:rsidRPr="00E53891">
              <w:rPr>
                <w:rFonts w:ascii="Times New Roman" w:hAnsi="Times New Roman" w:cs="Times New Roman"/>
                <w:sz w:val="24"/>
                <w:szCs w:val="24"/>
                <w:lang w:val="en-GB"/>
              </w:rPr>
              <w:t>.</w:t>
            </w:r>
          </w:p>
        </w:tc>
      </w:tr>
      <w:tr w:rsidR="008441E6" w:rsidRPr="00604BE9" w:rsidTr="008441E6">
        <w:tc>
          <w:tcPr>
            <w:tcW w:w="2235" w:type="dxa"/>
          </w:tcPr>
          <w:p w:rsidR="008441E6" w:rsidRPr="00E53891" w:rsidRDefault="008441E6" w:rsidP="007134E1">
            <w:pPr>
              <w:rPr>
                <w:rFonts w:ascii="Times New Roman" w:hAnsi="Times New Roman" w:cs="Times New Roman"/>
                <w:b/>
                <w:color w:val="000000" w:themeColor="text1"/>
                <w:sz w:val="24"/>
                <w:szCs w:val="24"/>
                <w:lang w:val="en-GB"/>
              </w:rPr>
            </w:pPr>
            <w:r w:rsidRPr="00E53891">
              <w:rPr>
                <w:rFonts w:ascii="Times New Roman" w:hAnsi="Times New Roman" w:cs="Times New Roman"/>
                <w:b/>
                <w:color w:val="000000" w:themeColor="text1"/>
                <w:sz w:val="24"/>
                <w:szCs w:val="24"/>
                <w:lang w:val="en-GB"/>
              </w:rPr>
              <w:t>Employment by sectors:</w:t>
            </w:r>
          </w:p>
        </w:tc>
        <w:tc>
          <w:tcPr>
            <w:tcW w:w="6378" w:type="dxa"/>
          </w:tcPr>
          <w:p w:rsidR="008441E6" w:rsidRPr="00E53891" w:rsidRDefault="008441E6" w:rsidP="007134E1">
            <w:pPr>
              <w:rPr>
                <w:rFonts w:ascii="Times New Roman" w:hAnsi="Times New Roman" w:cs="Times New Roman"/>
                <w:color w:val="000000" w:themeColor="text1"/>
                <w:sz w:val="24"/>
                <w:szCs w:val="24"/>
                <w:lang w:val="en-GB"/>
              </w:rPr>
            </w:pPr>
          </w:p>
        </w:tc>
        <w:tc>
          <w:tcPr>
            <w:tcW w:w="6378" w:type="dxa"/>
          </w:tcPr>
          <w:p w:rsidR="008441E6" w:rsidRPr="00E53891" w:rsidRDefault="008441E6" w:rsidP="007134E1">
            <w:pPr>
              <w:rPr>
                <w:rFonts w:ascii="Times New Roman" w:hAnsi="Times New Roman" w:cs="Times New Roman"/>
                <w:sz w:val="24"/>
                <w:szCs w:val="24"/>
                <w:lang w:val="en-GB"/>
              </w:rPr>
            </w:pPr>
          </w:p>
        </w:tc>
      </w:tr>
      <w:tr w:rsidR="008441E6" w:rsidRPr="00604BE9" w:rsidTr="008441E6">
        <w:tc>
          <w:tcPr>
            <w:tcW w:w="2235" w:type="dxa"/>
          </w:tcPr>
          <w:p w:rsidR="008441E6" w:rsidRPr="00E53891" w:rsidRDefault="008441E6" w:rsidP="007134E1">
            <w:pPr>
              <w:rPr>
                <w:rFonts w:ascii="Times New Roman" w:hAnsi="Times New Roman" w:cs="Times New Roman"/>
                <w:b/>
                <w:color w:val="000000" w:themeColor="text1"/>
                <w:sz w:val="24"/>
                <w:szCs w:val="24"/>
                <w:lang w:val="en-GB"/>
              </w:rPr>
            </w:pPr>
            <w:r w:rsidRPr="00E53891">
              <w:rPr>
                <w:rFonts w:ascii="Times New Roman" w:hAnsi="Times New Roman" w:cs="Times New Roman"/>
                <w:i/>
                <w:color w:val="000000" w:themeColor="text1"/>
                <w:sz w:val="24"/>
                <w:szCs w:val="24"/>
                <w:lang w:val="en-GB"/>
              </w:rPr>
              <w:t>Uses</w:t>
            </w:r>
          </w:p>
        </w:tc>
        <w:tc>
          <w:tcPr>
            <w:tcW w:w="6378" w:type="dxa"/>
          </w:tcPr>
          <w:p w:rsidR="008441E6" w:rsidRPr="00E53891" w:rsidRDefault="008441E6" w:rsidP="007134E1">
            <w:pPr>
              <w:rPr>
                <w:rFonts w:ascii="Times New Roman" w:hAnsi="Times New Roman" w:cs="Times New Roman"/>
                <w:color w:val="000000" w:themeColor="text1"/>
                <w:sz w:val="24"/>
                <w:szCs w:val="24"/>
                <w:lang w:val="en-GB"/>
              </w:rPr>
            </w:pPr>
          </w:p>
        </w:tc>
        <w:tc>
          <w:tcPr>
            <w:tcW w:w="6378" w:type="dxa"/>
          </w:tcPr>
          <w:p w:rsidR="008441E6" w:rsidRPr="00E53891" w:rsidRDefault="008441E6" w:rsidP="007134E1">
            <w:pPr>
              <w:rPr>
                <w:rFonts w:ascii="Times New Roman" w:hAnsi="Times New Roman" w:cs="Times New Roman"/>
                <w:sz w:val="24"/>
                <w:szCs w:val="24"/>
                <w:lang w:val="en-GB"/>
              </w:rPr>
            </w:pPr>
          </w:p>
        </w:tc>
      </w:tr>
      <w:tr w:rsidR="008441E6" w:rsidRPr="00604BE9" w:rsidTr="008441E6">
        <w:tc>
          <w:tcPr>
            <w:tcW w:w="2235" w:type="dxa"/>
          </w:tcPr>
          <w:p w:rsidR="008441E6" w:rsidRPr="00E53891" w:rsidRDefault="008441E6" w:rsidP="007134E1">
            <w:pPr>
              <w:rPr>
                <w:rFonts w:ascii="Times New Roman" w:hAnsi="Times New Roman" w:cs="Times New Roman"/>
                <w:color w:val="000000" w:themeColor="text1"/>
                <w:sz w:val="24"/>
                <w:szCs w:val="24"/>
                <w:lang w:val="en-GB"/>
              </w:rPr>
            </w:pPr>
            <w:r w:rsidRPr="00E53891">
              <w:rPr>
                <w:rFonts w:ascii="Times New Roman" w:hAnsi="Times New Roman" w:cs="Times New Roman"/>
                <w:color w:val="000000" w:themeColor="text1"/>
                <w:sz w:val="24"/>
                <w:szCs w:val="24"/>
                <w:lang w:val="en-GB"/>
              </w:rPr>
              <w:t>S1</w:t>
            </w:r>
          </w:p>
        </w:tc>
        <w:tc>
          <w:tcPr>
            <w:tcW w:w="6378" w:type="dxa"/>
          </w:tcPr>
          <w:p w:rsidR="008441E6" w:rsidRPr="00E53891" w:rsidRDefault="008441E6" w:rsidP="007134E1">
            <w:pPr>
              <w:rPr>
                <w:rFonts w:ascii="Times New Roman" w:hAnsi="Times New Roman" w:cs="Times New Roman"/>
                <w:color w:val="000000" w:themeColor="text1"/>
                <w:sz w:val="24"/>
                <w:szCs w:val="24"/>
                <w:lang w:val="en-GB"/>
              </w:rPr>
            </w:pPr>
            <w:r w:rsidRPr="00E53891">
              <w:rPr>
                <w:rFonts w:ascii="Times New Roman" w:hAnsi="Times New Roman" w:cs="Times New Roman"/>
                <w:color w:val="000000" w:themeColor="text1"/>
                <w:sz w:val="24"/>
                <w:szCs w:val="24"/>
                <w:lang w:val="en-GB"/>
              </w:rPr>
              <w:t xml:space="preserve">Labour force survey (GU-01), information from Ministry of </w:t>
            </w:r>
            <w:r w:rsidRPr="00E53891">
              <w:rPr>
                <w:rFonts w:ascii="Times New Roman" w:hAnsi="Times New Roman" w:cs="Times New Roman"/>
                <w:color w:val="000000" w:themeColor="text1"/>
                <w:sz w:val="24"/>
                <w:szCs w:val="24"/>
                <w:lang w:val="en-GB"/>
              </w:rPr>
              <w:lastRenderedPageBreak/>
              <w:t>National Defence republic of Lithuania.</w:t>
            </w:r>
          </w:p>
        </w:tc>
        <w:tc>
          <w:tcPr>
            <w:tcW w:w="6378" w:type="dxa"/>
          </w:tcPr>
          <w:p w:rsidR="008441E6" w:rsidRPr="00E53891" w:rsidRDefault="008441E6" w:rsidP="0006169C">
            <w:pPr>
              <w:rPr>
                <w:rFonts w:ascii="Times New Roman" w:hAnsi="Times New Roman" w:cs="Times New Roman"/>
                <w:sz w:val="24"/>
                <w:szCs w:val="24"/>
                <w:lang w:val="en-GB"/>
              </w:rPr>
            </w:pPr>
            <w:r w:rsidRPr="00E53891">
              <w:rPr>
                <w:rFonts w:ascii="Times New Roman" w:hAnsi="Times New Roman" w:cs="Times New Roman"/>
                <w:sz w:val="24"/>
                <w:szCs w:val="24"/>
                <w:lang w:val="en-GB"/>
              </w:rPr>
              <w:lastRenderedPageBreak/>
              <w:t>Direct data sources used  + plus conscript</w:t>
            </w:r>
            <w:r w:rsidR="00205908" w:rsidRPr="00E53891">
              <w:rPr>
                <w:rFonts w:ascii="Times New Roman" w:hAnsi="Times New Roman" w:cs="Times New Roman"/>
                <w:sz w:val="24"/>
                <w:szCs w:val="24"/>
                <w:lang w:val="en-GB"/>
              </w:rPr>
              <w:t>ed forces</w:t>
            </w:r>
            <w:r w:rsidRPr="00E53891">
              <w:rPr>
                <w:rFonts w:ascii="Times New Roman" w:hAnsi="Times New Roman" w:cs="Times New Roman"/>
                <w:sz w:val="24"/>
                <w:szCs w:val="24"/>
                <w:lang w:val="en-GB"/>
              </w:rPr>
              <w:t xml:space="preserve"> minus </w:t>
            </w:r>
            <w:r w:rsidRPr="00E53891">
              <w:rPr>
                <w:rFonts w:ascii="Times New Roman" w:hAnsi="Times New Roman" w:cs="Times New Roman"/>
                <w:sz w:val="24"/>
                <w:szCs w:val="24"/>
                <w:lang w:val="en-GB"/>
              </w:rPr>
              <w:lastRenderedPageBreak/>
              <w:t>resident</w:t>
            </w:r>
            <w:r w:rsidR="00205908" w:rsidRPr="00E53891">
              <w:rPr>
                <w:rFonts w:ascii="Times New Roman" w:hAnsi="Times New Roman" w:cs="Times New Roman"/>
                <w:sz w:val="24"/>
                <w:szCs w:val="24"/>
                <w:lang w:val="en-GB"/>
              </w:rPr>
              <w:t>s working for non-resident</w:t>
            </w:r>
            <w:r w:rsidRPr="00E53891">
              <w:rPr>
                <w:rFonts w:ascii="Times New Roman" w:hAnsi="Times New Roman" w:cs="Times New Roman"/>
                <w:sz w:val="24"/>
                <w:szCs w:val="24"/>
                <w:lang w:val="en-GB"/>
              </w:rPr>
              <w:t xml:space="preserve"> plus non-resident </w:t>
            </w:r>
            <w:r w:rsidR="00205908" w:rsidRPr="00E53891">
              <w:rPr>
                <w:rFonts w:ascii="Times New Roman" w:hAnsi="Times New Roman" w:cs="Times New Roman"/>
                <w:sz w:val="24"/>
                <w:szCs w:val="24"/>
                <w:lang w:val="en-GB"/>
              </w:rPr>
              <w:t>working with resident producer units</w:t>
            </w:r>
          </w:p>
        </w:tc>
      </w:tr>
      <w:tr w:rsidR="008441E6" w:rsidRPr="00604BE9" w:rsidTr="008441E6">
        <w:tc>
          <w:tcPr>
            <w:tcW w:w="2235" w:type="dxa"/>
          </w:tcPr>
          <w:p w:rsidR="008441E6" w:rsidRPr="00E53891" w:rsidRDefault="008441E6" w:rsidP="007134E1">
            <w:pPr>
              <w:rPr>
                <w:rFonts w:ascii="Times New Roman" w:hAnsi="Times New Roman" w:cs="Times New Roman"/>
                <w:color w:val="000000" w:themeColor="text1"/>
                <w:sz w:val="24"/>
                <w:szCs w:val="24"/>
                <w:lang w:val="en-GB"/>
              </w:rPr>
            </w:pPr>
            <w:r w:rsidRPr="00E53891">
              <w:rPr>
                <w:rFonts w:ascii="Times New Roman" w:hAnsi="Times New Roman" w:cs="Times New Roman"/>
                <w:color w:val="000000" w:themeColor="text1"/>
                <w:sz w:val="24"/>
                <w:szCs w:val="24"/>
                <w:lang w:val="en-GB"/>
              </w:rPr>
              <w:lastRenderedPageBreak/>
              <w:t>S13</w:t>
            </w:r>
          </w:p>
        </w:tc>
        <w:tc>
          <w:tcPr>
            <w:tcW w:w="6378" w:type="dxa"/>
          </w:tcPr>
          <w:p w:rsidR="008441E6" w:rsidRPr="00E53891" w:rsidRDefault="008441E6" w:rsidP="007134E1">
            <w:pPr>
              <w:rPr>
                <w:rFonts w:ascii="Times New Roman" w:hAnsi="Times New Roman" w:cs="Times New Roman"/>
                <w:color w:val="000000" w:themeColor="text1"/>
                <w:sz w:val="24"/>
                <w:szCs w:val="24"/>
                <w:lang w:val="en-GB"/>
              </w:rPr>
            </w:pPr>
            <w:r w:rsidRPr="00E53891">
              <w:rPr>
                <w:rFonts w:ascii="Times New Roman" w:hAnsi="Times New Roman" w:cs="Times New Roman"/>
                <w:color w:val="000000" w:themeColor="text1"/>
                <w:sz w:val="24"/>
                <w:szCs w:val="24"/>
                <w:lang w:val="en-GB"/>
              </w:rPr>
              <w:t>Statistics on the annual earnings,</w:t>
            </w:r>
            <w:r w:rsidRPr="00E53891">
              <w:rPr>
                <w:color w:val="000000" w:themeColor="text1"/>
              </w:rPr>
              <w:t xml:space="preserve"> </w:t>
            </w:r>
            <w:r w:rsidRPr="00E53891">
              <w:rPr>
                <w:rFonts w:ascii="Times New Roman" w:hAnsi="Times New Roman" w:cs="Times New Roman"/>
                <w:color w:val="000000" w:themeColor="text1"/>
                <w:sz w:val="24"/>
                <w:szCs w:val="24"/>
                <w:lang w:val="en-GB"/>
              </w:rPr>
              <w:t>information from Ministry of National Defence republic of Lithuania.</w:t>
            </w:r>
          </w:p>
        </w:tc>
        <w:tc>
          <w:tcPr>
            <w:tcW w:w="6378" w:type="dxa"/>
          </w:tcPr>
          <w:p w:rsidR="008441E6" w:rsidRPr="00E53891" w:rsidRDefault="008441E6" w:rsidP="0006169C">
            <w:pPr>
              <w:rPr>
                <w:rFonts w:ascii="Times New Roman" w:hAnsi="Times New Roman" w:cs="Times New Roman"/>
                <w:sz w:val="24"/>
                <w:szCs w:val="24"/>
                <w:lang w:val="en-GB"/>
              </w:rPr>
            </w:pPr>
            <w:r w:rsidRPr="00E53891">
              <w:rPr>
                <w:rFonts w:ascii="Times New Roman" w:hAnsi="Times New Roman" w:cs="Times New Roman"/>
                <w:sz w:val="24"/>
                <w:szCs w:val="24"/>
                <w:lang w:val="en-GB"/>
              </w:rPr>
              <w:t xml:space="preserve">Direct data sources used </w:t>
            </w:r>
            <w:r w:rsidR="003A4C87" w:rsidRPr="00E53891">
              <w:rPr>
                <w:rFonts w:ascii="Times New Roman" w:hAnsi="Times New Roman" w:cs="Times New Roman"/>
                <w:sz w:val="24"/>
                <w:szCs w:val="24"/>
                <w:lang w:val="en-GB"/>
              </w:rPr>
              <w:t>plus conscript</w:t>
            </w:r>
            <w:r w:rsidR="00205908" w:rsidRPr="00E53891">
              <w:rPr>
                <w:rFonts w:ascii="Times New Roman" w:hAnsi="Times New Roman" w:cs="Times New Roman"/>
                <w:sz w:val="24"/>
                <w:szCs w:val="24"/>
                <w:lang w:val="en-GB"/>
              </w:rPr>
              <w:t>ed forces</w:t>
            </w:r>
            <w:r w:rsidR="003A4C87" w:rsidRPr="00E53891">
              <w:rPr>
                <w:rFonts w:ascii="Times New Roman" w:hAnsi="Times New Roman" w:cs="Times New Roman"/>
                <w:sz w:val="24"/>
                <w:szCs w:val="24"/>
                <w:lang w:val="en-GB"/>
              </w:rPr>
              <w:t xml:space="preserve"> </w:t>
            </w:r>
          </w:p>
        </w:tc>
      </w:tr>
    </w:tbl>
    <w:p w:rsidR="00B1132F" w:rsidRPr="00B1132F" w:rsidRDefault="00B1132F" w:rsidP="00B1132F">
      <w:pPr>
        <w:rPr>
          <w:rFonts w:ascii="Arial" w:hAnsi="Arial" w:cs="Arial"/>
          <w:lang w:val="en-GB"/>
        </w:rPr>
      </w:pPr>
    </w:p>
    <w:p w:rsidR="00B1132F" w:rsidRPr="00B1132F" w:rsidRDefault="00B1132F" w:rsidP="00B1132F">
      <w:pPr>
        <w:rPr>
          <w:rFonts w:ascii="Arial" w:hAnsi="Arial" w:cs="Arial"/>
          <w:lang w:val="en-GB"/>
        </w:rPr>
        <w:sectPr w:rsidR="00B1132F" w:rsidRPr="00B1132F" w:rsidSect="0064122D">
          <w:pgSz w:w="16838" w:h="11906" w:orient="landscape"/>
          <w:pgMar w:top="1701" w:right="1701" w:bottom="567" w:left="1134" w:header="567" w:footer="567" w:gutter="0"/>
          <w:cols w:space="1296"/>
          <w:docGrid w:linePitch="360"/>
        </w:sectPr>
      </w:pPr>
    </w:p>
    <w:p w:rsidR="00B1132F" w:rsidRPr="00A50F1A" w:rsidRDefault="00B1132F" w:rsidP="00A50F1A">
      <w:pPr>
        <w:pStyle w:val="Heading1"/>
        <w:rPr>
          <w:color w:val="auto"/>
          <w:lang w:val="en-GB"/>
        </w:rPr>
      </w:pPr>
      <w:bookmarkStart w:id="55" w:name="_Toc447092625"/>
      <w:r w:rsidRPr="00A50F1A">
        <w:rPr>
          <w:color w:val="auto"/>
          <w:lang w:val="en-GB"/>
        </w:rPr>
        <w:lastRenderedPageBreak/>
        <w:t>Annexes</w:t>
      </w:r>
      <w:bookmarkEnd w:id="55"/>
    </w:p>
    <w:p w:rsidR="00B1132F" w:rsidRPr="00B1132F" w:rsidRDefault="00B1132F" w:rsidP="00B1132F">
      <w:pPr>
        <w:autoSpaceDE w:val="0"/>
        <w:autoSpaceDN w:val="0"/>
        <w:adjustRightInd w:val="0"/>
        <w:spacing w:after="0" w:line="240" w:lineRule="auto"/>
        <w:rPr>
          <w:rFonts w:ascii="Times New Roman" w:hAnsi="Times New Roman" w:cs="Times New Roman"/>
          <w:b/>
          <w:iCs/>
          <w:color w:val="000000"/>
          <w:sz w:val="28"/>
          <w:szCs w:val="28"/>
          <w:lang w:val="en-GB"/>
        </w:rPr>
      </w:pPr>
    </w:p>
    <w:p w:rsidR="00B1132F" w:rsidRPr="00B1132F" w:rsidRDefault="00B1132F" w:rsidP="00A50F1A">
      <w:pPr>
        <w:pStyle w:val="Heading2"/>
      </w:pPr>
      <w:bookmarkStart w:id="56" w:name="_Toc447092626"/>
      <w:r w:rsidRPr="00B1132F">
        <w:t>Annex 1: R&amp;D compilation</w:t>
      </w:r>
      <w:bookmarkEnd w:id="56"/>
    </w:p>
    <w:p w:rsidR="00B1132F" w:rsidRPr="00B1132F" w:rsidRDefault="00B1132F" w:rsidP="00B1132F">
      <w:pPr>
        <w:autoSpaceDE w:val="0"/>
        <w:autoSpaceDN w:val="0"/>
        <w:adjustRightInd w:val="0"/>
        <w:spacing w:after="0" w:line="240" w:lineRule="auto"/>
        <w:rPr>
          <w:rFonts w:ascii="Arial" w:hAnsi="Arial" w:cs="Arial"/>
          <w:iCs/>
          <w:color w:val="000000"/>
          <w:sz w:val="28"/>
          <w:szCs w:val="28"/>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The assessment of R&amp;D is very multiple process, thus the distinction between institutional sectors, economic activities and types of output exists. Therefore, R&amp;D output is classified according to its purpose: market R&amp;D output, output of R&amp;D produced for own final use, non-market R&amp;D output. Estimates of R&amp;D output are produced at the 2-digit NACE level and institutional sectors.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 xml:space="preserve">In general, the </w:t>
      </w:r>
      <w:proofErr w:type="spellStart"/>
      <w:r w:rsidRPr="00B1132F">
        <w:rPr>
          <w:rFonts w:ascii="Times New Roman" w:hAnsi="Times New Roman" w:cs="Times New Roman"/>
          <w:iCs/>
          <w:color w:val="000000"/>
          <w:sz w:val="24"/>
          <w:szCs w:val="24"/>
          <w:lang w:val="en-GB"/>
        </w:rPr>
        <w:t>Frascati</w:t>
      </w:r>
      <w:proofErr w:type="spellEnd"/>
      <w:r w:rsidRPr="00B1132F">
        <w:rPr>
          <w:rFonts w:ascii="Times New Roman" w:hAnsi="Times New Roman" w:cs="Times New Roman"/>
          <w:iCs/>
          <w:color w:val="000000"/>
          <w:sz w:val="24"/>
          <w:szCs w:val="24"/>
          <w:lang w:val="en-GB"/>
        </w:rPr>
        <w:t xml:space="preserve"> data (BERD) and the bridge table between </w:t>
      </w:r>
      <w:proofErr w:type="spellStart"/>
      <w:r w:rsidRPr="00B1132F">
        <w:rPr>
          <w:rFonts w:ascii="Times New Roman" w:hAnsi="Times New Roman" w:cs="Times New Roman"/>
          <w:iCs/>
          <w:color w:val="000000"/>
          <w:sz w:val="24"/>
          <w:szCs w:val="24"/>
          <w:lang w:val="en-GB"/>
        </w:rPr>
        <w:t>Frascati</w:t>
      </w:r>
      <w:proofErr w:type="spellEnd"/>
      <w:r w:rsidRPr="00B1132F">
        <w:rPr>
          <w:rFonts w:ascii="Times New Roman" w:hAnsi="Times New Roman" w:cs="Times New Roman"/>
          <w:iCs/>
          <w:color w:val="000000"/>
          <w:sz w:val="24"/>
          <w:szCs w:val="24"/>
          <w:lang w:val="en-GB"/>
        </w:rPr>
        <w:t xml:space="preserve"> data and National accounts are used in order to estimate both cases: the output of market R&amp;D (produced for sale) and the output of R&amp;D produced for own final use. </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 xml:space="preserve">R&amp;D produced by specialised commercial research laboratories or institutes whose primary activity is R&amp;D is classified to NACE activity 72, and is valued at the revenues from sales, contracts, commissions, fees. It is treated as market R&amp;D produced by market producers and is supposed to be sold in the market. It is produced in S.11 and S.14 institutional sectors. </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Other market units performing R&amp;D as their secondary activity are classified to any industry based upon their primary activities. Their R&amp;D output is treated as market producers produced R&amp;D for own final use.</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 xml:space="preserve">In order to evaluate the R&amp;D output of non-market producers, the alternative administrative data source provided by the Ministry of Finance is used: government final consumption expenditure distributed by function - the COFOG distribution. Information from the </w:t>
      </w:r>
      <w:proofErr w:type="spellStart"/>
      <w:r w:rsidRPr="00B1132F">
        <w:rPr>
          <w:rFonts w:ascii="Times New Roman" w:hAnsi="Times New Roman" w:cs="Times New Roman"/>
          <w:iCs/>
          <w:color w:val="000000"/>
          <w:sz w:val="24"/>
          <w:szCs w:val="24"/>
          <w:lang w:val="en-GB"/>
        </w:rPr>
        <w:t>Frascati</w:t>
      </w:r>
      <w:proofErr w:type="spellEnd"/>
      <w:r w:rsidRPr="00B1132F">
        <w:rPr>
          <w:rFonts w:ascii="Times New Roman" w:hAnsi="Times New Roman" w:cs="Times New Roman"/>
          <w:iCs/>
          <w:color w:val="000000"/>
          <w:sz w:val="24"/>
          <w:szCs w:val="24"/>
          <w:lang w:val="en-GB"/>
        </w:rPr>
        <w:t xml:space="preserve"> Manual sources is used to supplement the COFOG data when necessary.</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 xml:space="preserve">For obvious reasons, R&amp;D produced for own final use is capitalised within the same sector. The owning sector for non-market R&amp;D is also directly identified. The acquisitions of market R&amp;D are identified using the BERD survey (extramural purchasers), SBS survey data (acquisition of R&amp;D) and Government budgetary data (expenditure for R&amp;D). Also, the data on exports and imports of R&amp;D are used from the Balance of Payments compiled by </w:t>
      </w:r>
      <w:r w:rsidR="00C735D9">
        <w:rPr>
          <w:rFonts w:ascii="Times New Roman" w:hAnsi="Times New Roman" w:cs="Times New Roman"/>
          <w:iCs/>
          <w:color w:val="000000"/>
          <w:sz w:val="24"/>
          <w:szCs w:val="24"/>
          <w:lang w:val="en-GB"/>
        </w:rPr>
        <w:t xml:space="preserve">the </w:t>
      </w:r>
      <w:r w:rsidR="00296D42">
        <w:rPr>
          <w:rFonts w:ascii="Times New Roman" w:hAnsi="Times New Roman" w:cs="Times New Roman"/>
          <w:iCs/>
          <w:color w:val="000000"/>
          <w:sz w:val="24"/>
          <w:szCs w:val="24"/>
          <w:lang w:val="en-GB"/>
        </w:rPr>
        <w:t>Bank of Lithuania</w:t>
      </w:r>
      <w:r w:rsidRPr="00B1132F">
        <w:rPr>
          <w:rFonts w:ascii="Times New Roman" w:hAnsi="Times New Roman" w:cs="Times New Roman"/>
          <w:iCs/>
          <w:color w:val="000000"/>
          <w:sz w:val="24"/>
          <w:szCs w:val="24"/>
          <w:lang w:val="en-GB"/>
        </w:rPr>
        <w:t>. It supplements the estimation of total R&amp;D resources and uses.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A50F1A">
      <w:pPr>
        <w:pStyle w:val="Heading2"/>
      </w:pPr>
      <w:bookmarkStart w:id="57" w:name="_Toc447092627"/>
      <w:r w:rsidRPr="00B1132F">
        <w:t>Annex 2: FISIM compilation</w:t>
      </w:r>
      <w:bookmarkEnd w:id="57"/>
    </w:p>
    <w:p w:rsidR="00B1132F" w:rsidRPr="00B1132F" w:rsidRDefault="00B1132F" w:rsidP="00B1132F">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FISIM is estimated on a quarterly basis, so annual FISIM estimates are equal to the sum of quarterly estimates. FISIM components are estimated for all sectors and subsectors. In addition, intermediate consumption items are distributed to user industries. The industry-distribution is based on the output of each industry.</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 xml:space="preserve">The FISIM calculations follow the international instructions (the ESA 2010 Chapter 14, the Council Regulation 448/98 and the Commission Regulation 1889/2002). </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The quarterly source data used in the FISIM calculations are:</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numPr>
          <w:ilvl w:val="0"/>
          <w:numId w:val="17"/>
        </w:numPr>
        <w:autoSpaceDE w:val="0"/>
        <w:autoSpaceDN w:val="0"/>
        <w:adjustRightInd w:val="0"/>
        <w:spacing w:after="0" w:line="240" w:lineRule="auto"/>
        <w:contextualSpacing/>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Stocks and interest rates of deposits and loans granted by other monetary financial institutions provided by the Bank of Lithuania, (</w:t>
      </w:r>
      <w:proofErr w:type="spellStart"/>
      <w:r w:rsidRPr="00B1132F">
        <w:rPr>
          <w:rFonts w:ascii="Times New Roman" w:hAnsi="Times New Roman" w:cs="Times New Roman"/>
          <w:iCs/>
          <w:color w:val="000000"/>
          <w:sz w:val="24"/>
          <w:szCs w:val="24"/>
          <w:lang w:val="en-GB"/>
        </w:rPr>
        <w:t>BoL</w:t>
      </w:r>
      <w:proofErr w:type="spellEnd"/>
      <w:r w:rsidRPr="00B1132F">
        <w:rPr>
          <w:rFonts w:ascii="Times New Roman" w:hAnsi="Times New Roman" w:cs="Times New Roman"/>
          <w:iCs/>
          <w:color w:val="000000"/>
          <w:sz w:val="24"/>
          <w:szCs w:val="24"/>
          <w:lang w:val="en-GB"/>
        </w:rPr>
        <w:t>).</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numPr>
          <w:ilvl w:val="0"/>
          <w:numId w:val="17"/>
        </w:numPr>
        <w:autoSpaceDE w:val="0"/>
        <w:autoSpaceDN w:val="0"/>
        <w:adjustRightInd w:val="0"/>
        <w:spacing w:after="0" w:line="240" w:lineRule="auto"/>
        <w:contextualSpacing/>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 xml:space="preserve">Stocks and accrued interest of loans and deposits with ROW provided by </w:t>
      </w:r>
      <w:proofErr w:type="spellStart"/>
      <w:r w:rsidRPr="00B1132F">
        <w:rPr>
          <w:rFonts w:ascii="Times New Roman" w:hAnsi="Times New Roman" w:cs="Times New Roman"/>
          <w:iCs/>
          <w:color w:val="000000"/>
          <w:sz w:val="24"/>
          <w:szCs w:val="24"/>
          <w:lang w:val="en-GB"/>
        </w:rPr>
        <w:t>BoP</w:t>
      </w:r>
      <w:proofErr w:type="spellEnd"/>
      <w:r w:rsidRPr="00B1132F">
        <w:rPr>
          <w:rFonts w:ascii="Times New Roman" w:hAnsi="Times New Roman" w:cs="Times New Roman"/>
          <w:iCs/>
          <w:color w:val="000000"/>
          <w:sz w:val="24"/>
          <w:szCs w:val="24"/>
          <w:lang w:val="en-GB"/>
        </w:rPr>
        <w:t xml:space="preserve"> compilers in </w:t>
      </w:r>
      <w:proofErr w:type="spellStart"/>
      <w:r w:rsidRPr="00B1132F">
        <w:rPr>
          <w:rFonts w:ascii="Times New Roman" w:hAnsi="Times New Roman" w:cs="Times New Roman"/>
          <w:iCs/>
          <w:color w:val="000000"/>
          <w:sz w:val="24"/>
          <w:szCs w:val="24"/>
          <w:lang w:val="en-GB"/>
        </w:rPr>
        <w:t>BoL.</w:t>
      </w:r>
      <w:proofErr w:type="spellEnd"/>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numPr>
          <w:ilvl w:val="0"/>
          <w:numId w:val="17"/>
        </w:numPr>
        <w:autoSpaceDE w:val="0"/>
        <w:autoSpaceDN w:val="0"/>
        <w:adjustRightInd w:val="0"/>
        <w:spacing w:after="0" w:line="240" w:lineRule="auto"/>
        <w:contextualSpacing/>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Statement of loans granted from domestic creditors to Government of the Republic of Lithuania on behalf of State provided by the Ministry of Finance.</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numPr>
          <w:ilvl w:val="0"/>
          <w:numId w:val="17"/>
        </w:numPr>
        <w:autoSpaceDE w:val="0"/>
        <w:autoSpaceDN w:val="0"/>
        <w:adjustRightInd w:val="0"/>
        <w:spacing w:after="0" w:line="240" w:lineRule="auto"/>
        <w:contextualSpacing/>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Statement of liabilities to domestic creditors accepted by subjects attributed to State social security funds sector provided by the Ministry of Finance.</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Statistics Lithuania estimates FISIM in three stages. The first one is estimation and allocation of domestic FISIM.  The second - is estimation and allocation of exported and imported FISIM. The last stage is the final allocation and recording of FISIM components in the sequence of accounts.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 xml:space="preserve">FISIM is produced by financial intermediaries (FIs): deposit-taking corporations except the central bank (S.122) and other financial intermediaries, except insurance corporations and pension funds (S.125). </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Domestic FISIM is estimated and allocated to each user sector and/or subsector separately using information on stocks of deposits and loans granted by the resident FIs and corresponding accrued interest. In order to estimate domestic FISIM it is required to calculate internal reference rate (IRR) which depicts a risk- and FISIM-free interest rates between FIs.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The total FISIM by institutional sector is obtained as the sum of FISIM on loans granted to the institutional sector and FISIM on deposits of the institutional sector.</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FISIM on loans granted to the institutional sector is estimated as: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FISIM on loans = interest receivable on loans - loan stocks*IRR</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FISIM on deposits of the institutional sector is estimated as: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FISIM on deposits = deposit stocks*IRR - interest payable on deposits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lastRenderedPageBreak/>
        <w:t>Exports of FISIM are estimated as the sum of FISIM on loans granted by resident FIs to non-residents (excluding FIs) and FISIM on deposits of non-residents (excluding FIs) held in resident banks.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Imported FISIM is estimated for each resident institutional sector and/or subsector separately. The total FISIM imported by the institutional sector is obtained as the sum of FISIM on loans granted by non-resident FIs to the institutional sector and FISIM on deposits of the institutional sector held in non-resident FIs.</w:t>
      </w: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B1132F">
        <w:rPr>
          <w:rFonts w:ascii="Times New Roman" w:hAnsi="Times New Roman" w:cs="Times New Roman"/>
          <w:iCs/>
          <w:color w:val="000000"/>
          <w:sz w:val="24"/>
          <w:szCs w:val="24"/>
          <w:lang w:val="en-GB"/>
        </w:rPr>
        <w:t>After all items have been compiled for all sectors, they can be used as separate transactions within P1, P2, P3, P62 and P72. In addition, since FISIM has to be removed from the interest flows, D.41 uses and resources are adjusted for FISIM.</w:t>
      </w:r>
    </w:p>
    <w:p w:rsidR="00B1132F" w:rsidRPr="00B1132F" w:rsidRDefault="00B1132F" w:rsidP="00B1132F">
      <w:pPr>
        <w:autoSpaceDE w:val="0"/>
        <w:autoSpaceDN w:val="0"/>
        <w:adjustRightInd w:val="0"/>
        <w:spacing w:after="0" w:line="240" w:lineRule="auto"/>
        <w:rPr>
          <w:rFonts w:ascii="Arial" w:hAnsi="Arial" w:cs="Arial"/>
          <w:i/>
          <w:iCs/>
          <w:color w:val="000000"/>
          <w:sz w:val="24"/>
          <w:szCs w:val="24"/>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B1132F" w:rsidRPr="00B1132F" w:rsidRDefault="00B1132F" w:rsidP="00B1132F">
      <w:pPr>
        <w:autoSpaceDE w:val="0"/>
        <w:autoSpaceDN w:val="0"/>
        <w:adjustRightInd w:val="0"/>
        <w:spacing w:after="0" w:line="240" w:lineRule="auto"/>
        <w:rPr>
          <w:rFonts w:ascii="Arial" w:hAnsi="Arial" w:cs="Arial"/>
          <w:iCs/>
          <w:color w:val="000000"/>
          <w:sz w:val="32"/>
          <w:szCs w:val="32"/>
          <w:lang w:val="en-GB"/>
        </w:rPr>
      </w:pPr>
    </w:p>
    <w:p w:rsidR="00954A66" w:rsidRPr="00624262" w:rsidRDefault="00954A66" w:rsidP="00624262">
      <w:pPr>
        <w:pStyle w:val="Heading2"/>
      </w:pPr>
      <w:bookmarkStart w:id="58" w:name="_Toc447092628"/>
      <w:r w:rsidRPr="00624262">
        <w:lastRenderedPageBreak/>
        <w:t>Annex 3: Entertainment, literary or artistic originals</w:t>
      </w:r>
      <w:bookmarkEnd w:id="58"/>
    </w:p>
    <w:p w:rsidR="00954A66" w:rsidRPr="00624262" w:rsidRDefault="00954A66" w:rsidP="00954A66">
      <w:pPr>
        <w:autoSpaceDE w:val="0"/>
        <w:autoSpaceDN w:val="0"/>
        <w:adjustRightInd w:val="0"/>
        <w:spacing w:after="0" w:line="240" w:lineRule="auto"/>
        <w:rPr>
          <w:rFonts w:ascii="Times New Roman" w:hAnsi="Times New Roman" w:cs="Times New Roman"/>
          <w:b/>
          <w:iCs/>
          <w:color w:val="000000"/>
          <w:sz w:val="24"/>
          <w:szCs w:val="24"/>
          <w:lang w:val="en-GB"/>
        </w:rPr>
      </w:pPr>
    </w:p>
    <w:p w:rsidR="00953A83" w:rsidRDefault="00953A83" w:rsidP="00954A66">
      <w:pPr>
        <w:autoSpaceDE w:val="0"/>
        <w:autoSpaceDN w:val="0"/>
        <w:adjustRightInd w:val="0"/>
        <w:spacing w:after="0" w:line="240" w:lineRule="auto"/>
        <w:rPr>
          <w:rFonts w:ascii="Times New Roman" w:hAnsi="Times New Roman" w:cs="Times New Roman"/>
          <w:iCs/>
          <w:color w:val="000000"/>
          <w:sz w:val="24"/>
          <w:szCs w:val="24"/>
          <w:lang w:val="en-GB"/>
        </w:rPr>
      </w:pP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r w:rsidRPr="00954A66">
        <w:rPr>
          <w:rFonts w:ascii="Times New Roman" w:hAnsi="Times New Roman" w:cs="Times New Roman"/>
          <w:iCs/>
          <w:color w:val="000000"/>
          <w:sz w:val="24"/>
          <w:szCs w:val="24"/>
          <w:lang w:val="en-GB"/>
        </w:rPr>
        <w:t xml:space="preserve">Entertainment, literary or artistic originals are evaluated on the basis of the recommendation of the Task Force and the OECD Handbook on Deriving Capital Measures of Intellectual Property Products. It comprises films; TV and radio stock programmes; literary, music and artistic originals. Because of the multiplicity of originals, they are valued using different methods. </w:t>
      </w: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r w:rsidRPr="00954A66">
        <w:rPr>
          <w:rFonts w:ascii="Times New Roman" w:hAnsi="Times New Roman" w:cs="Times New Roman"/>
          <w:iCs/>
          <w:color w:val="000000"/>
          <w:sz w:val="24"/>
          <w:szCs w:val="24"/>
          <w:lang w:val="en-GB"/>
        </w:rPr>
        <w:t>a)</w:t>
      </w:r>
      <w:r w:rsidRPr="00954A66">
        <w:rPr>
          <w:rFonts w:ascii="Times New Roman" w:hAnsi="Times New Roman" w:cs="Times New Roman"/>
          <w:iCs/>
          <w:color w:val="000000"/>
          <w:sz w:val="24"/>
          <w:szCs w:val="24"/>
          <w:lang w:val="en-GB"/>
        </w:rPr>
        <w:tab/>
        <w:t xml:space="preserve">The production cost approach (where the production costs are the costs of labour, capital, materials etc. including a mark-up for operating surplus for market producers) is applied to estimate the time series of GFCF for films. </w:t>
      </w: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r w:rsidRPr="00954A66">
        <w:rPr>
          <w:rFonts w:ascii="Times New Roman" w:hAnsi="Times New Roman" w:cs="Times New Roman"/>
          <w:iCs/>
          <w:color w:val="000000"/>
          <w:sz w:val="24"/>
          <w:szCs w:val="24"/>
          <w:lang w:val="en-GB"/>
        </w:rPr>
        <w:t>Film originals are estimated on the basis of completed films. Data on the funding of film production are used in the assessment of GFCF for films. Meanwhile, the funding of film promotion and distribution is not taken into account. The mark-up for operating surplus for market producers is estimated as the share of operating surplus in total output. GFCF of films is attributed to non-financial corporations sector S11.</w:t>
      </w: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r w:rsidRPr="00954A66">
        <w:rPr>
          <w:rFonts w:ascii="Times New Roman" w:hAnsi="Times New Roman" w:cs="Times New Roman"/>
          <w:iCs/>
          <w:color w:val="000000"/>
          <w:sz w:val="24"/>
          <w:szCs w:val="24"/>
          <w:lang w:val="en-GB"/>
        </w:rPr>
        <w:t>b)</w:t>
      </w:r>
      <w:r w:rsidRPr="00954A66">
        <w:rPr>
          <w:rFonts w:ascii="Times New Roman" w:hAnsi="Times New Roman" w:cs="Times New Roman"/>
          <w:iCs/>
          <w:color w:val="000000"/>
          <w:sz w:val="24"/>
          <w:szCs w:val="24"/>
          <w:lang w:val="en-GB"/>
        </w:rPr>
        <w:tab/>
        <w:t xml:space="preserve">GFCF for TV and radio stock programmes (documentary, educational, music, drama, arts and history) are also evaluated by the production costs approach (including a mark-up for market producers as an operating surplus component). </w:t>
      </w: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r w:rsidRPr="00954A66">
        <w:rPr>
          <w:rFonts w:ascii="Times New Roman" w:hAnsi="Times New Roman" w:cs="Times New Roman"/>
          <w:iCs/>
          <w:color w:val="000000"/>
          <w:sz w:val="24"/>
          <w:szCs w:val="24"/>
          <w:lang w:val="en-GB"/>
        </w:rPr>
        <w:t>The national public broadcaster National Radio and Television of Lithuania (LRT) and commercial TV broadcasters are taken into account. The estimation is based on the costs of production of LRT stock programmes and the annual broadcasting hours of LRT and commercial TV channels distinguishing different types of TV and radio programmes. An assumption is made that the production costs of a one-hour stock programme are the same for all TV channels. The mark-up for market producers is estimated as the share of operating surplus in the total output. GFCF of LRT is attributed to general government sector S13, meanwhile commercial broadcasters’ GFCF - to non-financial corporations sector S11.</w:t>
      </w: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r w:rsidRPr="00954A66">
        <w:rPr>
          <w:rFonts w:ascii="Times New Roman" w:hAnsi="Times New Roman" w:cs="Times New Roman"/>
          <w:iCs/>
          <w:color w:val="000000"/>
          <w:sz w:val="24"/>
          <w:szCs w:val="24"/>
          <w:lang w:val="en-GB"/>
        </w:rPr>
        <w:t>c)</w:t>
      </w:r>
      <w:r w:rsidRPr="00954A66">
        <w:rPr>
          <w:rFonts w:ascii="Times New Roman" w:hAnsi="Times New Roman" w:cs="Times New Roman"/>
          <w:iCs/>
          <w:color w:val="000000"/>
          <w:sz w:val="24"/>
          <w:szCs w:val="24"/>
          <w:lang w:val="en-GB"/>
        </w:rPr>
        <w:tab/>
        <w:t xml:space="preserve">The value of literature, music and artistic originals is measured by the net present value of royalty flows. The formula recommended by the Task Force is used: </w:t>
      </w:r>
      <w:proofErr w:type="spellStart"/>
      <w:r w:rsidRPr="00954A66">
        <w:rPr>
          <w:rFonts w:ascii="Times New Roman" w:hAnsi="Times New Roman" w:cs="Times New Roman"/>
          <w:iCs/>
          <w:color w:val="000000"/>
          <w:sz w:val="24"/>
          <w:szCs w:val="24"/>
          <w:lang w:val="en-GB"/>
        </w:rPr>
        <w:t>Wj</w:t>
      </w:r>
      <w:proofErr w:type="spellEnd"/>
      <w:r w:rsidRPr="00954A66">
        <w:rPr>
          <w:rFonts w:ascii="Times New Roman" w:hAnsi="Times New Roman" w:cs="Times New Roman"/>
          <w:iCs/>
          <w:color w:val="000000"/>
          <w:sz w:val="24"/>
          <w:szCs w:val="24"/>
          <w:lang w:val="en-GB"/>
        </w:rPr>
        <w:t xml:space="preserve"> = </w:t>
      </w:r>
      <w:proofErr w:type="spellStart"/>
      <w:r w:rsidRPr="00954A66">
        <w:rPr>
          <w:rFonts w:ascii="Times New Roman" w:hAnsi="Times New Roman" w:cs="Times New Roman"/>
          <w:iCs/>
          <w:color w:val="000000"/>
          <w:sz w:val="24"/>
          <w:szCs w:val="24"/>
          <w:lang w:val="en-GB"/>
        </w:rPr>
        <w:t>Hj</w:t>
      </w:r>
      <w:proofErr w:type="spellEnd"/>
      <w:r w:rsidRPr="00954A66">
        <w:rPr>
          <w:rFonts w:ascii="Times New Roman" w:hAnsi="Times New Roman" w:cs="Times New Roman"/>
          <w:iCs/>
          <w:color w:val="000000"/>
          <w:sz w:val="24"/>
          <w:szCs w:val="24"/>
          <w:lang w:val="en-GB"/>
        </w:rPr>
        <w:t xml:space="preserve"> * (1 + </w:t>
      </w:r>
      <w:proofErr w:type="spellStart"/>
      <w:r w:rsidRPr="00954A66">
        <w:rPr>
          <w:rFonts w:ascii="Times New Roman" w:hAnsi="Times New Roman" w:cs="Times New Roman"/>
          <w:iCs/>
          <w:color w:val="000000"/>
          <w:sz w:val="24"/>
          <w:szCs w:val="24"/>
          <w:lang w:val="en-GB"/>
        </w:rPr>
        <w:t>rj</w:t>
      </w:r>
      <w:proofErr w:type="spellEnd"/>
      <w:r w:rsidRPr="00954A66">
        <w:rPr>
          <w:rFonts w:ascii="Times New Roman" w:hAnsi="Times New Roman" w:cs="Times New Roman"/>
          <w:iCs/>
          <w:color w:val="000000"/>
          <w:sz w:val="24"/>
          <w:szCs w:val="24"/>
          <w:lang w:val="en-GB"/>
        </w:rPr>
        <w:t xml:space="preserve"> - </w:t>
      </w:r>
      <w:proofErr w:type="spellStart"/>
      <w:proofErr w:type="gramStart"/>
      <w:r w:rsidRPr="00954A66">
        <w:rPr>
          <w:rFonts w:ascii="Times New Roman" w:hAnsi="Times New Roman" w:cs="Times New Roman"/>
          <w:iCs/>
          <w:color w:val="000000"/>
          <w:sz w:val="24"/>
          <w:szCs w:val="24"/>
          <w:lang w:val="en-GB"/>
        </w:rPr>
        <w:t>ij</w:t>
      </w:r>
      <w:proofErr w:type="spellEnd"/>
      <w:r w:rsidRPr="00954A66">
        <w:rPr>
          <w:rFonts w:ascii="Times New Roman" w:hAnsi="Times New Roman" w:cs="Times New Roman"/>
          <w:iCs/>
          <w:color w:val="000000"/>
          <w:sz w:val="24"/>
          <w:szCs w:val="24"/>
          <w:lang w:val="en-GB"/>
        </w:rPr>
        <w:t xml:space="preserve"> )</w:t>
      </w:r>
      <w:proofErr w:type="gramEnd"/>
      <w:r w:rsidRPr="00954A66">
        <w:rPr>
          <w:rFonts w:ascii="Times New Roman" w:hAnsi="Times New Roman" w:cs="Times New Roman"/>
          <w:iCs/>
          <w:color w:val="000000"/>
          <w:sz w:val="24"/>
          <w:szCs w:val="24"/>
          <w:lang w:val="en-GB"/>
        </w:rPr>
        <w:t xml:space="preserve">, where </w:t>
      </w:r>
      <w:proofErr w:type="spellStart"/>
      <w:r w:rsidRPr="00954A66">
        <w:rPr>
          <w:rFonts w:ascii="Times New Roman" w:hAnsi="Times New Roman" w:cs="Times New Roman"/>
          <w:iCs/>
          <w:color w:val="000000"/>
          <w:sz w:val="24"/>
          <w:szCs w:val="24"/>
          <w:lang w:val="en-GB"/>
        </w:rPr>
        <w:t>Wj</w:t>
      </w:r>
      <w:proofErr w:type="spellEnd"/>
      <w:r w:rsidRPr="00954A66">
        <w:rPr>
          <w:rFonts w:ascii="Times New Roman" w:hAnsi="Times New Roman" w:cs="Times New Roman"/>
          <w:iCs/>
          <w:color w:val="000000"/>
          <w:sz w:val="24"/>
          <w:szCs w:val="24"/>
          <w:lang w:val="en-GB"/>
        </w:rPr>
        <w:t xml:space="preserve"> is the present value of originals produced in the year j, </w:t>
      </w:r>
      <w:proofErr w:type="spellStart"/>
      <w:r w:rsidRPr="00954A66">
        <w:rPr>
          <w:rFonts w:ascii="Times New Roman" w:hAnsi="Times New Roman" w:cs="Times New Roman"/>
          <w:iCs/>
          <w:color w:val="000000"/>
          <w:sz w:val="24"/>
          <w:szCs w:val="24"/>
          <w:lang w:val="en-GB"/>
        </w:rPr>
        <w:t>Hj</w:t>
      </w:r>
      <w:proofErr w:type="spellEnd"/>
      <w:r w:rsidRPr="00954A66">
        <w:rPr>
          <w:rFonts w:ascii="Times New Roman" w:hAnsi="Times New Roman" w:cs="Times New Roman"/>
          <w:iCs/>
          <w:color w:val="000000"/>
          <w:sz w:val="24"/>
          <w:szCs w:val="24"/>
          <w:lang w:val="en-GB"/>
        </w:rPr>
        <w:t xml:space="preserve">  is the sum of royalties paid in the total economy during the year j, </w:t>
      </w:r>
      <w:proofErr w:type="spellStart"/>
      <w:r w:rsidRPr="00954A66">
        <w:rPr>
          <w:rFonts w:ascii="Times New Roman" w:hAnsi="Times New Roman" w:cs="Times New Roman"/>
          <w:iCs/>
          <w:color w:val="000000"/>
          <w:sz w:val="24"/>
          <w:szCs w:val="24"/>
          <w:lang w:val="en-GB"/>
        </w:rPr>
        <w:t>rj</w:t>
      </w:r>
      <w:proofErr w:type="spellEnd"/>
      <w:r w:rsidRPr="00954A66">
        <w:rPr>
          <w:rFonts w:ascii="Times New Roman" w:hAnsi="Times New Roman" w:cs="Times New Roman"/>
          <w:iCs/>
          <w:color w:val="000000"/>
          <w:sz w:val="24"/>
          <w:szCs w:val="24"/>
          <w:lang w:val="en-GB"/>
        </w:rPr>
        <w:t xml:space="preserve">  is the growth rate of royalties, compared to the previous year, </w:t>
      </w:r>
      <w:proofErr w:type="spellStart"/>
      <w:r w:rsidRPr="00954A66">
        <w:rPr>
          <w:rFonts w:ascii="Times New Roman" w:hAnsi="Times New Roman" w:cs="Times New Roman"/>
          <w:iCs/>
          <w:color w:val="000000"/>
          <w:sz w:val="24"/>
          <w:szCs w:val="24"/>
          <w:lang w:val="en-GB"/>
        </w:rPr>
        <w:t>ij</w:t>
      </w:r>
      <w:proofErr w:type="spellEnd"/>
      <w:r w:rsidRPr="00954A66">
        <w:rPr>
          <w:rFonts w:ascii="Times New Roman" w:hAnsi="Times New Roman" w:cs="Times New Roman"/>
          <w:iCs/>
          <w:color w:val="000000"/>
          <w:sz w:val="24"/>
          <w:szCs w:val="24"/>
          <w:lang w:val="en-GB"/>
        </w:rPr>
        <w:t xml:space="preserve">  is the interest rate used for discounting. Its GFCF is attributed to households S14 sector.</w:t>
      </w: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p>
    <w:p w:rsidR="00954A66" w:rsidRPr="00954A66" w:rsidRDefault="00954A66" w:rsidP="00954A66">
      <w:pPr>
        <w:autoSpaceDE w:val="0"/>
        <w:autoSpaceDN w:val="0"/>
        <w:adjustRightInd w:val="0"/>
        <w:spacing w:after="0" w:line="240" w:lineRule="auto"/>
        <w:rPr>
          <w:rFonts w:ascii="Times New Roman" w:hAnsi="Times New Roman" w:cs="Times New Roman"/>
          <w:iCs/>
          <w:color w:val="000000"/>
          <w:sz w:val="24"/>
          <w:szCs w:val="24"/>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Default="00954A66" w:rsidP="00954A66">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954A66" w:rsidRPr="00F25E02" w:rsidRDefault="00954A66" w:rsidP="00624262">
      <w:pPr>
        <w:pStyle w:val="Heading2"/>
      </w:pPr>
      <w:bookmarkStart w:id="59" w:name="_Toc447092629"/>
      <w:r w:rsidRPr="00F25E02">
        <w:t xml:space="preserve">Annex </w:t>
      </w:r>
      <w:r>
        <w:t>4</w:t>
      </w:r>
      <w:r w:rsidRPr="00F25E02">
        <w:t>: Acquisitions less disposals of valuables</w:t>
      </w:r>
      <w:bookmarkEnd w:id="59"/>
    </w:p>
    <w:p w:rsidR="00954A66" w:rsidRPr="00F25E02" w:rsidRDefault="00954A66" w:rsidP="00954A66">
      <w:pPr>
        <w:spacing w:before="60" w:after="60"/>
        <w:jc w:val="both"/>
        <w:rPr>
          <w:rFonts w:ascii="Times New Roman" w:hAnsi="Times New Roman" w:cs="Times New Roman"/>
          <w:sz w:val="24"/>
          <w:szCs w:val="24"/>
          <w:lang w:val="en-GB"/>
        </w:rPr>
      </w:pPr>
    </w:p>
    <w:p w:rsidR="00954A66" w:rsidRPr="00F25E02" w:rsidRDefault="00954A66" w:rsidP="00954A66">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F25E02">
        <w:rPr>
          <w:rFonts w:ascii="Times New Roman" w:hAnsi="Times New Roman" w:cs="Times New Roman"/>
          <w:iCs/>
          <w:color w:val="000000"/>
          <w:sz w:val="24"/>
          <w:szCs w:val="24"/>
          <w:lang w:val="en-GB"/>
        </w:rPr>
        <w:t>The commodity flow method is used to evaluate the acquisitions less disposals of valuables which comprise different categories of goods, i.e. precious stones and metals, antiques, other works of arts and other valuables, such as jewellery. For the assessment, the foreign trade statistics and domestic industries statistics</w:t>
      </w:r>
      <w:r>
        <w:rPr>
          <w:rFonts w:ascii="Times New Roman" w:hAnsi="Times New Roman" w:cs="Times New Roman"/>
          <w:iCs/>
          <w:color w:val="000000"/>
          <w:sz w:val="24"/>
          <w:szCs w:val="24"/>
          <w:lang w:val="en-GB"/>
        </w:rPr>
        <w:t xml:space="preserve"> data</w:t>
      </w:r>
      <w:r w:rsidRPr="00F25E02">
        <w:rPr>
          <w:rFonts w:ascii="Times New Roman" w:hAnsi="Times New Roman" w:cs="Times New Roman"/>
          <w:iCs/>
          <w:color w:val="000000"/>
          <w:sz w:val="24"/>
          <w:szCs w:val="24"/>
          <w:lang w:val="en-GB"/>
        </w:rPr>
        <w:t xml:space="preserve"> are used as a basis.</w:t>
      </w:r>
    </w:p>
    <w:p w:rsidR="00954A66" w:rsidRPr="00F25E02" w:rsidRDefault="00954A66" w:rsidP="00954A66">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954A66" w:rsidRPr="00F25E02" w:rsidRDefault="00954A66" w:rsidP="00954A66">
      <w:pPr>
        <w:autoSpaceDE w:val="0"/>
        <w:autoSpaceDN w:val="0"/>
        <w:adjustRightInd w:val="0"/>
        <w:spacing w:after="0" w:line="240" w:lineRule="auto"/>
        <w:jc w:val="both"/>
        <w:rPr>
          <w:rFonts w:ascii="Times" w:hAnsi="Times"/>
          <w:szCs w:val="24"/>
          <w:lang w:val="en-GB"/>
        </w:rPr>
      </w:pPr>
      <w:r w:rsidRPr="00F25E02">
        <w:rPr>
          <w:rFonts w:ascii="Times New Roman" w:hAnsi="Times New Roman" w:cs="Times New Roman"/>
          <w:iCs/>
          <w:color w:val="000000"/>
          <w:sz w:val="24"/>
          <w:szCs w:val="24"/>
          <w:lang w:val="en-GB"/>
        </w:rPr>
        <w:t>Also, additional adjustments are made in order to</w:t>
      </w:r>
      <w:r w:rsidRPr="00F25E02">
        <w:rPr>
          <w:rFonts w:ascii="Times" w:hAnsi="Times"/>
          <w:szCs w:val="24"/>
          <w:lang w:val="en-GB"/>
        </w:rPr>
        <w:t xml:space="preserve"> evaluate acquisitions less disposals of valuables</w:t>
      </w:r>
      <w:r w:rsidRPr="00F25E02">
        <w:rPr>
          <w:rFonts w:ascii="Times New Roman" w:hAnsi="Times New Roman" w:cs="Times New Roman"/>
          <w:iCs/>
          <w:color w:val="000000"/>
          <w:sz w:val="24"/>
          <w:szCs w:val="24"/>
          <w:lang w:val="en-GB"/>
        </w:rPr>
        <w:t xml:space="preserve"> </w:t>
      </w:r>
      <w:r w:rsidRPr="00F25E02">
        <w:rPr>
          <w:rFonts w:ascii="Times" w:hAnsi="Times"/>
          <w:szCs w:val="24"/>
          <w:lang w:val="en-GB"/>
        </w:rPr>
        <w:t>at purchaser’s prices</w:t>
      </w:r>
      <w:r>
        <w:rPr>
          <w:rFonts w:ascii="Times" w:hAnsi="Times"/>
          <w:szCs w:val="24"/>
          <w:lang w:val="en-GB"/>
        </w:rPr>
        <w:t xml:space="preserve"> and</w:t>
      </w:r>
      <w:r w:rsidRPr="00F25E02">
        <w:rPr>
          <w:rFonts w:ascii="Times" w:hAnsi="Times"/>
          <w:szCs w:val="24"/>
          <w:lang w:val="en-GB"/>
        </w:rPr>
        <w:t xml:space="preserve"> make a distinction between the valuables which are held as a store of value and consumer durables, i.e. final consumption expenditure. </w:t>
      </w:r>
    </w:p>
    <w:p w:rsidR="00954A66" w:rsidRDefault="00954A66" w:rsidP="00954A66">
      <w:pPr>
        <w:autoSpaceDE w:val="0"/>
        <w:autoSpaceDN w:val="0"/>
        <w:adjustRightInd w:val="0"/>
        <w:spacing w:after="0" w:line="240" w:lineRule="auto"/>
        <w:jc w:val="both"/>
        <w:rPr>
          <w:rFonts w:ascii="Times" w:hAnsi="Times"/>
          <w:szCs w:val="24"/>
          <w:lang w:val="en-GB"/>
        </w:rPr>
      </w:pPr>
    </w:p>
    <w:p w:rsidR="00954A66" w:rsidRPr="00F25E02" w:rsidRDefault="00954A66" w:rsidP="00954A66">
      <w:pPr>
        <w:autoSpaceDE w:val="0"/>
        <w:autoSpaceDN w:val="0"/>
        <w:adjustRightInd w:val="0"/>
        <w:spacing w:after="0" w:line="240" w:lineRule="auto"/>
        <w:jc w:val="both"/>
        <w:rPr>
          <w:rFonts w:ascii="Times New Roman" w:hAnsi="Times New Roman" w:cs="Times New Roman"/>
          <w:iCs/>
          <w:color w:val="000000"/>
          <w:sz w:val="24"/>
          <w:szCs w:val="24"/>
          <w:lang w:val="en-GB"/>
        </w:rPr>
      </w:pPr>
      <w:r>
        <w:rPr>
          <w:rFonts w:ascii="Times" w:hAnsi="Times"/>
          <w:szCs w:val="24"/>
          <w:lang w:val="en-GB"/>
        </w:rPr>
        <w:t xml:space="preserve">Taking into account these aspects, further assessment of sectoral </w:t>
      </w:r>
      <w:r w:rsidRPr="00BD432B">
        <w:rPr>
          <w:rFonts w:ascii="Times New Roman" w:hAnsi="Times New Roman" w:cs="Times New Roman"/>
          <w:iCs/>
          <w:color w:val="000000"/>
          <w:sz w:val="24"/>
          <w:szCs w:val="24"/>
          <w:lang w:val="en-GB"/>
        </w:rPr>
        <w:t>acquisitions less disposals of valuables</w:t>
      </w:r>
      <w:r>
        <w:rPr>
          <w:rFonts w:ascii="Times New Roman" w:hAnsi="Times New Roman" w:cs="Times New Roman"/>
          <w:iCs/>
          <w:color w:val="000000"/>
          <w:sz w:val="24"/>
          <w:szCs w:val="24"/>
          <w:lang w:val="en-GB"/>
        </w:rPr>
        <w:t xml:space="preserve"> is performed on the basis of the expert evaluation method.</w:t>
      </w:r>
    </w:p>
    <w:p w:rsidR="00954A66" w:rsidRPr="00954A66" w:rsidRDefault="00954A66" w:rsidP="00954A66">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954A66">
        <w:rPr>
          <w:rFonts w:ascii="Times New Roman" w:hAnsi="Times New Roman" w:cs="Times New Roman"/>
          <w:iCs/>
          <w:color w:val="000000"/>
          <w:sz w:val="24"/>
          <w:szCs w:val="24"/>
          <w:lang w:val="en-GB"/>
        </w:rPr>
        <w:t>Annex 6: Acquisitions less disposals of valuables</w:t>
      </w:r>
    </w:p>
    <w:p w:rsidR="00954A66" w:rsidRPr="00954A66" w:rsidRDefault="00954A66" w:rsidP="00954A66">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954A66" w:rsidRDefault="00954A66" w:rsidP="00954A66">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0D2EE6" w:rsidRDefault="000D2EE6" w:rsidP="00A50F1A">
      <w:pPr>
        <w:pStyle w:val="Heading2"/>
      </w:pPr>
    </w:p>
    <w:p w:rsidR="000D2EE6" w:rsidRDefault="000D2EE6" w:rsidP="00A50F1A">
      <w:pPr>
        <w:pStyle w:val="Heading2"/>
      </w:pPr>
    </w:p>
    <w:p w:rsidR="000D2EE6" w:rsidRDefault="000D2EE6" w:rsidP="00A50F1A">
      <w:pPr>
        <w:pStyle w:val="Heading2"/>
      </w:pPr>
    </w:p>
    <w:p w:rsidR="000D2EE6" w:rsidRDefault="000D2EE6" w:rsidP="00A50F1A">
      <w:pPr>
        <w:pStyle w:val="Heading2"/>
      </w:pPr>
    </w:p>
    <w:p w:rsidR="000D2EE6" w:rsidRDefault="000D2EE6" w:rsidP="00A50F1A">
      <w:pPr>
        <w:pStyle w:val="Heading2"/>
      </w:pPr>
    </w:p>
    <w:p w:rsidR="000D2EE6" w:rsidRDefault="000D2EE6" w:rsidP="00A50F1A">
      <w:pPr>
        <w:pStyle w:val="Heading2"/>
      </w:pPr>
    </w:p>
    <w:p w:rsidR="00B1132F" w:rsidRPr="00B1132F" w:rsidRDefault="00B1132F" w:rsidP="00B1132F">
      <w:pPr>
        <w:autoSpaceDE w:val="0"/>
        <w:autoSpaceDN w:val="0"/>
        <w:adjustRightInd w:val="0"/>
        <w:spacing w:after="0" w:line="240" w:lineRule="auto"/>
        <w:rPr>
          <w:rFonts w:ascii="Times New Roman" w:hAnsi="Times New Roman" w:cs="Times New Roman"/>
          <w:color w:val="000000"/>
          <w:sz w:val="28"/>
          <w:szCs w:val="28"/>
          <w:lang w:val="en-GB"/>
        </w:rPr>
      </w:pPr>
    </w:p>
    <w:p w:rsidR="000D2EE6" w:rsidRDefault="000D2EE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0D2EE6" w:rsidRDefault="000D2EE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954A66" w:rsidRDefault="00954A6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743724" w:rsidRDefault="00743724" w:rsidP="00743724">
      <w:pPr>
        <w:autoSpaceDE w:val="0"/>
        <w:autoSpaceDN w:val="0"/>
        <w:adjustRightInd w:val="0"/>
        <w:spacing w:after="0" w:line="240" w:lineRule="auto"/>
        <w:jc w:val="both"/>
        <w:rPr>
          <w:rFonts w:ascii="Times New Roman" w:hAnsi="Times New Roman" w:cs="Times New Roman"/>
          <w:b/>
          <w:iCs/>
          <w:color w:val="000000"/>
          <w:sz w:val="28"/>
          <w:szCs w:val="28"/>
          <w:lang w:val="en-GB"/>
        </w:rPr>
      </w:pPr>
    </w:p>
    <w:p w:rsidR="00743724" w:rsidRDefault="00743724" w:rsidP="00624262">
      <w:pPr>
        <w:pStyle w:val="Heading2"/>
      </w:pPr>
      <w:bookmarkStart w:id="60" w:name="_Toc447092630"/>
      <w:r w:rsidRPr="00F25E02">
        <w:lastRenderedPageBreak/>
        <w:t xml:space="preserve">Annex </w:t>
      </w:r>
      <w:r w:rsidRPr="00E53891">
        <w:rPr>
          <w:color w:val="000000" w:themeColor="text1"/>
        </w:rPr>
        <w:t>5</w:t>
      </w:r>
      <w:r w:rsidRPr="00F25E02">
        <w:t>: Own-account computer software.</w:t>
      </w:r>
      <w:bookmarkEnd w:id="60"/>
    </w:p>
    <w:p w:rsidR="00743724" w:rsidRPr="00F25E02" w:rsidRDefault="00743724" w:rsidP="00743724">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743724" w:rsidRDefault="00743724" w:rsidP="00743724">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3507BB">
        <w:rPr>
          <w:rFonts w:ascii="Times New Roman" w:hAnsi="Times New Roman" w:cs="Times New Roman"/>
          <w:iCs/>
          <w:color w:val="000000"/>
          <w:sz w:val="24"/>
          <w:szCs w:val="24"/>
          <w:lang w:val="en-GB"/>
        </w:rPr>
        <w:t>Own-account computer software</w:t>
      </w:r>
      <w:r w:rsidRPr="00F25E02">
        <w:rPr>
          <w:rFonts w:ascii="Times New Roman" w:hAnsi="Times New Roman" w:cs="Times New Roman"/>
          <w:iCs/>
          <w:color w:val="000000"/>
          <w:sz w:val="24"/>
          <w:szCs w:val="24"/>
          <w:lang w:val="en-GB"/>
        </w:rPr>
        <w:t xml:space="preserve"> </w:t>
      </w:r>
      <w:r w:rsidRPr="003507BB">
        <w:rPr>
          <w:rFonts w:ascii="Times New Roman" w:hAnsi="Times New Roman" w:cs="Times New Roman"/>
          <w:iCs/>
          <w:color w:val="000000"/>
          <w:sz w:val="24"/>
          <w:szCs w:val="24"/>
          <w:lang w:val="en-GB"/>
        </w:rPr>
        <w:t>is calculated</w:t>
      </w:r>
      <w:r w:rsidRPr="00F25E02">
        <w:rPr>
          <w:rFonts w:ascii="Times New Roman" w:hAnsi="Times New Roman" w:cs="Times New Roman"/>
          <w:iCs/>
          <w:color w:val="000000"/>
          <w:sz w:val="24"/>
          <w:szCs w:val="24"/>
          <w:lang w:val="en-GB"/>
        </w:rPr>
        <w:t xml:space="preserve"> </w:t>
      </w:r>
      <w:r w:rsidRPr="003507BB">
        <w:rPr>
          <w:rFonts w:ascii="Times New Roman" w:hAnsi="Times New Roman" w:cs="Times New Roman"/>
          <w:iCs/>
          <w:color w:val="000000"/>
          <w:sz w:val="24"/>
          <w:szCs w:val="24"/>
          <w:lang w:val="en-GB"/>
        </w:rPr>
        <w:t>from</w:t>
      </w:r>
      <w:r w:rsidRPr="00943A8C">
        <w:t xml:space="preserve"> </w:t>
      </w:r>
      <w:r w:rsidRPr="00943A8C">
        <w:rPr>
          <w:rFonts w:ascii="Times New Roman" w:hAnsi="Times New Roman" w:cs="Times New Roman"/>
          <w:iCs/>
          <w:color w:val="000000"/>
          <w:sz w:val="24"/>
          <w:szCs w:val="24"/>
          <w:lang w:val="en-GB"/>
        </w:rPr>
        <w:t xml:space="preserve">the supply side, more specifically, </w:t>
      </w:r>
      <w:r>
        <w:rPr>
          <w:rFonts w:ascii="Times New Roman" w:hAnsi="Times New Roman" w:cs="Times New Roman"/>
          <w:iCs/>
          <w:color w:val="000000"/>
          <w:sz w:val="24"/>
          <w:szCs w:val="24"/>
          <w:lang w:val="en-GB"/>
        </w:rPr>
        <w:t>from</w:t>
      </w:r>
      <w:r w:rsidRPr="003507BB">
        <w:rPr>
          <w:rFonts w:ascii="Times New Roman" w:hAnsi="Times New Roman" w:cs="Times New Roman"/>
          <w:iCs/>
          <w:color w:val="000000"/>
          <w:sz w:val="24"/>
          <w:szCs w:val="24"/>
          <w:lang w:val="en-GB"/>
        </w:rPr>
        <w:t xml:space="preserve"> total wages and salaries</w:t>
      </w:r>
      <w:r>
        <w:rPr>
          <w:rFonts w:ascii="Times New Roman" w:hAnsi="Times New Roman" w:cs="Times New Roman"/>
          <w:iCs/>
          <w:color w:val="000000"/>
          <w:sz w:val="24"/>
          <w:szCs w:val="24"/>
          <w:lang w:val="en-GB"/>
        </w:rPr>
        <w:t xml:space="preserve"> </w:t>
      </w:r>
      <w:r w:rsidRPr="00AB1C49">
        <w:rPr>
          <w:rFonts w:ascii="Times New Roman" w:hAnsi="Times New Roman" w:cs="Times New Roman"/>
          <w:iCs/>
          <w:color w:val="000000"/>
          <w:sz w:val="24"/>
          <w:szCs w:val="24"/>
          <w:lang w:val="en-GB"/>
        </w:rPr>
        <w:t>in each</w:t>
      </w:r>
      <w:r>
        <w:rPr>
          <w:rFonts w:ascii="Times New Roman" w:hAnsi="Times New Roman" w:cs="Times New Roman"/>
          <w:iCs/>
          <w:color w:val="000000"/>
          <w:sz w:val="24"/>
          <w:szCs w:val="24"/>
          <w:lang w:val="en-GB"/>
        </w:rPr>
        <w:t xml:space="preserve"> of the economic activities which are </w:t>
      </w:r>
      <w:r w:rsidRPr="00AB1C49">
        <w:rPr>
          <w:rFonts w:ascii="Times New Roman" w:hAnsi="Times New Roman" w:cs="Times New Roman"/>
          <w:iCs/>
          <w:color w:val="000000"/>
          <w:sz w:val="24"/>
          <w:szCs w:val="24"/>
          <w:lang w:val="en-GB"/>
        </w:rPr>
        <w:t xml:space="preserve">considered to </w:t>
      </w:r>
      <w:r>
        <w:rPr>
          <w:rFonts w:ascii="Times New Roman" w:hAnsi="Times New Roman" w:cs="Times New Roman"/>
          <w:iCs/>
          <w:color w:val="000000"/>
          <w:sz w:val="24"/>
          <w:szCs w:val="24"/>
          <w:lang w:val="en-GB"/>
        </w:rPr>
        <w:t xml:space="preserve">be engaged in own-account production of </w:t>
      </w:r>
      <w:r w:rsidRPr="00AB1C49">
        <w:rPr>
          <w:rFonts w:ascii="Times New Roman" w:hAnsi="Times New Roman" w:cs="Times New Roman"/>
          <w:iCs/>
          <w:color w:val="000000"/>
          <w:sz w:val="24"/>
          <w:szCs w:val="24"/>
          <w:lang w:val="en-GB"/>
        </w:rPr>
        <w:t>computer software</w:t>
      </w:r>
      <w:r>
        <w:rPr>
          <w:rFonts w:ascii="Times New Roman" w:hAnsi="Times New Roman" w:cs="Times New Roman"/>
          <w:iCs/>
          <w:color w:val="000000"/>
          <w:sz w:val="24"/>
          <w:szCs w:val="24"/>
          <w:lang w:val="en-GB"/>
        </w:rPr>
        <w:t xml:space="preserve">. </w:t>
      </w:r>
    </w:p>
    <w:p w:rsidR="00743724" w:rsidRDefault="00743724" w:rsidP="00743724">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743724" w:rsidRDefault="00743724" w:rsidP="00743724">
      <w:pPr>
        <w:autoSpaceDE w:val="0"/>
        <w:autoSpaceDN w:val="0"/>
        <w:adjustRightInd w:val="0"/>
        <w:spacing w:after="0" w:line="240" w:lineRule="auto"/>
        <w:jc w:val="both"/>
        <w:rPr>
          <w:rFonts w:ascii="Times New Roman" w:hAnsi="Times New Roman" w:cs="Times New Roman"/>
          <w:iCs/>
          <w:color w:val="000000"/>
          <w:sz w:val="24"/>
          <w:szCs w:val="24"/>
          <w:lang w:val="en-GB"/>
        </w:rPr>
      </w:pPr>
      <w:r w:rsidRPr="003507BB">
        <w:rPr>
          <w:rFonts w:ascii="Times New Roman" w:hAnsi="Times New Roman" w:cs="Times New Roman"/>
          <w:iCs/>
          <w:color w:val="000000"/>
          <w:sz w:val="24"/>
          <w:szCs w:val="24"/>
          <w:lang w:val="en-GB"/>
        </w:rPr>
        <w:t>Structural earnings survey information on wage and salary levels and changes by job category</w:t>
      </w:r>
      <w:r>
        <w:rPr>
          <w:rFonts w:ascii="Times New Roman" w:hAnsi="Times New Roman" w:cs="Times New Roman"/>
          <w:iCs/>
          <w:color w:val="000000"/>
          <w:sz w:val="24"/>
          <w:szCs w:val="24"/>
          <w:lang w:val="en-GB"/>
        </w:rPr>
        <w:t xml:space="preserve"> and the information on </w:t>
      </w:r>
      <w:r w:rsidRPr="003507BB">
        <w:rPr>
          <w:rFonts w:ascii="Times New Roman" w:hAnsi="Times New Roman" w:cs="Times New Roman"/>
          <w:iCs/>
          <w:color w:val="000000"/>
          <w:sz w:val="24"/>
          <w:szCs w:val="24"/>
          <w:lang w:val="en-GB"/>
        </w:rPr>
        <w:t>the number of software professionals from the ISCO-08 group 25 are used</w:t>
      </w:r>
      <w:r>
        <w:rPr>
          <w:rFonts w:ascii="Times New Roman" w:hAnsi="Times New Roman" w:cs="Times New Roman"/>
          <w:iCs/>
          <w:color w:val="000000"/>
          <w:sz w:val="24"/>
          <w:szCs w:val="24"/>
          <w:lang w:val="en-GB"/>
        </w:rPr>
        <w:t xml:space="preserve">. </w:t>
      </w:r>
      <w:r w:rsidRPr="00A76A1B">
        <w:rPr>
          <w:rFonts w:ascii="Times New Roman" w:hAnsi="Times New Roman" w:cs="Times New Roman"/>
          <w:iCs/>
          <w:color w:val="000000"/>
          <w:sz w:val="24"/>
          <w:szCs w:val="24"/>
          <w:lang w:val="en-GB"/>
        </w:rPr>
        <w:t>According to international recommendations</w:t>
      </w:r>
      <w:r>
        <w:rPr>
          <w:rFonts w:ascii="Times New Roman" w:hAnsi="Times New Roman" w:cs="Times New Roman"/>
          <w:iCs/>
          <w:color w:val="000000"/>
          <w:sz w:val="24"/>
          <w:szCs w:val="24"/>
          <w:lang w:val="en-GB"/>
        </w:rPr>
        <w:t xml:space="preserve">, </w:t>
      </w:r>
      <w:r w:rsidRPr="002C5F9C">
        <w:rPr>
          <w:rFonts w:ascii="Times New Roman" w:hAnsi="Times New Roman" w:cs="Times New Roman"/>
          <w:iCs/>
          <w:color w:val="000000"/>
          <w:sz w:val="24"/>
          <w:szCs w:val="24"/>
          <w:lang w:val="en-GB"/>
        </w:rPr>
        <w:t xml:space="preserve">only the half of the software </w:t>
      </w:r>
      <w:r>
        <w:rPr>
          <w:rFonts w:ascii="Times New Roman" w:hAnsi="Times New Roman" w:cs="Times New Roman"/>
          <w:iCs/>
          <w:color w:val="000000"/>
          <w:sz w:val="24"/>
          <w:szCs w:val="24"/>
          <w:lang w:val="en-GB"/>
        </w:rPr>
        <w:t>workers</w:t>
      </w:r>
      <w:r w:rsidRPr="002C5F9C">
        <w:rPr>
          <w:rFonts w:ascii="Times New Roman" w:hAnsi="Times New Roman" w:cs="Times New Roman"/>
          <w:iCs/>
          <w:color w:val="000000"/>
          <w:sz w:val="24"/>
          <w:szCs w:val="24"/>
          <w:lang w:val="en-GB"/>
        </w:rPr>
        <w:t>’ worktime is spent on the production of</w:t>
      </w:r>
      <w:r>
        <w:rPr>
          <w:rFonts w:ascii="Times New Roman" w:hAnsi="Times New Roman" w:cs="Times New Roman"/>
          <w:iCs/>
          <w:color w:val="000000"/>
          <w:sz w:val="24"/>
          <w:szCs w:val="24"/>
          <w:lang w:val="en-GB"/>
        </w:rPr>
        <w:t xml:space="preserve"> own-account</w:t>
      </w:r>
      <w:r w:rsidRPr="002C5F9C">
        <w:rPr>
          <w:rFonts w:ascii="Times New Roman" w:hAnsi="Times New Roman" w:cs="Times New Roman"/>
          <w:iCs/>
          <w:color w:val="000000"/>
          <w:sz w:val="24"/>
          <w:szCs w:val="24"/>
          <w:lang w:val="en-GB"/>
        </w:rPr>
        <w:t xml:space="preserve"> software, as there is no better estimate.</w:t>
      </w:r>
      <w:r>
        <w:rPr>
          <w:rFonts w:ascii="Times New Roman" w:hAnsi="Times New Roman" w:cs="Times New Roman"/>
          <w:iCs/>
          <w:color w:val="000000"/>
          <w:sz w:val="24"/>
          <w:szCs w:val="24"/>
          <w:lang w:val="en-GB"/>
        </w:rPr>
        <w:t xml:space="preserve"> </w:t>
      </w:r>
      <w:r w:rsidRPr="008059EF">
        <w:rPr>
          <w:rFonts w:ascii="Times New Roman" w:hAnsi="Times New Roman" w:cs="Times New Roman"/>
          <w:iCs/>
          <w:color w:val="000000"/>
          <w:sz w:val="24"/>
          <w:szCs w:val="24"/>
          <w:lang w:val="en-GB"/>
        </w:rPr>
        <w:t>Furthermore,</w:t>
      </w:r>
      <w:r w:rsidRPr="005A53A7">
        <w:t xml:space="preserve"> </w:t>
      </w:r>
      <w:r w:rsidRPr="005A53A7">
        <w:rPr>
          <w:rFonts w:ascii="Times New Roman" w:hAnsi="Times New Roman" w:cs="Times New Roman"/>
          <w:iCs/>
          <w:color w:val="000000"/>
          <w:sz w:val="24"/>
          <w:szCs w:val="24"/>
          <w:lang w:val="en-GB"/>
        </w:rPr>
        <w:t>it is assumed that</w:t>
      </w:r>
      <w:r>
        <w:rPr>
          <w:rFonts w:ascii="Times New Roman" w:hAnsi="Times New Roman" w:cs="Times New Roman"/>
          <w:iCs/>
          <w:color w:val="000000"/>
          <w:sz w:val="24"/>
          <w:szCs w:val="24"/>
          <w:lang w:val="en-GB"/>
        </w:rPr>
        <w:t xml:space="preserve"> the worktime spent on </w:t>
      </w:r>
      <w:r w:rsidRPr="005E5CBE">
        <w:rPr>
          <w:rFonts w:ascii="Times New Roman" w:hAnsi="Times New Roman" w:cs="Times New Roman"/>
          <w:iCs/>
          <w:color w:val="000000"/>
          <w:sz w:val="24"/>
          <w:szCs w:val="24"/>
          <w:lang w:val="en-GB"/>
        </w:rPr>
        <w:t>the production of own-account software</w:t>
      </w:r>
      <w:r>
        <w:rPr>
          <w:rFonts w:ascii="Times New Roman" w:hAnsi="Times New Roman" w:cs="Times New Roman"/>
          <w:iCs/>
          <w:color w:val="000000"/>
          <w:sz w:val="24"/>
          <w:szCs w:val="24"/>
          <w:lang w:val="en-GB"/>
        </w:rPr>
        <w:t xml:space="preserve"> </w:t>
      </w:r>
      <w:r w:rsidRPr="00510610">
        <w:rPr>
          <w:rFonts w:ascii="Times New Roman" w:hAnsi="Times New Roman" w:cs="Times New Roman"/>
          <w:iCs/>
          <w:color w:val="000000"/>
          <w:sz w:val="24"/>
          <w:szCs w:val="24"/>
          <w:lang w:val="en-GB"/>
        </w:rPr>
        <w:t>in the economic activities 62–63 (NACE Rev. 2)</w:t>
      </w:r>
      <w:r>
        <w:rPr>
          <w:rFonts w:ascii="Times New Roman" w:hAnsi="Times New Roman" w:cs="Times New Roman"/>
          <w:iCs/>
          <w:color w:val="000000"/>
          <w:sz w:val="24"/>
          <w:szCs w:val="24"/>
          <w:lang w:val="en-GB"/>
        </w:rPr>
        <w:t xml:space="preserve"> is even much smaller of </w:t>
      </w:r>
      <w:r w:rsidRPr="00DF4062">
        <w:rPr>
          <w:rFonts w:ascii="Times New Roman" w:hAnsi="Times New Roman" w:cs="Times New Roman"/>
          <w:iCs/>
          <w:color w:val="000000"/>
          <w:sz w:val="24"/>
          <w:szCs w:val="24"/>
          <w:lang w:val="en-GB"/>
        </w:rPr>
        <w:t xml:space="preserve">because these </w:t>
      </w:r>
      <w:r>
        <w:rPr>
          <w:rFonts w:ascii="Times New Roman" w:hAnsi="Times New Roman" w:cs="Times New Roman"/>
          <w:iCs/>
          <w:color w:val="000000"/>
          <w:sz w:val="24"/>
          <w:szCs w:val="24"/>
          <w:lang w:val="en-GB"/>
        </w:rPr>
        <w:t>activities</w:t>
      </w:r>
      <w:r w:rsidRPr="00DF4062">
        <w:rPr>
          <w:rFonts w:ascii="Times New Roman" w:hAnsi="Times New Roman" w:cs="Times New Roman"/>
          <w:iCs/>
          <w:color w:val="000000"/>
          <w:sz w:val="24"/>
          <w:szCs w:val="24"/>
          <w:lang w:val="en-GB"/>
        </w:rPr>
        <w:t xml:space="preserve"> </w:t>
      </w:r>
      <w:r>
        <w:rPr>
          <w:rFonts w:ascii="Times New Roman" w:hAnsi="Times New Roman" w:cs="Times New Roman"/>
          <w:iCs/>
          <w:color w:val="000000"/>
          <w:sz w:val="24"/>
          <w:szCs w:val="24"/>
          <w:lang w:val="en-GB"/>
        </w:rPr>
        <w:t xml:space="preserve">mostly </w:t>
      </w:r>
      <w:r w:rsidRPr="00DF4062">
        <w:rPr>
          <w:rFonts w:ascii="Times New Roman" w:hAnsi="Times New Roman" w:cs="Times New Roman"/>
          <w:iCs/>
          <w:color w:val="000000"/>
          <w:sz w:val="24"/>
          <w:szCs w:val="24"/>
          <w:lang w:val="en-GB"/>
        </w:rPr>
        <w:t xml:space="preserve">produce the customised </w:t>
      </w:r>
      <w:r>
        <w:rPr>
          <w:rFonts w:ascii="Times New Roman" w:hAnsi="Times New Roman" w:cs="Times New Roman"/>
          <w:iCs/>
          <w:color w:val="000000"/>
          <w:sz w:val="24"/>
          <w:szCs w:val="24"/>
          <w:lang w:val="en-GB"/>
        </w:rPr>
        <w:t xml:space="preserve">market </w:t>
      </w:r>
      <w:r w:rsidRPr="00DF4062">
        <w:rPr>
          <w:rFonts w:ascii="Times New Roman" w:hAnsi="Times New Roman" w:cs="Times New Roman"/>
          <w:iCs/>
          <w:color w:val="000000"/>
          <w:sz w:val="24"/>
          <w:szCs w:val="24"/>
          <w:lang w:val="en-GB"/>
        </w:rPr>
        <w:t>software</w:t>
      </w:r>
      <w:r>
        <w:rPr>
          <w:rFonts w:ascii="Times New Roman" w:hAnsi="Times New Roman" w:cs="Times New Roman"/>
          <w:iCs/>
          <w:color w:val="000000"/>
          <w:sz w:val="24"/>
          <w:szCs w:val="24"/>
          <w:lang w:val="en-GB"/>
        </w:rPr>
        <w:t>.</w:t>
      </w:r>
    </w:p>
    <w:p w:rsidR="00743724" w:rsidRDefault="00743724" w:rsidP="00743724">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743724" w:rsidRDefault="00743724" w:rsidP="00624262">
      <w:pPr>
        <w:autoSpaceDE w:val="0"/>
        <w:autoSpaceDN w:val="0"/>
        <w:adjustRightInd w:val="0"/>
        <w:spacing w:after="0" w:line="240" w:lineRule="auto"/>
        <w:jc w:val="both"/>
      </w:pPr>
      <w:r>
        <w:rPr>
          <w:rFonts w:ascii="Times New Roman" w:hAnsi="Times New Roman" w:cs="Times New Roman"/>
          <w:iCs/>
          <w:color w:val="000000"/>
          <w:sz w:val="24"/>
          <w:szCs w:val="24"/>
          <w:lang w:val="en-GB"/>
        </w:rPr>
        <w:t>T</w:t>
      </w:r>
      <w:r w:rsidRPr="00AC391E">
        <w:rPr>
          <w:rFonts w:ascii="Times New Roman" w:hAnsi="Times New Roman" w:cs="Times New Roman"/>
          <w:iCs/>
          <w:color w:val="000000"/>
          <w:sz w:val="24"/>
          <w:szCs w:val="24"/>
          <w:lang w:val="en-GB"/>
        </w:rPr>
        <w:t xml:space="preserve">he total wages and salaries </w:t>
      </w:r>
      <w:r>
        <w:rPr>
          <w:rFonts w:ascii="Times New Roman" w:hAnsi="Times New Roman" w:cs="Times New Roman"/>
          <w:iCs/>
          <w:color w:val="000000"/>
          <w:sz w:val="24"/>
          <w:szCs w:val="24"/>
          <w:lang w:val="en-GB"/>
        </w:rPr>
        <w:t>for</w:t>
      </w:r>
      <w:r w:rsidRPr="00AC391E">
        <w:rPr>
          <w:rFonts w:ascii="Times New Roman" w:hAnsi="Times New Roman" w:cs="Times New Roman"/>
          <w:iCs/>
          <w:color w:val="000000"/>
          <w:sz w:val="24"/>
          <w:szCs w:val="24"/>
          <w:lang w:val="en-GB"/>
        </w:rPr>
        <w:t xml:space="preserve"> market </w:t>
      </w:r>
      <w:r>
        <w:rPr>
          <w:rFonts w:ascii="Times New Roman" w:hAnsi="Times New Roman" w:cs="Times New Roman"/>
          <w:iCs/>
          <w:color w:val="000000"/>
          <w:sz w:val="24"/>
          <w:szCs w:val="24"/>
          <w:lang w:val="en-GB"/>
        </w:rPr>
        <w:t>sector</w:t>
      </w:r>
      <w:r w:rsidRPr="00AC391E">
        <w:rPr>
          <w:rFonts w:ascii="Times New Roman" w:hAnsi="Times New Roman" w:cs="Times New Roman"/>
          <w:iCs/>
          <w:color w:val="000000"/>
          <w:sz w:val="24"/>
          <w:szCs w:val="24"/>
          <w:lang w:val="en-GB"/>
        </w:rPr>
        <w:t xml:space="preserve"> are</w:t>
      </w:r>
      <w:r>
        <w:rPr>
          <w:rFonts w:ascii="Times New Roman" w:hAnsi="Times New Roman" w:cs="Times New Roman"/>
          <w:iCs/>
          <w:color w:val="000000"/>
          <w:sz w:val="24"/>
          <w:szCs w:val="24"/>
          <w:lang w:val="en-GB"/>
        </w:rPr>
        <w:t xml:space="preserve"> </w:t>
      </w:r>
      <w:r w:rsidRPr="00AC391E">
        <w:rPr>
          <w:rFonts w:ascii="Times New Roman" w:hAnsi="Times New Roman" w:cs="Times New Roman"/>
          <w:iCs/>
          <w:color w:val="000000"/>
          <w:sz w:val="24"/>
          <w:szCs w:val="24"/>
          <w:lang w:val="en-GB"/>
        </w:rPr>
        <w:t>grossed up</w:t>
      </w:r>
      <w:r>
        <w:rPr>
          <w:rFonts w:ascii="Times New Roman" w:hAnsi="Times New Roman" w:cs="Times New Roman"/>
          <w:iCs/>
          <w:color w:val="000000"/>
          <w:sz w:val="24"/>
          <w:szCs w:val="24"/>
          <w:lang w:val="en-GB"/>
        </w:rPr>
        <w:t xml:space="preserve"> using </w:t>
      </w:r>
      <w:r w:rsidRPr="00AC391E">
        <w:rPr>
          <w:rFonts w:ascii="Times New Roman" w:hAnsi="Times New Roman" w:cs="Times New Roman"/>
          <w:iCs/>
          <w:color w:val="000000"/>
          <w:sz w:val="24"/>
          <w:szCs w:val="24"/>
          <w:lang w:val="en-GB"/>
        </w:rPr>
        <w:t>a mark-up factor</w:t>
      </w:r>
      <w:r>
        <w:rPr>
          <w:rFonts w:ascii="Times New Roman" w:hAnsi="Times New Roman" w:cs="Times New Roman"/>
          <w:iCs/>
          <w:color w:val="000000"/>
          <w:sz w:val="24"/>
          <w:szCs w:val="24"/>
          <w:lang w:val="en-GB"/>
        </w:rPr>
        <w:t xml:space="preserve">. </w:t>
      </w:r>
      <w:r w:rsidRPr="00F25E02">
        <w:rPr>
          <w:rFonts w:ascii="Times New Roman" w:hAnsi="Times New Roman" w:cs="Times New Roman"/>
          <w:iCs/>
          <w:color w:val="000000"/>
          <w:sz w:val="24"/>
          <w:szCs w:val="24"/>
          <w:lang w:val="en-GB"/>
        </w:rPr>
        <w:t>The adjusted values cover the non-labour part of the costs such as intermediate consumption and gross operating surplus for market activities as well as intermediate consumption and consumption of fixed capital for non-market activities.</w:t>
      </w:r>
      <w:r>
        <w:rPr>
          <w:rFonts w:ascii="Times New Roman" w:hAnsi="Times New Roman" w:cs="Times New Roman"/>
          <w:iCs/>
          <w:color w:val="000000"/>
          <w:sz w:val="24"/>
          <w:szCs w:val="24"/>
          <w:lang w:val="en-GB"/>
        </w:rPr>
        <w:t xml:space="preserve"> </w:t>
      </w: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743724" w:rsidRDefault="00743724" w:rsidP="00954A66">
      <w:pPr>
        <w:pStyle w:val="Heading2"/>
      </w:pPr>
    </w:p>
    <w:p w:rsidR="000D2EE6" w:rsidRDefault="000D2EE6"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DE23C3" w:rsidRDefault="00DE23C3" w:rsidP="00743724">
      <w:pPr>
        <w:pStyle w:val="Heading2"/>
      </w:pPr>
    </w:p>
    <w:p w:rsidR="00DE23C3" w:rsidRDefault="00DE23C3" w:rsidP="00743724">
      <w:pPr>
        <w:pStyle w:val="Heading2"/>
      </w:pPr>
    </w:p>
    <w:p w:rsidR="00624262" w:rsidRDefault="00624262" w:rsidP="00743724">
      <w:pPr>
        <w:pStyle w:val="Heading2"/>
        <w:rPr>
          <w:szCs w:val="28"/>
        </w:rPr>
      </w:pPr>
      <w:bookmarkStart w:id="61" w:name="_Toc447092631"/>
    </w:p>
    <w:p w:rsidR="00743724" w:rsidRPr="00624262" w:rsidRDefault="00743724" w:rsidP="00743724">
      <w:pPr>
        <w:pStyle w:val="Heading2"/>
        <w:rPr>
          <w:szCs w:val="28"/>
        </w:rPr>
      </w:pPr>
      <w:r w:rsidRPr="009C6953">
        <w:rPr>
          <w:szCs w:val="28"/>
        </w:rPr>
        <w:t>Anne</w:t>
      </w:r>
      <w:r w:rsidRPr="00624262">
        <w:rPr>
          <w:szCs w:val="28"/>
        </w:rPr>
        <w:t>x 6: Share of estimates per transaction/sector in section D</w:t>
      </w:r>
      <w:bookmarkEnd w:id="61"/>
      <w:r w:rsidRPr="00624262">
        <w:rPr>
          <w:szCs w:val="28"/>
        </w:rPr>
        <w:t xml:space="preserve">  </w:t>
      </w:r>
    </w:p>
    <w:p w:rsidR="00743724" w:rsidRDefault="00743724" w:rsidP="00B1132F">
      <w:pPr>
        <w:autoSpaceDE w:val="0"/>
        <w:autoSpaceDN w:val="0"/>
        <w:adjustRightInd w:val="0"/>
        <w:spacing w:after="0" w:line="240" w:lineRule="auto"/>
        <w:jc w:val="both"/>
        <w:rPr>
          <w:rFonts w:ascii="Times New Roman" w:hAnsi="Times New Roman" w:cs="Times New Roman"/>
          <w:color w:val="000000"/>
          <w:sz w:val="24"/>
          <w:szCs w:val="24"/>
          <w:lang w:val="en-GB"/>
        </w:rPr>
      </w:pPr>
    </w:p>
    <w:p w:rsidR="00B1132F" w:rsidRPr="00B1132F" w:rsidRDefault="00B1132F" w:rsidP="00B1132F">
      <w:pPr>
        <w:autoSpaceDE w:val="0"/>
        <w:autoSpaceDN w:val="0"/>
        <w:adjustRightInd w:val="0"/>
        <w:spacing w:after="0" w:line="240" w:lineRule="auto"/>
        <w:jc w:val="both"/>
        <w:rPr>
          <w:rFonts w:ascii="Times New Roman" w:hAnsi="Times New Roman" w:cs="Times New Roman"/>
          <w:color w:val="000000"/>
          <w:sz w:val="24"/>
          <w:szCs w:val="24"/>
          <w:lang w:val="en-GB"/>
        </w:rPr>
      </w:pPr>
      <w:r w:rsidRPr="00B1132F">
        <w:rPr>
          <w:rFonts w:ascii="Times New Roman" w:hAnsi="Times New Roman" w:cs="Times New Roman"/>
          <w:color w:val="000000"/>
          <w:sz w:val="24"/>
          <w:szCs w:val="24"/>
          <w:lang w:val="en-GB"/>
        </w:rPr>
        <w:t xml:space="preserve">Here, the share of estimated values in the total (estimated +observed) amount recorded for each sector is evaluated. 'Observed amount' refers to a value calculated through the use of direct sources, including through directly observed counterpart data. 'Estimated amount' refers to a value calculated by using statistical or modelling techniques. </w:t>
      </w:r>
    </w:p>
    <w:p w:rsidR="00B1132F" w:rsidRPr="00B1132F" w:rsidRDefault="00B1132F" w:rsidP="00B1132F">
      <w:pPr>
        <w:autoSpaceDE w:val="0"/>
        <w:autoSpaceDN w:val="0"/>
        <w:adjustRightInd w:val="0"/>
        <w:spacing w:after="0" w:line="240" w:lineRule="auto"/>
        <w:jc w:val="both"/>
        <w:rPr>
          <w:rFonts w:ascii="Times New Roman" w:hAnsi="Times New Roman" w:cs="Times New Roman"/>
          <w:color w:val="000000"/>
          <w:sz w:val="24"/>
          <w:szCs w:val="24"/>
          <w:lang w:val="en-GB"/>
        </w:rPr>
      </w:pPr>
      <w:r w:rsidRPr="00B1132F">
        <w:rPr>
          <w:rFonts w:ascii="Times New Roman" w:hAnsi="Times New Roman" w:cs="Times New Roman"/>
          <w:color w:val="000000"/>
          <w:sz w:val="24"/>
          <w:szCs w:val="24"/>
          <w:lang w:val="en-GB"/>
        </w:rPr>
        <w:t xml:space="preserve">The table uses the following codes: </w:t>
      </w:r>
    </w:p>
    <w:p w:rsidR="00B1132F" w:rsidRPr="00B1132F" w:rsidRDefault="00B1132F" w:rsidP="00B1132F">
      <w:pPr>
        <w:autoSpaceDE w:val="0"/>
        <w:autoSpaceDN w:val="0"/>
        <w:adjustRightInd w:val="0"/>
        <w:spacing w:after="21" w:line="240" w:lineRule="auto"/>
        <w:jc w:val="both"/>
        <w:rPr>
          <w:rFonts w:ascii="Times New Roman" w:hAnsi="Times New Roman" w:cs="Times New Roman"/>
          <w:color w:val="000000"/>
          <w:sz w:val="24"/>
          <w:szCs w:val="24"/>
          <w:lang w:val="en-GB"/>
        </w:rPr>
      </w:pPr>
      <w:r w:rsidRPr="00B1132F">
        <w:rPr>
          <w:rFonts w:ascii="Arial" w:hAnsi="Arial" w:cs="Arial"/>
          <w:color w:val="000000"/>
          <w:sz w:val="24"/>
          <w:szCs w:val="24"/>
          <w:lang w:val="en-GB"/>
        </w:rPr>
        <w:t xml:space="preserve">– </w:t>
      </w:r>
      <w:r w:rsidRPr="00B1132F">
        <w:rPr>
          <w:rFonts w:ascii="Times New Roman" w:hAnsi="Times New Roman" w:cs="Times New Roman"/>
          <w:color w:val="000000"/>
          <w:sz w:val="24"/>
          <w:szCs w:val="24"/>
          <w:lang w:val="en-GB"/>
        </w:rPr>
        <w:t xml:space="preserve">E80: estimates dominate in the final value by more than 80% </w:t>
      </w:r>
    </w:p>
    <w:p w:rsidR="00B1132F" w:rsidRPr="00B1132F" w:rsidRDefault="00B1132F" w:rsidP="00B1132F">
      <w:pPr>
        <w:autoSpaceDE w:val="0"/>
        <w:autoSpaceDN w:val="0"/>
        <w:adjustRightInd w:val="0"/>
        <w:spacing w:after="21" w:line="240" w:lineRule="auto"/>
        <w:jc w:val="both"/>
        <w:rPr>
          <w:rFonts w:ascii="Times New Roman" w:hAnsi="Times New Roman" w:cs="Times New Roman"/>
          <w:color w:val="000000"/>
          <w:sz w:val="24"/>
          <w:szCs w:val="24"/>
          <w:lang w:val="en-GB"/>
        </w:rPr>
      </w:pPr>
      <w:r w:rsidRPr="00B1132F">
        <w:rPr>
          <w:rFonts w:ascii="Arial" w:hAnsi="Arial" w:cs="Arial"/>
          <w:color w:val="000000"/>
          <w:sz w:val="24"/>
          <w:szCs w:val="24"/>
          <w:lang w:val="en-GB"/>
        </w:rPr>
        <w:t xml:space="preserve">– </w:t>
      </w:r>
      <w:r w:rsidRPr="00B1132F">
        <w:rPr>
          <w:rFonts w:ascii="Times New Roman" w:hAnsi="Times New Roman" w:cs="Times New Roman"/>
          <w:color w:val="000000"/>
          <w:sz w:val="24"/>
          <w:szCs w:val="24"/>
          <w:lang w:val="en-GB"/>
        </w:rPr>
        <w:t xml:space="preserve">E50: estimates dominate in the final value between 50-80% </w:t>
      </w:r>
    </w:p>
    <w:p w:rsidR="00B1132F" w:rsidRPr="00B1132F" w:rsidRDefault="00B1132F" w:rsidP="00B1132F">
      <w:pPr>
        <w:autoSpaceDE w:val="0"/>
        <w:autoSpaceDN w:val="0"/>
        <w:adjustRightInd w:val="0"/>
        <w:spacing w:after="21" w:line="240" w:lineRule="auto"/>
        <w:jc w:val="both"/>
        <w:rPr>
          <w:rFonts w:ascii="Times New Roman" w:hAnsi="Times New Roman" w:cs="Times New Roman"/>
          <w:color w:val="000000"/>
          <w:sz w:val="24"/>
          <w:szCs w:val="24"/>
          <w:lang w:val="en-GB"/>
        </w:rPr>
      </w:pPr>
      <w:r w:rsidRPr="00B1132F">
        <w:rPr>
          <w:rFonts w:ascii="Arial" w:hAnsi="Arial" w:cs="Arial"/>
          <w:color w:val="000000"/>
          <w:sz w:val="24"/>
          <w:szCs w:val="24"/>
          <w:lang w:val="en-GB"/>
        </w:rPr>
        <w:t xml:space="preserve">– </w:t>
      </w:r>
      <w:r w:rsidRPr="00B1132F">
        <w:rPr>
          <w:rFonts w:ascii="Times New Roman" w:hAnsi="Times New Roman" w:cs="Times New Roman"/>
          <w:color w:val="000000"/>
          <w:sz w:val="24"/>
          <w:szCs w:val="24"/>
          <w:lang w:val="en-GB"/>
        </w:rPr>
        <w:t xml:space="preserve">OE: observed value dominate final value, though estimates were used </w:t>
      </w:r>
    </w:p>
    <w:p w:rsidR="00B1132F" w:rsidRPr="00B1132F" w:rsidRDefault="00B1132F" w:rsidP="00B1132F">
      <w:pPr>
        <w:autoSpaceDE w:val="0"/>
        <w:autoSpaceDN w:val="0"/>
        <w:adjustRightInd w:val="0"/>
        <w:spacing w:after="0" w:line="240" w:lineRule="auto"/>
        <w:jc w:val="both"/>
        <w:rPr>
          <w:rFonts w:ascii="Times New Roman" w:hAnsi="Times New Roman" w:cs="Times New Roman"/>
          <w:color w:val="000000"/>
          <w:sz w:val="24"/>
          <w:szCs w:val="24"/>
          <w:lang w:val="en-GB"/>
        </w:rPr>
      </w:pPr>
      <w:r w:rsidRPr="00B1132F">
        <w:rPr>
          <w:rFonts w:ascii="Arial" w:hAnsi="Arial" w:cs="Arial"/>
          <w:color w:val="000000"/>
          <w:sz w:val="24"/>
          <w:szCs w:val="24"/>
          <w:lang w:val="en-GB"/>
        </w:rPr>
        <w:t xml:space="preserve">– </w:t>
      </w:r>
      <w:r w:rsidRPr="00B1132F">
        <w:rPr>
          <w:rFonts w:ascii="Times New Roman" w:hAnsi="Times New Roman" w:cs="Times New Roman"/>
          <w:color w:val="000000"/>
          <w:sz w:val="24"/>
          <w:szCs w:val="24"/>
          <w:lang w:val="en-GB"/>
        </w:rPr>
        <w:t xml:space="preserve">OV: only observed values </w:t>
      </w:r>
    </w:p>
    <w:p w:rsidR="00B1132F" w:rsidRPr="00B1132F" w:rsidRDefault="00B1132F" w:rsidP="00B1132F">
      <w:pPr>
        <w:autoSpaceDE w:val="0"/>
        <w:autoSpaceDN w:val="0"/>
        <w:adjustRightInd w:val="0"/>
        <w:spacing w:after="0" w:line="240" w:lineRule="auto"/>
        <w:rPr>
          <w:rFonts w:ascii="Times New Roman" w:hAnsi="Times New Roman" w:cs="Times New Roman"/>
          <w:color w:val="000000"/>
          <w:sz w:val="23"/>
          <w:szCs w:val="23"/>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933"/>
        <w:gridCol w:w="1080"/>
        <w:gridCol w:w="1080"/>
        <w:gridCol w:w="1260"/>
        <w:gridCol w:w="1080"/>
        <w:gridCol w:w="1260"/>
      </w:tblGrid>
      <w:tr w:rsidR="00B1132F" w:rsidRPr="00B1132F" w:rsidTr="0064122D">
        <w:trPr>
          <w:tblHeader/>
        </w:trPr>
        <w:tc>
          <w:tcPr>
            <w:tcW w:w="2127" w:type="dxa"/>
            <w:gridSpan w:val="2"/>
            <w:shd w:val="clear" w:color="auto" w:fill="auto"/>
          </w:tcPr>
          <w:p w:rsidR="00B1132F" w:rsidRPr="00B1132F" w:rsidRDefault="00B1132F" w:rsidP="00B1132F">
            <w:pPr>
              <w:rPr>
                <w:rFonts w:ascii="Times New Roman" w:hAnsi="Times New Roman" w:cs="Times New Roman"/>
                <w:b/>
                <w:sz w:val="24"/>
                <w:szCs w:val="24"/>
                <w:lang w:val="en-GB"/>
              </w:rPr>
            </w:pPr>
            <w:r w:rsidRPr="00B1132F">
              <w:rPr>
                <w:rFonts w:ascii="Times New Roman" w:hAnsi="Times New Roman" w:cs="Times New Roman"/>
                <w:b/>
                <w:sz w:val="24"/>
                <w:szCs w:val="24"/>
                <w:lang w:val="en-GB"/>
              </w:rPr>
              <w:t>Transaction/ sectors</w:t>
            </w:r>
          </w:p>
        </w:tc>
        <w:tc>
          <w:tcPr>
            <w:tcW w:w="933" w:type="dxa"/>
            <w:shd w:val="clear" w:color="auto" w:fill="auto"/>
          </w:tcPr>
          <w:p w:rsidR="00B1132F" w:rsidRPr="00B1132F" w:rsidRDefault="00B1132F" w:rsidP="00B1132F">
            <w:pPr>
              <w:rPr>
                <w:rFonts w:ascii="Times New Roman" w:hAnsi="Times New Roman" w:cs="Times New Roman"/>
                <w:b/>
                <w:sz w:val="24"/>
                <w:szCs w:val="24"/>
                <w:lang w:val="en-GB"/>
              </w:rPr>
            </w:pPr>
            <w:r w:rsidRPr="00B1132F">
              <w:rPr>
                <w:rFonts w:ascii="Times New Roman" w:hAnsi="Times New Roman" w:cs="Times New Roman"/>
                <w:b/>
                <w:sz w:val="24"/>
                <w:szCs w:val="24"/>
                <w:lang w:val="en-GB"/>
              </w:rPr>
              <w:t>S11</w:t>
            </w:r>
          </w:p>
        </w:tc>
        <w:tc>
          <w:tcPr>
            <w:tcW w:w="1080" w:type="dxa"/>
            <w:shd w:val="clear" w:color="auto" w:fill="auto"/>
          </w:tcPr>
          <w:p w:rsidR="00B1132F" w:rsidRPr="00B1132F" w:rsidRDefault="00B1132F" w:rsidP="00B1132F">
            <w:pPr>
              <w:rPr>
                <w:rFonts w:ascii="Times New Roman" w:hAnsi="Times New Roman" w:cs="Times New Roman"/>
                <w:b/>
                <w:sz w:val="24"/>
                <w:szCs w:val="24"/>
                <w:lang w:val="en-GB"/>
              </w:rPr>
            </w:pPr>
            <w:r w:rsidRPr="00B1132F">
              <w:rPr>
                <w:rFonts w:ascii="Times New Roman" w:hAnsi="Times New Roman" w:cs="Times New Roman"/>
                <w:b/>
                <w:sz w:val="24"/>
                <w:szCs w:val="24"/>
                <w:lang w:val="en-GB"/>
              </w:rPr>
              <w:t>S12</w:t>
            </w:r>
          </w:p>
        </w:tc>
        <w:tc>
          <w:tcPr>
            <w:tcW w:w="1080" w:type="dxa"/>
            <w:shd w:val="clear" w:color="auto" w:fill="auto"/>
          </w:tcPr>
          <w:p w:rsidR="00B1132F" w:rsidRPr="00B1132F" w:rsidRDefault="00B1132F" w:rsidP="00B1132F">
            <w:pPr>
              <w:rPr>
                <w:rFonts w:ascii="Times New Roman" w:hAnsi="Times New Roman" w:cs="Times New Roman"/>
                <w:b/>
                <w:sz w:val="24"/>
                <w:szCs w:val="24"/>
                <w:lang w:val="fr-BE"/>
              </w:rPr>
            </w:pPr>
            <w:r w:rsidRPr="00B1132F">
              <w:rPr>
                <w:rFonts w:ascii="Times New Roman" w:hAnsi="Times New Roman" w:cs="Times New Roman"/>
                <w:b/>
                <w:sz w:val="24"/>
                <w:szCs w:val="24"/>
                <w:lang w:val="fr-BE"/>
              </w:rPr>
              <w:t>S13</w:t>
            </w:r>
          </w:p>
        </w:tc>
        <w:tc>
          <w:tcPr>
            <w:tcW w:w="1260" w:type="dxa"/>
            <w:shd w:val="clear" w:color="auto" w:fill="auto"/>
          </w:tcPr>
          <w:p w:rsidR="00B1132F" w:rsidRPr="00B1132F" w:rsidRDefault="00B1132F" w:rsidP="00B1132F">
            <w:pPr>
              <w:rPr>
                <w:rFonts w:ascii="Times New Roman" w:hAnsi="Times New Roman" w:cs="Times New Roman"/>
                <w:b/>
                <w:sz w:val="24"/>
                <w:szCs w:val="24"/>
                <w:lang w:val="fr-BE"/>
              </w:rPr>
            </w:pPr>
            <w:r w:rsidRPr="00B1132F">
              <w:rPr>
                <w:rFonts w:ascii="Times New Roman" w:hAnsi="Times New Roman" w:cs="Times New Roman"/>
                <w:b/>
                <w:sz w:val="24"/>
                <w:szCs w:val="24"/>
                <w:lang w:val="fr-BE"/>
              </w:rPr>
              <w:t>S14</w:t>
            </w:r>
          </w:p>
        </w:tc>
        <w:tc>
          <w:tcPr>
            <w:tcW w:w="1080" w:type="dxa"/>
            <w:shd w:val="clear" w:color="auto" w:fill="auto"/>
          </w:tcPr>
          <w:p w:rsidR="00B1132F" w:rsidRPr="00B1132F" w:rsidRDefault="00B1132F" w:rsidP="00B1132F">
            <w:pPr>
              <w:rPr>
                <w:rFonts w:ascii="Times New Roman" w:hAnsi="Times New Roman" w:cs="Times New Roman"/>
                <w:b/>
                <w:sz w:val="24"/>
                <w:szCs w:val="24"/>
                <w:lang w:val="fr-BE"/>
              </w:rPr>
            </w:pPr>
            <w:r w:rsidRPr="00B1132F">
              <w:rPr>
                <w:rFonts w:ascii="Times New Roman" w:hAnsi="Times New Roman" w:cs="Times New Roman"/>
                <w:b/>
                <w:sz w:val="24"/>
                <w:szCs w:val="24"/>
                <w:lang w:val="fr-BE"/>
              </w:rPr>
              <w:t>S15</w:t>
            </w:r>
          </w:p>
        </w:tc>
        <w:tc>
          <w:tcPr>
            <w:tcW w:w="1260" w:type="dxa"/>
            <w:shd w:val="clear" w:color="auto" w:fill="auto"/>
          </w:tcPr>
          <w:p w:rsidR="00B1132F" w:rsidRPr="00B1132F" w:rsidRDefault="00B1132F" w:rsidP="00B1132F">
            <w:pPr>
              <w:rPr>
                <w:rFonts w:ascii="Times New Roman" w:hAnsi="Times New Roman" w:cs="Times New Roman"/>
                <w:b/>
                <w:sz w:val="24"/>
                <w:szCs w:val="24"/>
                <w:lang w:val="fr-BE"/>
              </w:rPr>
            </w:pPr>
            <w:r w:rsidRPr="00B1132F">
              <w:rPr>
                <w:rFonts w:ascii="Times New Roman" w:hAnsi="Times New Roman" w:cs="Times New Roman"/>
                <w:b/>
                <w:sz w:val="24"/>
                <w:szCs w:val="24"/>
                <w:lang w:val="fr-BE"/>
              </w:rPr>
              <w:t>S2</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P.11</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P.12</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P.13</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P.2</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P.31</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P.32</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P.51G</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P.52</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E80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P.53</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P.61</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P.62</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P.62F</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P.71</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P.72</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P.72F</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D.11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D.12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D.21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D.29</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D.31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D.39</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D.421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D.422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D.43</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D.441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color w:val="FF0000"/>
                <w:sz w:val="24"/>
                <w:szCs w:val="24"/>
                <w:lang w:val="en-GB"/>
              </w:rPr>
            </w:pPr>
            <w:r w:rsidRPr="00B1132F">
              <w:rPr>
                <w:rFonts w:ascii="Times New Roman" w:hAnsi="Times New Roman" w:cs="Times New Roman"/>
                <w:color w:val="FF0000"/>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color w:val="FF0000"/>
                <w:sz w:val="24"/>
                <w:szCs w:val="24"/>
                <w:lang w:val="en-GB"/>
              </w:rPr>
            </w:pPr>
            <w:r w:rsidRPr="00B1132F">
              <w:rPr>
                <w:rFonts w:ascii="Times New Roman" w:hAnsi="Times New Roman" w:cs="Times New Roman"/>
                <w:color w:val="FF0000"/>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color w:val="FF0000"/>
                <w:sz w:val="24"/>
                <w:szCs w:val="24"/>
                <w:lang w:val="en-GB"/>
              </w:rPr>
            </w:pPr>
            <w:r w:rsidRPr="00B1132F">
              <w:rPr>
                <w:rFonts w:ascii="Times New Roman" w:hAnsi="Times New Roman" w:cs="Times New Roman"/>
                <w:color w:val="FF0000"/>
                <w:sz w:val="24"/>
                <w:szCs w:val="24"/>
                <w:lang w:val="en-GB"/>
              </w:rPr>
              <w:t>E50</w:t>
            </w:r>
          </w:p>
        </w:tc>
        <w:tc>
          <w:tcPr>
            <w:tcW w:w="1260" w:type="dxa"/>
            <w:shd w:val="clear" w:color="auto" w:fill="auto"/>
          </w:tcPr>
          <w:p w:rsidR="00B1132F" w:rsidRPr="00B1132F" w:rsidRDefault="00B1132F" w:rsidP="00B1132F">
            <w:pPr>
              <w:rPr>
                <w:rFonts w:ascii="Times New Roman" w:hAnsi="Times New Roman" w:cs="Times New Roman"/>
                <w:color w:val="FF0000"/>
                <w:sz w:val="24"/>
                <w:szCs w:val="24"/>
                <w:lang w:val="en-GB"/>
              </w:rPr>
            </w:pPr>
            <w:r w:rsidRPr="00B1132F">
              <w:rPr>
                <w:rFonts w:ascii="Times New Roman" w:hAnsi="Times New Roman" w:cs="Times New Roman"/>
                <w:color w:val="FF0000"/>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color w:val="FF0000"/>
                <w:sz w:val="24"/>
                <w:szCs w:val="24"/>
                <w:lang w:val="en-GB"/>
              </w:rPr>
            </w:pPr>
            <w:r w:rsidRPr="00B1132F">
              <w:rPr>
                <w:rFonts w:ascii="Times New Roman" w:hAnsi="Times New Roman" w:cs="Times New Roman"/>
                <w:color w:val="FF0000"/>
                <w:sz w:val="24"/>
                <w:szCs w:val="24"/>
                <w:lang w:val="en-GB"/>
              </w:rPr>
              <w:t>E50</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D.442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D.443</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D.45</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D.41G</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D.51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D.59</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D.611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D.612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D.613</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D.614</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D.61SC</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D.62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D.631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lastRenderedPageBreak/>
              <w:t>D.632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b/>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b/>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D.71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D.72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D.74</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D.75</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D.76</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D.8</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vAlign w:val="center"/>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D.91</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shd w:val="clear" w:color="auto" w:fill="auto"/>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D.92</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val="restart"/>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D.99</w:t>
            </w: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uses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851" w:type="dxa"/>
            <w:vMerge/>
            <w:shd w:val="clear" w:color="auto" w:fill="auto"/>
          </w:tcPr>
          <w:p w:rsidR="00B1132F" w:rsidRPr="00B1132F" w:rsidRDefault="00B1132F" w:rsidP="00B1132F">
            <w:pPr>
              <w:rPr>
                <w:rFonts w:ascii="Times New Roman" w:hAnsi="Times New Roman" w:cs="Times New Roman"/>
                <w:sz w:val="24"/>
                <w:szCs w:val="24"/>
                <w:lang w:val="en-GB"/>
              </w:rPr>
            </w:pPr>
          </w:p>
        </w:tc>
        <w:tc>
          <w:tcPr>
            <w:tcW w:w="1276"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resources</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P51C</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c>
          <w:tcPr>
            <w:tcW w:w="126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E50</w:t>
            </w:r>
          </w:p>
        </w:tc>
      </w:tr>
      <w:tr w:rsidR="00B1132F" w:rsidRPr="00B1132F" w:rsidTr="0064122D">
        <w:tc>
          <w:tcPr>
            <w:tcW w:w="2127" w:type="dxa"/>
            <w:gridSpan w:val="2"/>
            <w:tcBorders>
              <w:bottom w:val="single" w:sz="4" w:space="0" w:color="auto"/>
            </w:tcBorders>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NP</w:t>
            </w:r>
          </w:p>
        </w:tc>
        <w:tc>
          <w:tcPr>
            <w:tcW w:w="933" w:type="dxa"/>
            <w:tcBorders>
              <w:bottom w:val="single" w:sz="4" w:space="0" w:color="auto"/>
            </w:tcBorders>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OE</w:t>
            </w:r>
          </w:p>
        </w:tc>
        <w:tc>
          <w:tcPr>
            <w:tcW w:w="1080" w:type="dxa"/>
            <w:tcBorders>
              <w:bottom w:val="single" w:sz="4" w:space="0" w:color="auto"/>
            </w:tcBorders>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080" w:type="dxa"/>
            <w:tcBorders>
              <w:bottom w:val="single" w:sz="4" w:space="0" w:color="auto"/>
            </w:tcBorders>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OV</w:t>
            </w:r>
          </w:p>
        </w:tc>
        <w:tc>
          <w:tcPr>
            <w:tcW w:w="1260" w:type="dxa"/>
            <w:tcBorders>
              <w:bottom w:val="single" w:sz="4" w:space="0" w:color="auto"/>
            </w:tcBorders>
            <w:shd w:val="clear" w:color="auto" w:fill="auto"/>
          </w:tcPr>
          <w:p w:rsidR="00B1132F" w:rsidRPr="00B1132F" w:rsidRDefault="00B1132F" w:rsidP="00B1132F">
            <w:pPr>
              <w:rPr>
                <w:rFonts w:ascii="Times New Roman" w:hAnsi="Times New Roman" w:cs="Times New Roman"/>
                <w:sz w:val="24"/>
                <w:szCs w:val="24"/>
                <w:lang w:val="fr-BE"/>
              </w:rPr>
            </w:pPr>
            <w:r w:rsidRPr="00B1132F">
              <w:rPr>
                <w:rFonts w:ascii="Times New Roman" w:hAnsi="Times New Roman" w:cs="Times New Roman"/>
                <w:sz w:val="24"/>
                <w:szCs w:val="24"/>
                <w:lang w:val="en-GB"/>
              </w:rPr>
              <w:t>OE</w:t>
            </w:r>
          </w:p>
        </w:tc>
        <w:tc>
          <w:tcPr>
            <w:tcW w:w="1080" w:type="dxa"/>
            <w:tcBorders>
              <w:bottom w:val="single" w:sz="4" w:space="0" w:color="auto"/>
            </w:tcBorders>
            <w:shd w:val="clear" w:color="auto" w:fill="auto"/>
          </w:tcPr>
          <w:p w:rsidR="00B1132F" w:rsidRPr="00B1132F" w:rsidRDefault="00B1132F" w:rsidP="00B1132F">
            <w:pPr>
              <w:rPr>
                <w:rFonts w:ascii="Times New Roman" w:hAnsi="Times New Roman" w:cs="Times New Roman"/>
                <w:sz w:val="24"/>
                <w:szCs w:val="24"/>
                <w:lang w:val="fr-BE"/>
              </w:rPr>
            </w:pPr>
            <w:r w:rsidRPr="00B1132F">
              <w:rPr>
                <w:rFonts w:ascii="Times New Roman" w:hAnsi="Times New Roman" w:cs="Times New Roman"/>
                <w:sz w:val="24"/>
                <w:szCs w:val="24"/>
                <w:lang w:val="fr-BE"/>
              </w:rPr>
              <w:t>OV</w:t>
            </w:r>
          </w:p>
        </w:tc>
        <w:tc>
          <w:tcPr>
            <w:tcW w:w="1260" w:type="dxa"/>
            <w:tcBorders>
              <w:bottom w:val="single" w:sz="4" w:space="0" w:color="auto"/>
            </w:tcBorders>
            <w:shd w:val="clear" w:color="auto" w:fill="auto"/>
          </w:tcPr>
          <w:p w:rsidR="00B1132F" w:rsidRPr="00B1132F" w:rsidRDefault="00B1132F" w:rsidP="00B1132F">
            <w:pPr>
              <w:rPr>
                <w:rFonts w:ascii="Times New Roman" w:hAnsi="Times New Roman" w:cs="Times New Roman"/>
                <w:sz w:val="24"/>
                <w:szCs w:val="24"/>
                <w:lang w:val="fr-BE"/>
              </w:rPr>
            </w:pPr>
            <w:r w:rsidRPr="00B1132F">
              <w:rPr>
                <w:rFonts w:ascii="Times New Roman" w:hAnsi="Times New Roman" w:cs="Times New Roman"/>
                <w:sz w:val="24"/>
                <w:szCs w:val="24"/>
                <w:lang w:val="en-GB"/>
              </w:rPr>
              <w:t>–</w:t>
            </w:r>
          </w:p>
        </w:tc>
      </w:tr>
      <w:tr w:rsidR="00B1132F" w:rsidRPr="00B1132F" w:rsidTr="0064122D">
        <w:tc>
          <w:tcPr>
            <w:tcW w:w="2127" w:type="dxa"/>
            <w:gridSpan w:val="2"/>
            <w:shd w:val="clear" w:color="auto" w:fill="auto"/>
            <w:vAlign w:val="center"/>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EMP</w:t>
            </w:r>
          </w:p>
        </w:tc>
        <w:tc>
          <w:tcPr>
            <w:tcW w:w="933"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en-GB"/>
              </w:rPr>
            </w:pPr>
            <w:r w:rsidRPr="00B1132F">
              <w:rPr>
                <w:rFonts w:ascii="Times New Roman" w:hAnsi="Times New Roman" w:cs="Times New Roman"/>
                <w:sz w:val="24"/>
                <w:szCs w:val="24"/>
                <w:lang w:val="en-GB"/>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fr-BE"/>
              </w:rPr>
            </w:pPr>
            <w:r w:rsidRPr="00B1132F">
              <w:rPr>
                <w:rFonts w:ascii="Times New Roman" w:hAnsi="Times New Roman" w:cs="Times New Roman"/>
                <w:sz w:val="24"/>
                <w:szCs w:val="24"/>
                <w:lang w:val="fr-BE"/>
              </w:rPr>
              <w:t>OE</w:t>
            </w:r>
          </w:p>
        </w:tc>
        <w:tc>
          <w:tcPr>
            <w:tcW w:w="1260" w:type="dxa"/>
            <w:shd w:val="clear" w:color="auto" w:fill="auto"/>
          </w:tcPr>
          <w:p w:rsidR="00B1132F" w:rsidRPr="00B1132F" w:rsidRDefault="00B1132F" w:rsidP="00B1132F">
            <w:pPr>
              <w:rPr>
                <w:rFonts w:ascii="Times New Roman" w:hAnsi="Times New Roman" w:cs="Times New Roman"/>
                <w:sz w:val="24"/>
                <w:szCs w:val="24"/>
                <w:lang w:val="fr-BE"/>
              </w:rPr>
            </w:pPr>
            <w:r w:rsidRPr="00B1132F">
              <w:rPr>
                <w:rFonts w:ascii="Times New Roman" w:hAnsi="Times New Roman" w:cs="Times New Roman"/>
                <w:sz w:val="24"/>
                <w:szCs w:val="24"/>
                <w:lang w:val="fr-BE"/>
              </w:rPr>
              <w:t>–</w:t>
            </w:r>
          </w:p>
        </w:tc>
        <w:tc>
          <w:tcPr>
            <w:tcW w:w="1080" w:type="dxa"/>
            <w:shd w:val="clear" w:color="auto" w:fill="auto"/>
          </w:tcPr>
          <w:p w:rsidR="00B1132F" w:rsidRPr="00B1132F" w:rsidRDefault="00B1132F" w:rsidP="00B1132F">
            <w:pPr>
              <w:rPr>
                <w:rFonts w:ascii="Times New Roman" w:hAnsi="Times New Roman" w:cs="Times New Roman"/>
                <w:sz w:val="24"/>
                <w:szCs w:val="24"/>
                <w:lang w:val="fr-BE"/>
              </w:rPr>
            </w:pPr>
            <w:r w:rsidRPr="00B1132F">
              <w:rPr>
                <w:rFonts w:ascii="Times New Roman" w:hAnsi="Times New Roman" w:cs="Times New Roman"/>
                <w:sz w:val="24"/>
                <w:szCs w:val="24"/>
                <w:lang w:val="fr-BE"/>
              </w:rPr>
              <w:t>–</w:t>
            </w:r>
          </w:p>
        </w:tc>
        <w:tc>
          <w:tcPr>
            <w:tcW w:w="1260" w:type="dxa"/>
            <w:shd w:val="clear" w:color="auto" w:fill="auto"/>
          </w:tcPr>
          <w:p w:rsidR="00B1132F" w:rsidRPr="00B1132F" w:rsidRDefault="00B1132F" w:rsidP="00B1132F">
            <w:pPr>
              <w:rPr>
                <w:rFonts w:ascii="Times New Roman" w:hAnsi="Times New Roman" w:cs="Times New Roman"/>
                <w:sz w:val="24"/>
                <w:szCs w:val="24"/>
                <w:lang w:val="fr-BE"/>
              </w:rPr>
            </w:pPr>
            <w:r w:rsidRPr="00B1132F">
              <w:rPr>
                <w:rFonts w:ascii="Times New Roman" w:hAnsi="Times New Roman" w:cs="Times New Roman"/>
                <w:sz w:val="24"/>
                <w:szCs w:val="24"/>
                <w:lang w:val="fr-BE"/>
              </w:rPr>
              <w:t>–</w:t>
            </w:r>
          </w:p>
        </w:tc>
      </w:tr>
    </w:tbl>
    <w:p w:rsidR="00B1132F" w:rsidRPr="00B1132F" w:rsidRDefault="00B1132F" w:rsidP="00B1132F">
      <w:pPr>
        <w:rPr>
          <w:rFonts w:ascii="Arial" w:hAnsi="Arial" w:cs="Arial"/>
          <w:lang w:val="en-GB"/>
        </w:rPr>
      </w:pPr>
    </w:p>
    <w:p w:rsidR="00B1132F" w:rsidRPr="00B1132F" w:rsidRDefault="00B1132F" w:rsidP="00B1132F">
      <w:pPr>
        <w:rPr>
          <w:rFonts w:ascii="Arial" w:hAnsi="Arial" w:cs="Arial"/>
          <w:lang w:val="en-GB"/>
        </w:rPr>
      </w:pPr>
    </w:p>
    <w:p w:rsidR="00AB30BF" w:rsidRPr="00AB30BF" w:rsidRDefault="00AB30BF" w:rsidP="00A50F1A">
      <w:pPr>
        <w:rPr>
          <w:lang w:val="en-GB"/>
        </w:rPr>
      </w:pPr>
    </w:p>
    <w:sectPr w:rsidR="00AB30BF" w:rsidRPr="00AB30B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0B" w:rsidRDefault="003B6B0B">
      <w:pPr>
        <w:spacing w:after="0" w:line="240" w:lineRule="auto"/>
      </w:pPr>
      <w:r>
        <w:separator/>
      </w:r>
    </w:p>
  </w:endnote>
  <w:endnote w:type="continuationSeparator" w:id="0">
    <w:p w:rsidR="003B6B0B" w:rsidRDefault="003B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961617175"/>
      <w:docPartObj>
        <w:docPartGallery w:val="Page Numbers (Bottom of Page)"/>
        <w:docPartUnique/>
      </w:docPartObj>
    </w:sdtPr>
    <w:sdtEndPr/>
    <w:sdtContent>
      <w:p w:rsidR="00B55B01" w:rsidRDefault="00B55B01">
        <w:pPr>
          <w:pStyle w:val="Footer"/>
          <w:jc w:val="center"/>
        </w:pPr>
        <w:r>
          <w:fldChar w:fldCharType="begin"/>
        </w:r>
        <w:r>
          <w:instrText>PAGE   \* MERGEFORMAT</w:instrText>
        </w:r>
        <w:r>
          <w:fldChar w:fldCharType="separate"/>
        </w:r>
        <w:r w:rsidR="00E53891">
          <w:rPr>
            <w:noProof/>
          </w:rPr>
          <w:t>36</w:t>
        </w:r>
        <w:r>
          <w:fldChar w:fldCharType="end"/>
        </w:r>
      </w:p>
    </w:sdtContent>
  </w:sdt>
  <w:p w:rsidR="00B55B01" w:rsidRDefault="00B5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0B" w:rsidRDefault="003B6B0B">
      <w:pPr>
        <w:spacing w:after="0" w:line="240" w:lineRule="auto"/>
      </w:pPr>
      <w:r>
        <w:separator/>
      </w:r>
    </w:p>
  </w:footnote>
  <w:footnote w:type="continuationSeparator" w:id="0">
    <w:p w:rsidR="003B6B0B" w:rsidRDefault="003B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913"/>
    <w:multiLevelType w:val="multilevel"/>
    <w:tmpl w:val="6B480160"/>
    <w:lvl w:ilvl="0">
      <w:start w:val="7"/>
      <w:numFmt w:val="decimal"/>
      <w:lvlText w:val="CHAPTER %1."/>
      <w:lvlJc w:val="left"/>
      <w:pPr>
        <w:tabs>
          <w:tab w:val="num" w:pos="2268"/>
        </w:tabs>
        <w:ind w:left="0" w:firstLine="0"/>
      </w:pPr>
      <w:rPr>
        <w:rFonts w:ascii="Times New Roman" w:hAnsi="Times New Roman" w:hint="default"/>
        <w:b/>
        <w:i w:val="0"/>
        <w:sz w:val="28"/>
      </w:rPr>
    </w:lvl>
    <w:lvl w:ilvl="1">
      <w:start w:val="1"/>
      <w:numFmt w:val="decimal"/>
      <w:lvlRestart w:val="0"/>
      <w:lvlText w:val="%1.%2"/>
      <w:lvlJc w:val="left"/>
      <w:pPr>
        <w:tabs>
          <w:tab w:val="num" w:pos="851"/>
        </w:tabs>
        <w:ind w:left="0" w:firstLine="0"/>
      </w:pPr>
      <w:rPr>
        <w:rFonts w:hint="default"/>
        <w:b/>
        <w:i w:val="0"/>
        <w:sz w:val="28"/>
      </w:rPr>
    </w:lvl>
    <w:lvl w:ilvl="2">
      <w:start w:val="1"/>
      <w:numFmt w:val="decimal"/>
      <w:lvlText w:val="%1.%2.%3"/>
      <w:lvlJc w:val="left"/>
      <w:pPr>
        <w:tabs>
          <w:tab w:val="num" w:pos="851"/>
        </w:tabs>
        <w:ind w:left="0" w:firstLine="0"/>
      </w:pPr>
      <w:rPr>
        <w:rFonts w:hint="default"/>
        <w:b/>
        <w:i w:val="0"/>
        <w:color w:val="auto"/>
        <w:sz w:val="24"/>
      </w:rPr>
    </w:lvl>
    <w:lvl w:ilvl="3">
      <w:start w:val="1"/>
      <w:numFmt w:val="decimal"/>
      <w:lvlText w:val="%1.%2.%3.%4"/>
      <w:lvlJc w:val="left"/>
      <w:pPr>
        <w:tabs>
          <w:tab w:val="num" w:pos="1021"/>
        </w:tabs>
        <w:ind w:left="0" w:firstLine="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D77889"/>
    <w:multiLevelType w:val="hybridMultilevel"/>
    <w:tmpl w:val="E280C3A8"/>
    <w:lvl w:ilvl="0" w:tplc="50B80C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F56A88"/>
    <w:multiLevelType w:val="hybridMultilevel"/>
    <w:tmpl w:val="26C498E6"/>
    <w:lvl w:ilvl="0" w:tplc="F908701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83932DF"/>
    <w:multiLevelType w:val="hybridMultilevel"/>
    <w:tmpl w:val="F5AE9812"/>
    <w:lvl w:ilvl="0" w:tplc="57C0C310">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C75A3F"/>
    <w:multiLevelType w:val="hybridMultilevel"/>
    <w:tmpl w:val="C696E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863D97"/>
    <w:multiLevelType w:val="hybridMultilevel"/>
    <w:tmpl w:val="FA2E78B0"/>
    <w:lvl w:ilvl="0" w:tplc="50B80C9C">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1416556D"/>
    <w:multiLevelType w:val="hybridMultilevel"/>
    <w:tmpl w:val="DD72119A"/>
    <w:lvl w:ilvl="0" w:tplc="57C0C310">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E3F1BDC"/>
    <w:multiLevelType w:val="multilevel"/>
    <w:tmpl w:val="F568631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2.2.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45C0A9E"/>
    <w:multiLevelType w:val="hybridMultilevel"/>
    <w:tmpl w:val="E9980DA6"/>
    <w:lvl w:ilvl="0" w:tplc="57C0C310">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2647660"/>
    <w:multiLevelType w:val="hybridMultilevel"/>
    <w:tmpl w:val="83F25D6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D9E130A"/>
    <w:multiLevelType w:val="hybridMultilevel"/>
    <w:tmpl w:val="4774C2F0"/>
    <w:lvl w:ilvl="0" w:tplc="0792C602">
      <w:numFmt w:val="bullet"/>
      <w:lvlText w:val="–"/>
      <w:lvlJc w:val="left"/>
      <w:pPr>
        <w:tabs>
          <w:tab w:val="num" w:pos="0"/>
        </w:tabs>
        <w:ind w:left="720" w:hanging="360"/>
      </w:pPr>
      <w:rPr>
        <w:rFonts w:ascii="Arial" w:eastAsia="Times New Roman" w:hAnsi="Arial" w:hint="default"/>
        <w:sz w:val="18"/>
        <w:szCs w:val="18"/>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79D1109"/>
    <w:multiLevelType w:val="hybridMultilevel"/>
    <w:tmpl w:val="9B0A51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9E22C46"/>
    <w:multiLevelType w:val="hybridMultilevel"/>
    <w:tmpl w:val="D8D0306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4126CBD"/>
    <w:multiLevelType w:val="hybridMultilevel"/>
    <w:tmpl w:val="C9B843A4"/>
    <w:lvl w:ilvl="0" w:tplc="57C0C310">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51305E9"/>
    <w:multiLevelType w:val="multilevel"/>
    <w:tmpl w:val="E1447D0E"/>
    <w:lvl w:ilvl="0">
      <w:start w:val="11"/>
      <w:numFmt w:val="decimal"/>
      <w:lvlText w:val="CHAPTER %1."/>
      <w:lvlJc w:val="left"/>
      <w:pPr>
        <w:tabs>
          <w:tab w:val="num" w:pos="2268"/>
        </w:tabs>
        <w:ind w:left="0" w:firstLine="0"/>
      </w:pPr>
      <w:rPr>
        <w:rFonts w:ascii="Times New Roman" w:hAnsi="Times New Roman" w:hint="default"/>
        <w:b/>
        <w:i w:val="0"/>
        <w:sz w:val="28"/>
      </w:rPr>
    </w:lvl>
    <w:lvl w:ilvl="1">
      <w:numFmt w:val="decimal"/>
      <w:lvlRestart w:val="0"/>
      <w:lvlText w:val="%1.%2"/>
      <w:lvlJc w:val="left"/>
      <w:pPr>
        <w:tabs>
          <w:tab w:val="num" w:pos="851"/>
        </w:tabs>
        <w:ind w:left="0" w:firstLine="0"/>
      </w:pPr>
      <w:rPr>
        <w:rFonts w:hint="default"/>
        <w:b/>
      </w:rPr>
    </w:lvl>
    <w:lvl w:ilvl="2">
      <w:start w:val="1"/>
      <w:numFmt w:val="decimal"/>
      <w:lvlText w:val="%1.%2.%3"/>
      <w:lvlJc w:val="left"/>
      <w:pPr>
        <w:tabs>
          <w:tab w:val="num" w:pos="851"/>
        </w:tabs>
        <w:ind w:left="0" w:firstLine="0"/>
      </w:pPr>
      <w:rPr>
        <w:rFonts w:ascii="Times New Roman" w:hAnsi="Times New Roman" w:hint="default"/>
        <w:b/>
        <w:i w:val="0"/>
        <w:color w:val="auto"/>
        <w:sz w:val="24"/>
      </w:rPr>
    </w:lvl>
    <w:lvl w:ilvl="3">
      <w:start w:val="1"/>
      <w:numFmt w:val="decimal"/>
      <w:lvlText w:val="%1.%2.%3.%4"/>
      <w:lvlJc w:val="left"/>
      <w:pPr>
        <w:tabs>
          <w:tab w:val="num" w:pos="1021"/>
        </w:tabs>
        <w:ind w:left="0" w:firstLine="0"/>
      </w:pPr>
      <w:rPr>
        <w:rFonts w:hint="default"/>
        <w:b/>
      </w:rPr>
    </w:lvl>
    <w:lvl w:ilvl="4">
      <w:start w:val="1"/>
      <w:numFmt w:val="decimal"/>
      <w:lvlText w:val="%1.%2.%3.%4.%5"/>
      <w:lvlJc w:val="left"/>
      <w:pPr>
        <w:tabs>
          <w:tab w:val="num" w:pos="1080"/>
        </w:tabs>
        <w:ind w:left="0" w:firstLine="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C94639F"/>
    <w:multiLevelType w:val="hybridMultilevel"/>
    <w:tmpl w:val="63CCE21E"/>
    <w:lvl w:ilvl="0" w:tplc="FFFFFFFF">
      <w:start w:val="1"/>
      <w:numFmt w:val="decimal"/>
      <w:lvlText w:val="%1."/>
      <w:lvlJc w:val="left"/>
      <w:pPr>
        <w:tabs>
          <w:tab w:val="num" w:pos="720"/>
        </w:tabs>
        <w:ind w:left="720" w:hanging="360"/>
      </w:pPr>
      <w:rPr>
        <w:rFonts w:ascii="Times New Roman" w:eastAsia="Times New Roman" w:hAnsi="Times New Roman" w:cs="Times New Roman"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CC41CDF"/>
    <w:multiLevelType w:val="hybridMultilevel"/>
    <w:tmpl w:val="B658E5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1B05FE2"/>
    <w:multiLevelType w:val="multilevel"/>
    <w:tmpl w:val="853495F8"/>
    <w:lvl w:ilvl="0">
      <w:start w:val="1"/>
      <w:numFmt w:val="decimal"/>
      <w:lvlText w:val="CHAPTER %1."/>
      <w:lvlJc w:val="left"/>
      <w:pPr>
        <w:tabs>
          <w:tab w:val="num" w:pos="2268"/>
        </w:tabs>
        <w:ind w:left="0" w:firstLine="0"/>
      </w:pPr>
      <w:rPr>
        <w:rFonts w:ascii="Times New Roman" w:hAnsi="Times New Roman" w:hint="default"/>
        <w:b/>
        <w:i w:val="0"/>
        <w:sz w:val="28"/>
      </w:rPr>
    </w:lvl>
    <w:lvl w:ilvl="1">
      <w:start w:val="1"/>
      <w:numFmt w:val="decimal"/>
      <w:isLgl/>
      <w:lvlText w:val="%1.%2"/>
      <w:lvlJc w:val="left"/>
      <w:pPr>
        <w:tabs>
          <w:tab w:val="num" w:pos="851"/>
        </w:tabs>
        <w:ind w:left="0" w:firstLine="0"/>
      </w:pPr>
      <w:rPr>
        <w:rFonts w:hint="default"/>
        <w:b/>
      </w:rPr>
    </w:lvl>
    <w:lvl w:ilvl="2">
      <w:start w:val="1"/>
      <w:numFmt w:val="decimal"/>
      <w:lvlText w:val="%1.%2.%3"/>
      <w:lvlJc w:val="left"/>
      <w:pPr>
        <w:tabs>
          <w:tab w:val="num" w:pos="851"/>
        </w:tabs>
        <w:ind w:left="0" w:firstLine="0"/>
      </w:pPr>
      <w:rPr>
        <w:rFonts w:hint="default"/>
        <w:b/>
        <w:color w:val="auto"/>
        <w:sz w:val="24"/>
        <w:szCs w:val="24"/>
      </w:rPr>
    </w:lvl>
    <w:lvl w:ilvl="3">
      <w:start w:val="1"/>
      <w:numFmt w:val="decimal"/>
      <w:lvlText w:val="%1.%2.%3.%4"/>
      <w:lvlJc w:val="left"/>
      <w:pPr>
        <w:tabs>
          <w:tab w:val="num" w:pos="1021"/>
        </w:tabs>
        <w:ind w:left="0" w:firstLine="0"/>
      </w:pPr>
      <w:rPr>
        <w:rFonts w:ascii="Times New Roman" w:hAnsi="Times New Roman" w:hint="default"/>
        <w:b/>
        <w:i w:val="0"/>
        <w:sz w:val="24"/>
      </w:rPr>
    </w:lvl>
    <w:lvl w:ilvl="4">
      <w:start w:val="1"/>
      <w:numFmt w:val="decimal"/>
      <w:lvlText w:val="%1.%2.%3.%4.%5"/>
      <w:lvlJc w:val="left"/>
      <w:pPr>
        <w:tabs>
          <w:tab w:val="num" w:pos="1080"/>
        </w:tabs>
        <w:ind w:left="0" w:firstLine="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58A720B"/>
    <w:multiLevelType w:val="hybridMultilevel"/>
    <w:tmpl w:val="E6B8E14A"/>
    <w:lvl w:ilvl="0" w:tplc="50B80C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C506903"/>
    <w:multiLevelType w:val="hybridMultilevel"/>
    <w:tmpl w:val="234C5D94"/>
    <w:lvl w:ilvl="0" w:tplc="0427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8"/>
  </w:num>
  <w:num w:numId="4">
    <w:abstractNumId w:val="10"/>
  </w:num>
  <w:num w:numId="5">
    <w:abstractNumId w:val="7"/>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none"/>
        <w:lvlText w:val="5.1.1"/>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7"/>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none"/>
        <w:lvlText w:val="5.1.2"/>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11"/>
  </w:num>
  <w:num w:numId="8">
    <w:abstractNumId w:val="20"/>
  </w:num>
  <w:num w:numId="9">
    <w:abstractNumId w:val="2"/>
  </w:num>
  <w:num w:numId="10">
    <w:abstractNumId w:val="9"/>
  </w:num>
  <w:num w:numId="11">
    <w:abstractNumId w:val="15"/>
  </w:num>
  <w:num w:numId="12">
    <w:abstractNumId w:val="17"/>
  </w:num>
  <w:num w:numId="13">
    <w:abstractNumId w:val="3"/>
  </w:num>
  <w:num w:numId="14">
    <w:abstractNumId w:val="14"/>
  </w:num>
  <w:num w:numId="15">
    <w:abstractNumId w:val="6"/>
  </w:num>
  <w:num w:numId="16">
    <w:abstractNumId w:val="8"/>
  </w:num>
  <w:num w:numId="17">
    <w:abstractNumId w:val="4"/>
  </w:num>
  <w:num w:numId="18">
    <w:abstractNumId w:val="16"/>
  </w:num>
  <w:num w:numId="19">
    <w:abstractNumId w:val="19"/>
  </w:num>
  <w:num w:numId="20">
    <w:abstractNumId w:val="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B30BF"/>
    <w:rsid w:val="00012A82"/>
    <w:rsid w:val="00012D7A"/>
    <w:rsid w:val="000317D6"/>
    <w:rsid w:val="00031E11"/>
    <w:rsid w:val="00034785"/>
    <w:rsid w:val="00037DF1"/>
    <w:rsid w:val="00052E4C"/>
    <w:rsid w:val="0006169C"/>
    <w:rsid w:val="0007082E"/>
    <w:rsid w:val="00073A58"/>
    <w:rsid w:val="000749E3"/>
    <w:rsid w:val="00094950"/>
    <w:rsid w:val="000A768B"/>
    <w:rsid w:val="000D0751"/>
    <w:rsid w:val="000D2EE6"/>
    <w:rsid w:val="000D7039"/>
    <w:rsid w:val="000E4103"/>
    <w:rsid w:val="00105E8C"/>
    <w:rsid w:val="0014548B"/>
    <w:rsid w:val="00156026"/>
    <w:rsid w:val="00157BBD"/>
    <w:rsid w:val="00175EE2"/>
    <w:rsid w:val="001A3210"/>
    <w:rsid w:val="001A54F9"/>
    <w:rsid w:val="001C084A"/>
    <w:rsid w:val="001C530B"/>
    <w:rsid w:val="001D198F"/>
    <w:rsid w:val="001E6F05"/>
    <w:rsid w:val="001F3A23"/>
    <w:rsid w:val="001F69D3"/>
    <w:rsid w:val="001F6CF7"/>
    <w:rsid w:val="001F7453"/>
    <w:rsid w:val="00205908"/>
    <w:rsid w:val="0021608C"/>
    <w:rsid w:val="00216A38"/>
    <w:rsid w:val="00257F65"/>
    <w:rsid w:val="002611D1"/>
    <w:rsid w:val="00262331"/>
    <w:rsid w:val="00277205"/>
    <w:rsid w:val="00283860"/>
    <w:rsid w:val="00287B74"/>
    <w:rsid w:val="002924AE"/>
    <w:rsid w:val="002966AC"/>
    <w:rsid w:val="00296D42"/>
    <w:rsid w:val="002A3463"/>
    <w:rsid w:val="002B2A39"/>
    <w:rsid w:val="002C1B36"/>
    <w:rsid w:val="002C7A19"/>
    <w:rsid w:val="002D17BB"/>
    <w:rsid w:val="002E4EFF"/>
    <w:rsid w:val="002E76E6"/>
    <w:rsid w:val="002E7E5A"/>
    <w:rsid w:val="00307B83"/>
    <w:rsid w:val="003130B9"/>
    <w:rsid w:val="003164E8"/>
    <w:rsid w:val="00316644"/>
    <w:rsid w:val="00331526"/>
    <w:rsid w:val="00347BC6"/>
    <w:rsid w:val="00354ECF"/>
    <w:rsid w:val="0035765D"/>
    <w:rsid w:val="00364DE2"/>
    <w:rsid w:val="003A4C87"/>
    <w:rsid w:val="003B191B"/>
    <w:rsid w:val="003B6B0B"/>
    <w:rsid w:val="003E34B8"/>
    <w:rsid w:val="003F0A05"/>
    <w:rsid w:val="00416F95"/>
    <w:rsid w:val="00446241"/>
    <w:rsid w:val="00462EE0"/>
    <w:rsid w:val="004725C9"/>
    <w:rsid w:val="0047280E"/>
    <w:rsid w:val="004820A4"/>
    <w:rsid w:val="004829EC"/>
    <w:rsid w:val="004A1FEE"/>
    <w:rsid w:val="004B0144"/>
    <w:rsid w:val="004B4D8F"/>
    <w:rsid w:val="004E6619"/>
    <w:rsid w:val="00506523"/>
    <w:rsid w:val="00532B23"/>
    <w:rsid w:val="00535CF7"/>
    <w:rsid w:val="0057118B"/>
    <w:rsid w:val="00572E43"/>
    <w:rsid w:val="00575F99"/>
    <w:rsid w:val="005905BE"/>
    <w:rsid w:val="00597A47"/>
    <w:rsid w:val="005A0948"/>
    <w:rsid w:val="005B6B01"/>
    <w:rsid w:val="005D1114"/>
    <w:rsid w:val="005E4AD4"/>
    <w:rsid w:val="0062056F"/>
    <w:rsid w:val="00624262"/>
    <w:rsid w:val="00624B6B"/>
    <w:rsid w:val="0064122D"/>
    <w:rsid w:val="006420BF"/>
    <w:rsid w:val="00660161"/>
    <w:rsid w:val="00660D76"/>
    <w:rsid w:val="006706EE"/>
    <w:rsid w:val="00681A5D"/>
    <w:rsid w:val="006836B8"/>
    <w:rsid w:val="006B1B71"/>
    <w:rsid w:val="006B22EE"/>
    <w:rsid w:val="006B4B60"/>
    <w:rsid w:val="006F094A"/>
    <w:rsid w:val="006F7FD8"/>
    <w:rsid w:val="007134E1"/>
    <w:rsid w:val="00732AC2"/>
    <w:rsid w:val="00743724"/>
    <w:rsid w:val="0075209A"/>
    <w:rsid w:val="00762D29"/>
    <w:rsid w:val="00763DEE"/>
    <w:rsid w:val="00780CE1"/>
    <w:rsid w:val="007948C1"/>
    <w:rsid w:val="007A64CA"/>
    <w:rsid w:val="007E6317"/>
    <w:rsid w:val="00813C2A"/>
    <w:rsid w:val="008156BC"/>
    <w:rsid w:val="00816DAF"/>
    <w:rsid w:val="00816F1F"/>
    <w:rsid w:val="008354D1"/>
    <w:rsid w:val="008372EE"/>
    <w:rsid w:val="00841D09"/>
    <w:rsid w:val="008441E6"/>
    <w:rsid w:val="008502E2"/>
    <w:rsid w:val="008610E0"/>
    <w:rsid w:val="00873A32"/>
    <w:rsid w:val="008773E1"/>
    <w:rsid w:val="008822B8"/>
    <w:rsid w:val="0089471E"/>
    <w:rsid w:val="00894F05"/>
    <w:rsid w:val="008B7F5E"/>
    <w:rsid w:val="008F5DE3"/>
    <w:rsid w:val="008F6B65"/>
    <w:rsid w:val="00911D32"/>
    <w:rsid w:val="00914062"/>
    <w:rsid w:val="00934580"/>
    <w:rsid w:val="009379E5"/>
    <w:rsid w:val="009528FA"/>
    <w:rsid w:val="00953A83"/>
    <w:rsid w:val="00954A66"/>
    <w:rsid w:val="0098009A"/>
    <w:rsid w:val="0098248A"/>
    <w:rsid w:val="00994097"/>
    <w:rsid w:val="00994D48"/>
    <w:rsid w:val="009B28AC"/>
    <w:rsid w:val="009B76DB"/>
    <w:rsid w:val="009C6953"/>
    <w:rsid w:val="009E1422"/>
    <w:rsid w:val="00A03696"/>
    <w:rsid w:val="00A1267F"/>
    <w:rsid w:val="00A30FDE"/>
    <w:rsid w:val="00A334FF"/>
    <w:rsid w:val="00A33979"/>
    <w:rsid w:val="00A4440E"/>
    <w:rsid w:val="00A46111"/>
    <w:rsid w:val="00A50F1A"/>
    <w:rsid w:val="00A62746"/>
    <w:rsid w:val="00A74F2F"/>
    <w:rsid w:val="00A76FA7"/>
    <w:rsid w:val="00AB30BF"/>
    <w:rsid w:val="00AD39ED"/>
    <w:rsid w:val="00AE7847"/>
    <w:rsid w:val="00B1132F"/>
    <w:rsid w:val="00B247F4"/>
    <w:rsid w:val="00B3442A"/>
    <w:rsid w:val="00B4316D"/>
    <w:rsid w:val="00B470C8"/>
    <w:rsid w:val="00B55B01"/>
    <w:rsid w:val="00B5684B"/>
    <w:rsid w:val="00B622EF"/>
    <w:rsid w:val="00B76327"/>
    <w:rsid w:val="00B764D2"/>
    <w:rsid w:val="00B815B8"/>
    <w:rsid w:val="00B9383C"/>
    <w:rsid w:val="00B93D04"/>
    <w:rsid w:val="00BA0EBB"/>
    <w:rsid w:val="00BA3288"/>
    <w:rsid w:val="00BC3F9F"/>
    <w:rsid w:val="00BC6CCC"/>
    <w:rsid w:val="00BD0062"/>
    <w:rsid w:val="00BD436C"/>
    <w:rsid w:val="00BD6642"/>
    <w:rsid w:val="00BE4ECD"/>
    <w:rsid w:val="00BF2237"/>
    <w:rsid w:val="00BF618E"/>
    <w:rsid w:val="00C15FF6"/>
    <w:rsid w:val="00C24174"/>
    <w:rsid w:val="00C31604"/>
    <w:rsid w:val="00C53B6D"/>
    <w:rsid w:val="00C554DA"/>
    <w:rsid w:val="00C71EB7"/>
    <w:rsid w:val="00C735D9"/>
    <w:rsid w:val="00C90A6A"/>
    <w:rsid w:val="00CA3E2B"/>
    <w:rsid w:val="00CB4D51"/>
    <w:rsid w:val="00CD015F"/>
    <w:rsid w:val="00CE48BB"/>
    <w:rsid w:val="00D008D5"/>
    <w:rsid w:val="00D020DE"/>
    <w:rsid w:val="00D11262"/>
    <w:rsid w:val="00D17853"/>
    <w:rsid w:val="00D31201"/>
    <w:rsid w:val="00D33F0D"/>
    <w:rsid w:val="00D414B9"/>
    <w:rsid w:val="00D4202E"/>
    <w:rsid w:val="00D8244C"/>
    <w:rsid w:val="00D85508"/>
    <w:rsid w:val="00D930B2"/>
    <w:rsid w:val="00DA7C90"/>
    <w:rsid w:val="00DC65F6"/>
    <w:rsid w:val="00DD501E"/>
    <w:rsid w:val="00DE23C3"/>
    <w:rsid w:val="00E00425"/>
    <w:rsid w:val="00E0762A"/>
    <w:rsid w:val="00E1675C"/>
    <w:rsid w:val="00E250F4"/>
    <w:rsid w:val="00E331FE"/>
    <w:rsid w:val="00E40505"/>
    <w:rsid w:val="00E44270"/>
    <w:rsid w:val="00E448A2"/>
    <w:rsid w:val="00E458B2"/>
    <w:rsid w:val="00E53891"/>
    <w:rsid w:val="00EA13D5"/>
    <w:rsid w:val="00EA5B9C"/>
    <w:rsid w:val="00ED2B31"/>
    <w:rsid w:val="00EF41A1"/>
    <w:rsid w:val="00F104D3"/>
    <w:rsid w:val="00F318D3"/>
    <w:rsid w:val="00F51916"/>
    <w:rsid w:val="00F63B79"/>
    <w:rsid w:val="00F74C1A"/>
    <w:rsid w:val="00F75A25"/>
    <w:rsid w:val="00F75F23"/>
    <w:rsid w:val="00F80E4B"/>
    <w:rsid w:val="00F846DD"/>
    <w:rsid w:val="00FD1E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BF"/>
  </w:style>
  <w:style w:type="paragraph" w:styleId="Heading1">
    <w:name w:val="heading 1"/>
    <w:basedOn w:val="Normal"/>
    <w:next w:val="Normal"/>
    <w:link w:val="Heading1Char"/>
    <w:uiPriority w:val="9"/>
    <w:qFormat/>
    <w:rsid w:val="00641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1132F"/>
    <w:pPr>
      <w:keepNext/>
      <w:spacing w:after="0" w:line="360" w:lineRule="auto"/>
      <w:ind w:left="720" w:hanging="720"/>
      <w:outlineLvl w:val="1"/>
    </w:pPr>
    <w:rPr>
      <w:rFonts w:ascii="Times New Roman" w:eastAsia="Times New Roman" w:hAnsi="Times New Roman" w:cs="Times New Roman"/>
      <w:b/>
      <w:sz w:val="28"/>
      <w:szCs w:val="20"/>
      <w:lang w:val="en-GB" w:eastAsia="en-GB"/>
    </w:rPr>
  </w:style>
  <w:style w:type="paragraph" w:styleId="Heading3">
    <w:name w:val="heading 3"/>
    <w:basedOn w:val="Normal"/>
    <w:next w:val="Normal"/>
    <w:link w:val="Heading3Char"/>
    <w:uiPriority w:val="9"/>
    <w:unhideWhenUsed/>
    <w:qFormat/>
    <w:rsid w:val="00A50F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3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30BF"/>
    <w:rPr>
      <w:sz w:val="16"/>
      <w:szCs w:val="16"/>
    </w:rPr>
  </w:style>
  <w:style w:type="paragraph" w:styleId="CommentText">
    <w:name w:val="annotation text"/>
    <w:basedOn w:val="Normal"/>
    <w:link w:val="CommentTextChar"/>
    <w:uiPriority w:val="99"/>
    <w:semiHidden/>
    <w:unhideWhenUsed/>
    <w:rsid w:val="00AB30BF"/>
    <w:pPr>
      <w:spacing w:line="240" w:lineRule="auto"/>
    </w:pPr>
    <w:rPr>
      <w:sz w:val="20"/>
      <w:szCs w:val="20"/>
    </w:rPr>
  </w:style>
  <w:style w:type="character" w:customStyle="1" w:styleId="CommentTextChar">
    <w:name w:val="Comment Text Char"/>
    <w:basedOn w:val="DefaultParagraphFont"/>
    <w:link w:val="CommentText"/>
    <w:uiPriority w:val="99"/>
    <w:semiHidden/>
    <w:rsid w:val="00AB30BF"/>
    <w:rPr>
      <w:sz w:val="20"/>
      <w:szCs w:val="20"/>
    </w:rPr>
  </w:style>
  <w:style w:type="paragraph" w:styleId="BalloonText">
    <w:name w:val="Balloon Text"/>
    <w:basedOn w:val="Normal"/>
    <w:link w:val="BalloonTextChar"/>
    <w:uiPriority w:val="99"/>
    <w:semiHidden/>
    <w:unhideWhenUsed/>
    <w:rsid w:val="00AB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BF"/>
    <w:rPr>
      <w:rFonts w:ascii="Tahoma" w:hAnsi="Tahoma" w:cs="Tahoma"/>
      <w:sz w:val="16"/>
      <w:szCs w:val="16"/>
    </w:rPr>
  </w:style>
  <w:style w:type="character" w:customStyle="1" w:styleId="Heading2Char">
    <w:name w:val="Heading 2 Char"/>
    <w:basedOn w:val="DefaultParagraphFont"/>
    <w:link w:val="Heading2"/>
    <w:rsid w:val="00B1132F"/>
    <w:rPr>
      <w:rFonts w:ascii="Times New Roman" w:eastAsia="Times New Roman" w:hAnsi="Times New Roman" w:cs="Times New Roman"/>
      <w:b/>
      <w:sz w:val="28"/>
      <w:szCs w:val="20"/>
      <w:lang w:val="en-GB" w:eastAsia="en-GB"/>
    </w:rPr>
  </w:style>
  <w:style w:type="character" w:customStyle="1" w:styleId="Heading4Char">
    <w:name w:val="Heading 4 Char"/>
    <w:basedOn w:val="DefaultParagraphFont"/>
    <w:link w:val="Heading4"/>
    <w:uiPriority w:val="9"/>
    <w:semiHidden/>
    <w:rsid w:val="00B1132F"/>
    <w:rPr>
      <w:rFonts w:asciiTheme="majorHAnsi" w:eastAsiaTheme="majorEastAsia" w:hAnsiTheme="majorHAnsi" w:cstheme="majorBidi"/>
      <w:b/>
      <w:bCs/>
      <w:i/>
      <w:iCs/>
      <w:color w:val="4F81BD" w:themeColor="accent1"/>
    </w:rPr>
  </w:style>
  <w:style w:type="numbering" w:customStyle="1" w:styleId="Sraonra1">
    <w:name w:val="Sąrašo nėra1"/>
    <w:next w:val="NoList"/>
    <w:uiPriority w:val="99"/>
    <w:semiHidden/>
    <w:unhideWhenUsed/>
    <w:rsid w:val="00B1132F"/>
  </w:style>
  <w:style w:type="paragraph" w:styleId="ListParagraph">
    <w:name w:val="List Paragraph"/>
    <w:basedOn w:val="Normal"/>
    <w:uiPriority w:val="34"/>
    <w:qFormat/>
    <w:rsid w:val="00B1132F"/>
    <w:pPr>
      <w:ind w:left="720"/>
      <w:contextualSpacing/>
    </w:pPr>
  </w:style>
  <w:style w:type="table" w:styleId="TableGrid">
    <w:name w:val="Table Grid"/>
    <w:basedOn w:val="TableNormal"/>
    <w:uiPriority w:val="59"/>
    <w:rsid w:val="00B1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B1132F"/>
  </w:style>
  <w:style w:type="table" w:customStyle="1" w:styleId="Lentelstinklelis1">
    <w:name w:val="Lentelės tinklelis1"/>
    <w:basedOn w:val="TableNormal"/>
    <w:next w:val="TableGrid"/>
    <w:uiPriority w:val="59"/>
    <w:rsid w:val="00B1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32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132F"/>
  </w:style>
  <w:style w:type="paragraph" w:styleId="Footer">
    <w:name w:val="footer"/>
    <w:basedOn w:val="Normal"/>
    <w:link w:val="FooterChar"/>
    <w:uiPriority w:val="99"/>
    <w:unhideWhenUsed/>
    <w:rsid w:val="00B113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132F"/>
  </w:style>
  <w:style w:type="character" w:styleId="Hyperlink">
    <w:name w:val="Hyperlink"/>
    <w:basedOn w:val="DefaultParagraphFont"/>
    <w:uiPriority w:val="99"/>
    <w:unhideWhenUsed/>
    <w:rsid w:val="00B1132F"/>
    <w:rPr>
      <w:color w:val="0000FF"/>
      <w:u w:val="single"/>
    </w:rPr>
  </w:style>
  <w:style w:type="character" w:styleId="FollowedHyperlink">
    <w:name w:val="FollowedHyperlink"/>
    <w:basedOn w:val="DefaultParagraphFont"/>
    <w:uiPriority w:val="99"/>
    <w:semiHidden/>
    <w:unhideWhenUsed/>
    <w:rsid w:val="00B1132F"/>
    <w:rPr>
      <w:color w:val="800080"/>
      <w:u w:val="single"/>
    </w:rPr>
  </w:style>
  <w:style w:type="paragraph" w:customStyle="1" w:styleId="xl65">
    <w:name w:val="xl65"/>
    <w:basedOn w:val="Normal"/>
    <w:rsid w:val="00B113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6">
    <w:name w:val="xl66"/>
    <w:basedOn w:val="Normal"/>
    <w:rsid w:val="00B113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7">
    <w:name w:val="xl67"/>
    <w:basedOn w:val="Normal"/>
    <w:rsid w:val="00B113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8">
    <w:name w:val="xl68"/>
    <w:basedOn w:val="Normal"/>
    <w:rsid w:val="00B1132F"/>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9">
    <w:name w:val="xl69"/>
    <w:basedOn w:val="Normal"/>
    <w:rsid w:val="00B1132F"/>
    <w:pPr>
      <w:pBdr>
        <w:top w:val="single" w:sz="8" w:space="0" w:color="auto"/>
        <w:left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0">
    <w:name w:val="xl70"/>
    <w:basedOn w:val="Normal"/>
    <w:rsid w:val="00B1132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1">
    <w:name w:val="xl71"/>
    <w:basedOn w:val="Normal"/>
    <w:rsid w:val="00B1132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2">
    <w:name w:val="xl72"/>
    <w:basedOn w:val="Normal"/>
    <w:rsid w:val="00B113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3">
    <w:name w:val="xl73"/>
    <w:basedOn w:val="Normal"/>
    <w:rsid w:val="00B113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4">
    <w:name w:val="xl74"/>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5">
    <w:name w:val="xl75"/>
    <w:basedOn w:val="Normal"/>
    <w:rsid w:val="00B1132F"/>
    <w:pPr>
      <w:pBdr>
        <w:top w:val="single" w:sz="8"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6">
    <w:name w:val="xl76"/>
    <w:basedOn w:val="Normal"/>
    <w:rsid w:val="00B1132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7">
    <w:name w:val="xl77"/>
    <w:basedOn w:val="Normal"/>
    <w:rsid w:val="00B1132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8">
    <w:name w:val="xl78"/>
    <w:basedOn w:val="Normal"/>
    <w:rsid w:val="00B1132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9">
    <w:name w:val="xl79"/>
    <w:basedOn w:val="Normal"/>
    <w:rsid w:val="00B1132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0">
    <w:name w:val="xl80"/>
    <w:basedOn w:val="Normal"/>
    <w:rsid w:val="00B1132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1">
    <w:name w:val="xl81"/>
    <w:basedOn w:val="Normal"/>
    <w:rsid w:val="00B1132F"/>
    <w:pPr>
      <w:pBdr>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2">
    <w:name w:val="xl82"/>
    <w:basedOn w:val="Normal"/>
    <w:rsid w:val="00B11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3">
    <w:name w:val="xl83"/>
    <w:basedOn w:val="Normal"/>
    <w:rsid w:val="00B113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4">
    <w:name w:val="xl84"/>
    <w:basedOn w:val="Normal"/>
    <w:rsid w:val="00B11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5">
    <w:name w:val="xl85"/>
    <w:basedOn w:val="Normal"/>
    <w:rsid w:val="00B11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6">
    <w:name w:val="xl86"/>
    <w:basedOn w:val="Normal"/>
    <w:rsid w:val="00B113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7">
    <w:name w:val="xl87"/>
    <w:basedOn w:val="Normal"/>
    <w:rsid w:val="00B1132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8">
    <w:name w:val="xl88"/>
    <w:basedOn w:val="Normal"/>
    <w:rsid w:val="00B113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9">
    <w:name w:val="xl89"/>
    <w:basedOn w:val="Normal"/>
    <w:rsid w:val="00B113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0">
    <w:name w:val="xl90"/>
    <w:basedOn w:val="Normal"/>
    <w:rsid w:val="00B1132F"/>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1">
    <w:name w:val="xl91"/>
    <w:basedOn w:val="Normal"/>
    <w:rsid w:val="00B1132F"/>
    <w:pPr>
      <w:pBdr>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2">
    <w:name w:val="xl92"/>
    <w:basedOn w:val="Normal"/>
    <w:rsid w:val="00B113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3">
    <w:name w:val="xl93"/>
    <w:basedOn w:val="Normal"/>
    <w:rsid w:val="00B1132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4">
    <w:name w:val="xl94"/>
    <w:basedOn w:val="Normal"/>
    <w:rsid w:val="00B113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5">
    <w:name w:val="xl95"/>
    <w:basedOn w:val="Normal"/>
    <w:rsid w:val="00B113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6">
    <w:name w:val="xl96"/>
    <w:basedOn w:val="Normal"/>
    <w:rsid w:val="00B1132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7">
    <w:name w:val="xl97"/>
    <w:basedOn w:val="Normal"/>
    <w:rsid w:val="00B1132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8">
    <w:name w:val="xl98"/>
    <w:basedOn w:val="Normal"/>
    <w:rsid w:val="00B113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99">
    <w:name w:val="xl99"/>
    <w:basedOn w:val="Normal"/>
    <w:rsid w:val="00B113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00">
    <w:name w:val="xl100"/>
    <w:basedOn w:val="Normal"/>
    <w:rsid w:val="00B1132F"/>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01">
    <w:name w:val="xl101"/>
    <w:basedOn w:val="Normal"/>
    <w:rsid w:val="00B1132F"/>
    <w:pPr>
      <w:pBdr>
        <w:top w:val="single" w:sz="8"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2">
    <w:name w:val="xl102"/>
    <w:basedOn w:val="Normal"/>
    <w:rsid w:val="00B1132F"/>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3">
    <w:name w:val="xl103"/>
    <w:basedOn w:val="Normal"/>
    <w:rsid w:val="00B1132F"/>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4">
    <w:name w:val="xl104"/>
    <w:basedOn w:val="Normal"/>
    <w:rsid w:val="00B1132F"/>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5">
    <w:name w:val="xl105"/>
    <w:basedOn w:val="Normal"/>
    <w:rsid w:val="00B1132F"/>
    <w:pPr>
      <w:pBdr>
        <w:top w:val="single" w:sz="8"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6">
    <w:name w:val="xl106"/>
    <w:basedOn w:val="Normal"/>
    <w:rsid w:val="00B1132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7">
    <w:name w:val="xl107"/>
    <w:basedOn w:val="Normal"/>
    <w:rsid w:val="00B113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8">
    <w:name w:val="xl108"/>
    <w:basedOn w:val="Normal"/>
    <w:rsid w:val="00B1132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09">
    <w:name w:val="xl109"/>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10">
    <w:name w:val="xl110"/>
    <w:basedOn w:val="Normal"/>
    <w:rsid w:val="00B1132F"/>
    <w:pPr>
      <w:pBdr>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1">
    <w:name w:val="xl111"/>
    <w:basedOn w:val="Normal"/>
    <w:rsid w:val="00B1132F"/>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2">
    <w:name w:val="xl112"/>
    <w:basedOn w:val="Normal"/>
    <w:rsid w:val="00B1132F"/>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3">
    <w:name w:val="xl113"/>
    <w:basedOn w:val="Normal"/>
    <w:rsid w:val="00B113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4">
    <w:name w:val="xl114"/>
    <w:basedOn w:val="Normal"/>
    <w:rsid w:val="00B113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15">
    <w:name w:val="xl115"/>
    <w:basedOn w:val="Normal"/>
    <w:rsid w:val="00B1132F"/>
    <w:pPr>
      <w:pBdr>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16">
    <w:name w:val="xl116"/>
    <w:basedOn w:val="Normal"/>
    <w:rsid w:val="00B1132F"/>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7">
    <w:name w:val="xl117"/>
    <w:basedOn w:val="Normal"/>
    <w:rsid w:val="00B1132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8">
    <w:name w:val="xl118"/>
    <w:basedOn w:val="Normal"/>
    <w:rsid w:val="00B1132F"/>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9">
    <w:name w:val="xl119"/>
    <w:basedOn w:val="Normal"/>
    <w:rsid w:val="00B1132F"/>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0">
    <w:name w:val="xl120"/>
    <w:basedOn w:val="Normal"/>
    <w:rsid w:val="00B1132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1">
    <w:name w:val="xl121"/>
    <w:basedOn w:val="Normal"/>
    <w:rsid w:val="00B1132F"/>
    <w:pPr>
      <w:pBdr>
        <w:top w:val="single" w:sz="4"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22">
    <w:name w:val="xl122"/>
    <w:basedOn w:val="Normal"/>
    <w:rsid w:val="00B1132F"/>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3">
    <w:name w:val="xl123"/>
    <w:basedOn w:val="Normal"/>
    <w:rsid w:val="00B1132F"/>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4">
    <w:name w:val="xl124"/>
    <w:basedOn w:val="Normal"/>
    <w:rsid w:val="00B1132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5">
    <w:name w:val="xl125"/>
    <w:basedOn w:val="Normal"/>
    <w:rsid w:val="00B1132F"/>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6">
    <w:name w:val="xl126"/>
    <w:basedOn w:val="Normal"/>
    <w:rsid w:val="00B1132F"/>
    <w:pPr>
      <w:pBdr>
        <w:top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7">
    <w:name w:val="xl127"/>
    <w:basedOn w:val="Normal"/>
    <w:rsid w:val="00B1132F"/>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8">
    <w:name w:val="xl128"/>
    <w:basedOn w:val="Normal"/>
    <w:rsid w:val="00B1132F"/>
    <w:pPr>
      <w:pBdr>
        <w:top w:val="single" w:sz="4"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9">
    <w:name w:val="xl129"/>
    <w:basedOn w:val="Normal"/>
    <w:rsid w:val="00B11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0">
    <w:name w:val="xl130"/>
    <w:basedOn w:val="Normal"/>
    <w:rsid w:val="00B113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1">
    <w:name w:val="xl131"/>
    <w:basedOn w:val="Normal"/>
    <w:rsid w:val="00B1132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2">
    <w:name w:val="xl132"/>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3">
    <w:name w:val="xl133"/>
    <w:basedOn w:val="Normal"/>
    <w:rsid w:val="00B1132F"/>
    <w:pPr>
      <w:pBdr>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4">
    <w:name w:val="xl134"/>
    <w:basedOn w:val="Normal"/>
    <w:rsid w:val="00B1132F"/>
    <w:pPr>
      <w:pBdr>
        <w:bottom w:val="dotted"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5">
    <w:name w:val="xl135"/>
    <w:basedOn w:val="Normal"/>
    <w:rsid w:val="00B1132F"/>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6">
    <w:name w:val="xl136"/>
    <w:basedOn w:val="Normal"/>
    <w:rsid w:val="00B1132F"/>
    <w:pPr>
      <w:pBdr>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7">
    <w:name w:val="xl137"/>
    <w:basedOn w:val="Normal"/>
    <w:rsid w:val="00B113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8">
    <w:name w:val="xl138"/>
    <w:basedOn w:val="Normal"/>
    <w:rsid w:val="00B1132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9">
    <w:name w:val="xl139"/>
    <w:basedOn w:val="Normal"/>
    <w:rsid w:val="00B1132F"/>
    <w:pPr>
      <w:pBdr>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0">
    <w:name w:val="xl140"/>
    <w:basedOn w:val="Normal"/>
    <w:rsid w:val="00B1132F"/>
    <w:pPr>
      <w:pBdr>
        <w:top w:val="dotted"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1">
    <w:name w:val="xl141"/>
    <w:basedOn w:val="Normal"/>
    <w:rsid w:val="00B113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2">
    <w:name w:val="xl142"/>
    <w:basedOn w:val="Normal"/>
    <w:rsid w:val="00B113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3">
    <w:name w:val="xl143"/>
    <w:basedOn w:val="Normal"/>
    <w:rsid w:val="00B1132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4">
    <w:name w:val="xl144"/>
    <w:basedOn w:val="Normal"/>
    <w:rsid w:val="00B1132F"/>
    <w:pPr>
      <w:pBdr>
        <w:top w:val="single" w:sz="4"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5">
    <w:name w:val="xl145"/>
    <w:basedOn w:val="Normal"/>
    <w:rsid w:val="00B1132F"/>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46">
    <w:name w:val="xl146"/>
    <w:basedOn w:val="Normal"/>
    <w:rsid w:val="00B1132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47">
    <w:name w:val="xl147"/>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8">
    <w:name w:val="xl148"/>
    <w:basedOn w:val="Normal"/>
    <w:rsid w:val="00B1132F"/>
    <w:pPr>
      <w:pBdr>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49">
    <w:name w:val="xl149"/>
    <w:basedOn w:val="Normal"/>
    <w:rsid w:val="00B1132F"/>
    <w:pPr>
      <w:pBdr>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0">
    <w:name w:val="xl150"/>
    <w:basedOn w:val="Normal"/>
    <w:rsid w:val="00B1132F"/>
    <w:pPr>
      <w:pBdr>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51">
    <w:name w:val="xl151"/>
    <w:basedOn w:val="Normal"/>
    <w:rsid w:val="00B1132F"/>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2">
    <w:name w:val="xl152"/>
    <w:basedOn w:val="Normal"/>
    <w:rsid w:val="00B113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3">
    <w:name w:val="xl153"/>
    <w:basedOn w:val="Normal"/>
    <w:rsid w:val="00B1132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4">
    <w:name w:val="xl154"/>
    <w:basedOn w:val="Normal"/>
    <w:rsid w:val="00B1132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5">
    <w:name w:val="xl155"/>
    <w:basedOn w:val="Normal"/>
    <w:rsid w:val="00B113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56">
    <w:name w:val="xl156"/>
    <w:basedOn w:val="Normal"/>
    <w:rsid w:val="00B11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57">
    <w:name w:val="xl157"/>
    <w:basedOn w:val="Normal"/>
    <w:rsid w:val="00B1132F"/>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58">
    <w:name w:val="xl158"/>
    <w:basedOn w:val="Normal"/>
    <w:rsid w:val="00B1132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9">
    <w:name w:val="xl159"/>
    <w:basedOn w:val="Normal"/>
    <w:rsid w:val="00B1132F"/>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0">
    <w:name w:val="xl160"/>
    <w:basedOn w:val="Normal"/>
    <w:rsid w:val="00B1132F"/>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1">
    <w:name w:val="xl161"/>
    <w:basedOn w:val="Normal"/>
    <w:rsid w:val="00B1132F"/>
    <w:pPr>
      <w:pBdr>
        <w:top w:val="single" w:sz="4" w:space="0" w:color="auto"/>
        <w:left w:val="double" w:sz="6" w:space="0" w:color="auto"/>
        <w:bottom w:val="dotted"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2">
    <w:name w:val="xl162"/>
    <w:basedOn w:val="Normal"/>
    <w:rsid w:val="00B1132F"/>
    <w:pPr>
      <w:pBdr>
        <w:top w:val="single" w:sz="4" w:space="0" w:color="auto"/>
        <w:bottom w:val="dotted"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3">
    <w:name w:val="xl163"/>
    <w:basedOn w:val="Normal"/>
    <w:rsid w:val="00B113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4">
    <w:name w:val="xl164"/>
    <w:basedOn w:val="Normal"/>
    <w:rsid w:val="00B1132F"/>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5">
    <w:name w:val="xl165"/>
    <w:basedOn w:val="Normal"/>
    <w:rsid w:val="00B113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6">
    <w:name w:val="xl166"/>
    <w:basedOn w:val="Normal"/>
    <w:rsid w:val="00B1132F"/>
    <w:pPr>
      <w:pBdr>
        <w:left w:val="single" w:sz="4" w:space="0" w:color="auto"/>
        <w:bottom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7">
    <w:name w:val="xl167"/>
    <w:basedOn w:val="Normal"/>
    <w:rsid w:val="00B1132F"/>
    <w:pPr>
      <w:pBdr>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8">
    <w:name w:val="xl168"/>
    <w:basedOn w:val="Normal"/>
    <w:rsid w:val="00B1132F"/>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9">
    <w:name w:val="xl169"/>
    <w:basedOn w:val="Normal"/>
    <w:rsid w:val="00B1132F"/>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0">
    <w:name w:val="xl170"/>
    <w:basedOn w:val="Normal"/>
    <w:rsid w:val="00B1132F"/>
    <w:pPr>
      <w:pBdr>
        <w:top w:val="dotted"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1">
    <w:name w:val="xl171"/>
    <w:basedOn w:val="Normal"/>
    <w:rsid w:val="00B1132F"/>
    <w:pPr>
      <w:pBdr>
        <w:top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2">
    <w:name w:val="xl172"/>
    <w:basedOn w:val="Normal"/>
    <w:rsid w:val="00B1132F"/>
    <w:pPr>
      <w:pBdr>
        <w:top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3">
    <w:name w:val="xl173"/>
    <w:basedOn w:val="Normal"/>
    <w:rsid w:val="00B1132F"/>
    <w:pPr>
      <w:pBdr>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4">
    <w:name w:val="xl174"/>
    <w:basedOn w:val="Normal"/>
    <w:rsid w:val="00B113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5">
    <w:name w:val="xl175"/>
    <w:basedOn w:val="Normal"/>
    <w:rsid w:val="00B1132F"/>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6">
    <w:name w:val="xl176"/>
    <w:basedOn w:val="Normal"/>
    <w:rsid w:val="00B1132F"/>
    <w:pPr>
      <w:pBdr>
        <w:top w:val="dotted"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7">
    <w:name w:val="xl177"/>
    <w:basedOn w:val="Normal"/>
    <w:rsid w:val="00B1132F"/>
    <w:pPr>
      <w:pBdr>
        <w:top w:val="dotted"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8">
    <w:name w:val="xl178"/>
    <w:basedOn w:val="Normal"/>
    <w:rsid w:val="00B113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9">
    <w:name w:val="xl179"/>
    <w:basedOn w:val="Normal"/>
    <w:rsid w:val="00B1132F"/>
    <w:pPr>
      <w:pBdr>
        <w:top w:val="dotted"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0">
    <w:name w:val="xl180"/>
    <w:basedOn w:val="Normal"/>
    <w:rsid w:val="00B1132F"/>
    <w:pPr>
      <w:pBdr>
        <w:top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1">
    <w:name w:val="xl181"/>
    <w:basedOn w:val="Normal"/>
    <w:rsid w:val="00B113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2">
    <w:name w:val="xl182"/>
    <w:basedOn w:val="Normal"/>
    <w:rsid w:val="00B1132F"/>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3">
    <w:name w:val="xl183"/>
    <w:basedOn w:val="Normal"/>
    <w:rsid w:val="00B1132F"/>
    <w:pPr>
      <w:pBdr>
        <w:top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4">
    <w:name w:val="xl184"/>
    <w:basedOn w:val="Normal"/>
    <w:rsid w:val="00B113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5">
    <w:name w:val="xl185"/>
    <w:basedOn w:val="Normal"/>
    <w:rsid w:val="00B1132F"/>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6">
    <w:name w:val="xl186"/>
    <w:basedOn w:val="Normal"/>
    <w:rsid w:val="00B1132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7">
    <w:name w:val="xl187"/>
    <w:basedOn w:val="Normal"/>
    <w:rsid w:val="00B1132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8">
    <w:name w:val="xl188"/>
    <w:basedOn w:val="Normal"/>
    <w:rsid w:val="00B113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9">
    <w:name w:val="xl189"/>
    <w:basedOn w:val="Normal"/>
    <w:rsid w:val="00B113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0">
    <w:name w:val="xl190"/>
    <w:basedOn w:val="Normal"/>
    <w:rsid w:val="00B113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1">
    <w:name w:val="xl191"/>
    <w:basedOn w:val="Normal"/>
    <w:rsid w:val="00B113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2">
    <w:name w:val="xl192"/>
    <w:basedOn w:val="Normal"/>
    <w:rsid w:val="00B113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3">
    <w:name w:val="xl193"/>
    <w:basedOn w:val="Normal"/>
    <w:rsid w:val="00B113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4">
    <w:name w:val="xl194"/>
    <w:basedOn w:val="Normal"/>
    <w:rsid w:val="00B1132F"/>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5">
    <w:name w:val="xl195"/>
    <w:basedOn w:val="Normal"/>
    <w:rsid w:val="00B1132F"/>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96">
    <w:name w:val="xl196"/>
    <w:basedOn w:val="Normal"/>
    <w:rsid w:val="00B113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7">
    <w:name w:val="xl197"/>
    <w:basedOn w:val="Normal"/>
    <w:rsid w:val="00B11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8">
    <w:name w:val="xl198"/>
    <w:basedOn w:val="Normal"/>
    <w:rsid w:val="00B113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9">
    <w:name w:val="xl199"/>
    <w:basedOn w:val="Normal"/>
    <w:rsid w:val="00B113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0">
    <w:name w:val="xl200"/>
    <w:basedOn w:val="Normal"/>
    <w:rsid w:val="00B113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1">
    <w:name w:val="xl201"/>
    <w:basedOn w:val="Normal"/>
    <w:rsid w:val="00B1132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2">
    <w:name w:val="xl202"/>
    <w:basedOn w:val="Normal"/>
    <w:rsid w:val="00B1132F"/>
    <w:pPr>
      <w:pBdr>
        <w:top w:val="single"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3">
    <w:name w:val="xl203"/>
    <w:basedOn w:val="Normal"/>
    <w:rsid w:val="00B1132F"/>
    <w:pPr>
      <w:pBdr>
        <w:top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4">
    <w:name w:val="xl204"/>
    <w:basedOn w:val="Normal"/>
    <w:rsid w:val="00B1132F"/>
    <w:pPr>
      <w:pBdr>
        <w:top w:val="single"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5">
    <w:name w:val="xl205"/>
    <w:basedOn w:val="Normal"/>
    <w:rsid w:val="00B1132F"/>
    <w:pPr>
      <w:pBdr>
        <w:top w:val="single" w:sz="4" w:space="0" w:color="auto"/>
        <w:left w:val="single"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6">
    <w:name w:val="xl206"/>
    <w:basedOn w:val="Normal"/>
    <w:rsid w:val="00B1132F"/>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7">
    <w:name w:val="xl207"/>
    <w:basedOn w:val="Normal"/>
    <w:rsid w:val="00B1132F"/>
    <w:pPr>
      <w:pBdr>
        <w:top w:val="single" w:sz="4" w:space="0" w:color="auto"/>
        <w:left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8">
    <w:name w:val="xl208"/>
    <w:basedOn w:val="Normal"/>
    <w:rsid w:val="00B1132F"/>
    <w:pPr>
      <w:pBdr>
        <w:top w:val="dotted"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9">
    <w:name w:val="xl209"/>
    <w:basedOn w:val="Normal"/>
    <w:rsid w:val="00B1132F"/>
    <w:pPr>
      <w:pBdr>
        <w:top w:val="dotted"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0">
    <w:name w:val="xl210"/>
    <w:basedOn w:val="Normal"/>
    <w:rsid w:val="00B1132F"/>
    <w:pPr>
      <w:pBdr>
        <w:top w:val="dotted"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1">
    <w:name w:val="xl211"/>
    <w:basedOn w:val="Normal"/>
    <w:rsid w:val="00B1132F"/>
    <w:pPr>
      <w:pBdr>
        <w:top w:val="dotted" w:sz="4" w:space="0" w:color="auto"/>
        <w:left w:val="single"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2">
    <w:name w:val="xl212"/>
    <w:basedOn w:val="Normal"/>
    <w:rsid w:val="00B1132F"/>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3">
    <w:name w:val="xl213"/>
    <w:basedOn w:val="Normal"/>
    <w:rsid w:val="00B1132F"/>
    <w:pPr>
      <w:pBdr>
        <w:left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4">
    <w:name w:val="xl214"/>
    <w:basedOn w:val="Normal"/>
    <w:rsid w:val="00B1132F"/>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5">
    <w:name w:val="xl215"/>
    <w:basedOn w:val="Normal"/>
    <w:rsid w:val="00B1132F"/>
    <w:pPr>
      <w:pBdr>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6">
    <w:name w:val="xl216"/>
    <w:basedOn w:val="Normal"/>
    <w:rsid w:val="00B1132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7">
    <w:name w:val="xl217"/>
    <w:basedOn w:val="Normal"/>
    <w:rsid w:val="00B1132F"/>
    <w:pPr>
      <w:pBdr>
        <w:left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8">
    <w:name w:val="xl218"/>
    <w:basedOn w:val="Normal"/>
    <w:rsid w:val="00B1132F"/>
    <w:pPr>
      <w:pBdr>
        <w:left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9">
    <w:name w:val="xl219"/>
    <w:basedOn w:val="Normal"/>
    <w:rsid w:val="00B1132F"/>
    <w:pPr>
      <w:pBdr>
        <w:top w:val="single" w:sz="4" w:space="0" w:color="auto"/>
        <w:bottom w:val="dashed"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20">
    <w:name w:val="xl220"/>
    <w:basedOn w:val="Normal"/>
    <w:rsid w:val="00B1132F"/>
    <w:pPr>
      <w:pBdr>
        <w:top w:val="single" w:sz="4" w:space="0" w:color="auto"/>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21">
    <w:name w:val="xl221"/>
    <w:basedOn w:val="Normal"/>
    <w:rsid w:val="00B1132F"/>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22">
    <w:name w:val="xl222"/>
    <w:basedOn w:val="Normal"/>
    <w:rsid w:val="00B1132F"/>
    <w:pPr>
      <w:pBdr>
        <w:top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23">
    <w:name w:val="xl223"/>
    <w:basedOn w:val="Normal"/>
    <w:rsid w:val="00B1132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24">
    <w:name w:val="xl224"/>
    <w:basedOn w:val="Normal"/>
    <w:rsid w:val="00B1132F"/>
    <w:pPr>
      <w:pBdr>
        <w:top w:val="dashed" w:sz="4" w:space="0" w:color="auto"/>
        <w:bottom w:val="dashed"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25">
    <w:name w:val="xl225"/>
    <w:basedOn w:val="Normal"/>
    <w:rsid w:val="00B1132F"/>
    <w:pPr>
      <w:pBdr>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26">
    <w:name w:val="xl226"/>
    <w:basedOn w:val="Normal"/>
    <w:rsid w:val="00B1132F"/>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27">
    <w:name w:val="xl227"/>
    <w:basedOn w:val="Normal"/>
    <w:rsid w:val="00B113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28">
    <w:name w:val="xl228"/>
    <w:basedOn w:val="Normal"/>
    <w:rsid w:val="00B1132F"/>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29">
    <w:name w:val="xl229"/>
    <w:basedOn w:val="Normal"/>
    <w:rsid w:val="00B1132F"/>
    <w:pPr>
      <w:pBdr>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30">
    <w:name w:val="xl230"/>
    <w:basedOn w:val="Normal"/>
    <w:rsid w:val="00B1132F"/>
    <w:pPr>
      <w:pBdr>
        <w:top w:val="single" w:sz="4" w:space="0" w:color="auto"/>
        <w:left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1">
    <w:name w:val="xl231"/>
    <w:basedOn w:val="Normal"/>
    <w:rsid w:val="00B1132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2">
    <w:name w:val="xl232"/>
    <w:basedOn w:val="Normal"/>
    <w:rsid w:val="00B1132F"/>
    <w:pPr>
      <w:pBdr>
        <w:left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3">
    <w:name w:val="xl233"/>
    <w:basedOn w:val="Normal"/>
    <w:rsid w:val="00B1132F"/>
    <w:pPr>
      <w:pBdr>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34">
    <w:name w:val="xl234"/>
    <w:basedOn w:val="Normal"/>
    <w:rsid w:val="00B1132F"/>
    <w:pPr>
      <w:pBdr>
        <w:top w:val="single" w:sz="4" w:space="0" w:color="auto"/>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35">
    <w:name w:val="xl235"/>
    <w:basedOn w:val="Normal"/>
    <w:rsid w:val="00B1132F"/>
    <w:pPr>
      <w:pBdr>
        <w:left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36">
    <w:name w:val="xl236"/>
    <w:basedOn w:val="Normal"/>
    <w:rsid w:val="00B1132F"/>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7">
    <w:name w:val="xl237"/>
    <w:basedOn w:val="Normal"/>
    <w:rsid w:val="00B1132F"/>
    <w:pPr>
      <w:pBdr>
        <w:left w:val="double" w:sz="6"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8">
    <w:name w:val="xl238"/>
    <w:basedOn w:val="Normal"/>
    <w:rsid w:val="00B1132F"/>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9">
    <w:name w:val="xl239"/>
    <w:basedOn w:val="Normal"/>
    <w:rsid w:val="00B1132F"/>
    <w:pPr>
      <w:pBdr>
        <w:top w:val="single" w:sz="4" w:space="0" w:color="auto"/>
        <w:left w:val="double" w:sz="6"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0">
    <w:name w:val="xl240"/>
    <w:basedOn w:val="Normal"/>
    <w:rsid w:val="00B1132F"/>
    <w:pPr>
      <w:pBdr>
        <w:top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1">
    <w:name w:val="xl241"/>
    <w:basedOn w:val="Normal"/>
    <w:rsid w:val="00B1132F"/>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2">
    <w:name w:val="xl242"/>
    <w:basedOn w:val="Normal"/>
    <w:rsid w:val="00B1132F"/>
    <w:pPr>
      <w:pBdr>
        <w:top w:val="single" w:sz="4" w:space="0" w:color="auto"/>
        <w:bottom w:val="dotted"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3">
    <w:name w:val="xl243"/>
    <w:basedOn w:val="Normal"/>
    <w:rsid w:val="00B1132F"/>
    <w:pPr>
      <w:pBdr>
        <w:top w:val="dotted"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4">
    <w:name w:val="xl244"/>
    <w:basedOn w:val="Normal"/>
    <w:rsid w:val="00B1132F"/>
    <w:pPr>
      <w:pBdr>
        <w:top w:val="dotted"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5">
    <w:name w:val="xl245"/>
    <w:basedOn w:val="Normal"/>
    <w:rsid w:val="00B1132F"/>
    <w:pPr>
      <w:pBdr>
        <w:top w:val="dotted"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6">
    <w:name w:val="xl246"/>
    <w:basedOn w:val="Normal"/>
    <w:rsid w:val="00B11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47">
    <w:name w:val="xl247"/>
    <w:basedOn w:val="Normal"/>
    <w:rsid w:val="00B1132F"/>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48">
    <w:name w:val="xl248"/>
    <w:basedOn w:val="Normal"/>
    <w:rsid w:val="00B1132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D9D9D9"/>
      <w:sz w:val="18"/>
      <w:szCs w:val="18"/>
      <w:lang w:eastAsia="lt-LT"/>
    </w:rPr>
  </w:style>
  <w:style w:type="paragraph" w:customStyle="1" w:styleId="xl249">
    <w:name w:val="xl249"/>
    <w:basedOn w:val="Normal"/>
    <w:rsid w:val="00B113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0">
    <w:name w:val="xl250"/>
    <w:basedOn w:val="Normal"/>
    <w:rsid w:val="00B1132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51">
    <w:name w:val="xl251"/>
    <w:basedOn w:val="Normal"/>
    <w:rsid w:val="00B1132F"/>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2">
    <w:name w:val="xl252"/>
    <w:basedOn w:val="Normal"/>
    <w:rsid w:val="00B1132F"/>
    <w:pPr>
      <w:pBdr>
        <w:left w:val="double" w:sz="6"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53">
    <w:name w:val="xl253"/>
    <w:basedOn w:val="Normal"/>
    <w:rsid w:val="00B1132F"/>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D9D9D9"/>
      <w:sz w:val="18"/>
      <w:szCs w:val="18"/>
      <w:lang w:eastAsia="lt-LT"/>
    </w:rPr>
  </w:style>
  <w:style w:type="paragraph" w:customStyle="1" w:styleId="xl254">
    <w:name w:val="xl254"/>
    <w:basedOn w:val="Normal"/>
    <w:rsid w:val="00B113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5">
    <w:name w:val="xl255"/>
    <w:basedOn w:val="Normal"/>
    <w:rsid w:val="00B1132F"/>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56">
    <w:name w:val="xl256"/>
    <w:basedOn w:val="Normal"/>
    <w:rsid w:val="00B1132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7">
    <w:name w:val="xl257"/>
    <w:basedOn w:val="Normal"/>
    <w:rsid w:val="00B1132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styleId="NormalWeb">
    <w:name w:val="Normal (Web)"/>
    <w:basedOn w:val="Normal"/>
    <w:uiPriority w:val="99"/>
    <w:rsid w:val="00B1132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efault">
    <w:name w:val="Default"/>
    <w:rsid w:val="00B11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Normal"/>
    <w:rsid w:val="00B1132F"/>
    <w:pPr>
      <w:spacing w:after="0" w:line="360" w:lineRule="auto"/>
      <w:jc w:val="both"/>
    </w:pPr>
    <w:rPr>
      <w:rFonts w:ascii="Times New Roman" w:eastAsia="Times New Roman" w:hAnsi="Times New Roman" w:cs="Times New Roman"/>
      <w:sz w:val="24"/>
      <w:szCs w:val="24"/>
      <w:lang w:val="en-GB" w:eastAsia="en-GB"/>
    </w:rPr>
  </w:style>
  <w:style w:type="paragraph" w:customStyle="1" w:styleId="ListDash">
    <w:name w:val="List Dash"/>
    <w:basedOn w:val="Normal"/>
    <w:rsid w:val="00B1132F"/>
    <w:pPr>
      <w:numPr>
        <w:numId w:val="4"/>
      </w:numPr>
      <w:spacing w:after="240" w:line="240" w:lineRule="auto"/>
      <w:jc w:val="both"/>
    </w:pPr>
    <w:rPr>
      <w:rFonts w:ascii="Times New Roman" w:eastAsia="Times New Roman" w:hAnsi="Times New Roman" w:cs="Times New Roman"/>
      <w:sz w:val="24"/>
      <w:szCs w:val="20"/>
      <w:lang w:val="en-GB"/>
    </w:rPr>
  </w:style>
  <w:style w:type="numbering" w:customStyle="1" w:styleId="Sraonra2">
    <w:name w:val="Sąrašo nėra2"/>
    <w:next w:val="NoList"/>
    <w:uiPriority w:val="99"/>
    <w:semiHidden/>
    <w:unhideWhenUsed/>
    <w:rsid w:val="00B1132F"/>
  </w:style>
  <w:style w:type="table" w:customStyle="1" w:styleId="Lentelstinklelis2">
    <w:name w:val="Lentelės tinklelis2"/>
    <w:basedOn w:val="TableNormal"/>
    <w:next w:val="TableGrid"/>
    <w:uiPriority w:val="59"/>
    <w:rsid w:val="00B1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132F"/>
    <w:rPr>
      <w:b/>
      <w:bCs/>
    </w:rPr>
  </w:style>
  <w:style w:type="character" w:customStyle="1" w:styleId="CommentSubjectChar">
    <w:name w:val="Comment Subject Char"/>
    <w:basedOn w:val="CommentTextChar"/>
    <w:link w:val="CommentSubject"/>
    <w:uiPriority w:val="99"/>
    <w:semiHidden/>
    <w:rsid w:val="00B1132F"/>
    <w:rPr>
      <w:b/>
      <w:bCs/>
      <w:sz w:val="20"/>
      <w:szCs w:val="20"/>
    </w:rPr>
  </w:style>
  <w:style w:type="character" w:customStyle="1" w:styleId="Heading1Char">
    <w:name w:val="Heading 1 Char"/>
    <w:basedOn w:val="DefaultParagraphFont"/>
    <w:link w:val="Heading1"/>
    <w:uiPriority w:val="9"/>
    <w:rsid w:val="006412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122D"/>
    <w:pPr>
      <w:outlineLvl w:val="9"/>
    </w:pPr>
    <w:rPr>
      <w:lang w:eastAsia="lt-LT"/>
    </w:rPr>
  </w:style>
  <w:style w:type="paragraph" w:styleId="TOC3">
    <w:name w:val="toc 3"/>
    <w:basedOn w:val="Normal"/>
    <w:next w:val="Normal"/>
    <w:autoRedefine/>
    <w:uiPriority w:val="39"/>
    <w:unhideWhenUsed/>
    <w:rsid w:val="0064122D"/>
    <w:pPr>
      <w:spacing w:after="100"/>
      <w:ind w:left="440"/>
    </w:pPr>
  </w:style>
  <w:style w:type="paragraph" w:styleId="TOC2">
    <w:name w:val="toc 2"/>
    <w:basedOn w:val="Normal"/>
    <w:next w:val="Normal"/>
    <w:autoRedefine/>
    <w:uiPriority w:val="39"/>
    <w:unhideWhenUsed/>
    <w:rsid w:val="0064122D"/>
    <w:pPr>
      <w:spacing w:after="100"/>
      <w:ind w:left="220"/>
    </w:pPr>
  </w:style>
  <w:style w:type="paragraph" w:styleId="TOC1">
    <w:name w:val="toc 1"/>
    <w:basedOn w:val="Normal"/>
    <w:next w:val="Normal"/>
    <w:autoRedefine/>
    <w:uiPriority w:val="39"/>
    <w:unhideWhenUsed/>
    <w:rsid w:val="00A50F1A"/>
    <w:pPr>
      <w:spacing w:after="100"/>
    </w:pPr>
  </w:style>
  <w:style w:type="character" w:customStyle="1" w:styleId="Heading3Char">
    <w:name w:val="Heading 3 Char"/>
    <w:basedOn w:val="DefaultParagraphFont"/>
    <w:link w:val="Heading3"/>
    <w:uiPriority w:val="9"/>
    <w:rsid w:val="00A50F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BF"/>
  </w:style>
  <w:style w:type="paragraph" w:styleId="Heading1">
    <w:name w:val="heading 1"/>
    <w:basedOn w:val="Normal"/>
    <w:next w:val="Normal"/>
    <w:link w:val="Heading1Char"/>
    <w:uiPriority w:val="9"/>
    <w:qFormat/>
    <w:rsid w:val="00641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1132F"/>
    <w:pPr>
      <w:keepNext/>
      <w:spacing w:after="0" w:line="360" w:lineRule="auto"/>
      <w:ind w:left="720" w:hanging="720"/>
      <w:outlineLvl w:val="1"/>
    </w:pPr>
    <w:rPr>
      <w:rFonts w:ascii="Times New Roman" w:eastAsia="Times New Roman" w:hAnsi="Times New Roman" w:cs="Times New Roman"/>
      <w:b/>
      <w:sz w:val="28"/>
      <w:szCs w:val="20"/>
      <w:lang w:val="en-GB" w:eastAsia="en-GB"/>
    </w:rPr>
  </w:style>
  <w:style w:type="paragraph" w:styleId="Heading3">
    <w:name w:val="heading 3"/>
    <w:basedOn w:val="Normal"/>
    <w:next w:val="Normal"/>
    <w:link w:val="Heading3Char"/>
    <w:uiPriority w:val="9"/>
    <w:unhideWhenUsed/>
    <w:qFormat/>
    <w:rsid w:val="00A50F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3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30BF"/>
    <w:rPr>
      <w:sz w:val="16"/>
      <w:szCs w:val="16"/>
    </w:rPr>
  </w:style>
  <w:style w:type="paragraph" w:styleId="CommentText">
    <w:name w:val="annotation text"/>
    <w:basedOn w:val="Normal"/>
    <w:link w:val="CommentTextChar"/>
    <w:uiPriority w:val="99"/>
    <w:semiHidden/>
    <w:unhideWhenUsed/>
    <w:rsid w:val="00AB30BF"/>
    <w:pPr>
      <w:spacing w:line="240" w:lineRule="auto"/>
    </w:pPr>
    <w:rPr>
      <w:sz w:val="20"/>
      <w:szCs w:val="20"/>
    </w:rPr>
  </w:style>
  <w:style w:type="character" w:customStyle="1" w:styleId="CommentTextChar">
    <w:name w:val="Comment Text Char"/>
    <w:basedOn w:val="DefaultParagraphFont"/>
    <w:link w:val="CommentText"/>
    <w:uiPriority w:val="99"/>
    <w:semiHidden/>
    <w:rsid w:val="00AB30BF"/>
    <w:rPr>
      <w:sz w:val="20"/>
      <w:szCs w:val="20"/>
    </w:rPr>
  </w:style>
  <w:style w:type="paragraph" w:styleId="BalloonText">
    <w:name w:val="Balloon Text"/>
    <w:basedOn w:val="Normal"/>
    <w:link w:val="BalloonTextChar"/>
    <w:uiPriority w:val="99"/>
    <w:semiHidden/>
    <w:unhideWhenUsed/>
    <w:rsid w:val="00AB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BF"/>
    <w:rPr>
      <w:rFonts w:ascii="Tahoma" w:hAnsi="Tahoma" w:cs="Tahoma"/>
      <w:sz w:val="16"/>
      <w:szCs w:val="16"/>
    </w:rPr>
  </w:style>
  <w:style w:type="character" w:customStyle="1" w:styleId="Heading2Char">
    <w:name w:val="Heading 2 Char"/>
    <w:basedOn w:val="DefaultParagraphFont"/>
    <w:link w:val="Heading2"/>
    <w:rsid w:val="00B1132F"/>
    <w:rPr>
      <w:rFonts w:ascii="Times New Roman" w:eastAsia="Times New Roman" w:hAnsi="Times New Roman" w:cs="Times New Roman"/>
      <w:b/>
      <w:sz w:val="28"/>
      <w:szCs w:val="20"/>
      <w:lang w:val="en-GB" w:eastAsia="en-GB"/>
    </w:rPr>
  </w:style>
  <w:style w:type="character" w:customStyle="1" w:styleId="Heading4Char">
    <w:name w:val="Heading 4 Char"/>
    <w:basedOn w:val="DefaultParagraphFont"/>
    <w:link w:val="Heading4"/>
    <w:uiPriority w:val="9"/>
    <w:semiHidden/>
    <w:rsid w:val="00B1132F"/>
    <w:rPr>
      <w:rFonts w:asciiTheme="majorHAnsi" w:eastAsiaTheme="majorEastAsia" w:hAnsiTheme="majorHAnsi" w:cstheme="majorBidi"/>
      <w:b/>
      <w:bCs/>
      <w:i/>
      <w:iCs/>
      <w:color w:val="4F81BD" w:themeColor="accent1"/>
    </w:rPr>
  </w:style>
  <w:style w:type="numbering" w:customStyle="1" w:styleId="Sraonra1">
    <w:name w:val="Sąrašo nėra1"/>
    <w:next w:val="NoList"/>
    <w:uiPriority w:val="99"/>
    <w:semiHidden/>
    <w:unhideWhenUsed/>
    <w:rsid w:val="00B1132F"/>
  </w:style>
  <w:style w:type="paragraph" w:styleId="ListParagraph">
    <w:name w:val="List Paragraph"/>
    <w:basedOn w:val="Normal"/>
    <w:uiPriority w:val="34"/>
    <w:qFormat/>
    <w:rsid w:val="00B1132F"/>
    <w:pPr>
      <w:ind w:left="720"/>
      <w:contextualSpacing/>
    </w:pPr>
  </w:style>
  <w:style w:type="table" w:styleId="TableGrid">
    <w:name w:val="Table Grid"/>
    <w:basedOn w:val="TableNormal"/>
    <w:uiPriority w:val="59"/>
    <w:rsid w:val="00B1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B1132F"/>
  </w:style>
  <w:style w:type="table" w:customStyle="1" w:styleId="Lentelstinklelis1">
    <w:name w:val="Lentelės tinklelis1"/>
    <w:basedOn w:val="TableNormal"/>
    <w:next w:val="TableGrid"/>
    <w:uiPriority w:val="59"/>
    <w:rsid w:val="00B1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32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132F"/>
  </w:style>
  <w:style w:type="paragraph" w:styleId="Footer">
    <w:name w:val="footer"/>
    <w:basedOn w:val="Normal"/>
    <w:link w:val="FooterChar"/>
    <w:uiPriority w:val="99"/>
    <w:unhideWhenUsed/>
    <w:rsid w:val="00B113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132F"/>
  </w:style>
  <w:style w:type="character" w:styleId="Hyperlink">
    <w:name w:val="Hyperlink"/>
    <w:basedOn w:val="DefaultParagraphFont"/>
    <w:uiPriority w:val="99"/>
    <w:unhideWhenUsed/>
    <w:rsid w:val="00B1132F"/>
    <w:rPr>
      <w:color w:val="0000FF"/>
      <w:u w:val="single"/>
    </w:rPr>
  </w:style>
  <w:style w:type="character" w:styleId="FollowedHyperlink">
    <w:name w:val="FollowedHyperlink"/>
    <w:basedOn w:val="DefaultParagraphFont"/>
    <w:uiPriority w:val="99"/>
    <w:semiHidden/>
    <w:unhideWhenUsed/>
    <w:rsid w:val="00B1132F"/>
    <w:rPr>
      <w:color w:val="800080"/>
      <w:u w:val="single"/>
    </w:rPr>
  </w:style>
  <w:style w:type="paragraph" w:customStyle="1" w:styleId="xl65">
    <w:name w:val="xl65"/>
    <w:basedOn w:val="Normal"/>
    <w:rsid w:val="00B113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6">
    <w:name w:val="xl66"/>
    <w:basedOn w:val="Normal"/>
    <w:rsid w:val="00B113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7">
    <w:name w:val="xl67"/>
    <w:basedOn w:val="Normal"/>
    <w:rsid w:val="00B113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8">
    <w:name w:val="xl68"/>
    <w:basedOn w:val="Normal"/>
    <w:rsid w:val="00B1132F"/>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9">
    <w:name w:val="xl69"/>
    <w:basedOn w:val="Normal"/>
    <w:rsid w:val="00B1132F"/>
    <w:pPr>
      <w:pBdr>
        <w:top w:val="single" w:sz="8" w:space="0" w:color="auto"/>
        <w:left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0">
    <w:name w:val="xl70"/>
    <w:basedOn w:val="Normal"/>
    <w:rsid w:val="00B1132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1">
    <w:name w:val="xl71"/>
    <w:basedOn w:val="Normal"/>
    <w:rsid w:val="00B1132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2">
    <w:name w:val="xl72"/>
    <w:basedOn w:val="Normal"/>
    <w:rsid w:val="00B113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3">
    <w:name w:val="xl73"/>
    <w:basedOn w:val="Normal"/>
    <w:rsid w:val="00B113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4">
    <w:name w:val="xl74"/>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5">
    <w:name w:val="xl75"/>
    <w:basedOn w:val="Normal"/>
    <w:rsid w:val="00B1132F"/>
    <w:pPr>
      <w:pBdr>
        <w:top w:val="single" w:sz="8"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6">
    <w:name w:val="xl76"/>
    <w:basedOn w:val="Normal"/>
    <w:rsid w:val="00B1132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7">
    <w:name w:val="xl77"/>
    <w:basedOn w:val="Normal"/>
    <w:rsid w:val="00B1132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8">
    <w:name w:val="xl78"/>
    <w:basedOn w:val="Normal"/>
    <w:rsid w:val="00B1132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9">
    <w:name w:val="xl79"/>
    <w:basedOn w:val="Normal"/>
    <w:rsid w:val="00B1132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0">
    <w:name w:val="xl80"/>
    <w:basedOn w:val="Normal"/>
    <w:rsid w:val="00B1132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1">
    <w:name w:val="xl81"/>
    <w:basedOn w:val="Normal"/>
    <w:rsid w:val="00B1132F"/>
    <w:pPr>
      <w:pBdr>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2">
    <w:name w:val="xl82"/>
    <w:basedOn w:val="Normal"/>
    <w:rsid w:val="00B11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3">
    <w:name w:val="xl83"/>
    <w:basedOn w:val="Normal"/>
    <w:rsid w:val="00B113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4">
    <w:name w:val="xl84"/>
    <w:basedOn w:val="Normal"/>
    <w:rsid w:val="00B11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5">
    <w:name w:val="xl85"/>
    <w:basedOn w:val="Normal"/>
    <w:rsid w:val="00B11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6">
    <w:name w:val="xl86"/>
    <w:basedOn w:val="Normal"/>
    <w:rsid w:val="00B113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7">
    <w:name w:val="xl87"/>
    <w:basedOn w:val="Normal"/>
    <w:rsid w:val="00B1132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8">
    <w:name w:val="xl88"/>
    <w:basedOn w:val="Normal"/>
    <w:rsid w:val="00B113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89">
    <w:name w:val="xl89"/>
    <w:basedOn w:val="Normal"/>
    <w:rsid w:val="00B113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0">
    <w:name w:val="xl90"/>
    <w:basedOn w:val="Normal"/>
    <w:rsid w:val="00B1132F"/>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1">
    <w:name w:val="xl91"/>
    <w:basedOn w:val="Normal"/>
    <w:rsid w:val="00B1132F"/>
    <w:pPr>
      <w:pBdr>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2">
    <w:name w:val="xl92"/>
    <w:basedOn w:val="Normal"/>
    <w:rsid w:val="00B113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3">
    <w:name w:val="xl93"/>
    <w:basedOn w:val="Normal"/>
    <w:rsid w:val="00B1132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4">
    <w:name w:val="xl94"/>
    <w:basedOn w:val="Normal"/>
    <w:rsid w:val="00B113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5">
    <w:name w:val="xl95"/>
    <w:basedOn w:val="Normal"/>
    <w:rsid w:val="00B113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6">
    <w:name w:val="xl96"/>
    <w:basedOn w:val="Normal"/>
    <w:rsid w:val="00B1132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7">
    <w:name w:val="xl97"/>
    <w:basedOn w:val="Normal"/>
    <w:rsid w:val="00B1132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98">
    <w:name w:val="xl98"/>
    <w:basedOn w:val="Normal"/>
    <w:rsid w:val="00B113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99">
    <w:name w:val="xl99"/>
    <w:basedOn w:val="Normal"/>
    <w:rsid w:val="00B113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00">
    <w:name w:val="xl100"/>
    <w:basedOn w:val="Normal"/>
    <w:rsid w:val="00B1132F"/>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01">
    <w:name w:val="xl101"/>
    <w:basedOn w:val="Normal"/>
    <w:rsid w:val="00B1132F"/>
    <w:pPr>
      <w:pBdr>
        <w:top w:val="single" w:sz="8"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2">
    <w:name w:val="xl102"/>
    <w:basedOn w:val="Normal"/>
    <w:rsid w:val="00B1132F"/>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3">
    <w:name w:val="xl103"/>
    <w:basedOn w:val="Normal"/>
    <w:rsid w:val="00B1132F"/>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4">
    <w:name w:val="xl104"/>
    <w:basedOn w:val="Normal"/>
    <w:rsid w:val="00B1132F"/>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5">
    <w:name w:val="xl105"/>
    <w:basedOn w:val="Normal"/>
    <w:rsid w:val="00B1132F"/>
    <w:pPr>
      <w:pBdr>
        <w:top w:val="single" w:sz="8"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6">
    <w:name w:val="xl106"/>
    <w:basedOn w:val="Normal"/>
    <w:rsid w:val="00B1132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7">
    <w:name w:val="xl107"/>
    <w:basedOn w:val="Normal"/>
    <w:rsid w:val="00B113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08">
    <w:name w:val="xl108"/>
    <w:basedOn w:val="Normal"/>
    <w:rsid w:val="00B1132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09">
    <w:name w:val="xl109"/>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10">
    <w:name w:val="xl110"/>
    <w:basedOn w:val="Normal"/>
    <w:rsid w:val="00B1132F"/>
    <w:pPr>
      <w:pBdr>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1">
    <w:name w:val="xl111"/>
    <w:basedOn w:val="Normal"/>
    <w:rsid w:val="00B1132F"/>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2">
    <w:name w:val="xl112"/>
    <w:basedOn w:val="Normal"/>
    <w:rsid w:val="00B1132F"/>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3">
    <w:name w:val="xl113"/>
    <w:basedOn w:val="Normal"/>
    <w:rsid w:val="00B113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4">
    <w:name w:val="xl114"/>
    <w:basedOn w:val="Normal"/>
    <w:rsid w:val="00B113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15">
    <w:name w:val="xl115"/>
    <w:basedOn w:val="Normal"/>
    <w:rsid w:val="00B1132F"/>
    <w:pPr>
      <w:pBdr>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16">
    <w:name w:val="xl116"/>
    <w:basedOn w:val="Normal"/>
    <w:rsid w:val="00B1132F"/>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7">
    <w:name w:val="xl117"/>
    <w:basedOn w:val="Normal"/>
    <w:rsid w:val="00B1132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8">
    <w:name w:val="xl118"/>
    <w:basedOn w:val="Normal"/>
    <w:rsid w:val="00B1132F"/>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19">
    <w:name w:val="xl119"/>
    <w:basedOn w:val="Normal"/>
    <w:rsid w:val="00B1132F"/>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0">
    <w:name w:val="xl120"/>
    <w:basedOn w:val="Normal"/>
    <w:rsid w:val="00B1132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1">
    <w:name w:val="xl121"/>
    <w:basedOn w:val="Normal"/>
    <w:rsid w:val="00B1132F"/>
    <w:pPr>
      <w:pBdr>
        <w:top w:val="single" w:sz="4"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22">
    <w:name w:val="xl122"/>
    <w:basedOn w:val="Normal"/>
    <w:rsid w:val="00B1132F"/>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3">
    <w:name w:val="xl123"/>
    <w:basedOn w:val="Normal"/>
    <w:rsid w:val="00B1132F"/>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4">
    <w:name w:val="xl124"/>
    <w:basedOn w:val="Normal"/>
    <w:rsid w:val="00B1132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5">
    <w:name w:val="xl125"/>
    <w:basedOn w:val="Normal"/>
    <w:rsid w:val="00B1132F"/>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6">
    <w:name w:val="xl126"/>
    <w:basedOn w:val="Normal"/>
    <w:rsid w:val="00B1132F"/>
    <w:pPr>
      <w:pBdr>
        <w:top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7">
    <w:name w:val="xl127"/>
    <w:basedOn w:val="Normal"/>
    <w:rsid w:val="00B1132F"/>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8">
    <w:name w:val="xl128"/>
    <w:basedOn w:val="Normal"/>
    <w:rsid w:val="00B1132F"/>
    <w:pPr>
      <w:pBdr>
        <w:top w:val="single" w:sz="4"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29">
    <w:name w:val="xl129"/>
    <w:basedOn w:val="Normal"/>
    <w:rsid w:val="00B11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0">
    <w:name w:val="xl130"/>
    <w:basedOn w:val="Normal"/>
    <w:rsid w:val="00B113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1">
    <w:name w:val="xl131"/>
    <w:basedOn w:val="Normal"/>
    <w:rsid w:val="00B1132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2">
    <w:name w:val="xl132"/>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3">
    <w:name w:val="xl133"/>
    <w:basedOn w:val="Normal"/>
    <w:rsid w:val="00B1132F"/>
    <w:pPr>
      <w:pBdr>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4">
    <w:name w:val="xl134"/>
    <w:basedOn w:val="Normal"/>
    <w:rsid w:val="00B1132F"/>
    <w:pPr>
      <w:pBdr>
        <w:bottom w:val="dotted"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5">
    <w:name w:val="xl135"/>
    <w:basedOn w:val="Normal"/>
    <w:rsid w:val="00B1132F"/>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6">
    <w:name w:val="xl136"/>
    <w:basedOn w:val="Normal"/>
    <w:rsid w:val="00B1132F"/>
    <w:pPr>
      <w:pBdr>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7">
    <w:name w:val="xl137"/>
    <w:basedOn w:val="Normal"/>
    <w:rsid w:val="00B113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8">
    <w:name w:val="xl138"/>
    <w:basedOn w:val="Normal"/>
    <w:rsid w:val="00B1132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39">
    <w:name w:val="xl139"/>
    <w:basedOn w:val="Normal"/>
    <w:rsid w:val="00B1132F"/>
    <w:pPr>
      <w:pBdr>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0">
    <w:name w:val="xl140"/>
    <w:basedOn w:val="Normal"/>
    <w:rsid w:val="00B1132F"/>
    <w:pPr>
      <w:pBdr>
        <w:top w:val="dotted"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1">
    <w:name w:val="xl141"/>
    <w:basedOn w:val="Normal"/>
    <w:rsid w:val="00B113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2">
    <w:name w:val="xl142"/>
    <w:basedOn w:val="Normal"/>
    <w:rsid w:val="00B113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3">
    <w:name w:val="xl143"/>
    <w:basedOn w:val="Normal"/>
    <w:rsid w:val="00B1132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4">
    <w:name w:val="xl144"/>
    <w:basedOn w:val="Normal"/>
    <w:rsid w:val="00B1132F"/>
    <w:pPr>
      <w:pBdr>
        <w:top w:val="single" w:sz="4" w:space="0" w:color="auto"/>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5">
    <w:name w:val="xl145"/>
    <w:basedOn w:val="Normal"/>
    <w:rsid w:val="00B1132F"/>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46">
    <w:name w:val="xl146"/>
    <w:basedOn w:val="Normal"/>
    <w:rsid w:val="00B1132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47">
    <w:name w:val="xl147"/>
    <w:basedOn w:val="Normal"/>
    <w:rsid w:val="00B1132F"/>
    <w:pPr>
      <w:pBdr>
        <w:left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48">
    <w:name w:val="xl148"/>
    <w:basedOn w:val="Normal"/>
    <w:rsid w:val="00B1132F"/>
    <w:pPr>
      <w:pBdr>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49">
    <w:name w:val="xl149"/>
    <w:basedOn w:val="Normal"/>
    <w:rsid w:val="00B1132F"/>
    <w:pPr>
      <w:pBdr>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0">
    <w:name w:val="xl150"/>
    <w:basedOn w:val="Normal"/>
    <w:rsid w:val="00B1132F"/>
    <w:pPr>
      <w:pBdr>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51">
    <w:name w:val="xl151"/>
    <w:basedOn w:val="Normal"/>
    <w:rsid w:val="00B1132F"/>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2">
    <w:name w:val="xl152"/>
    <w:basedOn w:val="Normal"/>
    <w:rsid w:val="00B113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3">
    <w:name w:val="xl153"/>
    <w:basedOn w:val="Normal"/>
    <w:rsid w:val="00B1132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4">
    <w:name w:val="xl154"/>
    <w:basedOn w:val="Normal"/>
    <w:rsid w:val="00B1132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5">
    <w:name w:val="xl155"/>
    <w:basedOn w:val="Normal"/>
    <w:rsid w:val="00B113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56">
    <w:name w:val="xl156"/>
    <w:basedOn w:val="Normal"/>
    <w:rsid w:val="00B11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157">
    <w:name w:val="xl157"/>
    <w:basedOn w:val="Normal"/>
    <w:rsid w:val="00B1132F"/>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158">
    <w:name w:val="xl158"/>
    <w:basedOn w:val="Normal"/>
    <w:rsid w:val="00B1132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59">
    <w:name w:val="xl159"/>
    <w:basedOn w:val="Normal"/>
    <w:rsid w:val="00B1132F"/>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0">
    <w:name w:val="xl160"/>
    <w:basedOn w:val="Normal"/>
    <w:rsid w:val="00B1132F"/>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1">
    <w:name w:val="xl161"/>
    <w:basedOn w:val="Normal"/>
    <w:rsid w:val="00B1132F"/>
    <w:pPr>
      <w:pBdr>
        <w:top w:val="single" w:sz="4" w:space="0" w:color="auto"/>
        <w:left w:val="double" w:sz="6" w:space="0" w:color="auto"/>
        <w:bottom w:val="dotted"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2">
    <w:name w:val="xl162"/>
    <w:basedOn w:val="Normal"/>
    <w:rsid w:val="00B1132F"/>
    <w:pPr>
      <w:pBdr>
        <w:top w:val="single" w:sz="4" w:space="0" w:color="auto"/>
        <w:bottom w:val="dotted"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63">
    <w:name w:val="xl163"/>
    <w:basedOn w:val="Normal"/>
    <w:rsid w:val="00B113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4">
    <w:name w:val="xl164"/>
    <w:basedOn w:val="Normal"/>
    <w:rsid w:val="00B1132F"/>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5">
    <w:name w:val="xl165"/>
    <w:basedOn w:val="Normal"/>
    <w:rsid w:val="00B113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6">
    <w:name w:val="xl166"/>
    <w:basedOn w:val="Normal"/>
    <w:rsid w:val="00B1132F"/>
    <w:pPr>
      <w:pBdr>
        <w:left w:val="single" w:sz="4" w:space="0" w:color="auto"/>
        <w:bottom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7">
    <w:name w:val="xl167"/>
    <w:basedOn w:val="Normal"/>
    <w:rsid w:val="00B1132F"/>
    <w:pPr>
      <w:pBdr>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8">
    <w:name w:val="xl168"/>
    <w:basedOn w:val="Normal"/>
    <w:rsid w:val="00B1132F"/>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69">
    <w:name w:val="xl169"/>
    <w:basedOn w:val="Normal"/>
    <w:rsid w:val="00B1132F"/>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0">
    <w:name w:val="xl170"/>
    <w:basedOn w:val="Normal"/>
    <w:rsid w:val="00B1132F"/>
    <w:pPr>
      <w:pBdr>
        <w:top w:val="dotted"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1">
    <w:name w:val="xl171"/>
    <w:basedOn w:val="Normal"/>
    <w:rsid w:val="00B1132F"/>
    <w:pPr>
      <w:pBdr>
        <w:top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2">
    <w:name w:val="xl172"/>
    <w:basedOn w:val="Normal"/>
    <w:rsid w:val="00B1132F"/>
    <w:pPr>
      <w:pBdr>
        <w:top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73">
    <w:name w:val="xl173"/>
    <w:basedOn w:val="Normal"/>
    <w:rsid w:val="00B1132F"/>
    <w:pPr>
      <w:pBdr>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4">
    <w:name w:val="xl174"/>
    <w:basedOn w:val="Normal"/>
    <w:rsid w:val="00B113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5">
    <w:name w:val="xl175"/>
    <w:basedOn w:val="Normal"/>
    <w:rsid w:val="00B1132F"/>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6">
    <w:name w:val="xl176"/>
    <w:basedOn w:val="Normal"/>
    <w:rsid w:val="00B1132F"/>
    <w:pPr>
      <w:pBdr>
        <w:top w:val="dotted"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7">
    <w:name w:val="xl177"/>
    <w:basedOn w:val="Normal"/>
    <w:rsid w:val="00B1132F"/>
    <w:pPr>
      <w:pBdr>
        <w:top w:val="dotted"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8">
    <w:name w:val="xl178"/>
    <w:basedOn w:val="Normal"/>
    <w:rsid w:val="00B113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79">
    <w:name w:val="xl179"/>
    <w:basedOn w:val="Normal"/>
    <w:rsid w:val="00B1132F"/>
    <w:pPr>
      <w:pBdr>
        <w:top w:val="dotted"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0">
    <w:name w:val="xl180"/>
    <w:basedOn w:val="Normal"/>
    <w:rsid w:val="00B1132F"/>
    <w:pPr>
      <w:pBdr>
        <w:top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1">
    <w:name w:val="xl181"/>
    <w:basedOn w:val="Normal"/>
    <w:rsid w:val="00B113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2">
    <w:name w:val="xl182"/>
    <w:basedOn w:val="Normal"/>
    <w:rsid w:val="00B1132F"/>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3">
    <w:name w:val="xl183"/>
    <w:basedOn w:val="Normal"/>
    <w:rsid w:val="00B1132F"/>
    <w:pPr>
      <w:pBdr>
        <w:top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4">
    <w:name w:val="xl184"/>
    <w:basedOn w:val="Normal"/>
    <w:rsid w:val="00B113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85">
    <w:name w:val="xl185"/>
    <w:basedOn w:val="Normal"/>
    <w:rsid w:val="00B1132F"/>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6">
    <w:name w:val="xl186"/>
    <w:basedOn w:val="Normal"/>
    <w:rsid w:val="00B1132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7">
    <w:name w:val="xl187"/>
    <w:basedOn w:val="Normal"/>
    <w:rsid w:val="00B1132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8">
    <w:name w:val="xl188"/>
    <w:basedOn w:val="Normal"/>
    <w:rsid w:val="00B113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89">
    <w:name w:val="xl189"/>
    <w:basedOn w:val="Normal"/>
    <w:rsid w:val="00B113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0">
    <w:name w:val="xl190"/>
    <w:basedOn w:val="Normal"/>
    <w:rsid w:val="00B113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1">
    <w:name w:val="xl191"/>
    <w:basedOn w:val="Normal"/>
    <w:rsid w:val="00B113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2">
    <w:name w:val="xl192"/>
    <w:basedOn w:val="Normal"/>
    <w:rsid w:val="00B113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3">
    <w:name w:val="xl193"/>
    <w:basedOn w:val="Normal"/>
    <w:rsid w:val="00B113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4">
    <w:name w:val="xl194"/>
    <w:basedOn w:val="Normal"/>
    <w:rsid w:val="00B1132F"/>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5">
    <w:name w:val="xl195"/>
    <w:basedOn w:val="Normal"/>
    <w:rsid w:val="00B1132F"/>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196">
    <w:name w:val="xl196"/>
    <w:basedOn w:val="Normal"/>
    <w:rsid w:val="00B113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7">
    <w:name w:val="xl197"/>
    <w:basedOn w:val="Normal"/>
    <w:rsid w:val="00B11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8">
    <w:name w:val="xl198"/>
    <w:basedOn w:val="Normal"/>
    <w:rsid w:val="00B113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199">
    <w:name w:val="xl199"/>
    <w:basedOn w:val="Normal"/>
    <w:rsid w:val="00B113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0">
    <w:name w:val="xl200"/>
    <w:basedOn w:val="Normal"/>
    <w:rsid w:val="00B113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1">
    <w:name w:val="xl201"/>
    <w:basedOn w:val="Normal"/>
    <w:rsid w:val="00B1132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2">
    <w:name w:val="xl202"/>
    <w:basedOn w:val="Normal"/>
    <w:rsid w:val="00B1132F"/>
    <w:pPr>
      <w:pBdr>
        <w:top w:val="single"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3">
    <w:name w:val="xl203"/>
    <w:basedOn w:val="Normal"/>
    <w:rsid w:val="00B1132F"/>
    <w:pPr>
      <w:pBdr>
        <w:top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4">
    <w:name w:val="xl204"/>
    <w:basedOn w:val="Normal"/>
    <w:rsid w:val="00B1132F"/>
    <w:pPr>
      <w:pBdr>
        <w:top w:val="single"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5">
    <w:name w:val="xl205"/>
    <w:basedOn w:val="Normal"/>
    <w:rsid w:val="00B1132F"/>
    <w:pPr>
      <w:pBdr>
        <w:top w:val="single" w:sz="4" w:space="0" w:color="auto"/>
        <w:left w:val="single"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6">
    <w:name w:val="xl206"/>
    <w:basedOn w:val="Normal"/>
    <w:rsid w:val="00B1132F"/>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07">
    <w:name w:val="xl207"/>
    <w:basedOn w:val="Normal"/>
    <w:rsid w:val="00B1132F"/>
    <w:pPr>
      <w:pBdr>
        <w:top w:val="single" w:sz="4" w:space="0" w:color="auto"/>
        <w:left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8">
    <w:name w:val="xl208"/>
    <w:basedOn w:val="Normal"/>
    <w:rsid w:val="00B1132F"/>
    <w:pPr>
      <w:pBdr>
        <w:top w:val="dotted" w:sz="4" w:space="0" w:color="auto"/>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09">
    <w:name w:val="xl209"/>
    <w:basedOn w:val="Normal"/>
    <w:rsid w:val="00B1132F"/>
    <w:pPr>
      <w:pBdr>
        <w:top w:val="dotted"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0">
    <w:name w:val="xl210"/>
    <w:basedOn w:val="Normal"/>
    <w:rsid w:val="00B1132F"/>
    <w:pPr>
      <w:pBdr>
        <w:top w:val="dotted" w:sz="4" w:space="0" w:color="auto"/>
        <w:left w:val="single" w:sz="4" w:space="0" w:color="auto"/>
        <w:bottom w:val="dotted"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1">
    <w:name w:val="xl211"/>
    <w:basedOn w:val="Normal"/>
    <w:rsid w:val="00B1132F"/>
    <w:pPr>
      <w:pBdr>
        <w:top w:val="dotted" w:sz="4" w:space="0" w:color="auto"/>
        <w:left w:val="single"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2">
    <w:name w:val="xl212"/>
    <w:basedOn w:val="Normal"/>
    <w:rsid w:val="00B1132F"/>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3">
    <w:name w:val="xl213"/>
    <w:basedOn w:val="Normal"/>
    <w:rsid w:val="00B1132F"/>
    <w:pPr>
      <w:pBdr>
        <w:left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4">
    <w:name w:val="xl214"/>
    <w:basedOn w:val="Normal"/>
    <w:rsid w:val="00B1132F"/>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5">
    <w:name w:val="xl215"/>
    <w:basedOn w:val="Normal"/>
    <w:rsid w:val="00B1132F"/>
    <w:pPr>
      <w:pBdr>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6">
    <w:name w:val="xl216"/>
    <w:basedOn w:val="Normal"/>
    <w:rsid w:val="00B1132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17">
    <w:name w:val="xl217"/>
    <w:basedOn w:val="Normal"/>
    <w:rsid w:val="00B1132F"/>
    <w:pPr>
      <w:pBdr>
        <w:left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8">
    <w:name w:val="xl218"/>
    <w:basedOn w:val="Normal"/>
    <w:rsid w:val="00B1132F"/>
    <w:pPr>
      <w:pBdr>
        <w:left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19">
    <w:name w:val="xl219"/>
    <w:basedOn w:val="Normal"/>
    <w:rsid w:val="00B1132F"/>
    <w:pPr>
      <w:pBdr>
        <w:top w:val="single" w:sz="4" w:space="0" w:color="auto"/>
        <w:bottom w:val="dashed"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20">
    <w:name w:val="xl220"/>
    <w:basedOn w:val="Normal"/>
    <w:rsid w:val="00B1132F"/>
    <w:pPr>
      <w:pBdr>
        <w:top w:val="single" w:sz="4" w:space="0" w:color="auto"/>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21">
    <w:name w:val="xl221"/>
    <w:basedOn w:val="Normal"/>
    <w:rsid w:val="00B1132F"/>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22">
    <w:name w:val="xl222"/>
    <w:basedOn w:val="Normal"/>
    <w:rsid w:val="00B1132F"/>
    <w:pPr>
      <w:pBdr>
        <w:top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23">
    <w:name w:val="xl223"/>
    <w:basedOn w:val="Normal"/>
    <w:rsid w:val="00B1132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24">
    <w:name w:val="xl224"/>
    <w:basedOn w:val="Normal"/>
    <w:rsid w:val="00B1132F"/>
    <w:pPr>
      <w:pBdr>
        <w:top w:val="dashed" w:sz="4" w:space="0" w:color="auto"/>
        <w:bottom w:val="dashed"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25">
    <w:name w:val="xl225"/>
    <w:basedOn w:val="Normal"/>
    <w:rsid w:val="00B1132F"/>
    <w:pPr>
      <w:pBdr>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26">
    <w:name w:val="xl226"/>
    <w:basedOn w:val="Normal"/>
    <w:rsid w:val="00B1132F"/>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27">
    <w:name w:val="xl227"/>
    <w:basedOn w:val="Normal"/>
    <w:rsid w:val="00B113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28">
    <w:name w:val="xl228"/>
    <w:basedOn w:val="Normal"/>
    <w:rsid w:val="00B1132F"/>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29">
    <w:name w:val="xl229"/>
    <w:basedOn w:val="Normal"/>
    <w:rsid w:val="00B1132F"/>
    <w:pPr>
      <w:pBdr>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30">
    <w:name w:val="xl230"/>
    <w:basedOn w:val="Normal"/>
    <w:rsid w:val="00B1132F"/>
    <w:pPr>
      <w:pBdr>
        <w:top w:val="single" w:sz="4" w:space="0" w:color="auto"/>
        <w:left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1">
    <w:name w:val="xl231"/>
    <w:basedOn w:val="Normal"/>
    <w:rsid w:val="00B1132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2">
    <w:name w:val="xl232"/>
    <w:basedOn w:val="Normal"/>
    <w:rsid w:val="00B1132F"/>
    <w:pPr>
      <w:pBdr>
        <w:left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3">
    <w:name w:val="xl233"/>
    <w:basedOn w:val="Normal"/>
    <w:rsid w:val="00B1132F"/>
    <w:pPr>
      <w:pBdr>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34">
    <w:name w:val="xl234"/>
    <w:basedOn w:val="Normal"/>
    <w:rsid w:val="00B1132F"/>
    <w:pPr>
      <w:pBdr>
        <w:top w:val="single" w:sz="4" w:space="0" w:color="auto"/>
        <w:left w:val="single" w:sz="8"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235">
    <w:name w:val="xl235"/>
    <w:basedOn w:val="Normal"/>
    <w:rsid w:val="00B1132F"/>
    <w:pPr>
      <w:pBdr>
        <w:left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36">
    <w:name w:val="xl236"/>
    <w:basedOn w:val="Normal"/>
    <w:rsid w:val="00B1132F"/>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7">
    <w:name w:val="xl237"/>
    <w:basedOn w:val="Normal"/>
    <w:rsid w:val="00B1132F"/>
    <w:pPr>
      <w:pBdr>
        <w:left w:val="double" w:sz="6"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8">
    <w:name w:val="xl238"/>
    <w:basedOn w:val="Normal"/>
    <w:rsid w:val="00B1132F"/>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39">
    <w:name w:val="xl239"/>
    <w:basedOn w:val="Normal"/>
    <w:rsid w:val="00B1132F"/>
    <w:pPr>
      <w:pBdr>
        <w:top w:val="single" w:sz="4" w:space="0" w:color="auto"/>
        <w:left w:val="double" w:sz="6"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0">
    <w:name w:val="xl240"/>
    <w:basedOn w:val="Normal"/>
    <w:rsid w:val="00B1132F"/>
    <w:pPr>
      <w:pBdr>
        <w:top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1">
    <w:name w:val="xl241"/>
    <w:basedOn w:val="Normal"/>
    <w:rsid w:val="00B1132F"/>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2">
    <w:name w:val="xl242"/>
    <w:basedOn w:val="Normal"/>
    <w:rsid w:val="00B1132F"/>
    <w:pPr>
      <w:pBdr>
        <w:top w:val="single" w:sz="4" w:space="0" w:color="auto"/>
        <w:bottom w:val="dotted"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3">
    <w:name w:val="xl243"/>
    <w:basedOn w:val="Normal"/>
    <w:rsid w:val="00B1132F"/>
    <w:pPr>
      <w:pBdr>
        <w:top w:val="dotted"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4">
    <w:name w:val="xl244"/>
    <w:basedOn w:val="Normal"/>
    <w:rsid w:val="00B1132F"/>
    <w:pPr>
      <w:pBdr>
        <w:top w:val="dotted"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5">
    <w:name w:val="xl245"/>
    <w:basedOn w:val="Normal"/>
    <w:rsid w:val="00B1132F"/>
    <w:pPr>
      <w:pBdr>
        <w:top w:val="dotted"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46">
    <w:name w:val="xl246"/>
    <w:basedOn w:val="Normal"/>
    <w:rsid w:val="00B11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47">
    <w:name w:val="xl247"/>
    <w:basedOn w:val="Normal"/>
    <w:rsid w:val="00B1132F"/>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48">
    <w:name w:val="xl248"/>
    <w:basedOn w:val="Normal"/>
    <w:rsid w:val="00B1132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D9D9D9"/>
      <w:sz w:val="18"/>
      <w:szCs w:val="18"/>
      <w:lang w:eastAsia="lt-LT"/>
    </w:rPr>
  </w:style>
  <w:style w:type="paragraph" w:customStyle="1" w:styleId="xl249">
    <w:name w:val="xl249"/>
    <w:basedOn w:val="Normal"/>
    <w:rsid w:val="00B113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0">
    <w:name w:val="xl250"/>
    <w:basedOn w:val="Normal"/>
    <w:rsid w:val="00B1132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251">
    <w:name w:val="xl251"/>
    <w:basedOn w:val="Normal"/>
    <w:rsid w:val="00B1132F"/>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2">
    <w:name w:val="xl252"/>
    <w:basedOn w:val="Normal"/>
    <w:rsid w:val="00B1132F"/>
    <w:pPr>
      <w:pBdr>
        <w:left w:val="double" w:sz="6"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53">
    <w:name w:val="xl253"/>
    <w:basedOn w:val="Normal"/>
    <w:rsid w:val="00B1132F"/>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D9D9D9"/>
      <w:sz w:val="18"/>
      <w:szCs w:val="18"/>
      <w:lang w:eastAsia="lt-LT"/>
    </w:rPr>
  </w:style>
  <w:style w:type="paragraph" w:customStyle="1" w:styleId="xl254">
    <w:name w:val="xl254"/>
    <w:basedOn w:val="Normal"/>
    <w:rsid w:val="00B113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5">
    <w:name w:val="xl255"/>
    <w:basedOn w:val="Normal"/>
    <w:rsid w:val="00B1132F"/>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lt-LT"/>
    </w:rPr>
  </w:style>
  <w:style w:type="paragraph" w:customStyle="1" w:styleId="xl256">
    <w:name w:val="xl256"/>
    <w:basedOn w:val="Normal"/>
    <w:rsid w:val="00B1132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257">
    <w:name w:val="xl257"/>
    <w:basedOn w:val="Normal"/>
    <w:rsid w:val="00B1132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styleId="NormalWeb">
    <w:name w:val="Normal (Web)"/>
    <w:basedOn w:val="Normal"/>
    <w:uiPriority w:val="99"/>
    <w:rsid w:val="00B1132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Default">
    <w:name w:val="Default"/>
    <w:rsid w:val="00B11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Normal"/>
    <w:rsid w:val="00B1132F"/>
    <w:pPr>
      <w:spacing w:after="0" w:line="360" w:lineRule="auto"/>
      <w:jc w:val="both"/>
    </w:pPr>
    <w:rPr>
      <w:rFonts w:ascii="Times New Roman" w:eastAsia="Times New Roman" w:hAnsi="Times New Roman" w:cs="Times New Roman"/>
      <w:sz w:val="24"/>
      <w:szCs w:val="24"/>
      <w:lang w:val="en-GB" w:eastAsia="en-GB"/>
    </w:rPr>
  </w:style>
  <w:style w:type="paragraph" w:customStyle="1" w:styleId="ListDash">
    <w:name w:val="List Dash"/>
    <w:basedOn w:val="Normal"/>
    <w:rsid w:val="00B1132F"/>
    <w:pPr>
      <w:numPr>
        <w:numId w:val="4"/>
      </w:numPr>
      <w:spacing w:after="240" w:line="240" w:lineRule="auto"/>
      <w:jc w:val="both"/>
    </w:pPr>
    <w:rPr>
      <w:rFonts w:ascii="Times New Roman" w:eastAsia="Times New Roman" w:hAnsi="Times New Roman" w:cs="Times New Roman"/>
      <w:sz w:val="24"/>
      <w:szCs w:val="20"/>
      <w:lang w:val="en-GB"/>
    </w:rPr>
  </w:style>
  <w:style w:type="numbering" w:customStyle="1" w:styleId="Sraonra2">
    <w:name w:val="Sąrašo nėra2"/>
    <w:next w:val="NoList"/>
    <w:uiPriority w:val="99"/>
    <w:semiHidden/>
    <w:unhideWhenUsed/>
    <w:rsid w:val="00B1132F"/>
  </w:style>
  <w:style w:type="table" w:customStyle="1" w:styleId="Lentelstinklelis2">
    <w:name w:val="Lentelės tinklelis2"/>
    <w:basedOn w:val="TableNormal"/>
    <w:next w:val="TableGrid"/>
    <w:uiPriority w:val="59"/>
    <w:rsid w:val="00B1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132F"/>
    <w:rPr>
      <w:b/>
      <w:bCs/>
    </w:rPr>
  </w:style>
  <w:style w:type="character" w:customStyle="1" w:styleId="CommentSubjectChar">
    <w:name w:val="Comment Subject Char"/>
    <w:basedOn w:val="CommentTextChar"/>
    <w:link w:val="CommentSubject"/>
    <w:uiPriority w:val="99"/>
    <w:semiHidden/>
    <w:rsid w:val="00B1132F"/>
    <w:rPr>
      <w:b/>
      <w:bCs/>
      <w:sz w:val="20"/>
      <w:szCs w:val="20"/>
    </w:rPr>
  </w:style>
  <w:style w:type="character" w:customStyle="1" w:styleId="Heading1Char">
    <w:name w:val="Heading 1 Char"/>
    <w:basedOn w:val="DefaultParagraphFont"/>
    <w:link w:val="Heading1"/>
    <w:uiPriority w:val="9"/>
    <w:rsid w:val="006412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122D"/>
    <w:pPr>
      <w:outlineLvl w:val="9"/>
    </w:pPr>
    <w:rPr>
      <w:lang w:eastAsia="lt-LT"/>
    </w:rPr>
  </w:style>
  <w:style w:type="paragraph" w:styleId="TOC3">
    <w:name w:val="toc 3"/>
    <w:basedOn w:val="Normal"/>
    <w:next w:val="Normal"/>
    <w:autoRedefine/>
    <w:uiPriority w:val="39"/>
    <w:unhideWhenUsed/>
    <w:rsid w:val="0064122D"/>
    <w:pPr>
      <w:spacing w:after="100"/>
      <w:ind w:left="440"/>
    </w:pPr>
  </w:style>
  <w:style w:type="paragraph" w:styleId="TOC2">
    <w:name w:val="toc 2"/>
    <w:basedOn w:val="Normal"/>
    <w:next w:val="Normal"/>
    <w:autoRedefine/>
    <w:uiPriority w:val="39"/>
    <w:unhideWhenUsed/>
    <w:rsid w:val="0064122D"/>
    <w:pPr>
      <w:spacing w:after="100"/>
      <w:ind w:left="220"/>
    </w:pPr>
  </w:style>
  <w:style w:type="paragraph" w:styleId="TOC1">
    <w:name w:val="toc 1"/>
    <w:basedOn w:val="Normal"/>
    <w:next w:val="Normal"/>
    <w:autoRedefine/>
    <w:uiPriority w:val="39"/>
    <w:unhideWhenUsed/>
    <w:rsid w:val="00A50F1A"/>
    <w:pPr>
      <w:spacing w:after="100"/>
    </w:pPr>
  </w:style>
  <w:style w:type="character" w:customStyle="1" w:styleId="Heading3Char">
    <w:name w:val="Heading 3 Char"/>
    <w:basedOn w:val="DefaultParagraphFont"/>
    <w:link w:val="Heading3"/>
    <w:uiPriority w:val="9"/>
    <w:rsid w:val="00A50F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p.stat.gov.lt/statistikos-leidiniu-katalog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p.stat.gov.l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ate.sinkuniene@stat.gov.lt" TargetMode="External"/><Relationship Id="rId5" Type="http://schemas.openxmlformats.org/officeDocument/2006/relationships/settings" Target="settings.xml"/><Relationship Id="rId15" Type="http://schemas.openxmlformats.org/officeDocument/2006/relationships/hyperlink" Target="http://osp.stat.gov.lt/documents/10180/474348/2015_46.pdf"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circa.europa.eu/irc/dsis/nfaccount/info/data/esa95/en/een00085.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C897-5D3E-4A07-B466-88204298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3474</TotalTime>
  <Pages>99</Pages>
  <Words>21823</Words>
  <Characters>128324</Characters>
  <Application>Microsoft Office Word</Application>
  <DocSecurity>0</DocSecurity>
  <Lines>7548</Lines>
  <Paragraphs>4289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Gailutė Juškienė</dc:creator>
  <cp:lastModifiedBy>SMOKOVA Tatjana (ESTAT)</cp:lastModifiedBy>
  <cp:revision>104</cp:revision>
  <cp:lastPrinted>2016-03-30T13:03:00Z</cp:lastPrinted>
  <dcterms:created xsi:type="dcterms:W3CDTF">2015-12-30T06:23:00Z</dcterms:created>
  <dcterms:modified xsi:type="dcterms:W3CDTF">2016-04-26T09:44:00Z</dcterms:modified>
</cp:coreProperties>
</file>