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B4D3" w14:textId="1E7B70FD" w:rsidR="004C08FA" w:rsidRPr="00C632A5" w:rsidRDefault="00494A9F" w:rsidP="00DB0EE3">
      <w:pPr>
        <w:spacing w:before="120" w:after="120"/>
        <w:rPr>
          <w:rFonts w:ascii="Arial" w:hAnsi="Arial" w:cs="Arial"/>
          <w:b/>
          <w:sz w:val="28"/>
          <w:szCs w:val="28"/>
          <w:lang w:val="en-GB"/>
        </w:rPr>
      </w:pPr>
      <w:r>
        <w:rPr>
          <w:rFonts w:ascii="Arial" w:hAnsi="Arial" w:cs="Arial"/>
          <w:b/>
          <w:sz w:val="28"/>
          <w:szCs w:val="28"/>
          <w:lang w:val="en-GB"/>
        </w:rPr>
        <w:t>Quarterly</w:t>
      </w:r>
      <w:r w:rsidR="00DB0EE3" w:rsidRPr="00C632A5">
        <w:rPr>
          <w:rFonts w:ascii="Arial" w:hAnsi="Arial" w:cs="Arial"/>
          <w:b/>
          <w:sz w:val="28"/>
          <w:szCs w:val="28"/>
          <w:lang w:val="en-GB"/>
        </w:rPr>
        <w:t xml:space="preserve"> </w:t>
      </w:r>
      <w:r w:rsidR="007668FA">
        <w:rPr>
          <w:rFonts w:ascii="Arial" w:hAnsi="Arial" w:cs="Arial"/>
          <w:b/>
          <w:sz w:val="28"/>
          <w:szCs w:val="28"/>
          <w:lang w:val="en-GB"/>
        </w:rPr>
        <w:t>L</w:t>
      </w:r>
      <w:r w:rsidR="00DB0EE3" w:rsidRPr="00C632A5">
        <w:rPr>
          <w:rFonts w:ascii="Arial" w:hAnsi="Arial" w:cs="Arial"/>
          <w:b/>
          <w:sz w:val="28"/>
          <w:szCs w:val="28"/>
          <w:lang w:val="en-GB"/>
        </w:rPr>
        <w:t xml:space="preserve">abour </w:t>
      </w:r>
      <w:r w:rsidR="007668FA">
        <w:rPr>
          <w:rFonts w:ascii="Arial" w:hAnsi="Arial" w:cs="Arial"/>
          <w:b/>
          <w:sz w:val="28"/>
          <w:szCs w:val="28"/>
          <w:lang w:val="en-GB"/>
        </w:rPr>
        <w:t>M</w:t>
      </w:r>
      <w:r w:rsidR="00DB0EE3" w:rsidRPr="00C632A5">
        <w:rPr>
          <w:rFonts w:ascii="Arial" w:hAnsi="Arial" w:cs="Arial"/>
          <w:b/>
          <w:sz w:val="28"/>
          <w:szCs w:val="28"/>
          <w:lang w:val="en-GB"/>
        </w:rPr>
        <w:t xml:space="preserve">arket </w:t>
      </w:r>
      <w:r w:rsidR="007668FA">
        <w:rPr>
          <w:rFonts w:ascii="Arial" w:hAnsi="Arial" w:cs="Arial"/>
          <w:b/>
          <w:sz w:val="28"/>
          <w:szCs w:val="28"/>
          <w:lang w:val="en-GB"/>
        </w:rPr>
        <w:t>F</w:t>
      </w:r>
      <w:r w:rsidR="00DB0EE3" w:rsidRPr="00C632A5">
        <w:rPr>
          <w:rFonts w:ascii="Arial" w:hAnsi="Arial" w:cs="Arial"/>
          <w:b/>
          <w:sz w:val="28"/>
          <w:szCs w:val="28"/>
          <w:lang w:val="en-GB"/>
        </w:rPr>
        <w:t>lows – Technical note</w:t>
      </w:r>
      <w:r w:rsidR="009972CD">
        <w:rPr>
          <w:rFonts w:ascii="Arial" w:hAnsi="Arial" w:cs="Arial"/>
          <w:b/>
          <w:sz w:val="28"/>
          <w:szCs w:val="28"/>
          <w:lang w:val="en-GB"/>
        </w:rPr>
        <w:t xml:space="preserve"> (update)</w:t>
      </w:r>
    </w:p>
    <w:p w14:paraId="1648A422" w14:textId="68482837" w:rsidR="007668FA" w:rsidRDefault="007668FA" w:rsidP="007668FA">
      <w:pPr>
        <w:spacing w:after="0"/>
        <w:jc w:val="both"/>
        <w:rPr>
          <w:rFonts w:ascii="Arial" w:hAnsi="Arial" w:cs="Arial"/>
          <w:lang w:val="en-GB"/>
        </w:rPr>
      </w:pPr>
      <w:r w:rsidRPr="007668FA">
        <w:rPr>
          <w:rFonts w:ascii="Arial" w:hAnsi="Arial" w:cs="Arial"/>
          <w:lang w:val="en-GB"/>
        </w:rPr>
        <w:t>The main purpose of the Labour Force Survey (LFS) is to classify the population in terms of their participation in labour market. It is a quarterly sample survey, addressed to all persons living in private dwellings in the national territory, which provides quarterly and annual results.</w:t>
      </w:r>
    </w:p>
    <w:p w14:paraId="333BA969" w14:textId="77777777" w:rsidR="007668FA" w:rsidRPr="007668FA" w:rsidRDefault="007668FA" w:rsidP="007668FA">
      <w:pPr>
        <w:spacing w:after="0"/>
        <w:jc w:val="both"/>
        <w:rPr>
          <w:rFonts w:ascii="Arial" w:hAnsi="Arial" w:cs="Arial"/>
          <w:lang w:val="en-GB"/>
        </w:rPr>
      </w:pPr>
    </w:p>
    <w:p w14:paraId="7BCD5E53" w14:textId="12DEFC69" w:rsidR="007668FA" w:rsidRDefault="007668FA" w:rsidP="007668FA">
      <w:pPr>
        <w:spacing w:after="0"/>
        <w:jc w:val="both"/>
        <w:rPr>
          <w:rFonts w:ascii="Arial" w:hAnsi="Arial" w:cs="Arial"/>
          <w:lang w:val="en-GB"/>
        </w:rPr>
      </w:pPr>
      <w:r w:rsidRPr="007668FA">
        <w:rPr>
          <w:rFonts w:ascii="Arial" w:hAnsi="Arial" w:cs="Arial"/>
          <w:lang w:val="en-GB"/>
        </w:rPr>
        <w:t>Most of the characteristics observed in this survey report to the situation in one pre-defined week (from Monday to Sunday), known as reference week. The reference weeks are uniformly distributed throughout the quarters and years. The interviews usually take place in the week following the reference week.</w:t>
      </w:r>
    </w:p>
    <w:p w14:paraId="0F8604C4" w14:textId="77777777" w:rsidR="007668FA" w:rsidRPr="007668FA" w:rsidRDefault="007668FA" w:rsidP="007668FA">
      <w:pPr>
        <w:spacing w:after="0"/>
        <w:jc w:val="both"/>
        <w:rPr>
          <w:rFonts w:ascii="Arial" w:hAnsi="Arial" w:cs="Arial"/>
          <w:lang w:val="en-GB"/>
        </w:rPr>
      </w:pPr>
    </w:p>
    <w:p w14:paraId="10A89C47" w14:textId="42EC8978" w:rsidR="007668FA" w:rsidRDefault="007668FA" w:rsidP="007668FA">
      <w:pPr>
        <w:spacing w:after="0"/>
        <w:jc w:val="both"/>
        <w:rPr>
          <w:rFonts w:ascii="Arial" w:hAnsi="Arial" w:cs="Arial"/>
          <w:lang w:val="en-GB"/>
        </w:rPr>
      </w:pPr>
      <w:r w:rsidRPr="007668FA">
        <w:rPr>
          <w:rFonts w:ascii="Arial" w:hAnsi="Arial" w:cs="Arial"/>
          <w:lang w:val="en-GB"/>
        </w:rPr>
        <w:t xml:space="preserve">The information is obtained directly, through computer-assisted interview, by using a mixed data collection mode: the initial interview is done face-to-face by an interviewer visiting the household and the other five interviews are done by telephone if certain requirements are met. It should be noticed that, following the COVID-19 pandemic and the measures adopted by the competent authorities, Statistics Portugal has decided, between the first </w:t>
      </w:r>
      <w:r w:rsidR="005C2DF6">
        <w:rPr>
          <w:rFonts w:ascii="Arial" w:hAnsi="Arial" w:cs="Arial"/>
          <w:lang w:val="en-GB"/>
        </w:rPr>
        <w:t>half</w:t>
      </w:r>
      <w:r w:rsidRPr="007668FA">
        <w:rPr>
          <w:rFonts w:ascii="Arial" w:hAnsi="Arial" w:cs="Arial"/>
          <w:lang w:val="en-GB"/>
        </w:rPr>
        <w:t xml:space="preserve"> of March 2020 and the end of the collection of the 3</w:t>
      </w:r>
      <w:r w:rsidRPr="005C2DF6">
        <w:rPr>
          <w:rFonts w:ascii="Arial" w:hAnsi="Arial" w:cs="Arial"/>
          <w:vertAlign w:val="superscript"/>
          <w:lang w:val="en-GB"/>
        </w:rPr>
        <w:t>rd</w:t>
      </w:r>
      <w:r w:rsidR="005C2DF6">
        <w:rPr>
          <w:rFonts w:ascii="Arial" w:hAnsi="Arial" w:cs="Arial"/>
          <w:lang w:val="en-GB"/>
        </w:rPr>
        <w:t xml:space="preserve"> </w:t>
      </w:r>
      <w:r w:rsidRPr="007668FA">
        <w:rPr>
          <w:rFonts w:ascii="Arial" w:hAnsi="Arial" w:cs="Arial"/>
          <w:lang w:val="en-GB"/>
        </w:rPr>
        <w:t>quarter of 2022, to suspend the face-to-face collection mode, replacing it exclusively by telephone interviews.</w:t>
      </w:r>
    </w:p>
    <w:p w14:paraId="54FAF660" w14:textId="77777777" w:rsidR="007668FA" w:rsidRPr="007668FA" w:rsidRDefault="007668FA" w:rsidP="007668FA">
      <w:pPr>
        <w:spacing w:after="0"/>
        <w:jc w:val="both"/>
        <w:rPr>
          <w:rFonts w:ascii="Arial" w:hAnsi="Arial" w:cs="Arial"/>
          <w:lang w:val="en-GB"/>
        </w:rPr>
      </w:pPr>
    </w:p>
    <w:p w14:paraId="2F8008AA" w14:textId="3ACA9672" w:rsidR="007668FA" w:rsidRDefault="007668FA" w:rsidP="007668FA">
      <w:pPr>
        <w:spacing w:after="0"/>
        <w:jc w:val="both"/>
        <w:rPr>
          <w:rFonts w:ascii="Arial" w:hAnsi="Arial" w:cs="Arial"/>
          <w:lang w:val="en-GB"/>
        </w:rPr>
      </w:pPr>
      <w:r w:rsidRPr="007668FA">
        <w:rPr>
          <w:rFonts w:ascii="Arial" w:hAnsi="Arial" w:cs="Arial"/>
          <w:lang w:val="en-GB"/>
        </w:rPr>
        <w:t>The LFS sample (consisting of private dwellings as usual residence) is divided into six subsamples (rotations), and in each quarter a subsample is replaced by a new one (selected under the same design) after being observed for six consecutive quarters. This rotation design introduces a longitudinal component, thus allowing the follow-up of persons who remain in the sample for a maximum period of one and a half year.</w:t>
      </w:r>
    </w:p>
    <w:p w14:paraId="08FA5787" w14:textId="77777777" w:rsidR="007668FA" w:rsidRPr="007668FA" w:rsidRDefault="007668FA" w:rsidP="007668FA">
      <w:pPr>
        <w:spacing w:after="0"/>
        <w:jc w:val="both"/>
        <w:rPr>
          <w:rFonts w:ascii="Arial" w:hAnsi="Arial" w:cs="Arial"/>
          <w:lang w:val="en-GB"/>
        </w:rPr>
      </w:pPr>
    </w:p>
    <w:p w14:paraId="554B5E22" w14:textId="09162B1B" w:rsidR="009972CD" w:rsidRDefault="009972CD" w:rsidP="007668FA">
      <w:pPr>
        <w:spacing w:after="0"/>
        <w:jc w:val="both"/>
        <w:rPr>
          <w:rFonts w:ascii="Arial" w:hAnsi="Arial" w:cs="Arial"/>
          <w:lang w:val="en-GB"/>
        </w:rPr>
      </w:pPr>
      <w:r w:rsidRPr="009972CD">
        <w:rPr>
          <w:rFonts w:ascii="Arial" w:hAnsi="Arial" w:cs="Arial"/>
          <w:lang w:val="en-GB"/>
        </w:rPr>
        <w:t xml:space="preserve">Estimates of quarterly flows between labour market states are calculated </w:t>
      </w:r>
      <w:proofErr w:type="gramStart"/>
      <w:r w:rsidRPr="009972CD">
        <w:rPr>
          <w:rFonts w:ascii="Arial" w:hAnsi="Arial" w:cs="Arial"/>
          <w:lang w:val="en-GB"/>
        </w:rPr>
        <w:t>taking into account</w:t>
      </w:r>
      <w:proofErr w:type="gramEnd"/>
      <w:r w:rsidRPr="009972CD">
        <w:rPr>
          <w:rFonts w:ascii="Arial" w:hAnsi="Arial" w:cs="Arial"/>
          <w:lang w:val="en-GB"/>
        </w:rPr>
        <w:t xml:space="preserve"> the subsample of persons who responded simultaneously </w:t>
      </w:r>
      <w:r w:rsidR="00A270F6">
        <w:rPr>
          <w:rFonts w:ascii="Arial" w:hAnsi="Arial" w:cs="Arial"/>
          <w:lang w:val="en-GB"/>
        </w:rPr>
        <w:t>in the target</w:t>
      </w:r>
      <w:r w:rsidRPr="009972CD">
        <w:rPr>
          <w:rFonts w:ascii="Arial" w:hAnsi="Arial" w:cs="Arial"/>
          <w:lang w:val="en-GB"/>
        </w:rPr>
        <w:t xml:space="preserve"> quarter and </w:t>
      </w:r>
      <w:r w:rsidR="00A270F6">
        <w:rPr>
          <w:rFonts w:ascii="Arial" w:hAnsi="Arial" w:cs="Arial"/>
          <w:lang w:val="en-GB"/>
        </w:rPr>
        <w:t xml:space="preserve">in </w:t>
      </w:r>
      <w:r w:rsidRPr="009972CD">
        <w:rPr>
          <w:rFonts w:ascii="Arial" w:hAnsi="Arial" w:cs="Arial"/>
          <w:lang w:val="en-GB"/>
        </w:rPr>
        <w:t xml:space="preserve">the </w:t>
      </w:r>
      <w:r w:rsidR="00A270F6">
        <w:rPr>
          <w:rFonts w:ascii="Arial" w:hAnsi="Arial" w:cs="Arial"/>
          <w:lang w:val="en-GB"/>
        </w:rPr>
        <w:t>initial</w:t>
      </w:r>
      <w:r w:rsidRPr="009972CD">
        <w:rPr>
          <w:rFonts w:ascii="Arial" w:hAnsi="Arial" w:cs="Arial"/>
          <w:lang w:val="en-GB"/>
        </w:rPr>
        <w:t xml:space="preserve"> quarter, which represents about 5/6 of the quarterly sample size.</w:t>
      </w:r>
      <w:r w:rsidR="007668FA" w:rsidRPr="007668FA">
        <w:rPr>
          <w:rFonts w:ascii="Arial" w:hAnsi="Arial" w:cs="Arial"/>
          <w:lang w:val="en-GB"/>
        </w:rPr>
        <w:t xml:space="preserve"> </w:t>
      </w:r>
      <w:r w:rsidRPr="009972CD">
        <w:rPr>
          <w:rFonts w:ascii="Arial" w:hAnsi="Arial" w:cs="Arial"/>
          <w:lang w:val="en-GB"/>
        </w:rPr>
        <w:t>Considering that the scope of the flows refers to persons aged between 1</w:t>
      </w:r>
      <w:r>
        <w:rPr>
          <w:rFonts w:ascii="Arial" w:hAnsi="Arial" w:cs="Arial"/>
          <w:lang w:val="en-GB"/>
        </w:rPr>
        <w:t>5</w:t>
      </w:r>
      <w:r w:rsidRPr="009972CD">
        <w:rPr>
          <w:rFonts w:ascii="Arial" w:hAnsi="Arial" w:cs="Arial"/>
          <w:lang w:val="en-GB"/>
        </w:rPr>
        <w:t xml:space="preserve"> and </w:t>
      </w:r>
      <w:r>
        <w:rPr>
          <w:rFonts w:ascii="Arial" w:hAnsi="Arial" w:cs="Arial"/>
          <w:lang w:val="en-GB"/>
        </w:rPr>
        <w:t>74</w:t>
      </w:r>
      <w:r w:rsidRPr="009972CD">
        <w:rPr>
          <w:rFonts w:ascii="Arial" w:hAnsi="Arial" w:cs="Arial"/>
          <w:lang w:val="en-GB"/>
        </w:rPr>
        <w:t xml:space="preserve"> years old in the </w:t>
      </w:r>
      <w:r w:rsidR="00A270F6">
        <w:rPr>
          <w:rFonts w:ascii="Arial" w:hAnsi="Arial" w:cs="Arial"/>
          <w:lang w:val="en-GB"/>
        </w:rPr>
        <w:t>target</w:t>
      </w:r>
      <w:r w:rsidRPr="009972CD">
        <w:rPr>
          <w:rFonts w:ascii="Arial" w:hAnsi="Arial" w:cs="Arial"/>
          <w:lang w:val="en-GB"/>
        </w:rPr>
        <w:t xml:space="preserve"> quarter, persons aged 1</w:t>
      </w:r>
      <w:r>
        <w:rPr>
          <w:rFonts w:ascii="Arial" w:hAnsi="Arial" w:cs="Arial"/>
          <w:lang w:val="en-GB"/>
        </w:rPr>
        <w:t>4</w:t>
      </w:r>
      <w:r w:rsidRPr="009972CD">
        <w:rPr>
          <w:rFonts w:ascii="Arial" w:hAnsi="Arial" w:cs="Arial"/>
          <w:lang w:val="en-GB"/>
        </w:rPr>
        <w:t xml:space="preserve"> years old in the </w:t>
      </w:r>
      <w:r w:rsidR="00A270F6">
        <w:rPr>
          <w:rFonts w:ascii="Arial" w:hAnsi="Arial" w:cs="Arial"/>
          <w:lang w:val="en-GB"/>
        </w:rPr>
        <w:t>initial</w:t>
      </w:r>
      <w:r w:rsidRPr="009972CD">
        <w:rPr>
          <w:rFonts w:ascii="Arial" w:hAnsi="Arial" w:cs="Arial"/>
          <w:lang w:val="en-GB"/>
        </w:rPr>
        <w:t xml:space="preserve"> quarter are included in the subsample and are classified as inactive</w:t>
      </w:r>
      <w:r>
        <w:rPr>
          <w:rStyle w:val="FootnoteReference"/>
          <w:rFonts w:ascii="Arial" w:hAnsi="Arial" w:cs="Arial"/>
          <w:lang w:val="en-GB"/>
        </w:rPr>
        <w:footnoteReference w:id="1"/>
      </w:r>
      <w:r w:rsidRPr="009972CD">
        <w:rPr>
          <w:rFonts w:ascii="Arial" w:hAnsi="Arial" w:cs="Arial"/>
          <w:lang w:val="en-GB"/>
        </w:rPr>
        <w:t xml:space="preserve">. Persons aged </w:t>
      </w:r>
      <w:r>
        <w:rPr>
          <w:rFonts w:ascii="Arial" w:hAnsi="Arial" w:cs="Arial"/>
          <w:lang w:val="en-GB"/>
        </w:rPr>
        <w:t>74</w:t>
      </w:r>
      <w:r w:rsidRPr="009972CD">
        <w:rPr>
          <w:rFonts w:ascii="Arial" w:hAnsi="Arial" w:cs="Arial"/>
          <w:lang w:val="en-GB"/>
        </w:rPr>
        <w:t xml:space="preserve"> years old in the </w:t>
      </w:r>
      <w:r w:rsidR="00A270F6">
        <w:rPr>
          <w:rFonts w:ascii="Arial" w:hAnsi="Arial" w:cs="Arial"/>
          <w:lang w:val="en-GB"/>
        </w:rPr>
        <w:t>initial</w:t>
      </w:r>
      <w:r w:rsidRPr="009972CD">
        <w:rPr>
          <w:rFonts w:ascii="Arial" w:hAnsi="Arial" w:cs="Arial"/>
          <w:lang w:val="en-GB"/>
        </w:rPr>
        <w:t xml:space="preserve"> quarter and that have turned </w:t>
      </w:r>
      <w:r>
        <w:rPr>
          <w:rFonts w:ascii="Arial" w:hAnsi="Arial" w:cs="Arial"/>
          <w:lang w:val="en-GB"/>
        </w:rPr>
        <w:t>75</w:t>
      </w:r>
      <w:r w:rsidRPr="009972CD">
        <w:rPr>
          <w:rFonts w:ascii="Arial" w:hAnsi="Arial" w:cs="Arial"/>
          <w:lang w:val="en-GB"/>
        </w:rPr>
        <w:t xml:space="preserve"> years old in the </w:t>
      </w:r>
      <w:r w:rsidR="00A270F6">
        <w:rPr>
          <w:rFonts w:ascii="Arial" w:hAnsi="Arial" w:cs="Arial"/>
          <w:lang w:val="en-GB"/>
        </w:rPr>
        <w:t>target</w:t>
      </w:r>
      <w:r w:rsidRPr="009972CD">
        <w:rPr>
          <w:rFonts w:ascii="Arial" w:hAnsi="Arial" w:cs="Arial"/>
          <w:lang w:val="en-GB"/>
        </w:rPr>
        <w:t xml:space="preserve"> quarter are excluded from the subsample.</w:t>
      </w:r>
    </w:p>
    <w:p w14:paraId="4813149B" w14:textId="77777777" w:rsidR="009972CD" w:rsidRDefault="009972CD" w:rsidP="007668FA">
      <w:pPr>
        <w:spacing w:after="0"/>
        <w:jc w:val="both"/>
        <w:rPr>
          <w:rFonts w:ascii="Arial" w:hAnsi="Arial" w:cs="Arial"/>
          <w:lang w:val="en-GB"/>
        </w:rPr>
      </w:pPr>
    </w:p>
    <w:p w14:paraId="2190C28D" w14:textId="6E9AC479" w:rsidR="007668FA" w:rsidRDefault="007668FA" w:rsidP="007668FA">
      <w:pPr>
        <w:spacing w:after="0"/>
        <w:jc w:val="both"/>
        <w:rPr>
          <w:rFonts w:ascii="Arial" w:hAnsi="Arial" w:cs="Arial"/>
          <w:lang w:val="en-GB"/>
        </w:rPr>
      </w:pPr>
      <w:r w:rsidRPr="007668FA">
        <w:rPr>
          <w:rFonts w:ascii="Arial" w:hAnsi="Arial" w:cs="Arial"/>
          <w:lang w:val="en-GB"/>
        </w:rPr>
        <w:t xml:space="preserve">The weighting factors of persons in the subsample </w:t>
      </w:r>
      <w:r w:rsidR="009972CD">
        <w:rPr>
          <w:rFonts w:ascii="Arial" w:hAnsi="Arial" w:cs="Arial"/>
          <w:lang w:val="en-GB"/>
        </w:rPr>
        <w:t xml:space="preserve">of quarterly flows are </w:t>
      </w:r>
      <w:r w:rsidRPr="007668FA">
        <w:rPr>
          <w:rFonts w:ascii="Arial" w:hAnsi="Arial" w:cs="Arial"/>
          <w:lang w:val="en-GB"/>
        </w:rPr>
        <w:t xml:space="preserve">calculated, in a first step, from the cross-sectional weights of the </w:t>
      </w:r>
      <w:r w:rsidR="00A270F6">
        <w:rPr>
          <w:rFonts w:ascii="Arial" w:hAnsi="Arial" w:cs="Arial"/>
          <w:lang w:val="en-GB"/>
        </w:rPr>
        <w:t>target</w:t>
      </w:r>
      <w:r w:rsidR="009972CD" w:rsidRPr="009972CD">
        <w:rPr>
          <w:rFonts w:ascii="Arial" w:hAnsi="Arial" w:cs="Arial"/>
          <w:lang w:val="en-GB"/>
        </w:rPr>
        <w:t xml:space="preserve"> quarter</w:t>
      </w:r>
      <w:r w:rsidRPr="007668FA">
        <w:rPr>
          <w:rFonts w:ascii="Arial" w:hAnsi="Arial" w:cs="Arial"/>
          <w:lang w:val="en-GB"/>
        </w:rPr>
        <w:t xml:space="preserve">. These weights are adjusted according to the estimates of the resident population by NUTS III region in the </w:t>
      </w:r>
      <w:r w:rsidR="00A270F6">
        <w:rPr>
          <w:rFonts w:ascii="Arial" w:hAnsi="Arial" w:cs="Arial"/>
          <w:lang w:val="en-GB"/>
        </w:rPr>
        <w:t>target</w:t>
      </w:r>
      <w:r w:rsidR="009972CD">
        <w:rPr>
          <w:rFonts w:ascii="Arial" w:hAnsi="Arial" w:cs="Arial"/>
          <w:lang w:val="en-GB"/>
        </w:rPr>
        <w:t xml:space="preserve"> quarter</w:t>
      </w:r>
      <w:r w:rsidRPr="007668FA">
        <w:rPr>
          <w:rFonts w:ascii="Arial" w:hAnsi="Arial" w:cs="Arial"/>
          <w:lang w:val="en-GB"/>
        </w:rPr>
        <w:t xml:space="preserve"> to </w:t>
      </w:r>
      <w:r w:rsidR="00F46754">
        <w:rPr>
          <w:rFonts w:ascii="Arial" w:hAnsi="Arial" w:cs="Arial"/>
          <w:lang w:val="en-GB"/>
        </w:rPr>
        <w:t>account for</w:t>
      </w:r>
      <w:r w:rsidRPr="007668FA">
        <w:rPr>
          <w:rFonts w:ascii="Arial" w:hAnsi="Arial" w:cs="Arial"/>
          <w:lang w:val="en-GB"/>
        </w:rPr>
        <w:t xml:space="preserve"> the sample size reduction. In a second step, </w:t>
      </w:r>
      <w:r w:rsidR="00F46754">
        <w:rPr>
          <w:rFonts w:ascii="Arial" w:hAnsi="Arial" w:cs="Arial"/>
          <w:lang w:val="en-GB"/>
        </w:rPr>
        <w:t>and</w:t>
      </w:r>
      <w:r w:rsidRPr="007668FA">
        <w:rPr>
          <w:rFonts w:ascii="Arial" w:hAnsi="Arial" w:cs="Arial"/>
          <w:lang w:val="en-GB"/>
        </w:rPr>
        <w:t xml:space="preserve"> to ensure consistency </w:t>
      </w:r>
      <w:r w:rsidR="00A270F6" w:rsidRPr="00A270F6">
        <w:rPr>
          <w:rFonts w:ascii="Arial" w:hAnsi="Arial" w:cs="Arial"/>
          <w:lang w:val="en-GB"/>
        </w:rPr>
        <w:t>with the quarterly estimates (</w:t>
      </w:r>
      <w:r w:rsidR="00A270F6">
        <w:rPr>
          <w:rFonts w:ascii="Arial" w:hAnsi="Arial" w:cs="Arial"/>
          <w:lang w:val="en-GB"/>
        </w:rPr>
        <w:t>initial</w:t>
      </w:r>
      <w:r w:rsidR="00A270F6" w:rsidRPr="00A270F6">
        <w:rPr>
          <w:rFonts w:ascii="Arial" w:hAnsi="Arial" w:cs="Arial"/>
          <w:lang w:val="en-GB"/>
        </w:rPr>
        <w:t xml:space="preserve"> and </w:t>
      </w:r>
      <w:r w:rsidR="00A270F6">
        <w:rPr>
          <w:rFonts w:ascii="Arial" w:hAnsi="Arial" w:cs="Arial"/>
          <w:lang w:val="en-GB"/>
        </w:rPr>
        <w:t>target</w:t>
      </w:r>
      <w:r w:rsidR="00A270F6" w:rsidRPr="00A270F6">
        <w:rPr>
          <w:rFonts w:ascii="Arial" w:hAnsi="Arial" w:cs="Arial"/>
          <w:lang w:val="en-GB"/>
        </w:rPr>
        <w:t xml:space="preserve"> quarter</w:t>
      </w:r>
      <w:r w:rsidR="00A270F6">
        <w:rPr>
          <w:rFonts w:ascii="Arial" w:hAnsi="Arial" w:cs="Arial"/>
          <w:lang w:val="en-GB"/>
        </w:rPr>
        <w:t>s</w:t>
      </w:r>
      <w:r w:rsidRPr="007668FA">
        <w:rPr>
          <w:rFonts w:ascii="Arial" w:hAnsi="Arial" w:cs="Arial"/>
          <w:lang w:val="en-GB"/>
        </w:rPr>
        <w:t>), the</w:t>
      </w:r>
      <w:r w:rsidR="00F46754">
        <w:rPr>
          <w:rFonts w:ascii="Arial" w:hAnsi="Arial" w:cs="Arial"/>
          <w:lang w:val="en-GB"/>
        </w:rPr>
        <w:t>se</w:t>
      </w:r>
      <w:r w:rsidRPr="007668FA">
        <w:rPr>
          <w:rFonts w:ascii="Arial" w:hAnsi="Arial" w:cs="Arial"/>
          <w:lang w:val="en-GB"/>
        </w:rPr>
        <w:t xml:space="preserve"> weights are calibrated according to:</w:t>
      </w:r>
    </w:p>
    <w:p w14:paraId="68602AEF" w14:textId="77777777" w:rsidR="00044B6F" w:rsidRPr="007668FA" w:rsidRDefault="00044B6F" w:rsidP="007668FA">
      <w:pPr>
        <w:spacing w:after="0"/>
        <w:jc w:val="both"/>
        <w:rPr>
          <w:rFonts w:ascii="Arial" w:hAnsi="Arial" w:cs="Arial"/>
          <w:lang w:val="en-GB"/>
        </w:rPr>
      </w:pPr>
    </w:p>
    <w:p w14:paraId="3CB96B36" w14:textId="1C13195F"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unemployed and inactive population by sex and ten-year age groups in the </w:t>
      </w:r>
      <w:r w:rsidR="00F46754" w:rsidRPr="00FD5DFD">
        <w:rPr>
          <w:rFonts w:ascii="Arial" w:hAnsi="Arial" w:cs="Arial"/>
          <w:lang w:val="en-GB"/>
        </w:rPr>
        <w:t>target</w:t>
      </w:r>
      <w:r w:rsidR="007668FA" w:rsidRPr="00FD5DFD">
        <w:rPr>
          <w:rFonts w:ascii="Arial" w:hAnsi="Arial" w:cs="Arial"/>
          <w:lang w:val="en-GB"/>
        </w:rPr>
        <w:t xml:space="preserve"> </w:t>
      </w:r>
      <w:r w:rsidR="00A270F6">
        <w:rPr>
          <w:rFonts w:ascii="Arial" w:hAnsi="Arial" w:cs="Arial"/>
          <w:lang w:val="en-GB"/>
        </w:rPr>
        <w:t>quarter</w:t>
      </w:r>
      <w:r w:rsidR="00CF69A9">
        <w:rPr>
          <w:rFonts w:ascii="Arial" w:hAnsi="Arial" w:cs="Arial"/>
          <w:lang w:val="en-GB"/>
        </w:rPr>
        <w:t xml:space="preserve"> (</w:t>
      </w:r>
      <w:r w:rsidR="00CF69A9" w:rsidRPr="00CF69A9">
        <w:rPr>
          <w:rFonts w:ascii="Arial" w:hAnsi="Arial" w:cs="Arial"/>
          <w:lang w:val="en-GB"/>
        </w:rPr>
        <w:t>16-24</w:t>
      </w:r>
      <w:r w:rsidR="00CF69A9">
        <w:rPr>
          <w:rFonts w:ascii="Arial" w:hAnsi="Arial" w:cs="Arial"/>
          <w:lang w:val="en-GB"/>
        </w:rPr>
        <w:t xml:space="preserve">, </w:t>
      </w:r>
      <w:r w:rsidR="00CF69A9" w:rsidRPr="00CF69A9">
        <w:rPr>
          <w:rFonts w:ascii="Arial" w:hAnsi="Arial" w:cs="Arial"/>
          <w:lang w:val="en-GB"/>
        </w:rPr>
        <w:t>25-34</w:t>
      </w:r>
      <w:r w:rsidR="00CF69A9">
        <w:rPr>
          <w:rFonts w:ascii="Arial" w:hAnsi="Arial" w:cs="Arial"/>
          <w:lang w:val="en-GB"/>
        </w:rPr>
        <w:t>,</w:t>
      </w:r>
      <w:r w:rsidR="00CF69A9" w:rsidRPr="00CF69A9">
        <w:rPr>
          <w:rFonts w:ascii="Arial" w:hAnsi="Arial" w:cs="Arial"/>
          <w:lang w:val="en-GB"/>
        </w:rPr>
        <w:t xml:space="preserve"> 35-44</w:t>
      </w:r>
      <w:r w:rsidR="00CF69A9">
        <w:rPr>
          <w:rFonts w:ascii="Arial" w:hAnsi="Arial" w:cs="Arial"/>
          <w:lang w:val="en-GB"/>
        </w:rPr>
        <w:t>,</w:t>
      </w:r>
      <w:r w:rsidR="00CF69A9" w:rsidRPr="00CF69A9">
        <w:rPr>
          <w:rFonts w:ascii="Arial" w:hAnsi="Arial" w:cs="Arial"/>
          <w:lang w:val="en-GB"/>
        </w:rPr>
        <w:t xml:space="preserve"> 45-54</w:t>
      </w:r>
      <w:r w:rsidR="00CF69A9">
        <w:rPr>
          <w:rFonts w:ascii="Arial" w:hAnsi="Arial" w:cs="Arial"/>
          <w:lang w:val="en-GB"/>
        </w:rPr>
        <w:t>,</w:t>
      </w:r>
      <w:r w:rsidR="00CF69A9" w:rsidRPr="00CF69A9">
        <w:rPr>
          <w:rFonts w:ascii="Arial" w:hAnsi="Arial" w:cs="Arial"/>
          <w:lang w:val="en-GB"/>
        </w:rPr>
        <w:t xml:space="preserve"> 55-64</w:t>
      </w:r>
      <w:r w:rsidR="00CF69A9">
        <w:rPr>
          <w:rFonts w:ascii="Arial" w:hAnsi="Arial" w:cs="Arial"/>
          <w:lang w:val="en-GB"/>
        </w:rPr>
        <w:t xml:space="preserve"> and </w:t>
      </w:r>
      <w:r w:rsidR="00CF69A9" w:rsidRPr="00CF69A9">
        <w:rPr>
          <w:rFonts w:ascii="Arial" w:hAnsi="Arial" w:cs="Arial"/>
          <w:lang w:val="en-GB"/>
        </w:rPr>
        <w:t>65-74</w:t>
      </w:r>
      <w:r w:rsidR="00CF69A9">
        <w:rPr>
          <w:rFonts w:ascii="Arial" w:hAnsi="Arial" w:cs="Arial"/>
          <w:lang w:val="en-GB"/>
        </w:rPr>
        <w:t>)</w:t>
      </w:r>
      <w:r w:rsidR="00B47BCD">
        <w:rPr>
          <w:rFonts w:ascii="Arial" w:hAnsi="Arial" w:cs="Arial"/>
          <w:lang w:val="en-GB"/>
        </w:rPr>
        <w:t>.</w:t>
      </w:r>
    </w:p>
    <w:p w14:paraId="57B2DD29" w14:textId="403DF698"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w:t>
      </w:r>
      <w:proofErr w:type="gramStart"/>
      <w:r w:rsidR="007668FA" w:rsidRPr="00FD5DFD">
        <w:rPr>
          <w:rFonts w:ascii="Arial" w:hAnsi="Arial" w:cs="Arial"/>
          <w:lang w:val="en-GB"/>
        </w:rPr>
        <w:t>unemployed</w:t>
      </w:r>
      <w:proofErr w:type="gramEnd"/>
      <w:r w:rsidR="007668FA" w:rsidRPr="00FD5DFD">
        <w:rPr>
          <w:rFonts w:ascii="Arial" w:hAnsi="Arial" w:cs="Arial"/>
          <w:lang w:val="en-GB"/>
        </w:rPr>
        <w:t xml:space="preserve"> and inactive population by sex in the </w:t>
      </w:r>
      <w:r w:rsidR="00F46754" w:rsidRPr="00FD5DFD">
        <w:rPr>
          <w:rFonts w:ascii="Arial" w:hAnsi="Arial" w:cs="Arial"/>
          <w:lang w:val="en-GB"/>
        </w:rPr>
        <w:t>initial</w:t>
      </w:r>
      <w:r w:rsidR="007668FA" w:rsidRPr="00FD5DFD">
        <w:rPr>
          <w:rFonts w:ascii="Arial" w:hAnsi="Arial" w:cs="Arial"/>
          <w:lang w:val="en-GB"/>
        </w:rPr>
        <w:t xml:space="preserve"> </w:t>
      </w:r>
      <w:r w:rsidR="00A270F6">
        <w:rPr>
          <w:rFonts w:ascii="Arial" w:hAnsi="Arial" w:cs="Arial"/>
          <w:lang w:val="en-GB"/>
        </w:rPr>
        <w:t>quarter</w:t>
      </w:r>
      <w:r w:rsidR="00B47BCD">
        <w:rPr>
          <w:rFonts w:ascii="Arial" w:hAnsi="Arial" w:cs="Arial"/>
          <w:lang w:val="en-GB"/>
        </w:rPr>
        <w:t>.</w:t>
      </w:r>
    </w:p>
    <w:p w14:paraId="5FF478AF" w14:textId="7864F8E2"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lastRenderedPageBreak/>
        <w:t>E</w:t>
      </w:r>
      <w:r w:rsidR="007668FA" w:rsidRPr="00FD5DFD">
        <w:rPr>
          <w:rFonts w:ascii="Arial" w:hAnsi="Arial" w:cs="Arial"/>
          <w:lang w:val="en-GB"/>
        </w:rPr>
        <w:t xml:space="preserve">stimates of the resident population by NUTS II region, </w:t>
      </w:r>
      <w:r w:rsidR="00A270F6" w:rsidRPr="00FD5DFD">
        <w:rPr>
          <w:rFonts w:ascii="Arial" w:hAnsi="Arial" w:cs="Arial"/>
          <w:lang w:val="en-GB"/>
        </w:rPr>
        <w:t>sex</w:t>
      </w:r>
      <w:r w:rsidR="00A270F6">
        <w:rPr>
          <w:rFonts w:ascii="Arial" w:hAnsi="Arial" w:cs="Arial"/>
          <w:lang w:val="en-GB"/>
        </w:rPr>
        <w:t xml:space="preserve"> </w:t>
      </w:r>
      <w:r w:rsidR="007668FA" w:rsidRPr="00FD5DFD">
        <w:rPr>
          <w:rFonts w:ascii="Arial" w:hAnsi="Arial" w:cs="Arial"/>
          <w:lang w:val="en-GB"/>
        </w:rPr>
        <w:t xml:space="preserve">and ten-year age groups in the </w:t>
      </w:r>
      <w:r w:rsidR="00FD5DFD">
        <w:rPr>
          <w:rFonts w:ascii="Arial" w:hAnsi="Arial" w:cs="Arial"/>
          <w:lang w:val="en-GB"/>
        </w:rPr>
        <w:t>target</w:t>
      </w:r>
      <w:r w:rsidR="007668FA" w:rsidRPr="00FD5DFD">
        <w:rPr>
          <w:rFonts w:ascii="Arial" w:hAnsi="Arial" w:cs="Arial"/>
          <w:lang w:val="en-GB"/>
        </w:rPr>
        <w:t xml:space="preserve"> </w:t>
      </w:r>
      <w:r w:rsidR="00A270F6">
        <w:rPr>
          <w:rFonts w:ascii="Arial" w:hAnsi="Arial" w:cs="Arial"/>
          <w:lang w:val="en-GB"/>
        </w:rPr>
        <w:t>quarter</w:t>
      </w:r>
      <w:r w:rsidR="00CF69A9">
        <w:rPr>
          <w:rFonts w:ascii="Arial" w:hAnsi="Arial" w:cs="Arial"/>
          <w:lang w:val="en-GB"/>
        </w:rPr>
        <w:t xml:space="preserve"> </w:t>
      </w:r>
      <w:r w:rsidR="00CF69A9">
        <w:rPr>
          <w:rFonts w:ascii="Arial" w:hAnsi="Arial" w:cs="Arial"/>
          <w:lang w:val="en-GB"/>
        </w:rPr>
        <w:t>(</w:t>
      </w:r>
      <w:r w:rsidR="00CF69A9" w:rsidRPr="00CF69A9">
        <w:rPr>
          <w:rFonts w:ascii="Arial" w:hAnsi="Arial" w:cs="Arial"/>
          <w:lang w:val="en-GB"/>
        </w:rPr>
        <w:t>16-24</w:t>
      </w:r>
      <w:r w:rsidR="00CF69A9">
        <w:rPr>
          <w:rFonts w:ascii="Arial" w:hAnsi="Arial" w:cs="Arial"/>
          <w:lang w:val="en-GB"/>
        </w:rPr>
        <w:t xml:space="preserve">, </w:t>
      </w:r>
      <w:r w:rsidR="00CF69A9" w:rsidRPr="00CF69A9">
        <w:rPr>
          <w:rFonts w:ascii="Arial" w:hAnsi="Arial" w:cs="Arial"/>
          <w:lang w:val="en-GB"/>
        </w:rPr>
        <w:t>25-34</w:t>
      </w:r>
      <w:r w:rsidR="00CF69A9">
        <w:rPr>
          <w:rFonts w:ascii="Arial" w:hAnsi="Arial" w:cs="Arial"/>
          <w:lang w:val="en-GB"/>
        </w:rPr>
        <w:t>,</w:t>
      </w:r>
      <w:r w:rsidR="00CF69A9" w:rsidRPr="00CF69A9">
        <w:rPr>
          <w:rFonts w:ascii="Arial" w:hAnsi="Arial" w:cs="Arial"/>
          <w:lang w:val="en-GB"/>
        </w:rPr>
        <w:t xml:space="preserve"> 35-44</w:t>
      </w:r>
      <w:r w:rsidR="00CF69A9">
        <w:rPr>
          <w:rFonts w:ascii="Arial" w:hAnsi="Arial" w:cs="Arial"/>
          <w:lang w:val="en-GB"/>
        </w:rPr>
        <w:t>,</w:t>
      </w:r>
      <w:r w:rsidR="00CF69A9" w:rsidRPr="00CF69A9">
        <w:rPr>
          <w:rFonts w:ascii="Arial" w:hAnsi="Arial" w:cs="Arial"/>
          <w:lang w:val="en-GB"/>
        </w:rPr>
        <w:t xml:space="preserve"> 45-54</w:t>
      </w:r>
      <w:r w:rsidR="00CF69A9">
        <w:rPr>
          <w:rFonts w:ascii="Arial" w:hAnsi="Arial" w:cs="Arial"/>
          <w:lang w:val="en-GB"/>
        </w:rPr>
        <w:t>,</w:t>
      </w:r>
      <w:r w:rsidR="00CF69A9" w:rsidRPr="00CF69A9">
        <w:rPr>
          <w:rFonts w:ascii="Arial" w:hAnsi="Arial" w:cs="Arial"/>
          <w:lang w:val="en-GB"/>
        </w:rPr>
        <w:t xml:space="preserve"> 55-64</w:t>
      </w:r>
      <w:r w:rsidR="00CF69A9">
        <w:rPr>
          <w:rFonts w:ascii="Arial" w:hAnsi="Arial" w:cs="Arial"/>
          <w:lang w:val="en-GB"/>
        </w:rPr>
        <w:t xml:space="preserve"> and </w:t>
      </w:r>
      <w:r w:rsidR="00CF69A9" w:rsidRPr="00CF69A9">
        <w:rPr>
          <w:rFonts w:ascii="Arial" w:hAnsi="Arial" w:cs="Arial"/>
          <w:lang w:val="en-GB"/>
        </w:rPr>
        <w:t>65-74</w:t>
      </w:r>
      <w:r w:rsidR="00CF69A9">
        <w:rPr>
          <w:rFonts w:ascii="Arial" w:hAnsi="Arial" w:cs="Arial"/>
          <w:lang w:val="en-GB"/>
        </w:rPr>
        <w:t>)</w:t>
      </w:r>
      <w:r w:rsidR="00B47BCD">
        <w:rPr>
          <w:rFonts w:ascii="Arial" w:hAnsi="Arial" w:cs="Arial"/>
          <w:lang w:val="en-GB"/>
        </w:rPr>
        <w:t>.</w:t>
      </w:r>
    </w:p>
    <w:p w14:paraId="17094DCB" w14:textId="01358516"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population by professional status in the </w:t>
      </w:r>
      <w:r w:rsidR="00FD5DFD" w:rsidRPr="00FD5DFD">
        <w:rPr>
          <w:rFonts w:ascii="Arial" w:hAnsi="Arial" w:cs="Arial"/>
          <w:lang w:val="en-GB"/>
        </w:rPr>
        <w:t>target</w:t>
      </w:r>
      <w:r w:rsidR="007668FA" w:rsidRPr="00FD5DFD">
        <w:rPr>
          <w:rFonts w:ascii="Arial" w:hAnsi="Arial" w:cs="Arial"/>
          <w:lang w:val="en-GB"/>
        </w:rPr>
        <w:t xml:space="preserve"> and </w:t>
      </w:r>
      <w:r w:rsidR="00FD5DFD" w:rsidRPr="00FD5DFD">
        <w:rPr>
          <w:rFonts w:ascii="Arial" w:hAnsi="Arial" w:cs="Arial"/>
          <w:lang w:val="en-GB"/>
        </w:rPr>
        <w:t>initial</w:t>
      </w:r>
      <w:r w:rsidR="007668FA" w:rsidRPr="00FD5DFD">
        <w:rPr>
          <w:rFonts w:ascii="Arial" w:hAnsi="Arial" w:cs="Arial"/>
          <w:lang w:val="en-GB"/>
        </w:rPr>
        <w:t xml:space="preserve"> </w:t>
      </w:r>
      <w:r w:rsidR="00A270F6">
        <w:rPr>
          <w:rFonts w:ascii="Arial" w:hAnsi="Arial" w:cs="Arial"/>
          <w:lang w:val="en-GB"/>
        </w:rPr>
        <w:t>quarter.</w:t>
      </w:r>
    </w:p>
    <w:p w14:paraId="3D741EF5" w14:textId="38B1A720"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employees by type of work contract in the </w:t>
      </w:r>
      <w:r w:rsidR="00FD5DFD">
        <w:rPr>
          <w:rFonts w:ascii="Arial" w:hAnsi="Arial" w:cs="Arial"/>
          <w:lang w:val="en-GB"/>
        </w:rPr>
        <w:t>target</w:t>
      </w:r>
      <w:r w:rsidR="007668FA" w:rsidRPr="00FD5DFD">
        <w:rPr>
          <w:rFonts w:ascii="Arial" w:hAnsi="Arial" w:cs="Arial"/>
          <w:lang w:val="en-GB"/>
        </w:rPr>
        <w:t xml:space="preserve"> and </w:t>
      </w:r>
      <w:r w:rsidR="00FD5DFD">
        <w:rPr>
          <w:rFonts w:ascii="Arial" w:hAnsi="Arial" w:cs="Arial"/>
          <w:lang w:val="en-GB"/>
        </w:rPr>
        <w:t>initial</w:t>
      </w:r>
      <w:r w:rsidR="007668FA" w:rsidRPr="00FD5DFD">
        <w:rPr>
          <w:rFonts w:ascii="Arial" w:hAnsi="Arial" w:cs="Arial"/>
          <w:lang w:val="en-GB"/>
        </w:rPr>
        <w:t xml:space="preserve"> </w:t>
      </w:r>
      <w:r w:rsidR="00A270F6">
        <w:rPr>
          <w:rFonts w:ascii="Arial" w:hAnsi="Arial" w:cs="Arial"/>
          <w:lang w:val="en-GB"/>
        </w:rPr>
        <w:t>quarte</w:t>
      </w:r>
      <w:r w:rsidR="007668FA" w:rsidRPr="00FD5DFD">
        <w:rPr>
          <w:rFonts w:ascii="Arial" w:hAnsi="Arial" w:cs="Arial"/>
          <w:lang w:val="en-GB"/>
        </w:rPr>
        <w:t>r</w:t>
      </w:r>
      <w:r>
        <w:rPr>
          <w:rFonts w:ascii="Arial" w:hAnsi="Arial" w:cs="Arial"/>
          <w:lang w:val="en-GB"/>
        </w:rPr>
        <w:t>.</w:t>
      </w:r>
    </w:p>
    <w:p w14:paraId="75108B77" w14:textId="77D09FD4" w:rsid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total employed population and employees by full-time or part-time job in the </w:t>
      </w:r>
      <w:r w:rsidRPr="00825B7C">
        <w:rPr>
          <w:rFonts w:ascii="Arial" w:hAnsi="Arial" w:cs="Arial"/>
          <w:lang w:val="en-GB"/>
        </w:rPr>
        <w:t>target</w:t>
      </w:r>
      <w:r w:rsidR="007668FA" w:rsidRPr="00825B7C">
        <w:rPr>
          <w:rFonts w:ascii="Arial" w:hAnsi="Arial" w:cs="Arial"/>
          <w:lang w:val="en-GB"/>
        </w:rPr>
        <w:t xml:space="preserve"> and </w:t>
      </w:r>
      <w:r w:rsidRPr="00825B7C">
        <w:rPr>
          <w:rFonts w:ascii="Arial" w:hAnsi="Arial" w:cs="Arial"/>
          <w:lang w:val="en-GB"/>
        </w:rPr>
        <w:t>initial</w:t>
      </w:r>
      <w:r w:rsidR="007668FA" w:rsidRPr="00825B7C">
        <w:rPr>
          <w:rFonts w:ascii="Arial" w:hAnsi="Arial" w:cs="Arial"/>
          <w:lang w:val="en-GB"/>
        </w:rPr>
        <w:t xml:space="preserve"> </w:t>
      </w:r>
      <w:r w:rsidR="00A270F6">
        <w:rPr>
          <w:rFonts w:ascii="Arial" w:hAnsi="Arial" w:cs="Arial"/>
          <w:lang w:val="en-GB"/>
        </w:rPr>
        <w:t>quarter</w:t>
      </w:r>
      <w:r>
        <w:rPr>
          <w:rFonts w:ascii="Arial" w:hAnsi="Arial" w:cs="Arial"/>
          <w:lang w:val="en-GB"/>
        </w:rPr>
        <w:t>.</w:t>
      </w:r>
    </w:p>
    <w:p w14:paraId="798695D4" w14:textId="641464EA" w:rsid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unemployed population by duration of unemployment in the </w:t>
      </w:r>
      <w:r>
        <w:rPr>
          <w:rFonts w:ascii="Arial" w:hAnsi="Arial" w:cs="Arial"/>
          <w:lang w:val="en-GB"/>
        </w:rPr>
        <w:t>target</w:t>
      </w:r>
      <w:r w:rsidR="007668FA" w:rsidRPr="00825B7C">
        <w:rPr>
          <w:rFonts w:ascii="Arial" w:hAnsi="Arial" w:cs="Arial"/>
          <w:lang w:val="en-GB"/>
        </w:rPr>
        <w:t xml:space="preserve"> and </w:t>
      </w:r>
      <w:r>
        <w:rPr>
          <w:rFonts w:ascii="Arial" w:hAnsi="Arial" w:cs="Arial"/>
          <w:lang w:val="en-GB"/>
        </w:rPr>
        <w:t>initial</w:t>
      </w:r>
      <w:r w:rsidR="00A270F6">
        <w:rPr>
          <w:rFonts w:ascii="Arial" w:hAnsi="Arial" w:cs="Arial"/>
          <w:lang w:val="en-GB"/>
        </w:rPr>
        <w:t xml:space="preserve"> quarter</w:t>
      </w:r>
      <w:r>
        <w:rPr>
          <w:rFonts w:ascii="Arial" w:hAnsi="Arial" w:cs="Arial"/>
          <w:lang w:val="en-GB"/>
        </w:rPr>
        <w:t>.</w:t>
      </w:r>
    </w:p>
    <w:p w14:paraId="45F0D189" w14:textId="58D010A3" w:rsidR="007668FA" w:rsidRP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inactive population by type of inactivity in the </w:t>
      </w:r>
      <w:r>
        <w:rPr>
          <w:rFonts w:ascii="Arial" w:hAnsi="Arial" w:cs="Arial"/>
          <w:lang w:val="en-GB"/>
        </w:rPr>
        <w:t>target</w:t>
      </w:r>
      <w:r w:rsidR="007668FA" w:rsidRPr="00825B7C">
        <w:rPr>
          <w:rFonts w:ascii="Arial" w:hAnsi="Arial" w:cs="Arial"/>
          <w:lang w:val="en-GB"/>
        </w:rPr>
        <w:t xml:space="preserve"> and </w:t>
      </w:r>
      <w:r>
        <w:rPr>
          <w:rFonts w:ascii="Arial" w:hAnsi="Arial" w:cs="Arial"/>
          <w:lang w:val="en-GB"/>
        </w:rPr>
        <w:t>initial</w:t>
      </w:r>
      <w:r w:rsidR="007668FA" w:rsidRPr="00825B7C">
        <w:rPr>
          <w:rFonts w:ascii="Arial" w:hAnsi="Arial" w:cs="Arial"/>
          <w:lang w:val="en-GB"/>
        </w:rPr>
        <w:t xml:space="preserve"> </w:t>
      </w:r>
      <w:r w:rsidR="00A270F6">
        <w:rPr>
          <w:rFonts w:ascii="Arial" w:hAnsi="Arial" w:cs="Arial"/>
          <w:lang w:val="en-GB"/>
        </w:rPr>
        <w:t>quarter</w:t>
      </w:r>
      <w:r w:rsidR="007668FA" w:rsidRPr="00825B7C">
        <w:rPr>
          <w:rFonts w:ascii="Arial" w:hAnsi="Arial" w:cs="Arial"/>
          <w:lang w:val="en-GB"/>
        </w:rPr>
        <w:t>.</w:t>
      </w:r>
    </w:p>
    <w:p w14:paraId="5F0F20E8" w14:textId="77777777" w:rsidR="00825B7C" w:rsidRDefault="00825B7C" w:rsidP="007668FA">
      <w:pPr>
        <w:spacing w:after="0"/>
        <w:jc w:val="both"/>
        <w:rPr>
          <w:rFonts w:ascii="Arial" w:hAnsi="Arial" w:cs="Arial"/>
          <w:lang w:val="en-GB"/>
        </w:rPr>
      </w:pPr>
    </w:p>
    <w:p w14:paraId="1FC8D8C7" w14:textId="66EB8A51" w:rsidR="006E6DEE" w:rsidRPr="00C632A5" w:rsidRDefault="006E6DEE" w:rsidP="006E6DEE">
      <w:pPr>
        <w:spacing w:after="0"/>
        <w:jc w:val="both"/>
        <w:rPr>
          <w:rFonts w:ascii="Arial" w:hAnsi="Arial" w:cs="Arial"/>
          <w:lang w:val="en-GB"/>
        </w:rPr>
      </w:pPr>
      <w:r w:rsidRPr="00C632A5">
        <w:rPr>
          <w:rFonts w:ascii="Arial" w:hAnsi="Arial" w:cs="Arial"/>
          <w:lang w:val="en-GB"/>
        </w:rPr>
        <w:t xml:space="preserve">For reasons of consistency, the </w:t>
      </w:r>
      <w:r w:rsidR="00575A44" w:rsidRPr="00C632A5">
        <w:rPr>
          <w:rFonts w:ascii="Arial" w:hAnsi="Arial" w:cs="Arial"/>
          <w:lang w:val="en-GB"/>
        </w:rPr>
        <w:t>population changes (movements in and out of scope</w:t>
      </w:r>
      <w:r w:rsidR="002105CB" w:rsidRPr="007668FA">
        <w:rPr>
          <w:rFonts w:ascii="Arial" w:hAnsi="Arial" w:cs="Arial"/>
          <w:lang w:val="en-GB"/>
        </w:rPr>
        <w:t>: natural balance and the net migration</w:t>
      </w:r>
      <w:r w:rsidR="00575A44" w:rsidRPr="00C632A5">
        <w:rPr>
          <w:rFonts w:ascii="Arial" w:hAnsi="Arial" w:cs="Arial"/>
          <w:lang w:val="en-GB"/>
        </w:rPr>
        <w:t xml:space="preserve">) between </w:t>
      </w:r>
      <w:r w:rsidR="00A270F6">
        <w:rPr>
          <w:rFonts w:ascii="Arial" w:hAnsi="Arial" w:cs="Arial"/>
          <w:lang w:val="en-GB"/>
        </w:rPr>
        <w:t xml:space="preserve">the </w:t>
      </w:r>
      <w:r w:rsidR="00575A44" w:rsidRPr="00C632A5">
        <w:rPr>
          <w:rFonts w:ascii="Arial" w:hAnsi="Arial" w:cs="Arial"/>
          <w:lang w:val="en-GB"/>
        </w:rPr>
        <w:t xml:space="preserve">initial and target </w:t>
      </w:r>
      <w:r w:rsidR="00A270F6">
        <w:rPr>
          <w:rFonts w:ascii="Arial" w:hAnsi="Arial" w:cs="Arial"/>
          <w:lang w:val="en-GB"/>
        </w:rPr>
        <w:t>quarter</w:t>
      </w:r>
      <w:r w:rsidR="00575A44" w:rsidRPr="00C632A5">
        <w:rPr>
          <w:rFonts w:ascii="Arial" w:hAnsi="Arial" w:cs="Arial"/>
          <w:lang w:val="en-GB"/>
        </w:rPr>
        <w:t xml:space="preserve"> are</w:t>
      </w:r>
      <w:r w:rsidRPr="00C632A5">
        <w:rPr>
          <w:rFonts w:ascii="Arial" w:hAnsi="Arial" w:cs="Arial"/>
          <w:lang w:val="en-GB"/>
        </w:rPr>
        <w:t xml:space="preserve"> reflected in the </w:t>
      </w:r>
      <w:r w:rsidR="00575A44" w:rsidRPr="00C632A5">
        <w:rPr>
          <w:rFonts w:ascii="Arial" w:hAnsi="Arial" w:cs="Arial"/>
          <w:lang w:val="en-GB"/>
        </w:rPr>
        <w:t>inactive population</w:t>
      </w:r>
      <w:r w:rsidRPr="00C632A5">
        <w:rPr>
          <w:rFonts w:ascii="Arial" w:hAnsi="Arial" w:cs="Arial"/>
          <w:lang w:val="en-GB"/>
        </w:rPr>
        <w:t xml:space="preserve"> </w:t>
      </w:r>
      <w:r w:rsidR="002105CB" w:rsidRPr="007668FA">
        <w:rPr>
          <w:rFonts w:ascii="Arial" w:hAnsi="Arial" w:cs="Arial"/>
          <w:lang w:val="en-GB"/>
        </w:rPr>
        <w:t xml:space="preserve">of the </w:t>
      </w:r>
      <w:r w:rsidR="00575A44" w:rsidRPr="00C632A5">
        <w:rPr>
          <w:rFonts w:ascii="Arial" w:hAnsi="Arial" w:cs="Arial"/>
          <w:lang w:val="en-GB"/>
        </w:rPr>
        <w:t xml:space="preserve">initial </w:t>
      </w:r>
      <w:r w:rsidR="00A270F6">
        <w:rPr>
          <w:rFonts w:ascii="Arial" w:hAnsi="Arial" w:cs="Arial"/>
          <w:lang w:val="en-GB"/>
        </w:rPr>
        <w:t>quarter</w:t>
      </w:r>
      <w:r w:rsidRPr="00C632A5">
        <w:rPr>
          <w:rFonts w:ascii="Arial" w:hAnsi="Arial" w:cs="Arial"/>
          <w:lang w:val="en-GB"/>
        </w:rPr>
        <w:t xml:space="preserve">. For this </w:t>
      </w:r>
      <w:r w:rsidR="002105CB" w:rsidRPr="00C632A5">
        <w:rPr>
          <w:rFonts w:ascii="Arial" w:hAnsi="Arial" w:cs="Arial"/>
          <w:lang w:val="en-GB"/>
        </w:rPr>
        <w:t>reason,</w:t>
      </w:r>
      <w:r w:rsidRPr="00C632A5">
        <w:rPr>
          <w:rFonts w:ascii="Arial" w:hAnsi="Arial" w:cs="Arial"/>
          <w:lang w:val="en-GB"/>
        </w:rPr>
        <w:t xml:space="preserve"> the </w:t>
      </w:r>
      <w:r w:rsidR="00A270F6">
        <w:rPr>
          <w:rFonts w:ascii="Arial" w:hAnsi="Arial" w:cs="Arial"/>
          <w:lang w:val="en-GB"/>
        </w:rPr>
        <w:t>quarter</w:t>
      </w:r>
      <w:r w:rsidR="005E631E">
        <w:rPr>
          <w:rFonts w:ascii="Arial" w:hAnsi="Arial" w:cs="Arial"/>
          <w:lang w:val="en-GB"/>
        </w:rPr>
        <w:t>-on-</w:t>
      </w:r>
      <w:r w:rsidR="00A270F6">
        <w:rPr>
          <w:rFonts w:ascii="Arial" w:hAnsi="Arial" w:cs="Arial"/>
          <w:lang w:val="en-GB"/>
        </w:rPr>
        <w:t>quarter</w:t>
      </w:r>
      <w:r w:rsidR="005E631E" w:rsidRPr="00C632A5">
        <w:rPr>
          <w:rFonts w:ascii="Arial" w:hAnsi="Arial" w:cs="Arial"/>
          <w:lang w:val="en-GB"/>
        </w:rPr>
        <w:t xml:space="preserve"> </w:t>
      </w:r>
      <w:r w:rsidR="005E631E">
        <w:rPr>
          <w:rFonts w:ascii="Arial" w:hAnsi="Arial" w:cs="Arial"/>
          <w:lang w:val="en-GB"/>
        </w:rPr>
        <w:t>change of the inactive population</w:t>
      </w:r>
      <w:r w:rsidRPr="00C632A5">
        <w:rPr>
          <w:rFonts w:ascii="Arial" w:hAnsi="Arial" w:cs="Arial"/>
          <w:lang w:val="en-GB"/>
        </w:rPr>
        <w:t xml:space="preserve"> </w:t>
      </w:r>
      <w:r w:rsidR="00B47BCD">
        <w:rPr>
          <w:rFonts w:ascii="Arial" w:hAnsi="Arial" w:cs="Arial"/>
          <w:lang w:val="en-GB"/>
        </w:rPr>
        <w:t xml:space="preserve">aged 15 to 74 years old </w:t>
      </w:r>
      <w:r w:rsidR="007F55ED" w:rsidRPr="00C632A5">
        <w:rPr>
          <w:rFonts w:ascii="Arial" w:hAnsi="Arial" w:cs="Arial"/>
          <w:lang w:val="en-GB"/>
        </w:rPr>
        <w:t xml:space="preserve">may not match the official </w:t>
      </w:r>
      <w:r w:rsidR="007F55ED">
        <w:rPr>
          <w:rFonts w:ascii="Arial" w:hAnsi="Arial" w:cs="Arial"/>
          <w:lang w:val="en-GB"/>
        </w:rPr>
        <w:t xml:space="preserve">figure </w:t>
      </w:r>
      <w:r w:rsidR="002105CB" w:rsidRPr="007668FA">
        <w:rPr>
          <w:rFonts w:ascii="Arial" w:hAnsi="Arial" w:cs="Arial"/>
          <w:lang w:val="en-GB"/>
        </w:rPr>
        <w:t>published in the Statistics Portugal website</w:t>
      </w:r>
      <w:r w:rsidRPr="00C632A5">
        <w:rPr>
          <w:rFonts w:ascii="Arial" w:hAnsi="Arial" w:cs="Arial"/>
          <w:lang w:val="en-GB"/>
        </w:rPr>
        <w:t>.</w:t>
      </w:r>
    </w:p>
    <w:p w14:paraId="7731088E" w14:textId="6D0E43BA" w:rsidR="00804D0F" w:rsidRDefault="00804D0F" w:rsidP="006E6DEE">
      <w:pPr>
        <w:spacing w:after="0"/>
        <w:jc w:val="both"/>
        <w:rPr>
          <w:rFonts w:ascii="Arial" w:hAnsi="Arial" w:cs="Arial"/>
          <w:lang w:val="en-GB"/>
        </w:rPr>
      </w:pPr>
    </w:p>
    <w:p w14:paraId="1B36A919" w14:textId="750F5B2F" w:rsidR="002105CB" w:rsidRPr="007668FA" w:rsidRDefault="002105CB" w:rsidP="002105CB">
      <w:pPr>
        <w:spacing w:after="0"/>
        <w:jc w:val="both"/>
        <w:rPr>
          <w:rFonts w:ascii="Arial" w:hAnsi="Arial" w:cs="Arial"/>
          <w:lang w:val="en-GB"/>
        </w:rPr>
      </w:pPr>
      <w:r w:rsidRPr="002105CB">
        <w:rPr>
          <w:rFonts w:ascii="Arial" w:hAnsi="Arial" w:cs="Arial"/>
          <w:lang w:val="en-GB"/>
        </w:rPr>
        <w:t>All estimates for the 2011 data series (in force from the 1</w:t>
      </w:r>
      <w:r w:rsidRPr="002105CB">
        <w:rPr>
          <w:rFonts w:ascii="Arial" w:hAnsi="Arial" w:cs="Arial"/>
          <w:vertAlign w:val="superscript"/>
          <w:lang w:val="en-GB"/>
        </w:rPr>
        <w:t>st</w:t>
      </w:r>
      <w:r>
        <w:rPr>
          <w:rFonts w:ascii="Arial" w:hAnsi="Arial" w:cs="Arial"/>
          <w:lang w:val="en-GB"/>
        </w:rPr>
        <w:t xml:space="preserve"> </w:t>
      </w:r>
      <w:r w:rsidRPr="002105CB">
        <w:rPr>
          <w:rFonts w:ascii="Arial" w:hAnsi="Arial" w:cs="Arial"/>
          <w:lang w:val="en-GB"/>
        </w:rPr>
        <w:t>quarter of 2011 to the 4</w:t>
      </w:r>
      <w:r w:rsidRPr="002105CB">
        <w:rPr>
          <w:rFonts w:ascii="Arial" w:hAnsi="Arial" w:cs="Arial"/>
          <w:vertAlign w:val="superscript"/>
          <w:lang w:val="en-GB"/>
        </w:rPr>
        <w:t>th</w:t>
      </w:r>
      <w:r>
        <w:rPr>
          <w:rFonts w:ascii="Arial" w:hAnsi="Arial" w:cs="Arial"/>
          <w:lang w:val="en-GB"/>
        </w:rPr>
        <w:t xml:space="preserve"> </w:t>
      </w:r>
      <w:r w:rsidRPr="002105CB">
        <w:rPr>
          <w:rFonts w:ascii="Arial" w:hAnsi="Arial" w:cs="Arial"/>
          <w:lang w:val="en-GB"/>
        </w:rPr>
        <w:t>quarter of 2020) have been revised in the light of the reconciliation exercise with the 2021 serie</w:t>
      </w:r>
      <w:r>
        <w:rPr>
          <w:rFonts w:ascii="Arial" w:hAnsi="Arial" w:cs="Arial"/>
          <w:lang w:val="en-GB"/>
        </w:rPr>
        <w:t>s</w:t>
      </w:r>
      <w:r w:rsidR="00B47BCD">
        <w:rPr>
          <w:rFonts w:ascii="Arial" w:hAnsi="Arial" w:cs="Arial"/>
          <w:lang w:val="en-GB"/>
        </w:rPr>
        <w:t xml:space="preserve"> (</w:t>
      </w:r>
      <w:r w:rsidR="00B47BCD" w:rsidRPr="00B47BCD">
        <w:rPr>
          <w:rFonts w:ascii="Arial" w:hAnsi="Arial" w:cs="Arial"/>
          <w:lang w:val="en-GB"/>
        </w:rPr>
        <w:t>resulting from updated labour status definitions in 2021</w:t>
      </w:r>
      <w:r w:rsidR="00B47BCD">
        <w:rPr>
          <w:rFonts w:ascii="Arial" w:hAnsi="Arial" w:cs="Arial"/>
          <w:lang w:val="en-GB"/>
        </w:rPr>
        <w:t>)</w:t>
      </w:r>
      <w:r w:rsidRPr="002105CB">
        <w:rPr>
          <w:rFonts w:ascii="Arial" w:hAnsi="Arial" w:cs="Arial"/>
          <w:lang w:val="en-GB"/>
        </w:rPr>
        <w:t xml:space="preserve">, thus allowing direct comparison </w:t>
      </w:r>
      <w:r w:rsidR="00B47BCD">
        <w:rPr>
          <w:rFonts w:ascii="Arial" w:hAnsi="Arial" w:cs="Arial"/>
          <w:lang w:val="en-GB"/>
        </w:rPr>
        <w:t>between both</w:t>
      </w:r>
      <w:r w:rsidRPr="002105CB">
        <w:rPr>
          <w:rFonts w:ascii="Arial" w:hAnsi="Arial" w:cs="Arial"/>
          <w:lang w:val="en-GB"/>
        </w:rPr>
        <w:t xml:space="preserve"> series.</w:t>
      </w:r>
    </w:p>
    <w:p w14:paraId="57492C95" w14:textId="77777777" w:rsidR="002105CB" w:rsidRPr="00C632A5" w:rsidRDefault="002105CB" w:rsidP="006E6DEE">
      <w:pPr>
        <w:spacing w:after="0"/>
        <w:jc w:val="both"/>
        <w:rPr>
          <w:rFonts w:ascii="Arial" w:hAnsi="Arial" w:cs="Arial"/>
          <w:lang w:val="en-GB"/>
        </w:rPr>
      </w:pPr>
    </w:p>
    <w:p w14:paraId="2F222D9E" w14:textId="5D8D9731" w:rsidR="00007514" w:rsidRDefault="00804D0F" w:rsidP="006E6DEE">
      <w:pPr>
        <w:spacing w:after="0"/>
        <w:jc w:val="both"/>
        <w:rPr>
          <w:rFonts w:ascii="Arial" w:hAnsi="Arial" w:cs="Arial"/>
          <w:lang w:val="en-GB"/>
        </w:rPr>
      </w:pPr>
      <w:r w:rsidRPr="00C632A5">
        <w:rPr>
          <w:rFonts w:ascii="Arial" w:hAnsi="Arial" w:cs="Arial"/>
          <w:lang w:val="en-GB"/>
        </w:rPr>
        <w:t xml:space="preserve">The </w:t>
      </w:r>
      <w:r w:rsidR="00B47BCD">
        <w:rPr>
          <w:rFonts w:ascii="Arial" w:hAnsi="Arial" w:cs="Arial"/>
          <w:lang w:val="en-GB"/>
        </w:rPr>
        <w:t>data series</w:t>
      </w:r>
      <w:r w:rsidRPr="00C632A5">
        <w:rPr>
          <w:rFonts w:ascii="Arial" w:hAnsi="Arial" w:cs="Arial"/>
          <w:lang w:val="en-GB"/>
        </w:rPr>
        <w:t xml:space="preserve"> </w:t>
      </w:r>
      <w:r w:rsidR="00A21046">
        <w:rPr>
          <w:rFonts w:ascii="Arial" w:hAnsi="Arial" w:cs="Arial"/>
          <w:lang w:val="en-GB"/>
        </w:rPr>
        <w:t xml:space="preserve">were not </w:t>
      </w:r>
      <w:r w:rsidR="00A21046" w:rsidRPr="00A21046">
        <w:rPr>
          <w:rFonts w:ascii="Arial" w:hAnsi="Arial" w:cs="Arial"/>
          <w:lang w:val="en-GB"/>
        </w:rPr>
        <w:t>subject to seasonal adjustment</w:t>
      </w:r>
      <w:r w:rsidR="00A21046">
        <w:rPr>
          <w:rFonts w:ascii="Arial" w:hAnsi="Arial" w:cs="Arial"/>
          <w:lang w:val="en-GB"/>
        </w:rPr>
        <w:t>s.</w:t>
      </w:r>
      <w:r w:rsidR="00035F79">
        <w:rPr>
          <w:rFonts w:ascii="Arial" w:hAnsi="Arial" w:cs="Arial"/>
          <w:lang w:val="en-GB"/>
        </w:rPr>
        <w:t xml:space="preserve"> </w:t>
      </w:r>
    </w:p>
    <w:p w14:paraId="1BEE2B10" w14:textId="1AF6CCBF" w:rsidR="00B530CB" w:rsidRDefault="00B530CB" w:rsidP="006E6DEE">
      <w:pPr>
        <w:spacing w:after="0"/>
        <w:jc w:val="both"/>
        <w:rPr>
          <w:rFonts w:ascii="Arial" w:hAnsi="Arial" w:cs="Arial"/>
          <w:lang w:val="en-GB"/>
        </w:rPr>
      </w:pPr>
    </w:p>
    <w:p w14:paraId="76A969C9" w14:textId="77777777" w:rsidR="00B530CB" w:rsidRDefault="00B530CB" w:rsidP="006E6DEE">
      <w:pPr>
        <w:spacing w:after="0"/>
        <w:jc w:val="both"/>
        <w:rPr>
          <w:rFonts w:ascii="Arial" w:hAnsi="Arial" w:cs="Arial"/>
          <w:lang w:val="en-GB"/>
        </w:rPr>
      </w:pPr>
    </w:p>
    <w:p w14:paraId="09197D41" w14:textId="664B6D35" w:rsidR="00B530CB" w:rsidRDefault="00B530CB" w:rsidP="006E6DEE">
      <w:pPr>
        <w:spacing w:after="0"/>
        <w:jc w:val="both"/>
        <w:rPr>
          <w:rFonts w:ascii="Arial" w:hAnsi="Arial" w:cs="Arial"/>
          <w:lang w:val="en-GB"/>
        </w:rPr>
      </w:pPr>
      <w:r>
        <w:rPr>
          <w:rFonts w:ascii="Arial" w:hAnsi="Arial" w:cs="Arial"/>
          <w:lang w:val="en-GB"/>
        </w:rPr>
        <w:t>March 2023</w:t>
      </w:r>
    </w:p>
    <w:sectPr w:rsidR="00B530CB" w:rsidSect="00DE4664">
      <w:headerReference w:type="default" r:id="rId8"/>
      <w:footerReference w:type="default" r:id="rId9"/>
      <w:pgSz w:w="11906" w:h="16838"/>
      <w:pgMar w:top="1418" w:right="992" w:bottom="1134"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2A577" w14:textId="77777777" w:rsidR="004950FA" w:rsidRDefault="004950FA" w:rsidP="00CA0F6F">
      <w:pPr>
        <w:spacing w:after="0" w:line="240" w:lineRule="auto"/>
      </w:pPr>
      <w:r>
        <w:separator/>
      </w:r>
    </w:p>
  </w:endnote>
  <w:endnote w:type="continuationSeparator" w:id="0">
    <w:p w14:paraId="78E33862" w14:textId="77777777" w:rsidR="004950FA" w:rsidRDefault="004950FA" w:rsidP="00CA0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1A28F" w14:textId="77777777" w:rsidR="00D85750" w:rsidRDefault="00D857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CCDF4" w14:textId="77777777" w:rsidR="004950FA" w:rsidRDefault="004950FA" w:rsidP="00CA0F6F">
      <w:pPr>
        <w:spacing w:after="0" w:line="240" w:lineRule="auto"/>
      </w:pPr>
      <w:r>
        <w:separator/>
      </w:r>
    </w:p>
  </w:footnote>
  <w:footnote w:type="continuationSeparator" w:id="0">
    <w:p w14:paraId="4F93B872" w14:textId="77777777" w:rsidR="004950FA" w:rsidRDefault="004950FA" w:rsidP="00CA0F6F">
      <w:pPr>
        <w:spacing w:after="0" w:line="240" w:lineRule="auto"/>
      </w:pPr>
      <w:r>
        <w:continuationSeparator/>
      </w:r>
    </w:p>
  </w:footnote>
  <w:footnote w:id="1">
    <w:p w14:paraId="575F0BD4" w14:textId="67FEFC24" w:rsidR="009972CD" w:rsidRPr="00FD5DFD" w:rsidRDefault="009972CD" w:rsidP="009972CD">
      <w:pPr>
        <w:pStyle w:val="FootnoteText"/>
        <w:jc w:val="both"/>
        <w:rPr>
          <w:lang w:val="en-GB"/>
        </w:rPr>
      </w:pPr>
      <w:r>
        <w:rPr>
          <w:rStyle w:val="FootnoteReference"/>
        </w:rPr>
        <w:footnoteRef/>
      </w:r>
      <w:r w:rsidRPr="00FD5DFD">
        <w:rPr>
          <w:lang w:val="en-GB"/>
        </w:rPr>
        <w:t xml:space="preserve"> </w:t>
      </w:r>
      <w:r w:rsidRPr="007668FA">
        <w:rPr>
          <w:lang w:val="en-GB"/>
        </w:rPr>
        <w:t xml:space="preserve">Having regard </w:t>
      </w:r>
      <w:r>
        <w:rPr>
          <w:lang w:val="en-GB"/>
        </w:rPr>
        <w:t xml:space="preserve">that </w:t>
      </w:r>
      <w:r w:rsidRPr="007668FA">
        <w:rPr>
          <w:lang w:val="en-GB"/>
        </w:rPr>
        <w:t xml:space="preserve">the minimum working age in Portugal </w:t>
      </w:r>
      <w:r>
        <w:rPr>
          <w:lang w:val="en-GB"/>
        </w:rPr>
        <w:t xml:space="preserve">is </w:t>
      </w:r>
      <w:r w:rsidRPr="007668FA">
        <w:rPr>
          <w:lang w:val="en-GB"/>
        </w:rPr>
        <w:t>16 years old, the inflows</w:t>
      </w:r>
      <w:r>
        <w:rPr>
          <w:lang w:val="en-GB"/>
        </w:rPr>
        <w:t xml:space="preserve"> or </w:t>
      </w:r>
      <w:r w:rsidRPr="007668FA">
        <w:rPr>
          <w:lang w:val="en-GB"/>
        </w:rPr>
        <w:t>outflows to</w:t>
      </w:r>
      <w:r>
        <w:rPr>
          <w:lang w:val="en-GB"/>
        </w:rPr>
        <w:t xml:space="preserve"> and </w:t>
      </w:r>
      <w:r w:rsidRPr="007668FA">
        <w:rPr>
          <w:lang w:val="en-GB"/>
        </w:rPr>
        <w:t>from employment or unemployment are limited to persons aged 16 to 74</w:t>
      </w:r>
      <w:r>
        <w:rPr>
          <w:lang w:val="en-GB"/>
        </w:rPr>
        <w:t xml:space="preserve"> years old</w:t>
      </w:r>
      <w:r w:rsidRPr="007668FA">
        <w:rPr>
          <w:lang w:val="en-GB"/>
        </w:rPr>
        <w:t xml:space="preserve">. Persons with 15 years old in the target </w:t>
      </w:r>
      <w:r w:rsidR="006D1662">
        <w:rPr>
          <w:lang w:val="en-GB"/>
        </w:rPr>
        <w:t>quarter</w:t>
      </w:r>
      <w:r w:rsidRPr="007668FA">
        <w:rPr>
          <w:lang w:val="en-GB"/>
        </w:rPr>
        <w:t xml:space="preserve"> </w:t>
      </w:r>
      <w:r>
        <w:rPr>
          <w:lang w:val="en-GB"/>
        </w:rPr>
        <w:t>are</w:t>
      </w:r>
      <w:r w:rsidRPr="007668FA">
        <w:rPr>
          <w:lang w:val="en-GB"/>
        </w:rPr>
        <w:t xml:space="preserve"> included in the flow from inactivity to inactivity (I_I).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34C24" w14:textId="77777777" w:rsidR="00D85750" w:rsidRDefault="00D85750" w:rsidP="00CA0F6F">
    <w:pPr>
      <w:pStyle w:val="Header"/>
      <w:jc w:val="right"/>
    </w:pPr>
    <w:r>
      <w:rPr>
        <w:noProof/>
        <w:lang w:eastAsia="pt-PT"/>
      </w:rPr>
      <w:drawing>
        <wp:inline distT="0" distB="0" distL="0" distR="0" wp14:anchorId="349048A7" wp14:editId="1E3FF986">
          <wp:extent cx="3632200" cy="554355"/>
          <wp:effectExtent l="0" t="0" r="6350" b="0"/>
          <wp:docPr id="1" name="Picture 1" descr="n_logotipo"/>
          <wp:cNvGraphicFramePr/>
          <a:graphic xmlns:a="http://schemas.openxmlformats.org/drawingml/2006/main">
            <a:graphicData uri="http://schemas.openxmlformats.org/drawingml/2006/picture">
              <pic:pic xmlns:pic="http://schemas.openxmlformats.org/drawingml/2006/picture">
                <pic:nvPicPr>
                  <pic:cNvPr id="564" name="Picture 564" descr="n_logotipo"/>
                  <pic:cNvPicPr/>
                </pic:nvPicPr>
                <pic:blipFill>
                  <a:blip r:embed="rId1" cstate="print"/>
                  <a:srcRect/>
                  <a:stretch>
                    <a:fillRect/>
                  </a:stretch>
                </pic:blipFill>
                <pic:spPr bwMode="auto">
                  <a:xfrm>
                    <a:off x="0" y="0"/>
                    <a:ext cx="3632200" cy="55435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62F5D"/>
    <w:multiLevelType w:val="hybridMultilevel"/>
    <w:tmpl w:val="FB3CC2A4"/>
    <w:lvl w:ilvl="0" w:tplc="B29CACEA">
      <w:start w:val="1"/>
      <w:numFmt w:val="upperLetter"/>
      <w:lvlText w:val="%1."/>
      <w:lvlJc w:val="left"/>
      <w:pPr>
        <w:ind w:left="1080" w:hanging="720"/>
      </w:pPr>
      <w:rPr>
        <w:rFonts w:hint="default"/>
        <w:b/>
        <w:i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053E4476"/>
    <w:multiLevelType w:val="hybridMultilevel"/>
    <w:tmpl w:val="6152EDB8"/>
    <w:lvl w:ilvl="0" w:tplc="5BDA0EC8">
      <w:start w:val="1"/>
      <w:numFmt w:val="upp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0D4679B9"/>
    <w:multiLevelType w:val="hybridMultilevel"/>
    <w:tmpl w:val="0AD01CD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 w15:restartNumberingAfterBreak="0">
    <w:nsid w:val="0DBB02F8"/>
    <w:multiLevelType w:val="hybridMultilevel"/>
    <w:tmpl w:val="0230520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118D1349"/>
    <w:multiLevelType w:val="hybridMultilevel"/>
    <w:tmpl w:val="38C40C26"/>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13E90E1C"/>
    <w:multiLevelType w:val="hybridMultilevel"/>
    <w:tmpl w:val="04D6C8E8"/>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 w15:restartNumberingAfterBreak="0">
    <w:nsid w:val="162A7FC0"/>
    <w:multiLevelType w:val="hybridMultilevel"/>
    <w:tmpl w:val="65EC6B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 w15:restartNumberingAfterBreak="0">
    <w:nsid w:val="170CD2DE"/>
    <w:multiLevelType w:val="multilevel"/>
    <w:tmpl w:val="E49CEA4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8" w15:restartNumberingAfterBreak="0">
    <w:nsid w:val="1907591D"/>
    <w:multiLevelType w:val="hybridMultilevel"/>
    <w:tmpl w:val="F6801FEE"/>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9" w15:restartNumberingAfterBreak="0">
    <w:nsid w:val="1AE20349"/>
    <w:multiLevelType w:val="hybridMultilevel"/>
    <w:tmpl w:val="85489606"/>
    <w:lvl w:ilvl="0" w:tplc="E83A9938">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1C4079EA"/>
    <w:multiLevelType w:val="hybridMultilevel"/>
    <w:tmpl w:val="D1B8F4F6"/>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 w15:restartNumberingAfterBreak="0">
    <w:nsid w:val="1EF26689"/>
    <w:multiLevelType w:val="hybridMultilevel"/>
    <w:tmpl w:val="CBD08BB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23E0789E"/>
    <w:multiLevelType w:val="hybridMultilevel"/>
    <w:tmpl w:val="1AA0E1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 w15:restartNumberingAfterBreak="0">
    <w:nsid w:val="24685F19"/>
    <w:multiLevelType w:val="hybridMultilevel"/>
    <w:tmpl w:val="D5DCF618"/>
    <w:lvl w:ilvl="0" w:tplc="9ED6F8F0">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 w15:restartNumberingAfterBreak="0">
    <w:nsid w:val="2B384EFA"/>
    <w:multiLevelType w:val="hybridMultilevel"/>
    <w:tmpl w:val="43FA40DC"/>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 w15:restartNumberingAfterBreak="0">
    <w:nsid w:val="2BDA798E"/>
    <w:multiLevelType w:val="hybridMultilevel"/>
    <w:tmpl w:val="DB36338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2CCB1E8C"/>
    <w:multiLevelType w:val="hybridMultilevel"/>
    <w:tmpl w:val="0E10FFE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313459C4"/>
    <w:multiLevelType w:val="hybridMultilevel"/>
    <w:tmpl w:val="A942DBC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 w15:restartNumberingAfterBreak="0">
    <w:nsid w:val="33A86AEA"/>
    <w:multiLevelType w:val="hybridMultilevel"/>
    <w:tmpl w:val="A52ADCF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9" w15:restartNumberingAfterBreak="0">
    <w:nsid w:val="378A6DC2"/>
    <w:multiLevelType w:val="hybridMultilevel"/>
    <w:tmpl w:val="D312E772"/>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0" w15:restartNumberingAfterBreak="0">
    <w:nsid w:val="3B3B0235"/>
    <w:multiLevelType w:val="hybridMultilevel"/>
    <w:tmpl w:val="920C68B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1" w15:restartNumberingAfterBreak="0">
    <w:nsid w:val="3CDE52AF"/>
    <w:multiLevelType w:val="hybridMultilevel"/>
    <w:tmpl w:val="9F06340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2" w15:restartNumberingAfterBreak="0">
    <w:nsid w:val="3D3442B8"/>
    <w:multiLevelType w:val="hybridMultilevel"/>
    <w:tmpl w:val="A56E15A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3" w15:restartNumberingAfterBreak="0">
    <w:nsid w:val="3F8758F9"/>
    <w:multiLevelType w:val="hybridMultilevel"/>
    <w:tmpl w:val="2CE22AF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15:restartNumberingAfterBreak="0">
    <w:nsid w:val="45307F8E"/>
    <w:multiLevelType w:val="hybridMultilevel"/>
    <w:tmpl w:val="68CCF81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5" w15:restartNumberingAfterBreak="0">
    <w:nsid w:val="479A2784"/>
    <w:multiLevelType w:val="hybridMultilevel"/>
    <w:tmpl w:val="42B0ED92"/>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6" w15:restartNumberingAfterBreak="0">
    <w:nsid w:val="4BE83927"/>
    <w:multiLevelType w:val="hybridMultilevel"/>
    <w:tmpl w:val="7E02AAEE"/>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7" w15:restartNumberingAfterBreak="0">
    <w:nsid w:val="4CA17E4A"/>
    <w:multiLevelType w:val="hybridMultilevel"/>
    <w:tmpl w:val="1C067924"/>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8" w15:restartNumberingAfterBreak="0">
    <w:nsid w:val="577E53C1"/>
    <w:multiLevelType w:val="hybridMultilevel"/>
    <w:tmpl w:val="A5E4B0E2"/>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9" w15:restartNumberingAfterBreak="0">
    <w:nsid w:val="5B7E445E"/>
    <w:multiLevelType w:val="hybridMultilevel"/>
    <w:tmpl w:val="2390AD82"/>
    <w:lvl w:ilvl="0" w:tplc="0816001B">
      <w:start w:val="1"/>
      <w:numFmt w:val="lowerRoman"/>
      <w:lvlText w:val="%1."/>
      <w:lvlJc w:val="righ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0" w15:restartNumberingAfterBreak="0">
    <w:nsid w:val="652F157D"/>
    <w:multiLevelType w:val="hybridMultilevel"/>
    <w:tmpl w:val="1702F670"/>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1" w15:restartNumberingAfterBreak="0">
    <w:nsid w:val="67A32DDB"/>
    <w:multiLevelType w:val="hybridMultilevel"/>
    <w:tmpl w:val="E3C222B8"/>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2" w15:restartNumberingAfterBreak="0">
    <w:nsid w:val="764D38AA"/>
    <w:multiLevelType w:val="multilevel"/>
    <w:tmpl w:val="0816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3" w15:restartNumberingAfterBreak="0">
    <w:nsid w:val="781B670F"/>
    <w:multiLevelType w:val="hybridMultilevel"/>
    <w:tmpl w:val="F21A61B4"/>
    <w:lvl w:ilvl="0" w:tplc="D95E9356">
      <w:start w:val="1"/>
      <w:numFmt w:val="bullet"/>
      <w:lvlText w:val=""/>
      <w:lvlJc w:val="left"/>
      <w:pPr>
        <w:ind w:left="1068" w:hanging="360"/>
      </w:pPr>
      <w:rPr>
        <w:rFonts w:ascii="Symbol" w:hAnsi="Symbol"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4" w15:restartNumberingAfterBreak="0">
    <w:nsid w:val="7E0C6D8B"/>
    <w:multiLevelType w:val="hybridMultilevel"/>
    <w:tmpl w:val="F5DE0C9C"/>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5" w15:restartNumberingAfterBreak="0">
    <w:nsid w:val="7E1671E7"/>
    <w:multiLevelType w:val="hybridMultilevel"/>
    <w:tmpl w:val="E3BA030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6" w15:restartNumberingAfterBreak="0">
    <w:nsid w:val="7F6461EF"/>
    <w:multiLevelType w:val="hybridMultilevel"/>
    <w:tmpl w:val="B53409A4"/>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16cid:durableId="1699963652">
    <w:abstractNumId w:val="5"/>
  </w:num>
  <w:num w:numId="2" w16cid:durableId="1988969363">
    <w:abstractNumId w:val="32"/>
  </w:num>
  <w:num w:numId="3" w16cid:durableId="1800032267">
    <w:abstractNumId w:val="12"/>
  </w:num>
  <w:num w:numId="4" w16cid:durableId="1893417491">
    <w:abstractNumId w:val="17"/>
  </w:num>
  <w:num w:numId="5" w16cid:durableId="272909449">
    <w:abstractNumId w:val="31"/>
  </w:num>
  <w:num w:numId="6" w16cid:durableId="67240156">
    <w:abstractNumId w:val="26"/>
  </w:num>
  <w:num w:numId="7" w16cid:durableId="1649749207">
    <w:abstractNumId w:val="8"/>
  </w:num>
  <w:num w:numId="8" w16cid:durableId="1495142069">
    <w:abstractNumId w:val="25"/>
  </w:num>
  <w:num w:numId="9" w16cid:durableId="424812791">
    <w:abstractNumId w:val="21"/>
  </w:num>
  <w:num w:numId="10" w16cid:durableId="11808235">
    <w:abstractNumId w:val="9"/>
  </w:num>
  <w:num w:numId="11" w16cid:durableId="570654245">
    <w:abstractNumId w:val="7"/>
  </w:num>
  <w:num w:numId="12" w16cid:durableId="400562659">
    <w:abstractNumId w:val="28"/>
  </w:num>
  <w:num w:numId="13" w16cid:durableId="75052882">
    <w:abstractNumId w:val="32"/>
  </w:num>
  <w:num w:numId="14" w16cid:durableId="10035856">
    <w:abstractNumId w:val="1"/>
  </w:num>
  <w:num w:numId="15" w16cid:durableId="10573125">
    <w:abstractNumId w:val="15"/>
  </w:num>
  <w:num w:numId="16" w16cid:durableId="926573476">
    <w:abstractNumId w:val="27"/>
  </w:num>
  <w:num w:numId="17" w16cid:durableId="1370648079">
    <w:abstractNumId w:val="19"/>
  </w:num>
  <w:num w:numId="18" w16cid:durableId="581378790">
    <w:abstractNumId w:val="10"/>
  </w:num>
  <w:num w:numId="19" w16cid:durableId="83578305">
    <w:abstractNumId w:val="11"/>
  </w:num>
  <w:num w:numId="20" w16cid:durableId="111443670">
    <w:abstractNumId w:val="23"/>
  </w:num>
  <w:num w:numId="21" w16cid:durableId="1340621813">
    <w:abstractNumId w:val="24"/>
  </w:num>
  <w:num w:numId="22" w16cid:durableId="230849936">
    <w:abstractNumId w:val="32"/>
  </w:num>
  <w:num w:numId="23" w16cid:durableId="1659571640">
    <w:abstractNumId w:val="22"/>
  </w:num>
  <w:num w:numId="24" w16cid:durableId="934097605">
    <w:abstractNumId w:val="14"/>
  </w:num>
  <w:num w:numId="25" w16cid:durableId="575097083">
    <w:abstractNumId w:val="30"/>
  </w:num>
  <w:num w:numId="26" w16cid:durableId="1486167311">
    <w:abstractNumId w:val="16"/>
  </w:num>
  <w:num w:numId="27" w16cid:durableId="1482430481">
    <w:abstractNumId w:val="32"/>
  </w:num>
  <w:num w:numId="28" w16cid:durableId="1985086332">
    <w:abstractNumId w:val="3"/>
  </w:num>
  <w:num w:numId="29" w16cid:durableId="544486919">
    <w:abstractNumId w:val="6"/>
  </w:num>
  <w:num w:numId="30" w16cid:durableId="806824322">
    <w:abstractNumId w:val="34"/>
  </w:num>
  <w:num w:numId="31" w16cid:durableId="2065060242">
    <w:abstractNumId w:val="2"/>
  </w:num>
  <w:num w:numId="32" w16cid:durableId="997728191">
    <w:abstractNumId w:val="20"/>
  </w:num>
  <w:num w:numId="33" w16cid:durableId="929776766">
    <w:abstractNumId w:val="35"/>
  </w:num>
  <w:num w:numId="34" w16cid:durableId="96684489">
    <w:abstractNumId w:val="13"/>
  </w:num>
  <w:num w:numId="35" w16cid:durableId="1346010322">
    <w:abstractNumId w:val="0"/>
  </w:num>
  <w:num w:numId="36" w16cid:durableId="853112145">
    <w:abstractNumId w:val="36"/>
  </w:num>
  <w:num w:numId="37" w16cid:durableId="531697579">
    <w:abstractNumId w:val="33"/>
  </w:num>
  <w:num w:numId="38" w16cid:durableId="2107727349">
    <w:abstractNumId w:val="4"/>
  </w:num>
  <w:num w:numId="39" w16cid:durableId="2026856028">
    <w:abstractNumId w:val="18"/>
  </w:num>
  <w:num w:numId="40" w16cid:durableId="501704963">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08FA"/>
    <w:rsid w:val="000003A7"/>
    <w:rsid w:val="000009B6"/>
    <w:rsid w:val="00000D60"/>
    <w:rsid w:val="000015DD"/>
    <w:rsid w:val="00001632"/>
    <w:rsid w:val="0000170C"/>
    <w:rsid w:val="00001741"/>
    <w:rsid w:val="00002552"/>
    <w:rsid w:val="000029F7"/>
    <w:rsid w:val="00002DC8"/>
    <w:rsid w:val="0000473D"/>
    <w:rsid w:val="00004855"/>
    <w:rsid w:val="00004ACD"/>
    <w:rsid w:val="000055CC"/>
    <w:rsid w:val="00005816"/>
    <w:rsid w:val="00006272"/>
    <w:rsid w:val="0000649B"/>
    <w:rsid w:val="000069A9"/>
    <w:rsid w:val="00006D90"/>
    <w:rsid w:val="000074A9"/>
    <w:rsid w:val="00007514"/>
    <w:rsid w:val="000076B2"/>
    <w:rsid w:val="00007757"/>
    <w:rsid w:val="0000783A"/>
    <w:rsid w:val="00007FA0"/>
    <w:rsid w:val="00010B1B"/>
    <w:rsid w:val="000114B3"/>
    <w:rsid w:val="00011515"/>
    <w:rsid w:val="00012229"/>
    <w:rsid w:val="000134CA"/>
    <w:rsid w:val="00013BF6"/>
    <w:rsid w:val="00013FCA"/>
    <w:rsid w:val="00013FDF"/>
    <w:rsid w:val="00014371"/>
    <w:rsid w:val="000146DB"/>
    <w:rsid w:val="00015491"/>
    <w:rsid w:val="000158B7"/>
    <w:rsid w:val="00015B1B"/>
    <w:rsid w:val="00016207"/>
    <w:rsid w:val="00016CDE"/>
    <w:rsid w:val="000201B0"/>
    <w:rsid w:val="00020256"/>
    <w:rsid w:val="0002233F"/>
    <w:rsid w:val="00022C5B"/>
    <w:rsid w:val="00022CB6"/>
    <w:rsid w:val="00023546"/>
    <w:rsid w:val="00025106"/>
    <w:rsid w:val="000251D4"/>
    <w:rsid w:val="0002535D"/>
    <w:rsid w:val="00025B9B"/>
    <w:rsid w:val="00025DC6"/>
    <w:rsid w:val="0002646D"/>
    <w:rsid w:val="0002678B"/>
    <w:rsid w:val="00026ECE"/>
    <w:rsid w:val="000271F1"/>
    <w:rsid w:val="0002757C"/>
    <w:rsid w:val="000309D2"/>
    <w:rsid w:val="000311B5"/>
    <w:rsid w:val="0003202E"/>
    <w:rsid w:val="0003232B"/>
    <w:rsid w:val="00032DEA"/>
    <w:rsid w:val="00032EA7"/>
    <w:rsid w:val="00034610"/>
    <w:rsid w:val="000347DA"/>
    <w:rsid w:val="000347EB"/>
    <w:rsid w:val="00034F16"/>
    <w:rsid w:val="00034F30"/>
    <w:rsid w:val="000356D3"/>
    <w:rsid w:val="00035F79"/>
    <w:rsid w:val="000365AE"/>
    <w:rsid w:val="000368F6"/>
    <w:rsid w:val="00036AE2"/>
    <w:rsid w:val="0003753C"/>
    <w:rsid w:val="00040510"/>
    <w:rsid w:val="00040E07"/>
    <w:rsid w:val="000410E7"/>
    <w:rsid w:val="000417FD"/>
    <w:rsid w:val="00041B57"/>
    <w:rsid w:val="0004306B"/>
    <w:rsid w:val="0004308B"/>
    <w:rsid w:val="00043838"/>
    <w:rsid w:val="00043F03"/>
    <w:rsid w:val="000445CA"/>
    <w:rsid w:val="00044B6F"/>
    <w:rsid w:val="00044C1C"/>
    <w:rsid w:val="00044CD0"/>
    <w:rsid w:val="0004503B"/>
    <w:rsid w:val="00045045"/>
    <w:rsid w:val="0004508D"/>
    <w:rsid w:val="000464C1"/>
    <w:rsid w:val="00046A9D"/>
    <w:rsid w:val="00046CE3"/>
    <w:rsid w:val="000478A4"/>
    <w:rsid w:val="00047C60"/>
    <w:rsid w:val="00047D35"/>
    <w:rsid w:val="00047D55"/>
    <w:rsid w:val="0005026A"/>
    <w:rsid w:val="000507E5"/>
    <w:rsid w:val="00051D85"/>
    <w:rsid w:val="00051F57"/>
    <w:rsid w:val="000529BD"/>
    <w:rsid w:val="00052ECE"/>
    <w:rsid w:val="0005535A"/>
    <w:rsid w:val="00055507"/>
    <w:rsid w:val="000555D2"/>
    <w:rsid w:val="00055E6F"/>
    <w:rsid w:val="00056ED0"/>
    <w:rsid w:val="000571DF"/>
    <w:rsid w:val="000575D5"/>
    <w:rsid w:val="00057A17"/>
    <w:rsid w:val="00057B6D"/>
    <w:rsid w:val="00060151"/>
    <w:rsid w:val="000607B6"/>
    <w:rsid w:val="00060D5F"/>
    <w:rsid w:val="000619F9"/>
    <w:rsid w:val="00062FED"/>
    <w:rsid w:val="000632CF"/>
    <w:rsid w:val="00063919"/>
    <w:rsid w:val="00064DC9"/>
    <w:rsid w:val="00064F9F"/>
    <w:rsid w:val="000651DB"/>
    <w:rsid w:val="00066ED7"/>
    <w:rsid w:val="0006738C"/>
    <w:rsid w:val="0006740A"/>
    <w:rsid w:val="000678FC"/>
    <w:rsid w:val="00071A68"/>
    <w:rsid w:val="000720B3"/>
    <w:rsid w:val="00072A27"/>
    <w:rsid w:val="00072C9E"/>
    <w:rsid w:val="0007323F"/>
    <w:rsid w:val="0007340E"/>
    <w:rsid w:val="000738A8"/>
    <w:rsid w:val="00073B66"/>
    <w:rsid w:val="00073F54"/>
    <w:rsid w:val="000743E2"/>
    <w:rsid w:val="000745B9"/>
    <w:rsid w:val="00074B7A"/>
    <w:rsid w:val="00074FE7"/>
    <w:rsid w:val="00075374"/>
    <w:rsid w:val="000767C3"/>
    <w:rsid w:val="000768B8"/>
    <w:rsid w:val="00076EB8"/>
    <w:rsid w:val="0007723C"/>
    <w:rsid w:val="0007739B"/>
    <w:rsid w:val="00077542"/>
    <w:rsid w:val="0007778E"/>
    <w:rsid w:val="00077D6F"/>
    <w:rsid w:val="000807B7"/>
    <w:rsid w:val="00080BBE"/>
    <w:rsid w:val="00081C5E"/>
    <w:rsid w:val="000822CA"/>
    <w:rsid w:val="00082D21"/>
    <w:rsid w:val="00082F10"/>
    <w:rsid w:val="000830A6"/>
    <w:rsid w:val="00083559"/>
    <w:rsid w:val="0008475E"/>
    <w:rsid w:val="000854B3"/>
    <w:rsid w:val="00085C27"/>
    <w:rsid w:val="00086567"/>
    <w:rsid w:val="0008712E"/>
    <w:rsid w:val="000878FB"/>
    <w:rsid w:val="00087D99"/>
    <w:rsid w:val="00090985"/>
    <w:rsid w:val="00090997"/>
    <w:rsid w:val="000926D1"/>
    <w:rsid w:val="00092B8E"/>
    <w:rsid w:val="00093600"/>
    <w:rsid w:val="00094AF1"/>
    <w:rsid w:val="00094B27"/>
    <w:rsid w:val="00094D19"/>
    <w:rsid w:val="00094D8F"/>
    <w:rsid w:val="000960E6"/>
    <w:rsid w:val="0009666C"/>
    <w:rsid w:val="000970B0"/>
    <w:rsid w:val="000977B5"/>
    <w:rsid w:val="00097ADF"/>
    <w:rsid w:val="00097DDD"/>
    <w:rsid w:val="000A0928"/>
    <w:rsid w:val="000A0CCE"/>
    <w:rsid w:val="000A1B13"/>
    <w:rsid w:val="000A21A7"/>
    <w:rsid w:val="000A23D9"/>
    <w:rsid w:val="000A327D"/>
    <w:rsid w:val="000A37F6"/>
    <w:rsid w:val="000A3ABB"/>
    <w:rsid w:val="000A3CE9"/>
    <w:rsid w:val="000A42B4"/>
    <w:rsid w:val="000A42E3"/>
    <w:rsid w:val="000A450D"/>
    <w:rsid w:val="000A58F8"/>
    <w:rsid w:val="000A5AB5"/>
    <w:rsid w:val="000A5BB0"/>
    <w:rsid w:val="000A6174"/>
    <w:rsid w:val="000A6B17"/>
    <w:rsid w:val="000A6C25"/>
    <w:rsid w:val="000A7678"/>
    <w:rsid w:val="000A7B80"/>
    <w:rsid w:val="000B0143"/>
    <w:rsid w:val="000B05B3"/>
    <w:rsid w:val="000B05BF"/>
    <w:rsid w:val="000B0BF0"/>
    <w:rsid w:val="000B181C"/>
    <w:rsid w:val="000B24F7"/>
    <w:rsid w:val="000B3121"/>
    <w:rsid w:val="000B330B"/>
    <w:rsid w:val="000B37D4"/>
    <w:rsid w:val="000B39EE"/>
    <w:rsid w:val="000B5160"/>
    <w:rsid w:val="000B521F"/>
    <w:rsid w:val="000B5D91"/>
    <w:rsid w:val="000B6C34"/>
    <w:rsid w:val="000B773B"/>
    <w:rsid w:val="000B794D"/>
    <w:rsid w:val="000B7F63"/>
    <w:rsid w:val="000C057C"/>
    <w:rsid w:val="000C05D8"/>
    <w:rsid w:val="000C2A2E"/>
    <w:rsid w:val="000C3A2F"/>
    <w:rsid w:val="000C3C5E"/>
    <w:rsid w:val="000C4AFE"/>
    <w:rsid w:val="000C4B66"/>
    <w:rsid w:val="000C4D05"/>
    <w:rsid w:val="000C5278"/>
    <w:rsid w:val="000C53A3"/>
    <w:rsid w:val="000C5B7B"/>
    <w:rsid w:val="000C6064"/>
    <w:rsid w:val="000C6384"/>
    <w:rsid w:val="000C6432"/>
    <w:rsid w:val="000C66FA"/>
    <w:rsid w:val="000C681B"/>
    <w:rsid w:val="000C74ED"/>
    <w:rsid w:val="000D2A08"/>
    <w:rsid w:val="000D3C21"/>
    <w:rsid w:val="000D47F0"/>
    <w:rsid w:val="000D5609"/>
    <w:rsid w:val="000D606F"/>
    <w:rsid w:val="000D663B"/>
    <w:rsid w:val="000D69C3"/>
    <w:rsid w:val="000D6C51"/>
    <w:rsid w:val="000D7F9A"/>
    <w:rsid w:val="000E0358"/>
    <w:rsid w:val="000E09E5"/>
    <w:rsid w:val="000E2652"/>
    <w:rsid w:val="000E2EF2"/>
    <w:rsid w:val="000E3071"/>
    <w:rsid w:val="000E4340"/>
    <w:rsid w:val="000E4EDF"/>
    <w:rsid w:val="000E50BA"/>
    <w:rsid w:val="000E6328"/>
    <w:rsid w:val="000E661F"/>
    <w:rsid w:val="000E680F"/>
    <w:rsid w:val="000F03C3"/>
    <w:rsid w:val="000F076A"/>
    <w:rsid w:val="000F1D51"/>
    <w:rsid w:val="000F1E6B"/>
    <w:rsid w:val="000F25C2"/>
    <w:rsid w:val="000F3363"/>
    <w:rsid w:val="000F38C3"/>
    <w:rsid w:val="000F3FF8"/>
    <w:rsid w:val="000F4DD5"/>
    <w:rsid w:val="000F571B"/>
    <w:rsid w:val="000F572C"/>
    <w:rsid w:val="000F5C33"/>
    <w:rsid w:val="000F680B"/>
    <w:rsid w:val="000F6D40"/>
    <w:rsid w:val="000F73D0"/>
    <w:rsid w:val="000F79D2"/>
    <w:rsid w:val="000F7BA7"/>
    <w:rsid w:val="000F7E54"/>
    <w:rsid w:val="00100469"/>
    <w:rsid w:val="00100476"/>
    <w:rsid w:val="001005FE"/>
    <w:rsid w:val="0010245D"/>
    <w:rsid w:val="001031EB"/>
    <w:rsid w:val="00103455"/>
    <w:rsid w:val="00103BC8"/>
    <w:rsid w:val="001040AC"/>
    <w:rsid w:val="00104171"/>
    <w:rsid w:val="001055EA"/>
    <w:rsid w:val="00105B64"/>
    <w:rsid w:val="001067AA"/>
    <w:rsid w:val="00107FF0"/>
    <w:rsid w:val="00110132"/>
    <w:rsid w:val="00111F73"/>
    <w:rsid w:val="0011240C"/>
    <w:rsid w:val="00112A11"/>
    <w:rsid w:val="001131D1"/>
    <w:rsid w:val="00113C16"/>
    <w:rsid w:val="00114A45"/>
    <w:rsid w:val="00114DC8"/>
    <w:rsid w:val="00115007"/>
    <w:rsid w:val="00116A77"/>
    <w:rsid w:val="00117AB0"/>
    <w:rsid w:val="00117B74"/>
    <w:rsid w:val="00120849"/>
    <w:rsid w:val="00120E16"/>
    <w:rsid w:val="0012238B"/>
    <w:rsid w:val="00122472"/>
    <w:rsid w:val="00122719"/>
    <w:rsid w:val="001228D2"/>
    <w:rsid w:val="00122A0B"/>
    <w:rsid w:val="00122B47"/>
    <w:rsid w:val="00122EA6"/>
    <w:rsid w:val="0012301B"/>
    <w:rsid w:val="001238B1"/>
    <w:rsid w:val="00123951"/>
    <w:rsid w:val="00124641"/>
    <w:rsid w:val="00124F61"/>
    <w:rsid w:val="0012528A"/>
    <w:rsid w:val="001254D7"/>
    <w:rsid w:val="0012550C"/>
    <w:rsid w:val="001257A9"/>
    <w:rsid w:val="00126656"/>
    <w:rsid w:val="001266CF"/>
    <w:rsid w:val="00126D76"/>
    <w:rsid w:val="00126E26"/>
    <w:rsid w:val="00127116"/>
    <w:rsid w:val="001273ED"/>
    <w:rsid w:val="00127785"/>
    <w:rsid w:val="001303B5"/>
    <w:rsid w:val="001307F5"/>
    <w:rsid w:val="00130E8B"/>
    <w:rsid w:val="00131CD4"/>
    <w:rsid w:val="00132C27"/>
    <w:rsid w:val="00132CC8"/>
    <w:rsid w:val="00133AB5"/>
    <w:rsid w:val="00134482"/>
    <w:rsid w:val="00134555"/>
    <w:rsid w:val="001345F1"/>
    <w:rsid w:val="00135845"/>
    <w:rsid w:val="001358E1"/>
    <w:rsid w:val="00135BE9"/>
    <w:rsid w:val="00135C6C"/>
    <w:rsid w:val="00135D24"/>
    <w:rsid w:val="001365AE"/>
    <w:rsid w:val="00136870"/>
    <w:rsid w:val="00136936"/>
    <w:rsid w:val="00136A39"/>
    <w:rsid w:val="00136BBC"/>
    <w:rsid w:val="0013762E"/>
    <w:rsid w:val="001378AD"/>
    <w:rsid w:val="001402B7"/>
    <w:rsid w:val="00140AFB"/>
    <w:rsid w:val="00141079"/>
    <w:rsid w:val="00141324"/>
    <w:rsid w:val="0014226A"/>
    <w:rsid w:val="001425A4"/>
    <w:rsid w:val="001428BE"/>
    <w:rsid w:val="00143A81"/>
    <w:rsid w:val="00143FFA"/>
    <w:rsid w:val="00145A43"/>
    <w:rsid w:val="00145F74"/>
    <w:rsid w:val="00146063"/>
    <w:rsid w:val="001465C9"/>
    <w:rsid w:val="00146D60"/>
    <w:rsid w:val="00146FC1"/>
    <w:rsid w:val="00147825"/>
    <w:rsid w:val="00150209"/>
    <w:rsid w:val="0015176D"/>
    <w:rsid w:val="001549C5"/>
    <w:rsid w:val="00154E3C"/>
    <w:rsid w:val="0015529C"/>
    <w:rsid w:val="00155835"/>
    <w:rsid w:val="00155BFE"/>
    <w:rsid w:val="001562A4"/>
    <w:rsid w:val="00157459"/>
    <w:rsid w:val="00160099"/>
    <w:rsid w:val="00160385"/>
    <w:rsid w:val="00160BE2"/>
    <w:rsid w:val="00161950"/>
    <w:rsid w:val="00161A1E"/>
    <w:rsid w:val="001624DD"/>
    <w:rsid w:val="00162805"/>
    <w:rsid w:val="00162819"/>
    <w:rsid w:val="00162D7A"/>
    <w:rsid w:val="001631DE"/>
    <w:rsid w:val="00163543"/>
    <w:rsid w:val="0016354C"/>
    <w:rsid w:val="001637C9"/>
    <w:rsid w:val="00163870"/>
    <w:rsid w:val="00163E0C"/>
    <w:rsid w:val="0016449F"/>
    <w:rsid w:val="00164E8F"/>
    <w:rsid w:val="00165CDE"/>
    <w:rsid w:val="00165D64"/>
    <w:rsid w:val="001664AA"/>
    <w:rsid w:val="001664BD"/>
    <w:rsid w:val="00167E24"/>
    <w:rsid w:val="001701C8"/>
    <w:rsid w:val="001729D5"/>
    <w:rsid w:val="00172D29"/>
    <w:rsid w:val="00172DD2"/>
    <w:rsid w:val="00173EC9"/>
    <w:rsid w:val="00174685"/>
    <w:rsid w:val="001749BC"/>
    <w:rsid w:val="001755C9"/>
    <w:rsid w:val="001765C5"/>
    <w:rsid w:val="001803F7"/>
    <w:rsid w:val="00180E2C"/>
    <w:rsid w:val="0018165E"/>
    <w:rsid w:val="00181796"/>
    <w:rsid w:val="00181ED2"/>
    <w:rsid w:val="00182203"/>
    <w:rsid w:val="001826F3"/>
    <w:rsid w:val="001829D9"/>
    <w:rsid w:val="00183DCE"/>
    <w:rsid w:val="00183EFD"/>
    <w:rsid w:val="001840DB"/>
    <w:rsid w:val="001843B2"/>
    <w:rsid w:val="001846FF"/>
    <w:rsid w:val="0018553C"/>
    <w:rsid w:val="00185A0E"/>
    <w:rsid w:val="0018708B"/>
    <w:rsid w:val="0018734B"/>
    <w:rsid w:val="001911D7"/>
    <w:rsid w:val="0019133B"/>
    <w:rsid w:val="0019165A"/>
    <w:rsid w:val="001919B1"/>
    <w:rsid w:val="001919E9"/>
    <w:rsid w:val="00191B00"/>
    <w:rsid w:val="001922BC"/>
    <w:rsid w:val="0019288B"/>
    <w:rsid w:val="00193B09"/>
    <w:rsid w:val="00194466"/>
    <w:rsid w:val="0019597E"/>
    <w:rsid w:val="001966D0"/>
    <w:rsid w:val="00197263"/>
    <w:rsid w:val="00197F8D"/>
    <w:rsid w:val="001A007E"/>
    <w:rsid w:val="001A0EE8"/>
    <w:rsid w:val="001A2440"/>
    <w:rsid w:val="001A291D"/>
    <w:rsid w:val="001A309B"/>
    <w:rsid w:val="001A3468"/>
    <w:rsid w:val="001A35E8"/>
    <w:rsid w:val="001A3AB5"/>
    <w:rsid w:val="001A48B7"/>
    <w:rsid w:val="001A5C88"/>
    <w:rsid w:val="001A5E6A"/>
    <w:rsid w:val="001A6100"/>
    <w:rsid w:val="001A6176"/>
    <w:rsid w:val="001B092D"/>
    <w:rsid w:val="001B22DA"/>
    <w:rsid w:val="001B2637"/>
    <w:rsid w:val="001B346F"/>
    <w:rsid w:val="001B3709"/>
    <w:rsid w:val="001B3BD0"/>
    <w:rsid w:val="001B42FF"/>
    <w:rsid w:val="001B46ED"/>
    <w:rsid w:val="001B4B33"/>
    <w:rsid w:val="001B5C7F"/>
    <w:rsid w:val="001B6950"/>
    <w:rsid w:val="001C02D3"/>
    <w:rsid w:val="001C0540"/>
    <w:rsid w:val="001C0A66"/>
    <w:rsid w:val="001C0E99"/>
    <w:rsid w:val="001C1E01"/>
    <w:rsid w:val="001C27DC"/>
    <w:rsid w:val="001C32AF"/>
    <w:rsid w:val="001C3ABF"/>
    <w:rsid w:val="001C3CB2"/>
    <w:rsid w:val="001C3EA6"/>
    <w:rsid w:val="001C47A6"/>
    <w:rsid w:val="001C4FA6"/>
    <w:rsid w:val="001C55CD"/>
    <w:rsid w:val="001C67A1"/>
    <w:rsid w:val="001C703C"/>
    <w:rsid w:val="001C753F"/>
    <w:rsid w:val="001D03F4"/>
    <w:rsid w:val="001D0A15"/>
    <w:rsid w:val="001D10E4"/>
    <w:rsid w:val="001D1350"/>
    <w:rsid w:val="001D1B06"/>
    <w:rsid w:val="001D2E38"/>
    <w:rsid w:val="001D32FC"/>
    <w:rsid w:val="001D35C4"/>
    <w:rsid w:val="001D366F"/>
    <w:rsid w:val="001D36D4"/>
    <w:rsid w:val="001D4C08"/>
    <w:rsid w:val="001D4E43"/>
    <w:rsid w:val="001D4FCE"/>
    <w:rsid w:val="001D51DD"/>
    <w:rsid w:val="001D6018"/>
    <w:rsid w:val="001D6895"/>
    <w:rsid w:val="001D6AF1"/>
    <w:rsid w:val="001D6CA8"/>
    <w:rsid w:val="001D6E8F"/>
    <w:rsid w:val="001D72ED"/>
    <w:rsid w:val="001D7417"/>
    <w:rsid w:val="001E0340"/>
    <w:rsid w:val="001E0A04"/>
    <w:rsid w:val="001E18E8"/>
    <w:rsid w:val="001E1E52"/>
    <w:rsid w:val="001E2920"/>
    <w:rsid w:val="001E2EBF"/>
    <w:rsid w:val="001E3CEF"/>
    <w:rsid w:val="001E5D38"/>
    <w:rsid w:val="001E6538"/>
    <w:rsid w:val="001E6D49"/>
    <w:rsid w:val="001E7B7B"/>
    <w:rsid w:val="001E7C94"/>
    <w:rsid w:val="001F1271"/>
    <w:rsid w:val="001F1D64"/>
    <w:rsid w:val="001F1EAC"/>
    <w:rsid w:val="001F227A"/>
    <w:rsid w:val="001F3289"/>
    <w:rsid w:val="001F3346"/>
    <w:rsid w:val="001F3709"/>
    <w:rsid w:val="001F381F"/>
    <w:rsid w:val="001F3F08"/>
    <w:rsid w:val="001F44C7"/>
    <w:rsid w:val="001F505C"/>
    <w:rsid w:val="001F53C7"/>
    <w:rsid w:val="001F5932"/>
    <w:rsid w:val="001F59A6"/>
    <w:rsid w:val="001F60C3"/>
    <w:rsid w:val="001F6847"/>
    <w:rsid w:val="001F7E8E"/>
    <w:rsid w:val="00200211"/>
    <w:rsid w:val="0020079E"/>
    <w:rsid w:val="002007F5"/>
    <w:rsid w:val="00200F27"/>
    <w:rsid w:val="002016C1"/>
    <w:rsid w:val="0020259C"/>
    <w:rsid w:val="00202966"/>
    <w:rsid w:val="00203E01"/>
    <w:rsid w:val="002045D3"/>
    <w:rsid w:val="002047E6"/>
    <w:rsid w:val="002055E0"/>
    <w:rsid w:val="00205747"/>
    <w:rsid w:val="00205E3B"/>
    <w:rsid w:val="00207343"/>
    <w:rsid w:val="002076D3"/>
    <w:rsid w:val="002079A9"/>
    <w:rsid w:val="00207D62"/>
    <w:rsid w:val="00207D73"/>
    <w:rsid w:val="00207DA4"/>
    <w:rsid w:val="002100B6"/>
    <w:rsid w:val="002102D3"/>
    <w:rsid w:val="002105CB"/>
    <w:rsid w:val="0021098D"/>
    <w:rsid w:val="00210F99"/>
    <w:rsid w:val="00211587"/>
    <w:rsid w:val="00211FD9"/>
    <w:rsid w:val="002125A4"/>
    <w:rsid w:val="002126BF"/>
    <w:rsid w:val="0021279B"/>
    <w:rsid w:val="002127C3"/>
    <w:rsid w:val="00213352"/>
    <w:rsid w:val="002135E0"/>
    <w:rsid w:val="00213989"/>
    <w:rsid w:val="0021400A"/>
    <w:rsid w:val="00214AE5"/>
    <w:rsid w:val="0021538A"/>
    <w:rsid w:val="0021580E"/>
    <w:rsid w:val="00215B57"/>
    <w:rsid w:val="0021660E"/>
    <w:rsid w:val="00217125"/>
    <w:rsid w:val="002208AB"/>
    <w:rsid w:val="00220BE2"/>
    <w:rsid w:val="00220C91"/>
    <w:rsid w:val="002212A3"/>
    <w:rsid w:val="0022147C"/>
    <w:rsid w:val="00221BC3"/>
    <w:rsid w:val="00222C12"/>
    <w:rsid w:val="00222DC9"/>
    <w:rsid w:val="002236D5"/>
    <w:rsid w:val="00223CAA"/>
    <w:rsid w:val="00225524"/>
    <w:rsid w:val="00225D84"/>
    <w:rsid w:val="00225EFF"/>
    <w:rsid w:val="00226DFF"/>
    <w:rsid w:val="00226E09"/>
    <w:rsid w:val="00227272"/>
    <w:rsid w:val="002273D3"/>
    <w:rsid w:val="0023021E"/>
    <w:rsid w:val="00230483"/>
    <w:rsid w:val="00230CDA"/>
    <w:rsid w:val="00231204"/>
    <w:rsid w:val="0023266B"/>
    <w:rsid w:val="00234362"/>
    <w:rsid w:val="00234FDB"/>
    <w:rsid w:val="002366A8"/>
    <w:rsid w:val="002371D9"/>
    <w:rsid w:val="00237E2A"/>
    <w:rsid w:val="002403DC"/>
    <w:rsid w:val="00240F4C"/>
    <w:rsid w:val="00241756"/>
    <w:rsid w:val="002419E4"/>
    <w:rsid w:val="00241B1C"/>
    <w:rsid w:val="00241CEF"/>
    <w:rsid w:val="002422B4"/>
    <w:rsid w:val="002428E4"/>
    <w:rsid w:val="00242F88"/>
    <w:rsid w:val="002438AE"/>
    <w:rsid w:val="00243BC9"/>
    <w:rsid w:val="0024407D"/>
    <w:rsid w:val="00244BEC"/>
    <w:rsid w:val="00244DC0"/>
    <w:rsid w:val="00244F5B"/>
    <w:rsid w:val="00246064"/>
    <w:rsid w:val="002467CB"/>
    <w:rsid w:val="00246A22"/>
    <w:rsid w:val="002475F8"/>
    <w:rsid w:val="00250D2E"/>
    <w:rsid w:val="00252A3B"/>
    <w:rsid w:val="00252B33"/>
    <w:rsid w:val="00253686"/>
    <w:rsid w:val="00253E03"/>
    <w:rsid w:val="00254496"/>
    <w:rsid w:val="00254616"/>
    <w:rsid w:val="002556C4"/>
    <w:rsid w:val="00255946"/>
    <w:rsid w:val="002562EE"/>
    <w:rsid w:val="00256749"/>
    <w:rsid w:val="00260355"/>
    <w:rsid w:val="00260DEE"/>
    <w:rsid w:val="00261699"/>
    <w:rsid w:val="002622A6"/>
    <w:rsid w:val="002624C7"/>
    <w:rsid w:val="0026286E"/>
    <w:rsid w:val="00264B19"/>
    <w:rsid w:val="0026560B"/>
    <w:rsid w:val="00266D9F"/>
    <w:rsid w:val="00267366"/>
    <w:rsid w:val="00267845"/>
    <w:rsid w:val="0026785D"/>
    <w:rsid w:val="00270163"/>
    <w:rsid w:val="002703E0"/>
    <w:rsid w:val="00270BEE"/>
    <w:rsid w:val="00270C86"/>
    <w:rsid w:val="00271283"/>
    <w:rsid w:val="0027261B"/>
    <w:rsid w:val="00272BAE"/>
    <w:rsid w:val="00272F81"/>
    <w:rsid w:val="002730A6"/>
    <w:rsid w:val="0027356E"/>
    <w:rsid w:val="00273DE8"/>
    <w:rsid w:val="002742C9"/>
    <w:rsid w:val="00275905"/>
    <w:rsid w:val="002759C8"/>
    <w:rsid w:val="00275C48"/>
    <w:rsid w:val="002775B9"/>
    <w:rsid w:val="002779A3"/>
    <w:rsid w:val="00280323"/>
    <w:rsid w:val="0028160B"/>
    <w:rsid w:val="0028194E"/>
    <w:rsid w:val="00281AF5"/>
    <w:rsid w:val="002824CC"/>
    <w:rsid w:val="00282962"/>
    <w:rsid w:val="00282A5A"/>
    <w:rsid w:val="002832F2"/>
    <w:rsid w:val="0028355A"/>
    <w:rsid w:val="00283B24"/>
    <w:rsid w:val="00283C28"/>
    <w:rsid w:val="002847C4"/>
    <w:rsid w:val="00284D99"/>
    <w:rsid w:val="00284F8E"/>
    <w:rsid w:val="00285174"/>
    <w:rsid w:val="00285327"/>
    <w:rsid w:val="002864D7"/>
    <w:rsid w:val="002869D6"/>
    <w:rsid w:val="00286C74"/>
    <w:rsid w:val="00287764"/>
    <w:rsid w:val="00287BF9"/>
    <w:rsid w:val="00290936"/>
    <w:rsid w:val="0029101B"/>
    <w:rsid w:val="0029122A"/>
    <w:rsid w:val="0029151D"/>
    <w:rsid w:val="00291F02"/>
    <w:rsid w:val="0029218F"/>
    <w:rsid w:val="002937F6"/>
    <w:rsid w:val="00293EAD"/>
    <w:rsid w:val="00294539"/>
    <w:rsid w:val="00294B60"/>
    <w:rsid w:val="00294CDD"/>
    <w:rsid w:val="00294F0E"/>
    <w:rsid w:val="002953F8"/>
    <w:rsid w:val="00295647"/>
    <w:rsid w:val="0029629F"/>
    <w:rsid w:val="00296AAB"/>
    <w:rsid w:val="002974F9"/>
    <w:rsid w:val="00297CFA"/>
    <w:rsid w:val="002A01AF"/>
    <w:rsid w:val="002A1BF2"/>
    <w:rsid w:val="002A1D27"/>
    <w:rsid w:val="002A1E21"/>
    <w:rsid w:val="002A3238"/>
    <w:rsid w:val="002A3AE5"/>
    <w:rsid w:val="002A3E02"/>
    <w:rsid w:val="002A41D8"/>
    <w:rsid w:val="002A4E3A"/>
    <w:rsid w:val="002A4EC6"/>
    <w:rsid w:val="002A515C"/>
    <w:rsid w:val="002A56FD"/>
    <w:rsid w:val="002A60EA"/>
    <w:rsid w:val="002A69AF"/>
    <w:rsid w:val="002A72F5"/>
    <w:rsid w:val="002A7876"/>
    <w:rsid w:val="002A7A60"/>
    <w:rsid w:val="002B0330"/>
    <w:rsid w:val="002B09CB"/>
    <w:rsid w:val="002B1523"/>
    <w:rsid w:val="002B2A11"/>
    <w:rsid w:val="002B2E6E"/>
    <w:rsid w:val="002B32CA"/>
    <w:rsid w:val="002B359D"/>
    <w:rsid w:val="002B392F"/>
    <w:rsid w:val="002B5F4A"/>
    <w:rsid w:val="002B619F"/>
    <w:rsid w:val="002B637C"/>
    <w:rsid w:val="002B768A"/>
    <w:rsid w:val="002C0420"/>
    <w:rsid w:val="002C0E23"/>
    <w:rsid w:val="002C1290"/>
    <w:rsid w:val="002C1B98"/>
    <w:rsid w:val="002C2CCF"/>
    <w:rsid w:val="002C4B00"/>
    <w:rsid w:val="002C531B"/>
    <w:rsid w:val="002C5970"/>
    <w:rsid w:val="002C5DC9"/>
    <w:rsid w:val="002C5F22"/>
    <w:rsid w:val="002C64B2"/>
    <w:rsid w:val="002C6B88"/>
    <w:rsid w:val="002C6E27"/>
    <w:rsid w:val="002C6E4B"/>
    <w:rsid w:val="002C72E8"/>
    <w:rsid w:val="002C7572"/>
    <w:rsid w:val="002C7892"/>
    <w:rsid w:val="002C7916"/>
    <w:rsid w:val="002C7F2D"/>
    <w:rsid w:val="002D0A3B"/>
    <w:rsid w:val="002D0A6D"/>
    <w:rsid w:val="002D0E05"/>
    <w:rsid w:val="002D1A43"/>
    <w:rsid w:val="002D1C7F"/>
    <w:rsid w:val="002D39AE"/>
    <w:rsid w:val="002D4047"/>
    <w:rsid w:val="002D41C8"/>
    <w:rsid w:val="002D4C96"/>
    <w:rsid w:val="002D4F57"/>
    <w:rsid w:val="002D504D"/>
    <w:rsid w:val="002D5BC5"/>
    <w:rsid w:val="002D65B0"/>
    <w:rsid w:val="002D677E"/>
    <w:rsid w:val="002D772B"/>
    <w:rsid w:val="002D78E1"/>
    <w:rsid w:val="002D7F07"/>
    <w:rsid w:val="002E03CC"/>
    <w:rsid w:val="002E0737"/>
    <w:rsid w:val="002E0922"/>
    <w:rsid w:val="002E14EC"/>
    <w:rsid w:val="002E23B2"/>
    <w:rsid w:val="002E2A45"/>
    <w:rsid w:val="002E2C06"/>
    <w:rsid w:val="002E3B8B"/>
    <w:rsid w:val="002E3BF2"/>
    <w:rsid w:val="002E616B"/>
    <w:rsid w:val="002E6810"/>
    <w:rsid w:val="002E75C6"/>
    <w:rsid w:val="002E75F8"/>
    <w:rsid w:val="002F108C"/>
    <w:rsid w:val="002F1F94"/>
    <w:rsid w:val="002F2D19"/>
    <w:rsid w:val="002F2E30"/>
    <w:rsid w:val="002F3541"/>
    <w:rsid w:val="002F38F8"/>
    <w:rsid w:val="002F3CA1"/>
    <w:rsid w:val="002F4ABC"/>
    <w:rsid w:val="002F60AF"/>
    <w:rsid w:val="002F7884"/>
    <w:rsid w:val="00300384"/>
    <w:rsid w:val="0030057B"/>
    <w:rsid w:val="00300AA5"/>
    <w:rsid w:val="00303101"/>
    <w:rsid w:val="003043AB"/>
    <w:rsid w:val="00305861"/>
    <w:rsid w:val="00305A12"/>
    <w:rsid w:val="00305DFC"/>
    <w:rsid w:val="0031032F"/>
    <w:rsid w:val="00310815"/>
    <w:rsid w:val="00310F63"/>
    <w:rsid w:val="003110F3"/>
    <w:rsid w:val="00311A10"/>
    <w:rsid w:val="003124E7"/>
    <w:rsid w:val="00313654"/>
    <w:rsid w:val="00313752"/>
    <w:rsid w:val="00313C1E"/>
    <w:rsid w:val="003145D4"/>
    <w:rsid w:val="00315102"/>
    <w:rsid w:val="00315493"/>
    <w:rsid w:val="003159E5"/>
    <w:rsid w:val="003160F1"/>
    <w:rsid w:val="0031716C"/>
    <w:rsid w:val="00317FD8"/>
    <w:rsid w:val="003200FB"/>
    <w:rsid w:val="003218CF"/>
    <w:rsid w:val="00322519"/>
    <w:rsid w:val="00322814"/>
    <w:rsid w:val="00322D4D"/>
    <w:rsid w:val="0032310E"/>
    <w:rsid w:val="003240F5"/>
    <w:rsid w:val="0032432A"/>
    <w:rsid w:val="0032514A"/>
    <w:rsid w:val="003262B2"/>
    <w:rsid w:val="00326691"/>
    <w:rsid w:val="00327455"/>
    <w:rsid w:val="003303F4"/>
    <w:rsid w:val="00330E05"/>
    <w:rsid w:val="00330EB3"/>
    <w:rsid w:val="003313D8"/>
    <w:rsid w:val="00331447"/>
    <w:rsid w:val="00331ADD"/>
    <w:rsid w:val="00333018"/>
    <w:rsid w:val="00333306"/>
    <w:rsid w:val="00333418"/>
    <w:rsid w:val="00333882"/>
    <w:rsid w:val="003342C1"/>
    <w:rsid w:val="00334435"/>
    <w:rsid w:val="00334679"/>
    <w:rsid w:val="00334C53"/>
    <w:rsid w:val="00334E8A"/>
    <w:rsid w:val="00334EAF"/>
    <w:rsid w:val="003354E5"/>
    <w:rsid w:val="00336476"/>
    <w:rsid w:val="0033693D"/>
    <w:rsid w:val="0033744F"/>
    <w:rsid w:val="00337C96"/>
    <w:rsid w:val="0034015B"/>
    <w:rsid w:val="00340EEB"/>
    <w:rsid w:val="003424BC"/>
    <w:rsid w:val="0034269C"/>
    <w:rsid w:val="003427A8"/>
    <w:rsid w:val="00342FB6"/>
    <w:rsid w:val="0034323E"/>
    <w:rsid w:val="00343365"/>
    <w:rsid w:val="00343557"/>
    <w:rsid w:val="00344DF9"/>
    <w:rsid w:val="0034521A"/>
    <w:rsid w:val="003461B4"/>
    <w:rsid w:val="00347D8F"/>
    <w:rsid w:val="00350AF5"/>
    <w:rsid w:val="00350FD3"/>
    <w:rsid w:val="00351080"/>
    <w:rsid w:val="003512A9"/>
    <w:rsid w:val="003519C0"/>
    <w:rsid w:val="00352171"/>
    <w:rsid w:val="003524A0"/>
    <w:rsid w:val="003528A7"/>
    <w:rsid w:val="00353E63"/>
    <w:rsid w:val="00354CE4"/>
    <w:rsid w:val="00355919"/>
    <w:rsid w:val="0035697E"/>
    <w:rsid w:val="00360582"/>
    <w:rsid w:val="0036074C"/>
    <w:rsid w:val="003608A9"/>
    <w:rsid w:val="00360D6F"/>
    <w:rsid w:val="0036107C"/>
    <w:rsid w:val="00361240"/>
    <w:rsid w:val="00361334"/>
    <w:rsid w:val="003621D2"/>
    <w:rsid w:val="00362755"/>
    <w:rsid w:val="00362864"/>
    <w:rsid w:val="00362EA6"/>
    <w:rsid w:val="003637B8"/>
    <w:rsid w:val="00365559"/>
    <w:rsid w:val="003656A8"/>
    <w:rsid w:val="003663F5"/>
    <w:rsid w:val="00367B5C"/>
    <w:rsid w:val="00367E14"/>
    <w:rsid w:val="00370430"/>
    <w:rsid w:val="00371D92"/>
    <w:rsid w:val="00372C2A"/>
    <w:rsid w:val="0037337D"/>
    <w:rsid w:val="0037343B"/>
    <w:rsid w:val="00373D97"/>
    <w:rsid w:val="00374359"/>
    <w:rsid w:val="00375024"/>
    <w:rsid w:val="003761DC"/>
    <w:rsid w:val="003763EE"/>
    <w:rsid w:val="00376DEB"/>
    <w:rsid w:val="00377483"/>
    <w:rsid w:val="003774E3"/>
    <w:rsid w:val="003775C0"/>
    <w:rsid w:val="00377CEF"/>
    <w:rsid w:val="003809A4"/>
    <w:rsid w:val="00380AE1"/>
    <w:rsid w:val="0038190D"/>
    <w:rsid w:val="003820CE"/>
    <w:rsid w:val="0038262C"/>
    <w:rsid w:val="00383067"/>
    <w:rsid w:val="00383D6E"/>
    <w:rsid w:val="003844C0"/>
    <w:rsid w:val="00384504"/>
    <w:rsid w:val="00385A3E"/>
    <w:rsid w:val="003864D2"/>
    <w:rsid w:val="00386FBE"/>
    <w:rsid w:val="003872C6"/>
    <w:rsid w:val="0038770D"/>
    <w:rsid w:val="00390535"/>
    <w:rsid w:val="00390664"/>
    <w:rsid w:val="00390764"/>
    <w:rsid w:val="00390B46"/>
    <w:rsid w:val="00391029"/>
    <w:rsid w:val="00392A7B"/>
    <w:rsid w:val="00392C5A"/>
    <w:rsid w:val="00392C87"/>
    <w:rsid w:val="00393825"/>
    <w:rsid w:val="00395462"/>
    <w:rsid w:val="003956F8"/>
    <w:rsid w:val="00395C2D"/>
    <w:rsid w:val="00395C73"/>
    <w:rsid w:val="00396D7D"/>
    <w:rsid w:val="00396E47"/>
    <w:rsid w:val="00397722"/>
    <w:rsid w:val="003A02F7"/>
    <w:rsid w:val="003A12CE"/>
    <w:rsid w:val="003A1AF2"/>
    <w:rsid w:val="003A209E"/>
    <w:rsid w:val="003A2408"/>
    <w:rsid w:val="003A2F63"/>
    <w:rsid w:val="003A305F"/>
    <w:rsid w:val="003A4563"/>
    <w:rsid w:val="003A4949"/>
    <w:rsid w:val="003A4E7F"/>
    <w:rsid w:val="003A5DB1"/>
    <w:rsid w:val="003A6FA0"/>
    <w:rsid w:val="003A7D16"/>
    <w:rsid w:val="003B02B7"/>
    <w:rsid w:val="003B0898"/>
    <w:rsid w:val="003B08CA"/>
    <w:rsid w:val="003B2805"/>
    <w:rsid w:val="003B289F"/>
    <w:rsid w:val="003B2BE5"/>
    <w:rsid w:val="003B3775"/>
    <w:rsid w:val="003B446F"/>
    <w:rsid w:val="003B44F3"/>
    <w:rsid w:val="003B618A"/>
    <w:rsid w:val="003B6484"/>
    <w:rsid w:val="003B7A1C"/>
    <w:rsid w:val="003B7D33"/>
    <w:rsid w:val="003C00C6"/>
    <w:rsid w:val="003C17AB"/>
    <w:rsid w:val="003C1EB5"/>
    <w:rsid w:val="003C2639"/>
    <w:rsid w:val="003C2C6B"/>
    <w:rsid w:val="003C3528"/>
    <w:rsid w:val="003C4609"/>
    <w:rsid w:val="003C5477"/>
    <w:rsid w:val="003C55B1"/>
    <w:rsid w:val="003C55D5"/>
    <w:rsid w:val="003C630A"/>
    <w:rsid w:val="003C6583"/>
    <w:rsid w:val="003C6F6F"/>
    <w:rsid w:val="003C772F"/>
    <w:rsid w:val="003D043B"/>
    <w:rsid w:val="003D181A"/>
    <w:rsid w:val="003D1AE6"/>
    <w:rsid w:val="003D2D73"/>
    <w:rsid w:val="003D39DD"/>
    <w:rsid w:val="003D4811"/>
    <w:rsid w:val="003D4A33"/>
    <w:rsid w:val="003D5C63"/>
    <w:rsid w:val="003D6D3C"/>
    <w:rsid w:val="003D6F1F"/>
    <w:rsid w:val="003E0BE9"/>
    <w:rsid w:val="003E10B8"/>
    <w:rsid w:val="003E11B2"/>
    <w:rsid w:val="003E2C7E"/>
    <w:rsid w:val="003E31B0"/>
    <w:rsid w:val="003E34B4"/>
    <w:rsid w:val="003E3B65"/>
    <w:rsid w:val="003E46D7"/>
    <w:rsid w:val="003E46E5"/>
    <w:rsid w:val="003E4AD7"/>
    <w:rsid w:val="003E4BE6"/>
    <w:rsid w:val="003E68BB"/>
    <w:rsid w:val="003E7223"/>
    <w:rsid w:val="003F104F"/>
    <w:rsid w:val="003F28B9"/>
    <w:rsid w:val="003F31CF"/>
    <w:rsid w:val="003F38AF"/>
    <w:rsid w:val="003F49D5"/>
    <w:rsid w:val="003F49D9"/>
    <w:rsid w:val="003F4B6C"/>
    <w:rsid w:val="003F4DBE"/>
    <w:rsid w:val="003F54B3"/>
    <w:rsid w:val="003F5EBE"/>
    <w:rsid w:val="003F6C47"/>
    <w:rsid w:val="003F7CC0"/>
    <w:rsid w:val="00400B09"/>
    <w:rsid w:val="00400B94"/>
    <w:rsid w:val="0040235D"/>
    <w:rsid w:val="00403105"/>
    <w:rsid w:val="00403251"/>
    <w:rsid w:val="00403BCE"/>
    <w:rsid w:val="00404F40"/>
    <w:rsid w:val="00405046"/>
    <w:rsid w:val="004058C2"/>
    <w:rsid w:val="00405A26"/>
    <w:rsid w:val="00405C07"/>
    <w:rsid w:val="0040719F"/>
    <w:rsid w:val="0040756A"/>
    <w:rsid w:val="004114FB"/>
    <w:rsid w:val="00411C4B"/>
    <w:rsid w:val="00411E8E"/>
    <w:rsid w:val="00413023"/>
    <w:rsid w:val="00413B24"/>
    <w:rsid w:val="00415D00"/>
    <w:rsid w:val="00416732"/>
    <w:rsid w:val="00416E68"/>
    <w:rsid w:val="00417025"/>
    <w:rsid w:val="00417CE0"/>
    <w:rsid w:val="004209E6"/>
    <w:rsid w:val="0042195A"/>
    <w:rsid w:val="004219D7"/>
    <w:rsid w:val="00421A31"/>
    <w:rsid w:val="00422123"/>
    <w:rsid w:val="00422381"/>
    <w:rsid w:val="0042279F"/>
    <w:rsid w:val="004229E9"/>
    <w:rsid w:val="004239FB"/>
    <w:rsid w:val="00423D5F"/>
    <w:rsid w:val="0042434A"/>
    <w:rsid w:val="004251F0"/>
    <w:rsid w:val="004256EA"/>
    <w:rsid w:val="00425F2F"/>
    <w:rsid w:val="0042602A"/>
    <w:rsid w:val="0042606B"/>
    <w:rsid w:val="004265A3"/>
    <w:rsid w:val="00426922"/>
    <w:rsid w:val="00427020"/>
    <w:rsid w:val="004272E5"/>
    <w:rsid w:val="00427818"/>
    <w:rsid w:val="00427949"/>
    <w:rsid w:val="00430155"/>
    <w:rsid w:val="004309ED"/>
    <w:rsid w:val="00430EE8"/>
    <w:rsid w:val="00431255"/>
    <w:rsid w:val="0043147A"/>
    <w:rsid w:val="00431CEA"/>
    <w:rsid w:val="004325A0"/>
    <w:rsid w:val="004326DF"/>
    <w:rsid w:val="00432D30"/>
    <w:rsid w:val="0043309E"/>
    <w:rsid w:val="004335DF"/>
    <w:rsid w:val="00433788"/>
    <w:rsid w:val="00434448"/>
    <w:rsid w:val="0043488B"/>
    <w:rsid w:val="00435E22"/>
    <w:rsid w:val="00435ED8"/>
    <w:rsid w:val="00436783"/>
    <w:rsid w:val="004367C8"/>
    <w:rsid w:val="004370A2"/>
    <w:rsid w:val="0043778F"/>
    <w:rsid w:val="00437824"/>
    <w:rsid w:val="00437AB4"/>
    <w:rsid w:val="00437B4D"/>
    <w:rsid w:val="00437DF3"/>
    <w:rsid w:val="00440F93"/>
    <w:rsid w:val="004423D8"/>
    <w:rsid w:val="004427C5"/>
    <w:rsid w:val="00442ADC"/>
    <w:rsid w:val="00442CED"/>
    <w:rsid w:val="00443CFE"/>
    <w:rsid w:val="00443EBB"/>
    <w:rsid w:val="00444549"/>
    <w:rsid w:val="004446D6"/>
    <w:rsid w:val="00445032"/>
    <w:rsid w:val="0044538B"/>
    <w:rsid w:val="00445734"/>
    <w:rsid w:val="00445ED7"/>
    <w:rsid w:val="00446A80"/>
    <w:rsid w:val="004472F2"/>
    <w:rsid w:val="00447782"/>
    <w:rsid w:val="004477F3"/>
    <w:rsid w:val="00450EF2"/>
    <w:rsid w:val="00451309"/>
    <w:rsid w:val="00451994"/>
    <w:rsid w:val="00451A9C"/>
    <w:rsid w:val="004527A7"/>
    <w:rsid w:val="004536E8"/>
    <w:rsid w:val="00453AF1"/>
    <w:rsid w:val="0045427E"/>
    <w:rsid w:val="004557BA"/>
    <w:rsid w:val="00455C8C"/>
    <w:rsid w:val="00455FEF"/>
    <w:rsid w:val="0045633D"/>
    <w:rsid w:val="0045637C"/>
    <w:rsid w:val="004569ED"/>
    <w:rsid w:val="00456FD2"/>
    <w:rsid w:val="00457354"/>
    <w:rsid w:val="00457371"/>
    <w:rsid w:val="0045739E"/>
    <w:rsid w:val="00460264"/>
    <w:rsid w:val="00461581"/>
    <w:rsid w:val="00461723"/>
    <w:rsid w:val="00461F69"/>
    <w:rsid w:val="00462382"/>
    <w:rsid w:val="00462B2F"/>
    <w:rsid w:val="00462D9D"/>
    <w:rsid w:val="00463B68"/>
    <w:rsid w:val="00464048"/>
    <w:rsid w:val="004647E1"/>
    <w:rsid w:val="0046567F"/>
    <w:rsid w:val="004658DC"/>
    <w:rsid w:val="00466072"/>
    <w:rsid w:val="00470C1C"/>
    <w:rsid w:val="0047111C"/>
    <w:rsid w:val="004731B7"/>
    <w:rsid w:val="00473784"/>
    <w:rsid w:val="004739ED"/>
    <w:rsid w:val="00474CDE"/>
    <w:rsid w:val="00474F4B"/>
    <w:rsid w:val="00475ECC"/>
    <w:rsid w:val="004761B2"/>
    <w:rsid w:val="00477388"/>
    <w:rsid w:val="00477F94"/>
    <w:rsid w:val="004805E0"/>
    <w:rsid w:val="00480E66"/>
    <w:rsid w:val="00481BB6"/>
    <w:rsid w:val="00481D00"/>
    <w:rsid w:val="00482228"/>
    <w:rsid w:val="004823B0"/>
    <w:rsid w:val="0048263A"/>
    <w:rsid w:val="00482830"/>
    <w:rsid w:val="004829F6"/>
    <w:rsid w:val="00482E5A"/>
    <w:rsid w:val="004832C1"/>
    <w:rsid w:val="00485A31"/>
    <w:rsid w:val="00485B8D"/>
    <w:rsid w:val="00485E92"/>
    <w:rsid w:val="004860AA"/>
    <w:rsid w:val="004860F7"/>
    <w:rsid w:val="0048665F"/>
    <w:rsid w:val="0048693D"/>
    <w:rsid w:val="00486E83"/>
    <w:rsid w:val="0048796F"/>
    <w:rsid w:val="00487D2F"/>
    <w:rsid w:val="0049045F"/>
    <w:rsid w:val="00490D5C"/>
    <w:rsid w:val="00491829"/>
    <w:rsid w:val="00491C2B"/>
    <w:rsid w:val="00491C75"/>
    <w:rsid w:val="0049294A"/>
    <w:rsid w:val="004937B2"/>
    <w:rsid w:val="004937FE"/>
    <w:rsid w:val="004943DE"/>
    <w:rsid w:val="0049469F"/>
    <w:rsid w:val="004946E9"/>
    <w:rsid w:val="00494A9F"/>
    <w:rsid w:val="004950FA"/>
    <w:rsid w:val="004952DC"/>
    <w:rsid w:val="00495771"/>
    <w:rsid w:val="00495D43"/>
    <w:rsid w:val="004962DA"/>
    <w:rsid w:val="00497AA1"/>
    <w:rsid w:val="00497C8F"/>
    <w:rsid w:val="00497D6F"/>
    <w:rsid w:val="004A0D4B"/>
    <w:rsid w:val="004A1351"/>
    <w:rsid w:val="004A1550"/>
    <w:rsid w:val="004A1A9B"/>
    <w:rsid w:val="004A2C98"/>
    <w:rsid w:val="004A4056"/>
    <w:rsid w:val="004A46E5"/>
    <w:rsid w:val="004A4B38"/>
    <w:rsid w:val="004A64DC"/>
    <w:rsid w:val="004A716A"/>
    <w:rsid w:val="004A728F"/>
    <w:rsid w:val="004A7303"/>
    <w:rsid w:val="004A768B"/>
    <w:rsid w:val="004B033A"/>
    <w:rsid w:val="004B0738"/>
    <w:rsid w:val="004B12B2"/>
    <w:rsid w:val="004B13FE"/>
    <w:rsid w:val="004B247F"/>
    <w:rsid w:val="004B29AF"/>
    <w:rsid w:val="004B2A9D"/>
    <w:rsid w:val="004B3468"/>
    <w:rsid w:val="004B4290"/>
    <w:rsid w:val="004B4BCF"/>
    <w:rsid w:val="004B5C93"/>
    <w:rsid w:val="004B68F4"/>
    <w:rsid w:val="004B6A78"/>
    <w:rsid w:val="004B6C34"/>
    <w:rsid w:val="004B6FCF"/>
    <w:rsid w:val="004B7B0B"/>
    <w:rsid w:val="004B7C15"/>
    <w:rsid w:val="004B7CF5"/>
    <w:rsid w:val="004C059C"/>
    <w:rsid w:val="004C08FA"/>
    <w:rsid w:val="004C0FF5"/>
    <w:rsid w:val="004C2C28"/>
    <w:rsid w:val="004C38DE"/>
    <w:rsid w:val="004C3C96"/>
    <w:rsid w:val="004C3D0A"/>
    <w:rsid w:val="004C3F23"/>
    <w:rsid w:val="004C434C"/>
    <w:rsid w:val="004C4600"/>
    <w:rsid w:val="004C4845"/>
    <w:rsid w:val="004C5F0A"/>
    <w:rsid w:val="004C6785"/>
    <w:rsid w:val="004C6B4A"/>
    <w:rsid w:val="004C6E0C"/>
    <w:rsid w:val="004C71E6"/>
    <w:rsid w:val="004C727F"/>
    <w:rsid w:val="004C74AE"/>
    <w:rsid w:val="004C76B1"/>
    <w:rsid w:val="004D028A"/>
    <w:rsid w:val="004D0735"/>
    <w:rsid w:val="004D148E"/>
    <w:rsid w:val="004D1C65"/>
    <w:rsid w:val="004D2614"/>
    <w:rsid w:val="004D31DD"/>
    <w:rsid w:val="004D4136"/>
    <w:rsid w:val="004D52FF"/>
    <w:rsid w:val="004D598F"/>
    <w:rsid w:val="004D59F9"/>
    <w:rsid w:val="004D6377"/>
    <w:rsid w:val="004D643A"/>
    <w:rsid w:val="004D6B06"/>
    <w:rsid w:val="004D6B64"/>
    <w:rsid w:val="004D6BCF"/>
    <w:rsid w:val="004D7C34"/>
    <w:rsid w:val="004E0217"/>
    <w:rsid w:val="004E06F1"/>
    <w:rsid w:val="004E07FA"/>
    <w:rsid w:val="004E0AF7"/>
    <w:rsid w:val="004E0B10"/>
    <w:rsid w:val="004E1034"/>
    <w:rsid w:val="004E1120"/>
    <w:rsid w:val="004E2B44"/>
    <w:rsid w:val="004E3A6C"/>
    <w:rsid w:val="004E3EFC"/>
    <w:rsid w:val="004E40EF"/>
    <w:rsid w:val="004E4D60"/>
    <w:rsid w:val="004E4D8C"/>
    <w:rsid w:val="004E66BF"/>
    <w:rsid w:val="004E6EA5"/>
    <w:rsid w:val="004E6F7C"/>
    <w:rsid w:val="004E7D9A"/>
    <w:rsid w:val="004F01D6"/>
    <w:rsid w:val="004F023C"/>
    <w:rsid w:val="004F0527"/>
    <w:rsid w:val="004F05E5"/>
    <w:rsid w:val="004F17A1"/>
    <w:rsid w:val="004F216D"/>
    <w:rsid w:val="004F293A"/>
    <w:rsid w:val="004F3A66"/>
    <w:rsid w:val="004F3B6A"/>
    <w:rsid w:val="004F3CE7"/>
    <w:rsid w:val="004F4224"/>
    <w:rsid w:val="004F4656"/>
    <w:rsid w:val="004F6327"/>
    <w:rsid w:val="004F6643"/>
    <w:rsid w:val="004F6F61"/>
    <w:rsid w:val="004F72F6"/>
    <w:rsid w:val="004F7B5B"/>
    <w:rsid w:val="004F7F80"/>
    <w:rsid w:val="00500D5A"/>
    <w:rsid w:val="00500EB6"/>
    <w:rsid w:val="00501E50"/>
    <w:rsid w:val="0050251F"/>
    <w:rsid w:val="00503610"/>
    <w:rsid w:val="00503CC8"/>
    <w:rsid w:val="005042BF"/>
    <w:rsid w:val="0050469E"/>
    <w:rsid w:val="00504A9D"/>
    <w:rsid w:val="00504C14"/>
    <w:rsid w:val="005067C8"/>
    <w:rsid w:val="00506C85"/>
    <w:rsid w:val="0050750A"/>
    <w:rsid w:val="0050791B"/>
    <w:rsid w:val="005079F6"/>
    <w:rsid w:val="00510182"/>
    <w:rsid w:val="00510685"/>
    <w:rsid w:val="00511079"/>
    <w:rsid w:val="005112C3"/>
    <w:rsid w:val="00512394"/>
    <w:rsid w:val="005123C7"/>
    <w:rsid w:val="005123CB"/>
    <w:rsid w:val="00512CFD"/>
    <w:rsid w:val="00512DA6"/>
    <w:rsid w:val="00513965"/>
    <w:rsid w:val="005140DD"/>
    <w:rsid w:val="00514974"/>
    <w:rsid w:val="00515218"/>
    <w:rsid w:val="00515D76"/>
    <w:rsid w:val="00516252"/>
    <w:rsid w:val="005168D9"/>
    <w:rsid w:val="00517972"/>
    <w:rsid w:val="00517A2B"/>
    <w:rsid w:val="005221A8"/>
    <w:rsid w:val="00522382"/>
    <w:rsid w:val="00523283"/>
    <w:rsid w:val="00523CC1"/>
    <w:rsid w:val="00524001"/>
    <w:rsid w:val="005241F1"/>
    <w:rsid w:val="005252F9"/>
    <w:rsid w:val="00525E79"/>
    <w:rsid w:val="00525FE0"/>
    <w:rsid w:val="00526C87"/>
    <w:rsid w:val="0052718E"/>
    <w:rsid w:val="005300E4"/>
    <w:rsid w:val="005307B6"/>
    <w:rsid w:val="00530AF7"/>
    <w:rsid w:val="0053132F"/>
    <w:rsid w:val="00531C2D"/>
    <w:rsid w:val="00531EFB"/>
    <w:rsid w:val="00532345"/>
    <w:rsid w:val="005329D3"/>
    <w:rsid w:val="0053354E"/>
    <w:rsid w:val="00533641"/>
    <w:rsid w:val="005339EE"/>
    <w:rsid w:val="00533A04"/>
    <w:rsid w:val="005347D6"/>
    <w:rsid w:val="00535097"/>
    <w:rsid w:val="00535731"/>
    <w:rsid w:val="0053746F"/>
    <w:rsid w:val="0053775C"/>
    <w:rsid w:val="00537F8C"/>
    <w:rsid w:val="0054041C"/>
    <w:rsid w:val="005408BC"/>
    <w:rsid w:val="00540F3A"/>
    <w:rsid w:val="0054116F"/>
    <w:rsid w:val="00541567"/>
    <w:rsid w:val="005415A2"/>
    <w:rsid w:val="00542D7A"/>
    <w:rsid w:val="00543398"/>
    <w:rsid w:val="0054410D"/>
    <w:rsid w:val="00544331"/>
    <w:rsid w:val="0054511F"/>
    <w:rsid w:val="005452F6"/>
    <w:rsid w:val="00545EF3"/>
    <w:rsid w:val="005503A4"/>
    <w:rsid w:val="0055043C"/>
    <w:rsid w:val="005505EE"/>
    <w:rsid w:val="00550EF7"/>
    <w:rsid w:val="00550FAB"/>
    <w:rsid w:val="0055129D"/>
    <w:rsid w:val="00551780"/>
    <w:rsid w:val="005519BA"/>
    <w:rsid w:val="00551C0E"/>
    <w:rsid w:val="00551F17"/>
    <w:rsid w:val="005529CF"/>
    <w:rsid w:val="00552D27"/>
    <w:rsid w:val="005536B8"/>
    <w:rsid w:val="00553E14"/>
    <w:rsid w:val="00554B9B"/>
    <w:rsid w:val="00554BEA"/>
    <w:rsid w:val="00555E55"/>
    <w:rsid w:val="00556C01"/>
    <w:rsid w:val="0055709F"/>
    <w:rsid w:val="00560048"/>
    <w:rsid w:val="00560CB8"/>
    <w:rsid w:val="005613DA"/>
    <w:rsid w:val="00562025"/>
    <w:rsid w:val="005622CE"/>
    <w:rsid w:val="005629B0"/>
    <w:rsid w:val="00562A9A"/>
    <w:rsid w:val="00562C29"/>
    <w:rsid w:val="00562F55"/>
    <w:rsid w:val="00563F96"/>
    <w:rsid w:val="00564039"/>
    <w:rsid w:val="00564942"/>
    <w:rsid w:val="0056509F"/>
    <w:rsid w:val="005654D8"/>
    <w:rsid w:val="00565E52"/>
    <w:rsid w:val="0056719A"/>
    <w:rsid w:val="00567652"/>
    <w:rsid w:val="00567DB9"/>
    <w:rsid w:val="00567F71"/>
    <w:rsid w:val="00567FA5"/>
    <w:rsid w:val="0057032A"/>
    <w:rsid w:val="00570D43"/>
    <w:rsid w:val="0057112E"/>
    <w:rsid w:val="005715F7"/>
    <w:rsid w:val="0057212E"/>
    <w:rsid w:val="005728B0"/>
    <w:rsid w:val="00572C91"/>
    <w:rsid w:val="00572F2F"/>
    <w:rsid w:val="005730E4"/>
    <w:rsid w:val="005733AD"/>
    <w:rsid w:val="00573B95"/>
    <w:rsid w:val="00573EA2"/>
    <w:rsid w:val="00574413"/>
    <w:rsid w:val="0057596E"/>
    <w:rsid w:val="00575A44"/>
    <w:rsid w:val="00575E4A"/>
    <w:rsid w:val="00575F1F"/>
    <w:rsid w:val="005764E4"/>
    <w:rsid w:val="00577131"/>
    <w:rsid w:val="005771F2"/>
    <w:rsid w:val="00577A4A"/>
    <w:rsid w:val="0058024B"/>
    <w:rsid w:val="005815B4"/>
    <w:rsid w:val="00581686"/>
    <w:rsid w:val="00581EAB"/>
    <w:rsid w:val="005822A1"/>
    <w:rsid w:val="005825BE"/>
    <w:rsid w:val="0058380D"/>
    <w:rsid w:val="00583BCB"/>
    <w:rsid w:val="00584DF7"/>
    <w:rsid w:val="00585424"/>
    <w:rsid w:val="005859A0"/>
    <w:rsid w:val="00585B1E"/>
    <w:rsid w:val="00587741"/>
    <w:rsid w:val="00591FC1"/>
    <w:rsid w:val="00593A2F"/>
    <w:rsid w:val="00593C29"/>
    <w:rsid w:val="00593C90"/>
    <w:rsid w:val="00594760"/>
    <w:rsid w:val="0059503F"/>
    <w:rsid w:val="005960A9"/>
    <w:rsid w:val="005962D4"/>
    <w:rsid w:val="00597133"/>
    <w:rsid w:val="00597548"/>
    <w:rsid w:val="00597780"/>
    <w:rsid w:val="00597A88"/>
    <w:rsid w:val="00597BE3"/>
    <w:rsid w:val="005A02B8"/>
    <w:rsid w:val="005A1797"/>
    <w:rsid w:val="005A1AFE"/>
    <w:rsid w:val="005A1C41"/>
    <w:rsid w:val="005A1EA2"/>
    <w:rsid w:val="005A2367"/>
    <w:rsid w:val="005A24C0"/>
    <w:rsid w:val="005A2B2C"/>
    <w:rsid w:val="005A3D4C"/>
    <w:rsid w:val="005A41AC"/>
    <w:rsid w:val="005A5992"/>
    <w:rsid w:val="005A5F48"/>
    <w:rsid w:val="005A704B"/>
    <w:rsid w:val="005A75DD"/>
    <w:rsid w:val="005A7E4E"/>
    <w:rsid w:val="005B0598"/>
    <w:rsid w:val="005B0632"/>
    <w:rsid w:val="005B224A"/>
    <w:rsid w:val="005B302A"/>
    <w:rsid w:val="005B306C"/>
    <w:rsid w:val="005B3FC3"/>
    <w:rsid w:val="005B4053"/>
    <w:rsid w:val="005B4629"/>
    <w:rsid w:val="005B4CE5"/>
    <w:rsid w:val="005B4E19"/>
    <w:rsid w:val="005B5711"/>
    <w:rsid w:val="005B6B99"/>
    <w:rsid w:val="005B6E72"/>
    <w:rsid w:val="005B71D4"/>
    <w:rsid w:val="005B78F2"/>
    <w:rsid w:val="005B7AA4"/>
    <w:rsid w:val="005B7C34"/>
    <w:rsid w:val="005B7C5B"/>
    <w:rsid w:val="005C0330"/>
    <w:rsid w:val="005C081B"/>
    <w:rsid w:val="005C267F"/>
    <w:rsid w:val="005C2B91"/>
    <w:rsid w:val="005C2BAA"/>
    <w:rsid w:val="005C2DF6"/>
    <w:rsid w:val="005C3B16"/>
    <w:rsid w:val="005C41DD"/>
    <w:rsid w:val="005C4A23"/>
    <w:rsid w:val="005C4A56"/>
    <w:rsid w:val="005C5F59"/>
    <w:rsid w:val="005C64F6"/>
    <w:rsid w:val="005C76B3"/>
    <w:rsid w:val="005D0B39"/>
    <w:rsid w:val="005D10EF"/>
    <w:rsid w:val="005D122B"/>
    <w:rsid w:val="005D1A77"/>
    <w:rsid w:val="005D3523"/>
    <w:rsid w:val="005D3830"/>
    <w:rsid w:val="005D4DA7"/>
    <w:rsid w:val="005D672D"/>
    <w:rsid w:val="005D6A65"/>
    <w:rsid w:val="005D6B45"/>
    <w:rsid w:val="005D728C"/>
    <w:rsid w:val="005D7969"/>
    <w:rsid w:val="005D7994"/>
    <w:rsid w:val="005E0FE6"/>
    <w:rsid w:val="005E1860"/>
    <w:rsid w:val="005E192B"/>
    <w:rsid w:val="005E20B3"/>
    <w:rsid w:val="005E2A91"/>
    <w:rsid w:val="005E3192"/>
    <w:rsid w:val="005E51BC"/>
    <w:rsid w:val="005E51ED"/>
    <w:rsid w:val="005E631E"/>
    <w:rsid w:val="005E694F"/>
    <w:rsid w:val="005E6950"/>
    <w:rsid w:val="005E6B02"/>
    <w:rsid w:val="005F0D14"/>
    <w:rsid w:val="005F0E25"/>
    <w:rsid w:val="005F1645"/>
    <w:rsid w:val="005F170B"/>
    <w:rsid w:val="005F2CD3"/>
    <w:rsid w:val="005F351D"/>
    <w:rsid w:val="005F36FA"/>
    <w:rsid w:val="005F4981"/>
    <w:rsid w:val="005F52C5"/>
    <w:rsid w:val="005F5665"/>
    <w:rsid w:val="005F61FB"/>
    <w:rsid w:val="005F621E"/>
    <w:rsid w:val="005F681E"/>
    <w:rsid w:val="005F6985"/>
    <w:rsid w:val="005F6FD4"/>
    <w:rsid w:val="005F73E6"/>
    <w:rsid w:val="005F7E3C"/>
    <w:rsid w:val="00600486"/>
    <w:rsid w:val="00600D1F"/>
    <w:rsid w:val="00600F09"/>
    <w:rsid w:val="00601108"/>
    <w:rsid w:val="0060121D"/>
    <w:rsid w:val="006013BC"/>
    <w:rsid w:val="00601D4E"/>
    <w:rsid w:val="006028D5"/>
    <w:rsid w:val="00602F61"/>
    <w:rsid w:val="00603219"/>
    <w:rsid w:val="00603C31"/>
    <w:rsid w:val="0060415D"/>
    <w:rsid w:val="006043A9"/>
    <w:rsid w:val="006049E8"/>
    <w:rsid w:val="00604DA1"/>
    <w:rsid w:val="0060504A"/>
    <w:rsid w:val="00605836"/>
    <w:rsid w:val="00605DEB"/>
    <w:rsid w:val="00606018"/>
    <w:rsid w:val="0060652A"/>
    <w:rsid w:val="00606F9B"/>
    <w:rsid w:val="00607410"/>
    <w:rsid w:val="00607F4A"/>
    <w:rsid w:val="00610C46"/>
    <w:rsid w:val="0061111D"/>
    <w:rsid w:val="00611ACC"/>
    <w:rsid w:val="00611BCC"/>
    <w:rsid w:val="006122CF"/>
    <w:rsid w:val="0061255E"/>
    <w:rsid w:val="006131EE"/>
    <w:rsid w:val="0061364B"/>
    <w:rsid w:val="006136A8"/>
    <w:rsid w:val="00613B41"/>
    <w:rsid w:val="00613F8F"/>
    <w:rsid w:val="00614551"/>
    <w:rsid w:val="006157C5"/>
    <w:rsid w:val="00615A80"/>
    <w:rsid w:val="00615D55"/>
    <w:rsid w:val="006167C0"/>
    <w:rsid w:val="00616868"/>
    <w:rsid w:val="006168AA"/>
    <w:rsid w:val="00616AF6"/>
    <w:rsid w:val="00617460"/>
    <w:rsid w:val="0061794E"/>
    <w:rsid w:val="00617D80"/>
    <w:rsid w:val="00620CB6"/>
    <w:rsid w:val="0062145D"/>
    <w:rsid w:val="00621520"/>
    <w:rsid w:val="006226AA"/>
    <w:rsid w:val="0062314D"/>
    <w:rsid w:val="006236AF"/>
    <w:rsid w:val="006240C3"/>
    <w:rsid w:val="00624351"/>
    <w:rsid w:val="00625EFF"/>
    <w:rsid w:val="00626D60"/>
    <w:rsid w:val="00626EE3"/>
    <w:rsid w:val="00630F13"/>
    <w:rsid w:val="00631FD1"/>
    <w:rsid w:val="006324C5"/>
    <w:rsid w:val="00632CFD"/>
    <w:rsid w:val="00635CCC"/>
    <w:rsid w:val="0063668C"/>
    <w:rsid w:val="0063709F"/>
    <w:rsid w:val="0063715E"/>
    <w:rsid w:val="00637DAA"/>
    <w:rsid w:val="00641503"/>
    <w:rsid w:val="006417F4"/>
    <w:rsid w:val="006420B1"/>
    <w:rsid w:val="00642895"/>
    <w:rsid w:val="006429C7"/>
    <w:rsid w:val="0064311D"/>
    <w:rsid w:val="00643B04"/>
    <w:rsid w:val="00643C02"/>
    <w:rsid w:val="00643EC1"/>
    <w:rsid w:val="00644479"/>
    <w:rsid w:val="00645100"/>
    <w:rsid w:val="006453BD"/>
    <w:rsid w:val="00645C6B"/>
    <w:rsid w:val="006461A5"/>
    <w:rsid w:val="006468BE"/>
    <w:rsid w:val="00646B27"/>
    <w:rsid w:val="0064728A"/>
    <w:rsid w:val="00647D77"/>
    <w:rsid w:val="00647F16"/>
    <w:rsid w:val="006510B2"/>
    <w:rsid w:val="006512E8"/>
    <w:rsid w:val="006514F2"/>
    <w:rsid w:val="006523EB"/>
    <w:rsid w:val="0065285E"/>
    <w:rsid w:val="006534B3"/>
    <w:rsid w:val="00653D11"/>
    <w:rsid w:val="0065422C"/>
    <w:rsid w:val="006547A6"/>
    <w:rsid w:val="00655186"/>
    <w:rsid w:val="00655799"/>
    <w:rsid w:val="006557BF"/>
    <w:rsid w:val="0065622A"/>
    <w:rsid w:val="00656366"/>
    <w:rsid w:val="006563E2"/>
    <w:rsid w:val="006602A1"/>
    <w:rsid w:val="0066108B"/>
    <w:rsid w:val="006615CE"/>
    <w:rsid w:val="00661A86"/>
    <w:rsid w:val="0066249A"/>
    <w:rsid w:val="006625F9"/>
    <w:rsid w:val="0066357F"/>
    <w:rsid w:val="0066380C"/>
    <w:rsid w:val="00663BB0"/>
    <w:rsid w:val="00663C06"/>
    <w:rsid w:val="00664E5F"/>
    <w:rsid w:val="006659AD"/>
    <w:rsid w:val="00666027"/>
    <w:rsid w:val="0066683F"/>
    <w:rsid w:val="006672AF"/>
    <w:rsid w:val="00667563"/>
    <w:rsid w:val="00667C1A"/>
    <w:rsid w:val="00667CD3"/>
    <w:rsid w:val="00670880"/>
    <w:rsid w:val="006708CA"/>
    <w:rsid w:val="006708EF"/>
    <w:rsid w:val="00670DF2"/>
    <w:rsid w:val="00671652"/>
    <w:rsid w:val="00671A7E"/>
    <w:rsid w:val="00672224"/>
    <w:rsid w:val="0067246E"/>
    <w:rsid w:val="006753D6"/>
    <w:rsid w:val="006763D2"/>
    <w:rsid w:val="006774B9"/>
    <w:rsid w:val="00680EA4"/>
    <w:rsid w:val="0068176C"/>
    <w:rsid w:val="00681B24"/>
    <w:rsid w:val="0068233D"/>
    <w:rsid w:val="00682D7C"/>
    <w:rsid w:val="00682DB1"/>
    <w:rsid w:val="00683060"/>
    <w:rsid w:val="00683856"/>
    <w:rsid w:val="00683A36"/>
    <w:rsid w:val="006840F8"/>
    <w:rsid w:val="006844F1"/>
    <w:rsid w:val="006846F9"/>
    <w:rsid w:val="0068650A"/>
    <w:rsid w:val="00687723"/>
    <w:rsid w:val="00687A69"/>
    <w:rsid w:val="00687D53"/>
    <w:rsid w:val="00687EDB"/>
    <w:rsid w:val="00687F04"/>
    <w:rsid w:val="0069009E"/>
    <w:rsid w:val="00691EF3"/>
    <w:rsid w:val="00691F85"/>
    <w:rsid w:val="00692273"/>
    <w:rsid w:val="0069259F"/>
    <w:rsid w:val="00692B53"/>
    <w:rsid w:val="00692F5F"/>
    <w:rsid w:val="00693837"/>
    <w:rsid w:val="00693901"/>
    <w:rsid w:val="00693C5C"/>
    <w:rsid w:val="00693C77"/>
    <w:rsid w:val="00694F70"/>
    <w:rsid w:val="0069513A"/>
    <w:rsid w:val="00697949"/>
    <w:rsid w:val="006A1121"/>
    <w:rsid w:val="006A1441"/>
    <w:rsid w:val="006A30EF"/>
    <w:rsid w:val="006A3636"/>
    <w:rsid w:val="006A3963"/>
    <w:rsid w:val="006A3B3E"/>
    <w:rsid w:val="006A46C3"/>
    <w:rsid w:val="006A478F"/>
    <w:rsid w:val="006A4829"/>
    <w:rsid w:val="006A4A1A"/>
    <w:rsid w:val="006A5DAF"/>
    <w:rsid w:val="006A7532"/>
    <w:rsid w:val="006A7641"/>
    <w:rsid w:val="006A7BF0"/>
    <w:rsid w:val="006A7EA4"/>
    <w:rsid w:val="006B03DC"/>
    <w:rsid w:val="006B079E"/>
    <w:rsid w:val="006B0928"/>
    <w:rsid w:val="006B11F1"/>
    <w:rsid w:val="006B16A7"/>
    <w:rsid w:val="006B198E"/>
    <w:rsid w:val="006B2AB1"/>
    <w:rsid w:val="006B2EEC"/>
    <w:rsid w:val="006B35FF"/>
    <w:rsid w:val="006B3765"/>
    <w:rsid w:val="006B3824"/>
    <w:rsid w:val="006B3A6E"/>
    <w:rsid w:val="006B3BE8"/>
    <w:rsid w:val="006B43F0"/>
    <w:rsid w:val="006B451C"/>
    <w:rsid w:val="006B5921"/>
    <w:rsid w:val="006B6492"/>
    <w:rsid w:val="006B6A9C"/>
    <w:rsid w:val="006B6E30"/>
    <w:rsid w:val="006B7299"/>
    <w:rsid w:val="006C0395"/>
    <w:rsid w:val="006C0CC8"/>
    <w:rsid w:val="006C1841"/>
    <w:rsid w:val="006C1AB3"/>
    <w:rsid w:val="006C1BB3"/>
    <w:rsid w:val="006C287D"/>
    <w:rsid w:val="006C338B"/>
    <w:rsid w:val="006C418D"/>
    <w:rsid w:val="006C521D"/>
    <w:rsid w:val="006C566E"/>
    <w:rsid w:val="006C674E"/>
    <w:rsid w:val="006C744B"/>
    <w:rsid w:val="006C7E4E"/>
    <w:rsid w:val="006D10B5"/>
    <w:rsid w:val="006D1662"/>
    <w:rsid w:val="006D2FF1"/>
    <w:rsid w:val="006D3D12"/>
    <w:rsid w:val="006D5D10"/>
    <w:rsid w:val="006D6AC6"/>
    <w:rsid w:val="006D6C45"/>
    <w:rsid w:val="006D6FC4"/>
    <w:rsid w:val="006D73CC"/>
    <w:rsid w:val="006E082A"/>
    <w:rsid w:val="006E08E2"/>
    <w:rsid w:val="006E1310"/>
    <w:rsid w:val="006E1950"/>
    <w:rsid w:val="006E2E70"/>
    <w:rsid w:val="006E3F94"/>
    <w:rsid w:val="006E5311"/>
    <w:rsid w:val="006E556E"/>
    <w:rsid w:val="006E5621"/>
    <w:rsid w:val="006E6437"/>
    <w:rsid w:val="006E699A"/>
    <w:rsid w:val="006E6DAF"/>
    <w:rsid w:val="006E6DEE"/>
    <w:rsid w:val="006E6ED2"/>
    <w:rsid w:val="006E7D97"/>
    <w:rsid w:val="006F06F3"/>
    <w:rsid w:val="006F0B3E"/>
    <w:rsid w:val="006F0CFF"/>
    <w:rsid w:val="006F12AF"/>
    <w:rsid w:val="006F12D5"/>
    <w:rsid w:val="006F2CEF"/>
    <w:rsid w:val="006F317E"/>
    <w:rsid w:val="006F4027"/>
    <w:rsid w:val="006F4C1E"/>
    <w:rsid w:val="006F4DFB"/>
    <w:rsid w:val="006F4E27"/>
    <w:rsid w:val="006F5564"/>
    <w:rsid w:val="006F70B2"/>
    <w:rsid w:val="007005E1"/>
    <w:rsid w:val="007012B0"/>
    <w:rsid w:val="00701865"/>
    <w:rsid w:val="00701BC3"/>
    <w:rsid w:val="00701EE5"/>
    <w:rsid w:val="00703FB2"/>
    <w:rsid w:val="0070448E"/>
    <w:rsid w:val="00704771"/>
    <w:rsid w:val="007052E7"/>
    <w:rsid w:val="00705CB1"/>
    <w:rsid w:val="007063D7"/>
    <w:rsid w:val="0070694B"/>
    <w:rsid w:val="0070695A"/>
    <w:rsid w:val="00706967"/>
    <w:rsid w:val="00710139"/>
    <w:rsid w:val="00710738"/>
    <w:rsid w:val="007112BA"/>
    <w:rsid w:val="00712136"/>
    <w:rsid w:val="0071263B"/>
    <w:rsid w:val="00712D9E"/>
    <w:rsid w:val="00712E67"/>
    <w:rsid w:val="00713206"/>
    <w:rsid w:val="00713815"/>
    <w:rsid w:val="00713A3B"/>
    <w:rsid w:val="00713C3C"/>
    <w:rsid w:val="00713CAA"/>
    <w:rsid w:val="00713D82"/>
    <w:rsid w:val="00713EAF"/>
    <w:rsid w:val="007146CD"/>
    <w:rsid w:val="00714BC5"/>
    <w:rsid w:val="0071544A"/>
    <w:rsid w:val="00715576"/>
    <w:rsid w:val="007160D5"/>
    <w:rsid w:val="00716307"/>
    <w:rsid w:val="00717099"/>
    <w:rsid w:val="0071718E"/>
    <w:rsid w:val="00717447"/>
    <w:rsid w:val="0072009E"/>
    <w:rsid w:val="00721801"/>
    <w:rsid w:val="00721D2C"/>
    <w:rsid w:val="00721DEE"/>
    <w:rsid w:val="0072212B"/>
    <w:rsid w:val="00723248"/>
    <w:rsid w:val="007234ED"/>
    <w:rsid w:val="00723AA7"/>
    <w:rsid w:val="00723DD2"/>
    <w:rsid w:val="00724073"/>
    <w:rsid w:val="007240D2"/>
    <w:rsid w:val="007244B2"/>
    <w:rsid w:val="0072474D"/>
    <w:rsid w:val="007247A2"/>
    <w:rsid w:val="007248BD"/>
    <w:rsid w:val="007249F5"/>
    <w:rsid w:val="00724F85"/>
    <w:rsid w:val="00725288"/>
    <w:rsid w:val="00725408"/>
    <w:rsid w:val="00725673"/>
    <w:rsid w:val="00725C9A"/>
    <w:rsid w:val="00726A09"/>
    <w:rsid w:val="007271EF"/>
    <w:rsid w:val="007275F9"/>
    <w:rsid w:val="0072777A"/>
    <w:rsid w:val="00727A9C"/>
    <w:rsid w:val="007309CE"/>
    <w:rsid w:val="00730D98"/>
    <w:rsid w:val="00731C20"/>
    <w:rsid w:val="00733FC3"/>
    <w:rsid w:val="00734689"/>
    <w:rsid w:val="0073630D"/>
    <w:rsid w:val="00736F31"/>
    <w:rsid w:val="00737667"/>
    <w:rsid w:val="00740C75"/>
    <w:rsid w:val="00740C85"/>
    <w:rsid w:val="007422E2"/>
    <w:rsid w:val="007423E7"/>
    <w:rsid w:val="00742836"/>
    <w:rsid w:val="00744A1A"/>
    <w:rsid w:val="00744E1D"/>
    <w:rsid w:val="00745528"/>
    <w:rsid w:val="00745BDD"/>
    <w:rsid w:val="0074601A"/>
    <w:rsid w:val="007465A9"/>
    <w:rsid w:val="00747035"/>
    <w:rsid w:val="00747ECD"/>
    <w:rsid w:val="0075039A"/>
    <w:rsid w:val="00750B35"/>
    <w:rsid w:val="007516C8"/>
    <w:rsid w:val="00751827"/>
    <w:rsid w:val="00752098"/>
    <w:rsid w:val="007521CC"/>
    <w:rsid w:val="007531AA"/>
    <w:rsid w:val="0075467D"/>
    <w:rsid w:val="00755072"/>
    <w:rsid w:val="00755438"/>
    <w:rsid w:val="007567D6"/>
    <w:rsid w:val="00756A8B"/>
    <w:rsid w:val="00756EA7"/>
    <w:rsid w:val="00756F1F"/>
    <w:rsid w:val="007571A7"/>
    <w:rsid w:val="00757C8A"/>
    <w:rsid w:val="0076042B"/>
    <w:rsid w:val="00762A22"/>
    <w:rsid w:val="0076386A"/>
    <w:rsid w:val="00763CA5"/>
    <w:rsid w:val="00763F8C"/>
    <w:rsid w:val="0076420B"/>
    <w:rsid w:val="00764388"/>
    <w:rsid w:val="0076578A"/>
    <w:rsid w:val="00766867"/>
    <w:rsid w:val="007668FA"/>
    <w:rsid w:val="00766C68"/>
    <w:rsid w:val="00766C95"/>
    <w:rsid w:val="00766CB5"/>
    <w:rsid w:val="0076784A"/>
    <w:rsid w:val="00767AB7"/>
    <w:rsid w:val="00767BB4"/>
    <w:rsid w:val="007700C8"/>
    <w:rsid w:val="00770327"/>
    <w:rsid w:val="00770A94"/>
    <w:rsid w:val="00770AD7"/>
    <w:rsid w:val="007711E5"/>
    <w:rsid w:val="00772166"/>
    <w:rsid w:val="007733FD"/>
    <w:rsid w:val="00773798"/>
    <w:rsid w:val="00774375"/>
    <w:rsid w:val="00775BB2"/>
    <w:rsid w:val="00775BDC"/>
    <w:rsid w:val="00775DB4"/>
    <w:rsid w:val="00775F56"/>
    <w:rsid w:val="0077651F"/>
    <w:rsid w:val="00776B1C"/>
    <w:rsid w:val="00776DA3"/>
    <w:rsid w:val="007773B0"/>
    <w:rsid w:val="007777B2"/>
    <w:rsid w:val="0078054A"/>
    <w:rsid w:val="007807C8"/>
    <w:rsid w:val="00780F8E"/>
    <w:rsid w:val="00782EDD"/>
    <w:rsid w:val="00782EEB"/>
    <w:rsid w:val="007833A0"/>
    <w:rsid w:val="00785425"/>
    <w:rsid w:val="00785B3C"/>
    <w:rsid w:val="00785DFB"/>
    <w:rsid w:val="00785FEA"/>
    <w:rsid w:val="007864A6"/>
    <w:rsid w:val="00786EFF"/>
    <w:rsid w:val="00787069"/>
    <w:rsid w:val="00787128"/>
    <w:rsid w:val="00787664"/>
    <w:rsid w:val="00787EC2"/>
    <w:rsid w:val="00787F8F"/>
    <w:rsid w:val="007900BE"/>
    <w:rsid w:val="00790E58"/>
    <w:rsid w:val="007912FF"/>
    <w:rsid w:val="0079159D"/>
    <w:rsid w:val="00792871"/>
    <w:rsid w:val="007929AF"/>
    <w:rsid w:val="00792CFE"/>
    <w:rsid w:val="00792DFF"/>
    <w:rsid w:val="007933FF"/>
    <w:rsid w:val="00793A35"/>
    <w:rsid w:val="00793CE8"/>
    <w:rsid w:val="00793FAF"/>
    <w:rsid w:val="00795EA8"/>
    <w:rsid w:val="00796493"/>
    <w:rsid w:val="00796EB2"/>
    <w:rsid w:val="00797058"/>
    <w:rsid w:val="007972DF"/>
    <w:rsid w:val="0079749D"/>
    <w:rsid w:val="00797CFB"/>
    <w:rsid w:val="00797D23"/>
    <w:rsid w:val="007A0A8F"/>
    <w:rsid w:val="007A1420"/>
    <w:rsid w:val="007A255C"/>
    <w:rsid w:val="007A2C72"/>
    <w:rsid w:val="007A4067"/>
    <w:rsid w:val="007A4985"/>
    <w:rsid w:val="007A4B91"/>
    <w:rsid w:val="007A5F55"/>
    <w:rsid w:val="007A69CC"/>
    <w:rsid w:val="007A74B0"/>
    <w:rsid w:val="007A760F"/>
    <w:rsid w:val="007A78D2"/>
    <w:rsid w:val="007B006F"/>
    <w:rsid w:val="007B101B"/>
    <w:rsid w:val="007B10F6"/>
    <w:rsid w:val="007B2169"/>
    <w:rsid w:val="007B3308"/>
    <w:rsid w:val="007B3B03"/>
    <w:rsid w:val="007B4DB3"/>
    <w:rsid w:val="007B4E33"/>
    <w:rsid w:val="007B4FB2"/>
    <w:rsid w:val="007B58D4"/>
    <w:rsid w:val="007B5B1F"/>
    <w:rsid w:val="007B64EB"/>
    <w:rsid w:val="007B731A"/>
    <w:rsid w:val="007B78DE"/>
    <w:rsid w:val="007C00CC"/>
    <w:rsid w:val="007C0741"/>
    <w:rsid w:val="007C1287"/>
    <w:rsid w:val="007C237C"/>
    <w:rsid w:val="007C2F8F"/>
    <w:rsid w:val="007C3BBA"/>
    <w:rsid w:val="007C48FD"/>
    <w:rsid w:val="007C5500"/>
    <w:rsid w:val="007C5999"/>
    <w:rsid w:val="007C72E9"/>
    <w:rsid w:val="007C7C42"/>
    <w:rsid w:val="007D1504"/>
    <w:rsid w:val="007D2734"/>
    <w:rsid w:val="007D2966"/>
    <w:rsid w:val="007D3A02"/>
    <w:rsid w:val="007D3DAA"/>
    <w:rsid w:val="007D4048"/>
    <w:rsid w:val="007D4529"/>
    <w:rsid w:val="007D46D1"/>
    <w:rsid w:val="007D49EA"/>
    <w:rsid w:val="007D535C"/>
    <w:rsid w:val="007D5527"/>
    <w:rsid w:val="007D6C00"/>
    <w:rsid w:val="007D6DE1"/>
    <w:rsid w:val="007E1C14"/>
    <w:rsid w:val="007E38A3"/>
    <w:rsid w:val="007E408A"/>
    <w:rsid w:val="007E4852"/>
    <w:rsid w:val="007E682A"/>
    <w:rsid w:val="007E6CBD"/>
    <w:rsid w:val="007E6E73"/>
    <w:rsid w:val="007E7332"/>
    <w:rsid w:val="007E74CA"/>
    <w:rsid w:val="007F009E"/>
    <w:rsid w:val="007F05EC"/>
    <w:rsid w:val="007F0AF8"/>
    <w:rsid w:val="007F1A75"/>
    <w:rsid w:val="007F20EF"/>
    <w:rsid w:val="007F2A21"/>
    <w:rsid w:val="007F2D53"/>
    <w:rsid w:val="007F3E6E"/>
    <w:rsid w:val="007F55ED"/>
    <w:rsid w:val="007F57D9"/>
    <w:rsid w:val="007F68D0"/>
    <w:rsid w:val="007F6AFF"/>
    <w:rsid w:val="007F7BAA"/>
    <w:rsid w:val="00800BD2"/>
    <w:rsid w:val="00801BEA"/>
    <w:rsid w:val="0080201E"/>
    <w:rsid w:val="00804010"/>
    <w:rsid w:val="00804D0F"/>
    <w:rsid w:val="00804F1A"/>
    <w:rsid w:val="0080524D"/>
    <w:rsid w:val="0080598A"/>
    <w:rsid w:val="008065A2"/>
    <w:rsid w:val="0080705C"/>
    <w:rsid w:val="008072EC"/>
    <w:rsid w:val="00807356"/>
    <w:rsid w:val="0080747D"/>
    <w:rsid w:val="00807BF5"/>
    <w:rsid w:val="00807DF5"/>
    <w:rsid w:val="00807E19"/>
    <w:rsid w:val="00810C97"/>
    <w:rsid w:val="00811E90"/>
    <w:rsid w:val="00812826"/>
    <w:rsid w:val="00812CB0"/>
    <w:rsid w:val="00812F0D"/>
    <w:rsid w:val="008131D0"/>
    <w:rsid w:val="00813940"/>
    <w:rsid w:val="00814061"/>
    <w:rsid w:val="00814879"/>
    <w:rsid w:val="0081487F"/>
    <w:rsid w:val="00814B39"/>
    <w:rsid w:val="0081532B"/>
    <w:rsid w:val="00815BA0"/>
    <w:rsid w:val="0081630D"/>
    <w:rsid w:val="008166BC"/>
    <w:rsid w:val="00816744"/>
    <w:rsid w:val="00817714"/>
    <w:rsid w:val="00820272"/>
    <w:rsid w:val="00821422"/>
    <w:rsid w:val="00821FCF"/>
    <w:rsid w:val="00822344"/>
    <w:rsid w:val="00822667"/>
    <w:rsid w:val="00822E98"/>
    <w:rsid w:val="008234FC"/>
    <w:rsid w:val="008237D3"/>
    <w:rsid w:val="00823F13"/>
    <w:rsid w:val="008242A2"/>
    <w:rsid w:val="00825B51"/>
    <w:rsid w:val="00825B7C"/>
    <w:rsid w:val="00825E44"/>
    <w:rsid w:val="00826121"/>
    <w:rsid w:val="00826C91"/>
    <w:rsid w:val="00826D6F"/>
    <w:rsid w:val="0082705B"/>
    <w:rsid w:val="0082708E"/>
    <w:rsid w:val="008270EF"/>
    <w:rsid w:val="00827102"/>
    <w:rsid w:val="00827B02"/>
    <w:rsid w:val="00831871"/>
    <w:rsid w:val="00832465"/>
    <w:rsid w:val="00832A42"/>
    <w:rsid w:val="00832E6A"/>
    <w:rsid w:val="0083346D"/>
    <w:rsid w:val="008334F5"/>
    <w:rsid w:val="0083364E"/>
    <w:rsid w:val="00833980"/>
    <w:rsid w:val="00833E11"/>
    <w:rsid w:val="00833FFE"/>
    <w:rsid w:val="008346B9"/>
    <w:rsid w:val="00834A4B"/>
    <w:rsid w:val="00835919"/>
    <w:rsid w:val="00835A81"/>
    <w:rsid w:val="008364E6"/>
    <w:rsid w:val="008369BE"/>
    <w:rsid w:val="00837133"/>
    <w:rsid w:val="00837A1A"/>
    <w:rsid w:val="00837C7C"/>
    <w:rsid w:val="00837DA8"/>
    <w:rsid w:val="00837F19"/>
    <w:rsid w:val="0084077F"/>
    <w:rsid w:val="008407F5"/>
    <w:rsid w:val="0084181E"/>
    <w:rsid w:val="00842A2F"/>
    <w:rsid w:val="008436C9"/>
    <w:rsid w:val="008438D7"/>
    <w:rsid w:val="00843946"/>
    <w:rsid w:val="008439FB"/>
    <w:rsid w:val="00844978"/>
    <w:rsid w:val="00844BFF"/>
    <w:rsid w:val="00845493"/>
    <w:rsid w:val="008458D1"/>
    <w:rsid w:val="008459BB"/>
    <w:rsid w:val="00845C82"/>
    <w:rsid w:val="00845E5F"/>
    <w:rsid w:val="00847BE2"/>
    <w:rsid w:val="008500E1"/>
    <w:rsid w:val="00850C25"/>
    <w:rsid w:val="00850E49"/>
    <w:rsid w:val="00851545"/>
    <w:rsid w:val="00851F33"/>
    <w:rsid w:val="00852FB9"/>
    <w:rsid w:val="00853992"/>
    <w:rsid w:val="008539BF"/>
    <w:rsid w:val="00853A2D"/>
    <w:rsid w:val="00853F93"/>
    <w:rsid w:val="00854607"/>
    <w:rsid w:val="00854C65"/>
    <w:rsid w:val="00855938"/>
    <w:rsid w:val="00856924"/>
    <w:rsid w:val="00857301"/>
    <w:rsid w:val="00857E24"/>
    <w:rsid w:val="008600B3"/>
    <w:rsid w:val="00861DA2"/>
    <w:rsid w:val="00863613"/>
    <w:rsid w:val="00863C0F"/>
    <w:rsid w:val="00863C94"/>
    <w:rsid w:val="00864346"/>
    <w:rsid w:val="008648C6"/>
    <w:rsid w:val="00864FD6"/>
    <w:rsid w:val="00866848"/>
    <w:rsid w:val="00866F19"/>
    <w:rsid w:val="008673E9"/>
    <w:rsid w:val="00870075"/>
    <w:rsid w:val="008702C8"/>
    <w:rsid w:val="008704B6"/>
    <w:rsid w:val="00870888"/>
    <w:rsid w:val="008715F3"/>
    <w:rsid w:val="00871B12"/>
    <w:rsid w:val="00871FF0"/>
    <w:rsid w:val="00872059"/>
    <w:rsid w:val="008725E8"/>
    <w:rsid w:val="00872B24"/>
    <w:rsid w:val="00873CE5"/>
    <w:rsid w:val="00873EAF"/>
    <w:rsid w:val="008740BF"/>
    <w:rsid w:val="008746D0"/>
    <w:rsid w:val="008748D1"/>
    <w:rsid w:val="00874A69"/>
    <w:rsid w:val="00875CA3"/>
    <w:rsid w:val="00875F97"/>
    <w:rsid w:val="00876308"/>
    <w:rsid w:val="008763FA"/>
    <w:rsid w:val="0087702A"/>
    <w:rsid w:val="0088110D"/>
    <w:rsid w:val="00881720"/>
    <w:rsid w:val="00881DE7"/>
    <w:rsid w:val="008820D9"/>
    <w:rsid w:val="00883AA5"/>
    <w:rsid w:val="0088436A"/>
    <w:rsid w:val="008854A4"/>
    <w:rsid w:val="00885855"/>
    <w:rsid w:val="0088659E"/>
    <w:rsid w:val="008869B7"/>
    <w:rsid w:val="00886C78"/>
    <w:rsid w:val="008901C3"/>
    <w:rsid w:val="00890B14"/>
    <w:rsid w:val="00890C8B"/>
    <w:rsid w:val="008919DD"/>
    <w:rsid w:val="008919DE"/>
    <w:rsid w:val="008926D6"/>
    <w:rsid w:val="00892888"/>
    <w:rsid w:val="00893327"/>
    <w:rsid w:val="00893876"/>
    <w:rsid w:val="00893DB3"/>
    <w:rsid w:val="0089414D"/>
    <w:rsid w:val="008945CE"/>
    <w:rsid w:val="00894CF7"/>
    <w:rsid w:val="00895172"/>
    <w:rsid w:val="00895226"/>
    <w:rsid w:val="0089540A"/>
    <w:rsid w:val="00897B85"/>
    <w:rsid w:val="008A03B2"/>
    <w:rsid w:val="008A09BF"/>
    <w:rsid w:val="008A0E54"/>
    <w:rsid w:val="008A14ED"/>
    <w:rsid w:val="008A21BB"/>
    <w:rsid w:val="008A274E"/>
    <w:rsid w:val="008A2B47"/>
    <w:rsid w:val="008A32D6"/>
    <w:rsid w:val="008A3AFC"/>
    <w:rsid w:val="008A5BAF"/>
    <w:rsid w:val="008A6C4D"/>
    <w:rsid w:val="008A741D"/>
    <w:rsid w:val="008A7656"/>
    <w:rsid w:val="008A7918"/>
    <w:rsid w:val="008A7D1F"/>
    <w:rsid w:val="008B07F5"/>
    <w:rsid w:val="008B0F2C"/>
    <w:rsid w:val="008B18A4"/>
    <w:rsid w:val="008B1946"/>
    <w:rsid w:val="008B24D1"/>
    <w:rsid w:val="008B28CF"/>
    <w:rsid w:val="008B313C"/>
    <w:rsid w:val="008B3405"/>
    <w:rsid w:val="008B3B4C"/>
    <w:rsid w:val="008B4381"/>
    <w:rsid w:val="008B43D7"/>
    <w:rsid w:val="008B44D7"/>
    <w:rsid w:val="008B4855"/>
    <w:rsid w:val="008B547C"/>
    <w:rsid w:val="008B66F2"/>
    <w:rsid w:val="008B71BD"/>
    <w:rsid w:val="008B79E2"/>
    <w:rsid w:val="008B7F19"/>
    <w:rsid w:val="008C0151"/>
    <w:rsid w:val="008C0298"/>
    <w:rsid w:val="008C038B"/>
    <w:rsid w:val="008C1542"/>
    <w:rsid w:val="008C18BE"/>
    <w:rsid w:val="008C2072"/>
    <w:rsid w:val="008C215B"/>
    <w:rsid w:val="008C241B"/>
    <w:rsid w:val="008C266B"/>
    <w:rsid w:val="008C3276"/>
    <w:rsid w:val="008C3299"/>
    <w:rsid w:val="008C363B"/>
    <w:rsid w:val="008C3695"/>
    <w:rsid w:val="008C4249"/>
    <w:rsid w:val="008C5032"/>
    <w:rsid w:val="008C5787"/>
    <w:rsid w:val="008C5C25"/>
    <w:rsid w:val="008D09CF"/>
    <w:rsid w:val="008D1B06"/>
    <w:rsid w:val="008D21F9"/>
    <w:rsid w:val="008D26DC"/>
    <w:rsid w:val="008D2D58"/>
    <w:rsid w:val="008D2F62"/>
    <w:rsid w:val="008D365B"/>
    <w:rsid w:val="008D3846"/>
    <w:rsid w:val="008D3869"/>
    <w:rsid w:val="008D413A"/>
    <w:rsid w:val="008D4711"/>
    <w:rsid w:val="008D4966"/>
    <w:rsid w:val="008D4D2D"/>
    <w:rsid w:val="008D53E5"/>
    <w:rsid w:val="008D5FFC"/>
    <w:rsid w:val="008D6446"/>
    <w:rsid w:val="008D6D13"/>
    <w:rsid w:val="008D789E"/>
    <w:rsid w:val="008D7C4B"/>
    <w:rsid w:val="008E2199"/>
    <w:rsid w:val="008E39CD"/>
    <w:rsid w:val="008E3A87"/>
    <w:rsid w:val="008E4011"/>
    <w:rsid w:val="008E46C1"/>
    <w:rsid w:val="008E4C5C"/>
    <w:rsid w:val="008E4D36"/>
    <w:rsid w:val="008E5663"/>
    <w:rsid w:val="008E6AF5"/>
    <w:rsid w:val="008E724B"/>
    <w:rsid w:val="008E72F9"/>
    <w:rsid w:val="008F0373"/>
    <w:rsid w:val="008F05EE"/>
    <w:rsid w:val="008F079F"/>
    <w:rsid w:val="008F09FB"/>
    <w:rsid w:val="008F0D7C"/>
    <w:rsid w:val="008F0F3A"/>
    <w:rsid w:val="008F1E31"/>
    <w:rsid w:val="008F2652"/>
    <w:rsid w:val="008F2DAD"/>
    <w:rsid w:val="008F2E57"/>
    <w:rsid w:val="008F32FE"/>
    <w:rsid w:val="008F36D8"/>
    <w:rsid w:val="008F4038"/>
    <w:rsid w:val="008F41D5"/>
    <w:rsid w:val="008F52B9"/>
    <w:rsid w:val="008F54C8"/>
    <w:rsid w:val="008F632F"/>
    <w:rsid w:val="008F7B71"/>
    <w:rsid w:val="008F7C74"/>
    <w:rsid w:val="009001BF"/>
    <w:rsid w:val="00901D49"/>
    <w:rsid w:val="00904365"/>
    <w:rsid w:val="0090609C"/>
    <w:rsid w:val="00906A7D"/>
    <w:rsid w:val="00906FDC"/>
    <w:rsid w:val="00907E2E"/>
    <w:rsid w:val="00910299"/>
    <w:rsid w:val="009103D9"/>
    <w:rsid w:val="00910BE5"/>
    <w:rsid w:val="0091133A"/>
    <w:rsid w:val="00911727"/>
    <w:rsid w:val="00912829"/>
    <w:rsid w:val="00912947"/>
    <w:rsid w:val="00912DD6"/>
    <w:rsid w:val="00913A42"/>
    <w:rsid w:val="00914451"/>
    <w:rsid w:val="00914486"/>
    <w:rsid w:val="00914518"/>
    <w:rsid w:val="00914F8A"/>
    <w:rsid w:val="00914FAA"/>
    <w:rsid w:val="0091506D"/>
    <w:rsid w:val="00915327"/>
    <w:rsid w:val="0091532C"/>
    <w:rsid w:val="00915D55"/>
    <w:rsid w:val="009178BB"/>
    <w:rsid w:val="00917E09"/>
    <w:rsid w:val="009201D4"/>
    <w:rsid w:val="00920A37"/>
    <w:rsid w:val="00920C84"/>
    <w:rsid w:val="009218AE"/>
    <w:rsid w:val="009235E7"/>
    <w:rsid w:val="00923757"/>
    <w:rsid w:val="00923C11"/>
    <w:rsid w:val="00924295"/>
    <w:rsid w:val="00924B30"/>
    <w:rsid w:val="00925946"/>
    <w:rsid w:val="00926F52"/>
    <w:rsid w:val="009273C0"/>
    <w:rsid w:val="0092750A"/>
    <w:rsid w:val="0092777C"/>
    <w:rsid w:val="00927D9E"/>
    <w:rsid w:val="00927DC7"/>
    <w:rsid w:val="00930B41"/>
    <w:rsid w:val="00930F3A"/>
    <w:rsid w:val="00932507"/>
    <w:rsid w:val="0093260D"/>
    <w:rsid w:val="00932C74"/>
    <w:rsid w:val="0093323E"/>
    <w:rsid w:val="00934834"/>
    <w:rsid w:val="00934B5F"/>
    <w:rsid w:val="00934F44"/>
    <w:rsid w:val="0093618A"/>
    <w:rsid w:val="00936A6A"/>
    <w:rsid w:val="00936E8A"/>
    <w:rsid w:val="00936E8E"/>
    <w:rsid w:val="00937216"/>
    <w:rsid w:val="00937C03"/>
    <w:rsid w:val="00940B3F"/>
    <w:rsid w:val="00940DAE"/>
    <w:rsid w:val="00941339"/>
    <w:rsid w:val="009413DF"/>
    <w:rsid w:val="0094252C"/>
    <w:rsid w:val="00942B5E"/>
    <w:rsid w:val="00942DAC"/>
    <w:rsid w:val="00942FAB"/>
    <w:rsid w:val="00943076"/>
    <w:rsid w:val="0094399D"/>
    <w:rsid w:val="00943D65"/>
    <w:rsid w:val="009446F0"/>
    <w:rsid w:val="009447CB"/>
    <w:rsid w:val="00945114"/>
    <w:rsid w:val="00945C80"/>
    <w:rsid w:val="00945FB8"/>
    <w:rsid w:val="00946C23"/>
    <w:rsid w:val="00946DF5"/>
    <w:rsid w:val="00950033"/>
    <w:rsid w:val="00950395"/>
    <w:rsid w:val="00950C04"/>
    <w:rsid w:val="00952022"/>
    <w:rsid w:val="00952352"/>
    <w:rsid w:val="0095413F"/>
    <w:rsid w:val="009542CB"/>
    <w:rsid w:val="009547D6"/>
    <w:rsid w:val="009555B5"/>
    <w:rsid w:val="00955FF0"/>
    <w:rsid w:val="009560DB"/>
    <w:rsid w:val="0095726A"/>
    <w:rsid w:val="00957D34"/>
    <w:rsid w:val="00957D5D"/>
    <w:rsid w:val="00960242"/>
    <w:rsid w:val="009606A0"/>
    <w:rsid w:val="0096078A"/>
    <w:rsid w:val="00961D16"/>
    <w:rsid w:val="00962168"/>
    <w:rsid w:val="00962CD1"/>
    <w:rsid w:val="0096331F"/>
    <w:rsid w:val="00963805"/>
    <w:rsid w:val="00963DD4"/>
    <w:rsid w:val="009644AF"/>
    <w:rsid w:val="00964AA7"/>
    <w:rsid w:val="0096703D"/>
    <w:rsid w:val="00971031"/>
    <w:rsid w:val="00971827"/>
    <w:rsid w:val="00971A00"/>
    <w:rsid w:val="00971FE7"/>
    <w:rsid w:val="00972ABE"/>
    <w:rsid w:val="009730AA"/>
    <w:rsid w:val="00974612"/>
    <w:rsid w:val="00974835"/>
    <w:rsid w:val="00974AA1"/>
    <w:rsid w:val="00974DBD"/>
    <w:rsid w:val="009752AD"/>
    <w:rsid w:val="009759A4"/>
    <w:rsid w:val="00975F24"/>
    <w:rsid w:val="00976E1A"/>
    <w:rsid w:val="00977144"/>
    <w:rsid w:val="00977326"/>
    <w:rsid w:val="0097756B"/>
    <w:rsid w:val="00977D44"/>
    <w:rsid w:val="009819E5"/>
    <w:rsid w:val="00981A46"/>
    <w:rsid w:val="00981EF0"/>
    <w:rsid w:val="00982352"/>
    <w:rsid w:val="00983F19"/>
    <w:rsid w:val="009844EC"/>
    <w:rsid w:val="0098486D"/>
    <w:rsid w:val="0098518A"/>
    <w:rsid w:val="00985515"/>
    <w:rsid w:val="0099047F"/>
    <w:rsid w:val="00990600"/>
    <w:rsid w:val="00992404"/>
    <w:rsid w:val="0099289E"/>
    <w:rsid w:val="009934D7"/>
    <w:rsid w:val="00994A66"/>
    <w:rsid w:val="00995021"/>
    <w:rsid w:val="00995B56"/>
    <w:rsid w:val="00995BBF"/>
    <w:rsid w:val="009960B9"/>
    <w:rsid w:val="009972CD"/>
    <w:rsid w:val="00997E52"/>
    <w:rsid w:val="00997F1B"/>
    <w:rsid w:val="009A0248"/>
    <w:rsid w:val="009A0827"/>
    <w:rsid w:val="009A0AC2"/>
    <w:rsid w:val="009A12C2"/>
    <w:rsid w:val="009A1B9D"/>
    <w:rsid w:val="009A2290"/>
    <w:rsid w:val="009A24E8"/>
    <w:rsid w:val="009A3503"/>
    <w:rsid w:val="009A3B9A"/>
    <w:rsid w:val="009A3BE2"/>
    <w:rsid w:val="009A456B"/>
    <w:rsid w:val="009A6159"/>
    <w:rsid w:val="009A68C0"/>
    <w:rsid w:val="009A6EC2"/>
    <w:rsid w:val="009A7702"/>
    <w:rsid w:val="009B00EF"/>
    <w:rsid w:val="009B01B2"/>
    <w:rsid w:val="009B059E"/>
    <w:rsid w:val="009B0B76"/>
    <w:rsid w:val="009B1136"/>
    <w:rsid w:val="009B193C"/>
    <w:rsid w:val="009B20C3"/>
    <w:rsid w:val="009B2CE4"/>
    <w:rsid w:val="009B2EDD"/>
    <w:rsid w:val="009B322F"/>
    <w:rsid w:val="009B3E14"/>
    <w:rsid w:val="009B3F78"/>
    <w:rsid w:val="009B441E"/>
    <w:rsid w:val="009B44A9"/>
    <w:rsid w:val="009B494A"/>
    <w:rsid w:val="009B55AF"/>
    <w:rsid w:val="009B6ADE"/>
    <w:rsid w:val="009B6D16"/>
    <w:rsid w:val="009B74FE"/>
    <w:rsid w:val="009B7F17"/>
    <w:rsid w:val="009C0285"/>
    <w:rsid w:val="009C06C8"/>
    <w:rsid w:val="009C110F"/>
    <w:rsid w:val="009C1C8A"/>
    <w:rsid w:val="009C1CAD"/>
    <w:rsid w:val="009C2367"/>
    <w:rsid w:val="009C2668"/>
    <w:rsid w:val="009C30D4"/>
    <w:rsid w:val="009C3281"/>
    <w:rsid w:val="009C36E4"/>
    <w:rsid w:val="009C3AAD"/>
    <w:rsid w:val="009C4DD8"/>
    <w:rsid w:val="009C4EC7"/>
    <w:rsid w:val="009C516F"/>
    <w:rsid w:val="009C5B3C"/>
    <w:rsid w:val="009C5B68"/>
    <w:rsid w:val="009C5D1F"/>
    <w:rsid w:val="009C6EB9"/>
    <w:rsid w:val="009D1346"/>
    <w:rsid w:val="009D15B1"/>
    <w:rsid w:val="009D163F"/>
    <w:rsid w:val="009D1809"/>
    <w:rsid w:val="009D1B18"/>
    <w:rsid w:val="009D36AD"/>
    <w:rsid w:val="009D391B"/>
    <w:rsid w:val="009D3C7C"/>
    <w:rsid w:val="009D48AE"/>
    <w:rsid w:val="009D49BE"/>
    <w:rsid w:val="009D4C7A"/>
    <w:rsid w:val="009D52BB"/>
    <w:rsid w:val="009D5567"/>
    <w:rsid w:val="009D6633"/>
    <w:rsid w:val="009D737B"/>
    <w:rsid w:val="009E0998"/>
    <w:rsid w:val="009E1456"/>
    <w:rsid w:val="009E1F58"/>
    <w:rsid w:val="009E3167"/>
    <w:rsid w:val="009E3249"/>
    <w:rsid w:val="009E3283"/>
    <w:rsid w:val="009E3B14"/>
    <w:rsid w:val="009E4096"/>
    <w:rsid w:val="009E4384"/>
    <w:rsid w:val="009E447F"/>
    <w:rsid w:val="009E45CD"/>
    <w:rsid w:val="009E47D0"/>
    <w:rsid w:val="009E4A6B"/>
    <w:rsid w:val="009E4CC3"/>
    <w:rsid w:val="009E549F"/>
    <w:rsid w:val="009E7E27"/>
    <w:rsid w:val="009E7F5D"/>
    <w:rsid w:val="009F02A1"/>
    <w:rsid w:val="009F06F5"/>
    <w:rsid w:val="009F1F58"/>
    <w:rsid w:val="009F2532"/>
    <w:rsid w:val="009F26E0"/>
    <w:rsid w:val="009F2A51"/>
    <w:rsid w:val="009F4869"/>
    <w:rsid w:val="009F4C5C"/>
    <w:rsid w:val="009F5504"/>
    <w:rsid w:val="009F6195"/>
    <w:rsid w:val="009F6347"/>
    <w:rsid w:val="009F66ED"/>
    <w:rsid w:val="009F79C6"/>
    <w:rsid w:val="00A0013A"/>
    <w:rsid w:val="00A00326"/>
    <w:rsid w:val="00A006A6"/>
    <w:rsid w:val="00A00734"/>
    <w:rsid w:val="00A0088B"/>
    <w:rsid w:val="00A00972"/>
    <w:rsid w:val="00A02042"/>
    <w:rsid w:val="00A03377"/>
    <w:rsid w:val="00A03613"/>
    <w:rsid w:val="00A03758"/>
    <w:rsid w:val="00A05A06"/>
    <w:rsid w:val="00A05DFF"/>
    <w:rsid w:val="00A075C7"/>
    <w:rsid w:val="00A077B7"/>
    <w:rsid w:val="00A10278"/>
    <w:rsid w:val="00A10828"/>
    <w:rsid w:val="00A11645"/>
    <w:rsid w:val="00A1182B"/>
    <w:rsid w:val="00A11CDC"/>
    <w:rsid w:val="00A121C1"/>
    <w:rsid w:val="00A12FA4"/>
    <w:rsid w:val="00A15367"/>
    <w:rsid w:val="00A15926"/>
    <w:rsid w:val="00A160E7"/>
    <w:rsid w:val="00A16349"/>
    <w:rsid w:val="00A165FB"/>
    <w:rsid w:val="00A1768C"/>
    <w:rsid w:val="00A1793F"/>
    <w:rsid w:val="00A17AEE"/>
    <w:rsid w:val="00A20A38"/>
    <w:rsid w:val="00A20F05"/>
    <w:rsid w:val="00A21046"/>
    <w:rsid w:val="00A2116C"/>
    <w:rsid w:val="00A2132A"/>
    <w:rsid w:val="00A21BE7"/>
    <w:rsid w:val="00A21C94"/>
    <w:rsid w:val="00A21FED"/>
    <w:rsid w:val="00A22F75"/>
    <w:rsid w:val="00A232E9"/>
    <w:rsid w:val="00A23DE0"/>
    <w:rsid w:val="00A24378"/>
    <w:rsid w:val="00A24DFC"/>
    <w:rsid w:val="00A26057"/>
    <w:rsid w:val="00A270F6"/>
    <w:rsid w:val="00A272A1"/>
    <w:rsid w:val="00A275DA"/>
    <w:rsid w:val="00A27776"/>
    <w:rsid w:val="00A304E3"/>
    <w:rsid w:val="00A30C30"/>
    <w:rsid w:val="00A31A79"/>
    <w:rsid w:val="00A31DC4"/>
    <w:rsid w:val="00A31E51"/>
    <w:rsid w:val="00A3231F"/>
    <w:rsid w:val="00A32C64"/>
    <w:rsid w:val="00A339D8"/>
    <w:rsid w:val="00A34733"/>
    <w:rsid w:val="00A34E37"/>
    <w:rsid w:val="00A352B9"/>
    <w:rsid w:val="00A3583E"/>
    <w:rsid w:val="00A368E0"/>
    <w:rsid w:val="00A370C1"/>
    <w:rsid w:val="00A37560"/>
    <w:rsid w:val="00A375BA"/>
    <w:rsid w:val="00A4148F"/>
    <w:rsid w:val="00A4369C"/>
    <w:rsid w:val="00A443D0"/>
    <w:rsid w:val="00A45E2F"/>
    <w:rsid w:val="00A464D2"/>
    <w:rsid w:val="00A47239"/>
    <w:rsid w:val="00A5074C"/>
    <w:rsid w:val="00A50FA7"/>
    <w:rsid w:val="00A51587"/>
    <w:rsid w:val="00A51793"/>
    <w:rsid w:val="00A5219C"/>
    <w:rsid w:val="00A53676"/>
    <w:rsid w:val="00A5547B"/>
    <w:rsid w:val="00A5567E"/>
    <w:rsid w:val="00A55FF6"/>
    <w:rsid w:val="00A562F9"/>
    <w:rsid w:val="00A566F1"/>
    <w:rsid w:val="00A5684C"/>
    <w:rsid w:val="00A57E0A"/>
    <w:rsid w:val="00A60C22"/>
    <w:rsid w:val="00A614D8"/>
    <w:rsid w:val="00A6200D"/>
    <w:rsid w:val="00A62D28"/>
    <w:rsid w:val="00A640EB"/>
    <w:rsid w:val="00A64C90"/>
    <w:rsid w:val="00A65058"/>
    <w:rsid w:val="00A65717"/>
    <w:rsid w:val="00A659D9"/>
    <w:rsid w:val="00A65D22"/>
    <w:rsid w:val="00A66FA4"/>
    <w:rsid w:val="00A6752C"/>
    <w:rsid w:val="00A678DD"/>
    <w:rsid w:val="00A7032F"/>
    <w:rsid w:val="00A70927"/>
    <w:rsid w:val="00A70C61"/>
    <w:rsid w:val="00A73667"/>
    <w:rsid w:val="00A73C3E"/>
    <w:rsid w:val="00A74104"/>
    <w:rsid w:val="00A74BAE"/>
    <w:rsid w:val="00A74D38"/>
    <w:rsid w:val="00A758A1"/>
    <w:rsid w:val="00A76294"/>
    <w:rsid w:val="00A76DA5"/>
    <w:rsid w:val="00A77879"/>
    <w:rsid w:val="00A7796C"/>
    <w:rsid w:val="00A80041"/>
    <w:rsid w:val="00A81658"/>
    <w:rsid w:val="00A82077"/>
    <w:rsid w:val="00A82C93"/>
    <w:rsid w:val="00A82F51"/>
    <w:rsid w:val="00A83463"/>
    <w:rsid w:val="00A83720"/>
    <w:rsid w:val="00A8379A"/>
    <w:rsid w:val="00A838B1"/>
    <w:rsid w:val="00A8438E"/>
    <w:rsid w:val="00A8483C"/>
    <w:rsid w:val="00A84B86"/>
    <w:rsid w:val="00A850C7"/>
    <w:rsid w:val="00A862D2"/>
    <w:rsid w:val="00A864D2"/>
    <w:rsid w:val="00A9024B"/>
    <w:rsid w:val="00A90BDA"/>
    <w:rsid w:val="00A9133A"/>
    <w:rsid w:val="00A92C38"/>
    <w:rsid w:val="00A94CB6"/>
    <w:rsid w:val="00A95420"/>
    <w:rsid w:val="00A95763"/>
    <w:rsid w:val="00A977BA"/>
    <w:rsid w:val="00A97B91"/>
    <w:rsid w:val="00AA020E"/>
    <w:rsid w:val="00AA08B6"/>
    <w:rsid w:val="00AA0B5A"/>
    <w:rsid w:val="00AA0C68"/>
    <w:rsid w:val="00AA1087"/>
    <w:rsid w:val="00AA1EEA"/>
    <w:rsid w:val="00AA1F39"/>
    <w:rsid w:val="00AA243C"/>
    <w:rsid w:val="00AA26E2"/>
    <w:rsid w:val="00AA27C5"/>
    <w:rsid w:val="00AA29F8"/>
    <w:rsid w:val="00AA2CBC"/>
    <w:rsid w:val="00AA36E7"/>
    <w:rsid w:val="00AA44E6"/>
    <w:rsid w:val="00AA4599"/>
    <w:rsid w:val="00AA47D9"/>
    <w:rsid w:val="00AA4CCB"/>
    <w:rsid w:val="00AA526A"/>
    <w:rsid w:val="00AA56F3"/>
    <w:rsid w:val="00AA5B58"/>
    <w:rsid w:val="00AA62D1"/>
    <w:rsid w:val="00AA68A0"/>
    <w:rsid w:val="00AA6990"/>
    <w:rsid w:val="00AA6D0D"/>
    <w:rsid w:val="00AA6EE8"/>
    <w:rsid w:val="00AA7369"/>
    <w:rsid w:val="00AA7CBF"/>
    <w:rsid w:val="00AB030A"/>
    <w:rsid w:val="00AB044A"/>
    <w:rsid w:val="00AB21A2"/>
    <w:rsid w:val="00AB23C7"/>
    <w:rsid w:val="00AB272C"/>
    <w:rsid w:val="00AB2ABF"/>
    <w:rsid w:val="00AB2BAD"/>
    <w:rsid w:val="00AB2C70"/>
    <w:rsid w:val="00AB2CB8"/>
    <w:rsid w:val="00AB34F2"/>
    <w:rsid w:val="00AB37A9"/>
    <w:rsid w:val="00AB3873"/>
    <w:rsid w:val="00AB3D29"/>
    <w:rsid w:val="00AB4126"/>
    <w:rsid w:val="00AB4927"/>
    <w:rsid w:val="00AB5801"/>
    <w:rsid w:val="00AB65B3"/>
    <w:rsid w:val="00AC1BC5"/>
    <w:rsid w:val="00AC1C39"/>
    <w:rsid w:val="00AC35D1"/>
    <w:rsid w:val="00AC4C65"/>
    <w:rsid w:val="00AC6667"/>
    <w:rsid w:val="00AC6B1B"/>
    <w:rsid w:val="00AD04B0"/>
    <w:rsid w:val="00AD0613"/>
    <w:rsid w:val="00AD0EF3"/>
    <w:rsid w:val="00AD10E6"/>
    <w:rsid w:val="00AD1894"/>
    <w:rsid w:val="00AD1E19"/>
    <w:rsid w:val="00AD25B5"/>
    <w:rsid w:val="00AD276B"/>
    <w:rsid w:val="00AD2BD9"/>
    <w:rsid w:val="00AD3482"/>
    <w:rsid w:val="00AD3506"/>
    <w:rsid w:val="00AD439C"/>
    <w:rsid w:val="00AD529E"/>
    <w:rsid w:val="00AD56C5"/>
    <w:rsid w:val="00AD5EFD"/>
    <w:rsid w:val="00AD62E8"/>
    <w:rsid w:val="00AD78CA"/>
    <w:rsid w:val="00AD7D22"/>
    <w:rsid w:val="00AD7EE0"/>
    <w:rsid w:val="00AE0A4C"/>
    <w:rsid w:val="00AE104D"/>
    <w:rsid w:val="00AE12FE"/>
    <w:rsid w:val="00AE1D95"/>
    <w:rsid w:val="00AE252C"/>
    <w:rsid w:val="00AE3A41"/>
    <w:rsid w:val="00AE4FFC"/>
    <w:rsid w:val="00AE5744"/>
    <w:rsid w:val="00AE5EF7"/>
    <w:rsid w:val="00AE632A"/>
    <w:rsid w:val="00AE6499"/>
    <w:rsid w:val="00AE6E0F"/>
    <w:rsid w:val="00AE71D6"/>
    <w:rsid w:val="00AF0567"/>
    <w:rsid w:val="00AF19E3"/>
    <w:rsid w:val="00AF1A4C"/>
    <w:rsid w:val="00AF1BAD"/>
    <w:rsid w:val="00AF1DAC"/>
    <w:rsid w:val="00AF30D7"/>
    <w:rsid w:val="00AF37AC"/>
    <w:rsid w:val="00AF3F7C"/>
    <w:rsid w:val="00AF4718"/>
    <w:rsid w:val="00AF4BF0"/>
    <w:rsid w:val="00AF4CDE"/>
    <w:rsid w:val="00AF4EB7"/>
    <w:rsid w:val="00AF5A48"/>
    <w:rsid w:val="00AF649D"/>
    <w:rsid w:val="00AF681D"/>
    <w:rsid w:val="00AF68D9"/>
    <w:rsid w:val="00AF6B17"/>
    <w:rsid w:val="00AF7F89"/>
    <w:rsid w:val="00B0021B"/>
    <w:rsid w:val="00B002AF"/>
    <w:rsid w:val="00B00FE1"/>
    <w:rsid w:val="00B01266"/>
    <w:rsid w:val="00B018EF"/>
    <w:rsid w:val="00B0322C"/>
    <w:rsid w:val="00B04C16"/>
    <w:rsid w:val="00B05706"/>
    <w:rsid w:val="00B05801"/>
    <w:rsid w:val="00B06414"/>
    <w:rsid w:val="00B10144"/>
    <w:rsid w:val="00B1060C"/>
    <w:rsid w:val="00B10BCB"/>
    <w:rsid w:val="00B1159F"/>
    <w:rsid w:val="00B11AC8"/>
    <w:rsid w:val="00B128F1"/>
    <w:rsid w:val="00B12FD0"/>
    <w:rsid w:val="00B13B33"/>
    <w:rsid w:val="00B13D55"/>
    <w:rsid w:val="00B14103"/>
    <w:rsid w:val="00B14597"/>
    <w:rsid w:val="00B147E0"/>
    <w:rsid w:val="00B14B4C"/>
    <w:rsid w:val="00B15332"/>
    <w:rsid w:val="00B158A9"/>
    <w:rsid w:val="00B161D5"/>
    <w:rsid w:val="00B17573"/>
    <w:rsid w:val="00B17784"/>
    <w:rsid w:val="00B17B16"/>
    <w:rsid w:val="00B20291"/>
    <w:rsid w:val="00B22A68"/>
    <w:rsid w:val="00B23B69"/>
    <w:rsid w:val="00B24178"/>
    <w:rsid w:val="00B2425C"/>
    <w:rsid w:val="00B24A1E"/>
    <w:rsid w:val="00B24A61"/>
    <w:rsid w:val="00B24B68"/>
    <w:rsid w:val="00B2527D"/>
    <w:rsid w:val="00B25445"/>
    <w:rsid w:val="00B254D4"/>
    <w:rsid w:val="00B26286"/>
    <w:rsid w:val="00B267DA"/>
    <w:rsid w:val="00B271DB"/>
    <w:rsid w:val="00B273E3"/>
    <w:rsid w:val="00B30366"/>
    <w:rsid w:val="00B303C8"/>
    <w:rsid w:val="00B30D2B"/>
    <w:rsid w:val="00B31CBA"/>
    <w:rsid w:val="00B34C06"/>
    <w:rsid w:val="00B34EEC"/>
    <w:rsid w:val="00B34FF8"/>
    <w:rsid w:val="00B351E2"/>
    <w:rsid w:val="00B3562A"/>
    <w:rsid w:val="00B358F3"/>
    <w:rsid w:val="00B35DB4"/>
    <w:rsid w:val="00B36744"/>
    <w:rsid w:val="00B37968"/>
    <w:rsid w:val="00B37CCB"/>
    <w:rsid w:val="00B405DB"/>
    <w:rsid w:val="00B407E3"/>
    <w:rsid w:val="00B408E7"/>
    <w:rsid w:val="00B40D32"/>
    <w:rsid w:val="00B413DD"/>
    <w:rsid w:val="00B41C7D"/>
    <w:rsid w:val="00B41D28"/>
    <w:rsid w:val="00B425D3"/>
    <w:rsid w:val="00B42977"/>
    <w:rsid w:val="00B4393F"/>
    <w:rsid w:val="00B43B6F"/>
    <w:rsid w:val="00B448C2"/>
    <w:rsid w:val="00B44CF8"/>
    <w:rsid w:val="00B44F39"/>
    <w:rsid w:val="00B457A4"/>
    <w:rsid w:val="00B458E2"/>
    <w:rsid w:val="00B45B07"/>
    <w:rsid w:val="00B45E79"/>
    <w:rsid w:val="00B46174"/>
    <w:rsid w:val="00B47581"/>
    <w:rsid w:val="00B47BCD"/>
    <w:rsid w:val="00B506A7"/>
    <w:rsid w:val="00B50849"/>
    <w:rsid w:val="00B50CCE"/>
    <w:rsid w:val="00B5103A"/>
    <w:rsid w:val="00B517D5"/>
    <w:rsid w:val="00B52FDB"/>
    <w:rsid w:val="00B530CB"/>
    <w:rsid w:val="00B53461"/>
    <w:rsid w:val="00B53556"/>
    <w:rsid w:val="00B53676"/>
    <w:rsid w:val="00B542AD"/>
    <w:rsid w:val="00B547FF"/>
    <w:rsid w:val="00B54B87"/>
    <w:rsid w:val="00B5529F"/>
    <w:rsid w:val="00B560D0"/>
    <w:rsid w:val="00B564BF"/>
    <w:rsid w:val="00B56517"/>
    <w:rsid w:val="00B56D2D"/>
    <w:rsid w:val="00B60E63"/>
    <w:rsid w:val="00B614B1"/>
    <w:rsid w:val="00B61B81"/>
    <w:rsid w:val="00B6294F"/>
    <w:rsid w:val="00B62F8B"/>
    <w:rsid w:val="00B6310F"/>
    <w:rsid w:val="00B6337E"/>
    <w:rsid w:val="00B638CA"/>
    <w:rsid w:val="00B6395B"/>
    <w:rsid w:val="00B64BB7"/>
    <w:rsid w:val="00B6532F"/>
    <w:rsid w:val="00B65AB0"/>
    <w:rsid w:val="00B65AED"/>
    <w:rsid w:val="00B6618A"/>
    <w:rsid w:val="00B668B5"/>
    <w:rsid w:val="00B6753A"/>
    <w:rsid w:val="00B67692"/>
    <w:rsid w:val="00B67D4D"/>
    <w:rsid w:val="00B701B8"/>
    <w:rsid w:val="00B70269"/>
    <w:rsid w:val="00B70BCC"/>
    <w:rsid w:val="00B70BD6"/>
    <w:rsid w:val="00B70CA0"/>
    <w:rsid w:val="00B7260C"/>
    <w:rsid w:val="00B72826"/>
    <w:rsid w:val="00B72CAB"/>
    <w:rsid w:val="00B7360B"/>
    <w:rsid w:val="00B739EA"/>
    <w:rsid w:val="00B73BD0"/>
    <w:rsid w:val="00B747D6"/>
    <w:rsid w:val="00B74A77"/>
    <w:rsid w:val="00B7507A"/>
    <w:rsid w:val="00B75E49"/>
    <w:rsid w:val="00B75FCD"/>
    <w:rsid w:val="00B76BC2"/>
    <w:rsid w:val="00B76E86"/>
    <w:rsid w:val="00B77188"/>
    <w:rsid w:val="00B7792B"/>
    <w:rsid w:val="00B77F6D"/>
    <w:rsid w:val="00B80267"/>
    <w:rsid w:val="00B8118C"/>
    <w:rsid w:val="00B8124C"/>
    <w:rsid w:val="00B8253D"/>
    <w:rsid w:val="00B82ADC"/>
    <w:rsid w:val="00B83272"/>
    <w:rsid w:val="00B85B91"/>
    <w:rsid w:val="00B8601C"/>
    <w:rsid w:val="00B9028C"/>
    <w:rsid w:val="00B906A2"/>
    <w:rsid w:val="00B91033"/>
    <w:rsid w:val="00B911B5"/>
    <w:rsid w:val="00B91954"/>
    <w:rsid w:val="00B92184"/>
    <w:rsid w:val="00B92267"/>
    <w:rsid w:val="00B926FD"/>
    <w:rsid w:val="00B93D43"/>
    <w:rsid w:val="00B95EA9"/>
    <w:rsid w:val="00B95F88"/>
    <w:rsid w:val="00B96895"/>
    <w:rsid w:val="00B97475"/>
    <w:rsid w:val="00BA183C"/>
    <w:rsid w:val="00BA18C6"/>
    <w:rsid w:val="00BA1A9D"/>
    <w:rsid w:val="00BA1B3A"/>
    <w:rsid w:val="00BA1D49"/>
    <w:rsid w:val="00BA20E3"/>
    <w:rsid w:val="00BA29F2"/>
    <w:rsid w:val="00BA2CA8"/>
    <w:rsid w:val="00BA3226"/>
    <w:rsid w:val="00BA35C3"/>
    <w:rsid w:val="00BA3BFD"/>
    <w:rsid w:val="00BA494D"/>
    <w:rsid w:val="00BA49F9"/>
    <w:rsid w:val="00BA4D08"/>
    <w:rsid w:val="00BA5413"/>
    <w:rsid w:val="00BA60EF"/>
    <w:rsid w:val="00BA6B62"/>
    <w:rsid w:val="00BA7294"/>
    <w:rsid w:val="00BB0E95"/>
    <w:rsid w:val="00BB2728"/>
    <w:rsid w:val="00BB387C"/>
    <w:rsid w:val="00BB404A"/>
    <w:rsid w:val="00BB4642"/>
    <w:rsid w:val="00BB4655"/>
    <w:rsid w:val="00BB4664"/>
    <w:rsid w:val="00BB54EF"/>
    <w:rsid w:val="00BB5F44"/>
    <w:rsid w:val="00BB6169"/>
    <w:rsid w:val="00BB6287"/>
    <w:rsid w:val="00BB62E8"/>
    <w:rsid w:val="00BB70C6"/>
    <w:rsid w:val="00BB79E4"/>
    <w:rsid w:val="00BB7DBB"/>
    <w:rsid w:val="00BB7E5E"/>
    <w:rsid w:val="00BC0238"/>
    <w:rsid w:val="00BC02E7"/>
    <w:rsid w:val="00BC1901"/>
    <w:rsid w:val="00BC2B47"/>
    <w:rsid w:val="00BC493F"/>
    <w:rsid w:val="00BC4ABF"/>
    <w:rsid w:val="00BC4AF7"/>
    <w:rsid w:val="00BC733E"/>
    <w:rsid w:val="00BD02B0"/>
    <w:rsid w:val="00BD044A"/>
    <w:rsid w:val="00BD04C9"/>
    <w:rsid w:val="00BD1034"/>
    <w:rsid w:val="00BD10EE"/>
    <w:rsid w:val="00BD10FB"/>
    <w:rsid w:val="00BD16BC"/>
    <w:rsid w:val="00BD32E4"/>
    <w:rsid w:val="00BD4C3F"/>
    <w:rsid w:val="00BD4CBB"/>
    <w:rsid w:val="00BD5EE4"/>
    <w:rsid w:val="00BD65BF"/>
    <w:rsid w:val="00BD7134"/>
    <w:rsid w:val="00BD7189"/>
    <w:rsid w:val="00BD7511"/>
    <w:rsid w:val="00BD7A83"/>
    <w:rsid w:val="00BD7FEC"/>
    <w:rsid w:val="00BE04F0"/>
    <w:rsid w:val="00BE06B5"/>
    <w:rsid w:val="00BE1428"/>
    <w:rsid w:val="00BE2F00"/>
    <w:rsid w:val="00BE3CBE"/>
    <w:rsid w:val="00BE4CE3"/>
    <w:rsid w:val="00BE572E"/>
    <w:rsid w:val="00BE58DA"/>
    <w:rsid w:val="00BE68C2"/>
    <w:rsid w:val="00BE6AAF"/>
    <w:rsid w:val="00BE6EA8"/>
    <w:rsid w:val="00BE6EC5"/>
    <w:rsid w:val="00BE767C"/>
    <w:rsid w:val="00BE7A07"/>
    <w:rsid w:val="00BE7A5C"/>
    <w:rsid w:val="00BF0B2F"/>
    <w:rsid w:val="00BF0E8C"/>
    <w:rsid w:val="00BF1070"/>
    <w:rsid w:val="00BF1247"/>
    <w:rsid w:val="00BF1DCC"/>
    <w:rsid w:val="00BF2CD4"/>
    <w:rsid w:val="00BF2D53"/>
    <w:rsid w:val="00BF34C3"/>
    <w:rsid w:val="00BF38BE"/>
    <w:rsid w:val="00BF3AB5"/>
    <w:rsid w:val="00BF3B6F"/>
    <w:rsid w:val="00BF4BC1"/>
    <w:rsid w:val="00BF4D91"/>
    <w:rsid w:val="00BF546D"/>
    <w:rsid w:val="00BF653F"/>
    <w:rsid w:val="00BF6BC3"/>
    <w:rsid w:val="00BF7007"/>
    <w:rsid w:val="00C00050"/>
    <w:rsid w:val="00C000A6"/>
    <w:rsid w:val="00C0093C"/>
    <w:rsid w:val="00C0096E"/>
    <w:rsid w:val="00C01360"/>
    <w:rsid w:val="00C017B7"/>
    <w:rsid w:val="00C01E1E"/>
    <w:rsid w:val="00C029DC"/>
    <w:rsid w:val="00C03DC3"/>
    <w:rsid w:val="00C052E0"/>
    <w:rsid w:val="00C0555D"/>
    <w:rsid w:val="00C06102"/>
    <w:rsid w:val="00C06157"/>
    <w:rsid w:val="00C06706"/>
    <w:rsid w:val="00C0705D"/>
    <w:rsid w:val="00C077AF"/>
    <w:rsid w:val="00C07AF1"/>
    <w:rsid w:val="00C07B39"/>
    <w:rsid w:val="00C100F6"/>
    <w:rsid w:val="00C1075A"/>
    <w:rsid w:val="00C10EC0"/>
    <w:rsid w:val="00C142E5"/>
    <w:rsid w:val="00C15D22"/>
    <w:rsid w:val="00C16150"/>
    <w:rsid w:val="00C16B03"/>
    <w:rsid w:val="00C1724F"/>
    <w:rsid w:val="00C20498"/>
    <w:rsid w:val="00C205AF"/>
    <w:rsid w:val="00C20978"/>
    <w:rsid w:val="00C20D17"/>
    <w:rsid w:val="00C2166B"/>
    <w:rsid w:val="00C239B6"/>
    <w:rsid w:val="00C23BF1"/>
    <w:rsid w:val="00C23C30"/>
    <w:rsid w:val="00C23E37"/>
    <w:rsid w:val="00C23FA4"/>
    <w:rsid w:val="00C24345"/>
    <w:rsid w:val="00C24A05"/>
    <w:rsid w:val="00C25334"/>
    <w:rsid w:val="00C2544C"/>
    <w:rsid w:val="00C2555D"/>
    <w:rsid w:val="00C25B2A"/>
    <w:rsid w:val="00C2698A"/>
    <w:rsid w:val="00C2717B"/>
    <w:rsid w:val="00C27307"/>
    <w:rsid w:val="00C273B5"/>
    <w:rsid w:val="00C27715"/>
    <w:rsid w:val="00C27FB7"/>
    <w:rsid w:val="00C3211B"/>
    <w:rsid w:val="00C329C4"/>
    <w:rsid w:val="00C32D08"/>
    <w:rsid w:val="00C330A3"/>
    <w:rsid w:val="00C3317D"/>
    <w:rsid w:val="00C344C9"/>
    <w:rsid w:val="00C34C37"/>
    <w:rsid w:val="00C363A5"/>
    <w:rsid w:val="00C36524"/>
    <w:rsid w:val="00C36D2A"/>
    <w:rsid w:val="00C36DD4"/>
    <w:rsid w:val="00C40F8E"/>
    <w:rsid w:val="00C41264"/>
    <w:rsid w:val="00C4178F"/>
    <w:rsid w:val="00C41CDE"/>
    <w:rsid w:val="00C41E7E"/>
    <w:rsid w:val="00C420ED"/>
    <w:rsid w:val="00C42BF9"/>
    <w:rsid w:val="00C4302B"/>
    <w:rsid w:val="00C436F2"/>
    <w:rsid w:val="00C43B27"/>
    <w:rsid w:val="00C4407E"/>
    <w:rsid w:val="00C4439F"/>
    <w:rsid w:val="00C44811"/>
    <w:rsid w:val="00C456D4"/>
    <w:rsid w:val="00C46034"/>
    <w:rsid w:val="00C463D4"/>
    <w:rsid w:val="00C46B8E"/>
    <w:rsid w:val="00C46C4A"/>
    <w:rsid w:val="00C46C5F"/>
    <w:rsid w:val="00C46ED0"/>
    <w:rsid w:val="00C47F36"/>
    <w:rsid w:val="00C5066D"/>
    <w:rsid w:val="00C50B43"/>
    <w:rsid w:val="00C5133D"/>
    <w:rsid w:val="00C51EC9"/>
    <w:rsid w:val="00C52407"/>
    <w:rsid w:val="00C52902"/>
    <w:rsid w:val="00C5307C"/>
    <w:rsid w:val="00C53B3B"/>
    <w:rsid w:val="00C53C33"/>
    <w:rsid w:val="00C54956"/>
    <w:rsid w:val="00C55064"/>
    <w:rsid w:val="00C56671"/>
    <w:rsid w:val="00C5679E"/>
    <w:rsid w:val="00C56959"/>
    <w:rsid w:val="00C574D9"/>
    <w:rsid w:val="00C57A24"/>
    <w:rsid w:val="00C6048C"/>
    <w:rsid w:val="00C60E5D"/>
    <w:rsid w:val="00C632A5"/>
    <w:rsid w:val="00C633F1"/>
    <w:rsid w:val="00C6380B"/>
    <w:rsid w:val="00C64A09"/>
    <w:rsid w:val="00C655C2"/>
    <w:rsid w:val="00C65923"/>
    <w:rsid w:val="00C6652C"/>
    <w:rsid w:val="00C666E0"/>
    <w:rsid w:val="00C6727B"/>
    <w:rsid w:val="00C672BB"/>
    <w:rsid w:val="00C70CB7"/>
    <w:rsid w:val="00C71EE7"/>
    <w:rsid w:val="00C72273"/>
    <w:rsid w:val="00C72389"/>
    <w:rsid w:val="00C73156"/>
    <w:rsid w:val="00C731D8"/>
    <w:rsid w:val="00C7367F"/>
    <w:rsid w:val="00C762B8"/>
    <w:rsid w:val="00C768D3"/>
    <w:rsid w:val="00C76CAD"/>
    <w:rsid w:val="00C76F7D"/>
    <w:rsid w:val="00C771B9"/>
    <w:rsid w:val="00C77554"/>
    <w:rsid w:val="00C77BA8"/>
    <w:rsid w:val="00C800F7"/>
    <w:rsid w:val="00C80C23"/>
    <w:rsid w:val="00C80F5D"/>
    <w:rsid w:val="00C81075"/>
    <w:rsid w:val="00C812B3"/>
    <w:rsid w:val="00C81563"/>
    <w:rsid w:val="00C818D3"/>
    <w:rsid w:val="00C844FF"/>
    <w:rsid w:val="00C84BF7"/>
    <w:rsid w:val="00C84F24"/>
    <w:rsid w:val="00C8584F"/>
    <w:rsid w:val="00C862A8"/>
    <w:rsid w:val="00C86466"/>
    <w:rsid w:val="00C874B8"/>
    <w:rsid w:val="00C87C7B"/>
    <w:rsid w:val="00C87DAF"/>
    <w:rsid w:val="00C9024B"/>
    <w:rsid w:val="00C903C5"/>
    <w:rsid w:val="00C90DD6"/>
    <w:rsid w:val="00C91673"/>
    <w:rsid w:val="00C92308"/>
    <w:rsid w:val="00C92542"/>
    <w:rsid w:val="00C92C6D"/>
    <w:rsid w:val="00C933DA"/>
    <w:rsid w:val="00C942B0"/>
    <w:rsid w:val="00C94BAC"/>
    <w:rsid w:val="00C94D21"/>
    <w:rsid w:val="00C94F89"/>
    <w:rsid w:val="00C97554"/>
    <w:rsid w:val="00C9755B"/>
    <w:rsid w:val="00C97E2F"/>
    <w:rsid w:val="00CA0F6F"/>
    <w:rsid w:val="00CA21E8"/>
    <w:rsid w:val="00CA2846"/>
    <w:rsid w:val="00CA3602"/>
    <w:rsid w:val="00CA3D0E"/>
    <w:rsid w:val="00CA5346"/>
    <w:rsid w:val="00CA5499"/>
    <w:rsid w:val="00CA574F"/>
    <w:rsid w:val="00CA61D7"/>
    <w:rsid w:val="00CA6577"/>
    <w:rsid w:val="00CA6CB4"/>
    <w:rsid w:val="00CA72B5"/>
    <w:rsid w:val="00CA78E3"/>
    <w:rsid w:val="00CB05FE"/>
    <w:rsid w:val="00CB0AA5"/>
    <w:rsid w:val="00CB0EDD"/>
    <w:rsid w:val="00CB0F9F"/>
    <w:rsid w:val="00CB238A"/>
    <w:rsid w:val="00CB2807"/>
    <w:rsid w:val="00CB2E21"/>
    <w:rsid w:val="00CB4130"/>
    <w:rsid w:val="00CB41FB"/>
    <w:rsid w:val="00CB441F"/>
    <w:rsid w:val="00CB527A"/>
    <w:rsid w:val="00CB5E7B"/>
    <w:rsid w:val="00CB6FE1"/>
    <w:rsid w:val="00CC04D9"/>
    <w:rsid w:val="00CC0C41"/>
    <w:rsid w:val="00CC0C8A"/>
    <w:rsid w:val="00CC1611"/>
    <w:rsid w:val="00CC1821"/>
    <w:rsid w:val="00CC1F90"/>
    <w:rsid w:val="00CC21A0"/>
    <w:rsid w:val="00CC2702"/>
    <w:rsid w:val="00CC293C"/>
    <w:rsid w:val="00CC31A8"/>
    <w:rsid w:val="00CC3275"/>
    <w:rsid w:val="00CC3E0C"/>
    <w:rsid w:val="00CC455C"/>
    <w:rsid w:val="00CC45AD"/>
    <w:rsid w:val="00CC4B0F"/>
    <w:rsid w:val="00CC4C6B"/>
    <w:rsid w:val="00CC597C"/>
    <w:rsid w:val="00CC61D7"/>
    <w:rsid w:val="00CC63F9"/>
    <w:rsid w:val="00CC65A6"/>
    <w:rsid w:val="00CC72D5"/>
    <w:rsid w:val="00CC7498"/>
    <w:rsid w:val="00CC7B68"/>
    <w:rsid w:val="00CD0579"/>
    <w:rsid w:val="00CD09C0"/>
    <w:rsid w:val="00CD1BED"/>
    <w:rsid w:val="00CD3004"/>
    <w:rsid w:val="00CD392F"/>
    <w:rsid w:val="00CD52F1"/>
    <w:rsid w:val="00CD5469"/>
    <w:rsid w:val="00CD54F2"/>
    <w:rsid w:val="00CD56CA"/>
    <w:rsid w:val="00CD5789"/>
    <w:rsid w:val="00CD6F4E"/>
    <w:rsid w:val="00CD7749"/>
    <w:rsid w:val="00CE0964"/>
    <w:rsid w:val="00CE2189"/>
    <w:rsid w:val="00CE271F"/>
    <w:rsid w:val="00CE5397"/>
    <w:rsid w:val="00CE61D4"/>
    <w:rsid w:val="00CE678D"/>
    <w:rsid w:val="00CE70C8"/>
    <w:rsid w:val="00CF0C33"/>
    <w:rsid w:val="00CF0DAA"/>
    <w:rsid w:val="00CF11EA"/>
    <w:rsid w:val="00CF1740"/>
    <w:rsid w:val="00CF18D8"/>
    <w:rsid w:val="00CF24B0"/>
    <w:rsid w:val="00CF2B81"/>
    <w:rsid w:val="00CF2C81"/>
    <w:rsid w:val="00CF4815"/>
    <w:rsid w:val="00CF53C7"/>
    <w:rsid w:val="00CF5D9D"/>
    <w:rsid w:val="00CF6630"/>
    <w:rsid w:val="00CF6708"/>
    <w:rsid w:val="00CF69A9"/>
    <w:rsid w:val="00CF6A0B"/>
    <w:rsid w:val="00CF6E13"/>
    <w:rsid w:val="00CF7440"/>
    <w:rsid w:val="00CF795A"/>
    <w:rsid w:val="00CF7D7E"/>
    <w:rsid w:val="00D0049B"/>
    <w:rsid w:val="00D00B8A"/>
    <w:rsid w:val="00D019D4"/>
    <w:rsid w:val="00D01D0C"/>
    <w:rsid w:val="00D01D96"/>
    <w:rsid w:val="00D01E65"/>
    <w:rsid w:val="00D02ECD"/>
    <w:rsid w:val="00D03444"/>
    <w:rsid w:val="00D03EE9"/>
    <w:rsid w:val="00D060A2"/>
    <w:rsid w:val="00D0626E"/>
    <w:rsid w:val="00D069E6"/>
    <w:rsid w:val="00D07141"/>
    <w:rsid w:val="00D07709"/>
    <w:rsid w:val="00D07A70"/>
    <w:rsid w:val="00D07C78"/>
    <w:rsid w:val="00D07DAF"/>
    <w:rsid w:val="00D1126B"/>
    <w:rsid w:val="00D1173F"/>
    <w:rsid w:val="00D11A73"/>
    <w:rsid w:val="00D129FA"/>
    <w:rsid w:val="00D12EC4"/>
    <w:rsid w:val="00D13084"/>
    <w:rsid w:val="00D131AD"/>
    <w:rsid w:val="00D1390C"/>
    <w:rsid w:val="00D13C8D"/>
    <w:rsid w:val="00D13D44"/>
    <w:rsid w:val="00D14396"/>
    <w:rsid w:val="00D147C4"/>
    <w:rsid w:val="00D15071"/>
    <w:rsid w:val="00D151CA"/>
    <w:rsid w:val="00D1537D"/>
    <w:rsid w:val="00D15560"/>
    <w:rsid w:val="00D15A37"/>
    <w:rsid w:val="00D15CCF"/>
    <w:rsid w:val="00D16354"/>
    <w:rsid w:val="00D16AC1"/>
    <w:rsid w:val="00D1711F"/>
    <w:rsid w:val="00D20706"/>
    <w:rsid w:val="00D21549"/>
    <w:rsid w:val="00D2162C"/>
    <w:rsid w:val="00D218B0"/>
    <w:rsid w:val="00D2219B"/>
    <w:rsid w:val="00D22478"/>
    <w:rsid w:val="00D23194"/>
    <w:rsid w:val="00D231B5"/>
    <w:rsid w:val="00D236F0"/>
    <w:rsid w:val="00D23EF2"/>
    <w:rsid w:val="00D24989"/>
    <w:rsid w:val="00D26056"/>
    <w:rsid w:val="00D26A4A"/>
    <w:rsid w:val="00D27F45"/>
    <w:rsid w:val="00D301D9"/>
    <w:rsid w:val="00D30A3B"/>
    <w:rsid w:val="00D30AC0"/>
    <w:rsid w:val="00D30B50"/>
    <w:rsid w:val="00D31899"/>
    <w:rsid w:val="00D31ADA"/>
    <w:rsid w:val="00D32913"/>
    <w:rsid w:val="00D33B6E"/>
    <w:rsid w:val="00D348EC"/>
    <w:rsid w:val="00D34976"/>
    <w:rsid w:val="00D34A6D"/>
    <w:rsid w:val="00D34E6E"/>
    <w:rsid w:val="00D35062"/>
    <w:rsid w:val="00D3514B"/>
    <w:rsid w:val="00D3699E"/>
    <w:rsid w:val="00D36FF8"/>
    <w:rsid w:val="00D377D9"/>
    <w:rsid w:val="00D37E41"/>
    <w:rsid w:val="00D40951"/>
    <w:rsid w:val="00D412C8"/>
    <w:rsid w:val="00D413D7"/>
    <w:rsid w:val="00D41708"/>
    <w:rsid w:val="00D4240E"/>
    <w:rsid w:val="00D4407A"/>
    <w:rsid w:val="00D4436A"/>
    <w:rsid w:val="00D44515"/>
    <w:rsid w:val="00D44AB1"/>
    <w:rsid w:val="00D44E64"/>
    <w:rsid w:val="00D44ED9"/>
    <w:rsid w:val="00D45887"/>
    <w:rsid w:val="00D458E9"/>
    <w:rsid w:val="00D46A2D"/>
    <w:rsid w:val="00D46C24"/>
    <w:rsid w:val="00D479BD"/>
    <w:rsid w:val="00D47CCA"/>
    <w:rsid w:val="00D50219"/>
    <w:rsid w:val="00D5066D"/>
    <w:rsid w:val="00D50C08"/>
    <w:rsid w:val="00D5182A"/>
    <w:rsid w:val="00D526DE"/>
    <w:rsid w:val="00D5304B"/>
    <w:rsid w:val="00D535FD"/>
    <w:rsid w:val="00D53FBA"/>
    <w:rsid w:val="00D54150"/>
    <w:rsid w:val="00D55252"/>
    <w:rsid w:val="00D55574"/>
    <w:rsid w:val="00D56A56"/>
    <w:rsid w:val="00D571BF"/>
    <w:rsid w:val="00D5794E"/>
    <w:rsid w:val="00D579B8"/>
    <w:rsid w:val="00D6012A"/>
    <w:rsid w:val="00D6092D"/>
    <w:rsid w:val="00D60E9D"/>
    <w:rsid w:val="00D61ACC"/>
    <w:rsid w:val="00D622A2"/>
    <w:rsid w:val="00D622A6"/>
    <w:rsid w:val="00D6323B"/>
    <w:rsid w:val="00D64B3F"/>
    <w:rsid w:val="00D64F10"/>
    <w:rsid w:val="00D65892"/>
    <w:rsid w:val="00D6652D"/>
    <w:rsid w:val="00D6690C"/>
    <w:rsid w:val="00D6697F"/>
    <w:rsid w:val="00D66C96"/>
    <w:rsid w:val="00D678CE"/>
    <w:rsid w:val="00D7002D"/>
    <w:rsid w:val="00D7071D"/>
    <w:rsid w:val="00D71CBF"/>
    <w:rsid w:val="00D726A4"/>
    <w:rsid w:val="00D7277A"/>
    <w:rsid w:val="00D729A4"/>
    <w:rsid w:val="00D72FCB"/>
    <w:rsid w:val="00D74693"/>
    <w:rsid w:val="00D74717"/>
    <w:rsid w:val="00D748FE"/>
    <w:rsid w:val="00D74B89"/>
    <w:rsid w:val="00D74DF8"/>
    <w:rsid w:val="00D74F7A"/>
    <w:rsid w:val="00D75825"/>
    <w:rsid w:val="00D75880"/>
    <w:rsid w:val="00D75D33"/>
    <w:rsid w:val="00D760A5"/>
    <w:rsid w:val="00D77435"/>
    <w:rsid w:val="00D77C21"/>
    <w:rsid w:val="00D80349"/>
    <w:rsid w:val="00D80CB8"/>
    <w:rsid w:val="00D80E91"/>
    <w:rsid w:val="00D82114"/>
    <w:rsid w:val="00D82C65"/>
    <w:rsid w:val="00D82E17"/>
    <w:rsid w:val="00D82F2C"/>
    <w:rsid w:val="00D8300B"/>
    <w:rsid w:val="00D83206"/>
    <w:rsid w:val="00D8470D"/>
    <w:rsid w:val="00D85750"/>
    <w:rsid w:val="00D859CE"/>
    <w:rsid w:val="00D85EF1"/>
    <w:rsid w:val="00D860D1"/>
    <w:rsid w:val="00D867A6"/>
    <w:rsid w:val="00D86B57"/>
    <w:rsid w:val="00D871E4"/>
    <w:rsid w:val="00D87C7F"/>
    <w:rsid w:val="00D87EEA"/>
    <w:rsid w:val="00D87F5E"/>
    <w:rsid w:val="00D87F8B"/>
    <w:rsid w:val="00D900EC"/>
    <w:rsid w:val="00D90189"/>
    <w:rsid w:val="00D914CF"/>
    <w:rsid w:val="00D921C9"/>
    <w:rsid w:val="00D92272"/>
    <w:rsid w:val="00D927A6"/>
    <w:rsid w:val="00D9299F"/>
    <w:rsid w:val="00D92FAA"/>
    <w:rsid w:val="00D93F09"/>
    <w:rsid w:val="00D9436F"/>
    <w:rsid w:val="00D947C3"/>
    <w:rsid w:val="00D954F3"/>
    <w:rsid w:val="00D95AF0"/>
    <w:rsid w:val="00D95E73"/>
    <w:rsid w:val="00D9621F"/>
    <w:rsid w:val="00D96BBA"/>
    <w:rsid w:val="00D9781A"/>
    <w:rsid w:val="00D97BF3"/>
    <w:rsid w:val="00DA267B"/>
    <w:rsid w:val="00DA26F1"/>
    <w:rsid w:val="00DA2B10"/>
    <w:rsid w:val="00DA34CE"/>
    <w:rsid w:val="00DA4BAB"/>
    <w:rsid w:val="00DA50B1"/>
    <w:rsid w:val="00DA54A4"/>
    <w:rsid w:val="00DA552F"/>
    <w:rsid w:val="00DA5967"/>
    <w:rsid w:val="00DA5C74"/>
    <w:rsid w:val="00DA72AC"/>
    <w:rsid w:val="00DA7343"/>
    <w:rsid w:val="00DA76AE"/>
    <w:rsid w:val="00DA79D5"/>
    <w:rsid w:val="00DA7AEB"/>
    <w:rsid w:val="00DB0E5C"/>
    <w:rsid w:val="00DB0EE3"/>
    <w:rsid w:val="00DB0FF7"/>
    <w:rsid w:val="00DB253C"/>
    <w:rsid w:val="00DB2CDC"/>
    <w:rsid w:val="00DB2D31"/>
    <w:rsid w:val="00DB2D93"/>
    <w:rsid w:val="00DB30A2"/>
    <w:rsid w:val="00DB37A2"/>
    <w:rsid w:val="00DB3FA0"/>
    <w:rsid w:val="00DB4654"/>
    <w:rsid w:val="00DB4BD0"/>
    <w:rsid w:val="00DB4D84"/>
    <w:rsid w:val="00DB53C7"/>
    <w:rsid w:val="00DB53DD"/>
    <w:rsid w:val="00DB5E44"/>
    <w:rsid w:val="00DB69E4"/>
    <w:rsid w:val="00DB6BB8"/>
    <w:rsid w:val="00DB6E3E"/>
    <w:rsid w:val="00DB7333"/>
    <w:rsid w:val="00DB7864"/>
    <w:rsid w:val="00DB7BE5"/>
    <w:rsid w:val="00DB7DBB"/>
    <w:rsid w:val="00DC1578"/>
    <w:rsid w:val="00DC1C82"/>
    <w:rsid w:val="00DC2150"/>
    <w:rsid w:val="00DC2C80"/>
    <w:rsid w:val="00DC3716"/>
    <w:rsid w:val="00DC39C4"/>
    <w:rsid w:val="00DC62F6"/>
    <w:rsid w:val="00DC63A3"/>
    <w:rsid w:val="00DC6ED4"/>
    <w:rsid w:val="00DC7018"/>
    <w:rsid w:val="00DC71D8"/>
    <w:rsid w:val="00DD03F4"/>
    <w:rsid w:val="00DD0C23"/>
    <w:rsid w:val="00DD1040"/>
    <w:rsid w:val="00DD1199"/>
    <w:rsid w:val="00DD12D4"/>
    <w:rsid w:val="00DD1925"/>
    <w:rsid w:val="00DD19FA"/>
    <w:rsid w:val="00DD2F70"/>
    <w:rsid w:val="00DD4671"/>
    <w:rsid w:val="00DD4706"/>
    <w:rsid w:val="00DD4ED8"/>
    <w:rsid w:val="00DD4FF3"/>
    <w:rsid w:val="00DD53CF"/>
    <w:rsid w:val="00DD5B81"/>
    <w:rsid w:val="00DD662F"/>
    <w:rsid w:val="00DD6A5A"/>
    <w:rsid w:val="00DD6D9D"/>
    <w:rsid w:val="00DD6F3D"/>
    <w:rsid w:val="00DE0EE6"/>
    <w:rsid w:val="00DE18C4"/>
    <w:rsid w:val="00DE1D91"/>
    <w:rsid w:val="00DE28B4"/>
    <w:rsid w:val="00DE2973"/>
    <w:rsid w:val="00DE4664"/>
    <w:rsid w:val="00DE4BDC"/>
    <w:rsid w:val="00DE6A8C"/>
    <w:rsid w:val="00DE7B94"/>
    <w:rsid w:val="00DF0492"/>
    <w:rsid w:val="00DF0C68"/>
    <w:rsid w:val="00DF150E"/>
    <w:rsid w:val="00DF21B4"/>
    <w:rsid w:val="00DF2FAF"/>
    <w:rsid w:val="00DF2FC2"/>
    <w:rsid w:val="00DF3C2B"/>
    <w:rsid w:val="00DF453F"/>
    <w:rsid w:val="00DF4F0B"/>
    <w:rsid w:val="00DF59AC"/>
    <w:rsid w:val="00DF6BAA"/>
    <w:rsid w:val="00DF76E7"/>
    <w:rsid w:val="00E01689"/>
    <w:rsid w:val="00E0185B"/>
    <w:rsid w:val="00E02076"/>
    <w:rsid w:val="00E042BB"/>
    <w:rsid w:val="00E047A9"/>
    <w:rsid w:val="00E05277"/>
    <w:rsid w:val="00E05D49"/>
    <w:rsid w:val="00E05EE4"/>
    <w:rsid w:val="00E065E0"/>
    <w:rsid w:val="00E0670C"/>
    <w:rsid w:val="00E07400"/>
    <w:rsid w:val="00E0745E"/>
    <w:rsid w:val="00E12010"/>
    <w:rsid w:val="00E12544"/>
    <w:rsid w:val="00E12A98"/>
    <w:rsid w:val="00E131D0"/>
    <w:rsid w:val="00E1324C"/>
    <w:rsid w:val="00E13447"/>
    <w:rsid w:val="00E145F5"/>
    <w:rsid w:val="00E14629"/>
    <w:rsid w:val="00E149E2"/>
    <w:rsid w:val="00E152E9"/>
    <w:rsid w:val="00E15D66"/>
    <w:rsid w:val="00E16EEE"/>
    <w:rsid w:val="00E17867"/>
    <w:rsid w:val="00E20219"/>
    <w:rsid w:val="00E21496"/>
    <w:rsid w:val="00E21A8D"/>
    <w:rsid w:val="00E21E71"/>
    <w:rsid w:val="00E220A2"/>
    <w:rsid w:val="00E2336A"/>
    <w:rsid w:val="00E235D6"/>
    <w:rsid w:val="00E236CD"/>
    <w:rsid w:val="00E23B59"/>
    <w:rsid w:val="00E245A1"/>
    <w:rsid w:val="00E24A11"/>
    <w:rsid w:val="00E25AB9"/>
    <w:rsid w:val="00E266BE"/>
    <w:rsid w:val="00E26ABE"/>
    <w:rsid w:val="00E26C04"/>
    <w:rsid w:val="00E277D6"/>
    <w:rsid w:val="00E315BB"/>
    <w:rsid w:val="00E31C23"/>
    <w:rsid w:val="00E31E49"/>
    <w:rsid w:val="00E3215D"/>
    <w:rsid w:val="00E33E20"/>
    <w:rsid w:val="00E340CF"/>
    <w:rsid w:val="00E343F8"/>
    <w:rsid w:val="00E3488C"/>
    <w:rsid w:val="00E34996"/>
    <w:rsid w:val="00E34CDC"/>
    <w:rsid w:val="00E35195"/>
    <w:rsid w:val="00E35A83"/>
    <w:rsid w:val="00E3624E"/>
    <w:rsid w:val="00E367A4"/>
    <w:rsid w:val="00E36934"/>
    <w:rsid w:val="00E37CB5"/>
    <w:rsid w:val="00E4048C"/>
    <w:rsid w:val="00E40677"/>
    <w:rsid w:val="00E40A2B"/>
    <w:rsid w:val="00E41C53"/>
    <w:rsid w:val="00E42154"/>
    <w:rsid w:val="00E42C4C"/>
    <w:rsid w:val="00E43FFA"/>
    <w:rsid w:val="00E44994"/>
    <w:rsid w:val="00E45230"/>
    <w:rsid w:val="00E45857"/>
    <w:rsid w:val="00E45BA8"/>
    <w:rsid w:val="00E46873"/>
    <w:rsid w:val="00E46966"/>
    <w:rsid w:val="00E46B2C"/>
    <w:rsid w:val="00E46F43"/>
    <w:rsid w:val="00E47BA5"/>
    <w:rsid w:val="00E50471"/>
    <w:rsid w:val="00E52604"/>
    <w:rsid w:val="00E52742"/>
    <w:rsid w:val="00E52FC2"/>
    <w:rsid w:val="00E53977"/>
    <w:rsid w:val="00E53FBE"/>
    <w:rsid w:val="00E54337"/>
    <w:rsid w:val="00E54D97"/>
    <w:rsid w:val="00E55470"/>
    <w:rsid w:val="00E55627"/>
    <w:rsid w:val="00E56E64"/>
    <w:rsid w:val="00E56EF9"/>
    <w:rsid w:val="00E578C9"/>
    <w:rsid w:val="00E579AD"/>
    <w:rsid w:val="00E60169"/>
    <w:rsid w:val="00E60A9C"/>
    <w:rsid w:val="00E6118C"/>
    <w:rsid w:val="00E6209F"/>
    <w:rsid w:val="00E62349"/>
    <w:rsid w:val="00E63DED"/>
    <w:rsid w:val="00E63E4A"/>
    <w:rsid w:val="00E64036"/>
    <w:rsid w:val="00E644EB"/>
    <w:rsid w:val="00E64766"/>
    <w:rsid w:val="00E65276"/>
    <w:rsid w:val="00E658DF"/>
    <w:rsid w:val="00E66911"/>
    <w:rsid w:val="00E701BC"/>
    <w:rsid w:val="00E70766"/>
    <w:rsid w:val="00E70806"/>
    <w:rsid w:val="00E70AAC"/>
    <w:rsid w:val="00E710A6"/>
    <w:rsid w:val="00E712FF"/>
    <w:rsid w:val="00E713F6"/>
    <w:rsid w:val="00E71C58"/>
    <w:rsid w:val="00E71C61"/>
    <w:rsid w:val="00E73E15"/>
    <w:rsid w:val="00E748E4"/>
    <w:rsid w:val="00E76140"/>
    <w:rsid w:val="00E80DC2"/>
    <w:rsid w:val="00E81B7C"/>
    <w:rsid w:val="00E81D8C"/>
    <w:rsid w:val="00E8222F"/>
    <w:rsid w:val="00E83244"/>
    <w:rsid w:val="00E83B81"/>
    <w:rsid w:val="00E83F37"/>
    <w:rsid w:val="00E84728"/>
    <w:rsid w:val="00E8538E"/>
    <w:rsid w:val="00E862E2"/>
    <w:rsid w:val="00E87A30"/>
    <w:rsid w:val="00E90176"/>
    <w:rsid w:val="00E907AF"/>
    <w:rsid w:val="00E912F3"/>
    <w:rsid w:val="00E92607"/>
    <w:rsid w:val="00E92959"/>
    <w:rsid w:val="00E9326C"/>
    <w:rsid w:val="00E934FD"/>
    <w:rsid w:val="00E93DC9"/>
    <w:rsid w:val="00E95FEB"/>
    <w:rsid w:val="00E97D3C"/>
    <w:rsid w:val="00EA0ED9"/>
    <w:rsid w:val="00EA1385"/>
    <w:rsid w:val="00EA1505"/>
    <w:rsid w:val="00EA1634"/>
    <w:rsid w:val="00EA169F"/>
    <w:rsid w:val="00EA3312"/>
    <w:rsid w:val="00EA4C80"/>
    <w:rsid w:val="00EA5DF2"/>
    <w:rsid w:val="00EA6919"/>
    <w:rsid w:val="00EA6B03"/>
    <w:rsid w:val="00EA7AAF"/>
    <w:rsid w:val="00EA7B03"/>
    <w:rsid w:val="00EA7FE3"/>
    <w:rsid w:val="00EB03D8"/>
    <w:rsid w:val="00EB05FB"/>
    <w:rsid w:val="00EB0775"/>
    <w:rsid w:val="00EB0D74"/>
    <w:rsid w:val="00EB1F00"/>
    <w:rsid w:val="00EB2042"/>
    <w:rsid w:val="00EB3443"/>
    <w:rsid w:val="00EB3D70"/>
    <w:rsid w:val="00EB4561"/>
    <w:rsid w:val="00EB45E8"/>
    <w:rsid w:val="00EB4E18"/>
    <w:rsid w:val="00EB522C"/>
    <w:rsid w:val="00EB61B6"/>
    <w:rsid w:val="00EB67B6"/>
    <w:rsid w:val="00EB6A2D"/>
    <w:rsid w:val="00EB6D2B"/>
    <w:rsid w:val="00EB7665"/>
    <w:rsid w:val="00EB7FD5"/>
    <w:rsid w:val="00EC0601"/>
    <w:rsid w:val="00EC06D9"/>
    <w:rsid w:val="00EC2389"/>
    <w:rsid w:val="00EC25DB"/>
    <w:rsid w:val="00EC2E1F"/>
    <w:rsid w:val="00EC44B5"/>
    <w:rsid w:val="00EC461C"/>
    <w:rsid w:val="00EC46E3"/>
    <w:rsid w:val="00EC47D3"/>
    <w:rsid w:val="00EC4A01"/>
    <w:rsid w:val="00EC515E"/>
    <w:rsid w:val="00EC6019"/>
    <w:rsid w:val="00EC6E53"/>
    <w:rsid w:val="00ED0217"/>
    <w:rsid w:val="00ED0487"/>
    <w:rsid w:val="00ED0E8E"/>
    <w:rsid w:val="00ED1425"/>
    <w:rsid w:val="00ED1C9E"/>
    <w:rsid w:val="00ED1D9C"/>
    <w:rsid w:val="00ED279E"/>
    <w:rsid w:val="00ED3429"/>
    <w:rsid w:val="00ED3F81"/>
    <w:rsid w:val="00ED4BC1"/>
    <w:rsid w:val="00ED5771"/>
    <w:rsid w:val="00ED5CAA"/>
    <w:rsid w:val="00ED6A68"/>
    <w:rsid w:val="00ED7090"/>
    <w:rsid w:val="00EE05B0"/>
    <w:rsid w:val="00EE0890"/>
    <w:rsid w:val="00EE0AE9"/>
    <w:rsid w:val="00EE0E26"/>
    <w:rsid w:val="00EE0FA6"/>
    <w:rsid w:val="00EE2CF6"/>
    <w:rsid w:val="00EE329B"/>
    <w:rsid w:val="00EE3CD5"/>
    <w:rsid w:val="00EE4AC0"/>
    <w:rsid w:val="00EE5EA0"/>
    <w:rsid w:val="00EE6C89"/>
    <w:rsid w:val="00EE7A04"/>
    <w:rsid w:val="00EE7BD4"/>
    <w:rsid w:val="00EE7FD1"/>
    <w:rsid w:val="00EF131D"/>
    <w:rsid w:val="00EF1514"/>
    <w:rsid w:val="00EF1FD7"/>
    <w:rsid w:val="00EF2360"/>
    <w:rsid w:val="00EF27C3"/>
    <w:rsid w:val="00EF287E"/>
    <w:rsid w:val="00EF293A"/>
    <w:rsid w:val="00EF2D5D"/>
    <w:rsid w:val="00EF34B1"/>
    <w:rsid w:val="00EF39C3"/>
    <w:rsid w:val="00EF3E4A"/>
    <w:rsid w:val="00EF3EC3"/>
    <w:rsid w:val="00EF489F"/>
    <w:rsid w:val="00EF596C"/>
    <w:rsid w:val="00EF5F12"/>
    <w:rsid w:val="00EF5F48"/>
    <w:rsid w:val="00EF67B5"/>
    <w:rsid w:val="00EF6C5C"/>
    <w:rsid w:val="00EF7063"/>
    <w:rsid w:val="00EF7355"/>
    <w:rsid w:val="00F004EE"/>
    <w:rsid w:val="00F00A65"/>
    <w:rsid w:val="00F01EF2"/>
    <w:rsid w:val="00F029CC"/>
    <w:rsid w:val="00F03AF3"/>
    <w:rsid w:val="00F04A13"/>
    <w:rsid w:val="00F0536B"/>
    <w:rsid w:val="00F05BD9"/>
    <w:rsid w:val="00F05E84"/>
    <w:rsid w:val="00F05EB4"/>
    <w:rsid w:val="00F0700B"/>
    <w:rsid w:val="00F0706F"/>
    <w:rsid w:val="00F07A85"/>
    <w:rsid w:val="00F07AE4"/>
    <w:rsid w:val="00F101BD"/>
    <w:rsid w:val="00F102B9"/>
    <w:rsid w:val="00F108AB"/>
    <w:rsid w:val="00F108FC"/>
    <w:rsid w:val="00F1138D"/>
    <w:rsid w:val="00F11A69"/>
    <w:rsid w:val="00F12BA2"/>
    <w:rsid w:val="00F13567"/>
    <w:rsid w:val="00F137E5"/>
    <w:rsid w:val="00F1393C"/>
    <w:rsid w:val="00F13CDA"/>
    <w:rsid w:val="00F1499E"/>
    <w:rsid w:val="00F156A1"/>
    <w:rsid w:val="00F1573C"/>
    <w:rsid w:val="00F15D27"/>
    <w:rsid w:val="00F15FFF"/>
    <w:rsid w:val="00F1601B"/>
    <w:rsid w:val="00F160D4"/>
    <w:rsid w:val="00F16F6A"/>
    <w:rsid w:val="00F17CDE"/>
    <w:rsid w:val="00F20589"/>
    <w:rsid w:val="00F2118E"/>
    <w:rsid w:val="00F21530"/>
    <w:rsid w:val="00F21965"/>
    <w:rsid w:val="00F21C54"/>
    <w:rsid w:val="00F222CE"/>
    <w:rsid w:val="00F22853"/>
    <w:rsid w:val="00F2288E"/>
    <w:rsid w:val="00F22AD7"/>
    <w:rsid w:val="00F2333A"/>
    <w:rsid w:val="00F2430E"/>
    <w:rsid w:val="00F24D40"/>
    <w:rsid w:val="00F254A4"/>
    <w:rsid w:val="00F25B4F"/>
    <w:rsid w:val="00F25C4B"/>
    <w:rsid w:val="00F26AEC"/>
    <w:rsid w:val="00F26BA4"/>
    <w:rsid w:val="00F279F2"/>
    <w:rsid w:val="00F30CBC"/>
    <w:rsid w:val="00F31055"/>
    <w:rsid w:val="00F314D3"/>
    <w:rsid w:val="00F3227E"/>
    <w:rsid w:val="00F324E7"/>
    <w:rsid w:val="00F32606"/>
    <w:rsid w:val="00F335E3"/>
    <w:rsid w:val="00F3362E"/>
    <w:rsid w:val="00F33C37"/>
    <w:rsid w:val="00F33DD7"/>
    <w:rsid w:val="00F3459A"/>
    <w:rsid w:val="00F34F7F"/>
    <w:rsid w:val="00F35469"/>
    <w:rsid w:val="00F35F53"/>
    <w:rsid w:val="00F36220"/>
    <w:rsid w:val="00F3732B"/>
    <w:rsid w:val="00F37E4A"/>
    <w:rsid w:val="00F37E6A"/>
    <w:rsid w:val="00F40335"/>
    <w:rsid w:val="00F40586"/>
    <w:rsid w:val="00F40DBB"/>
    <w:rsid w:val="00F41023"/>
    <w:rsid w:val="00F4165C"/>
    <w:rsid w:val="00F41A43"/>
    <w:rsid w:val="00F432AA"/>
    <w:rsid w:val="00F436A1"/>
    <w:rsid w:val="00F43FEA"/>
    <w:rsid w:val="00F449BD"/>
    <w:rsid w:val="00F44A62"/>
    <w:rsid w:val="00F45292"/>
    <w:rsid w:val="00F45A2A"/>
    <w:rsid w:val="00F46754"/>
    <w:rsid w:val="00F46EEC"/>
    <w:rsid w:val="00F4760A"/>
    <w:rsid w:val="00F47CDA"/>
    <w:rsid w:val="00F47E38"/>
    <w:rsid w:val="00F47ED4"/>
    <w:rsid w:val="00F47FE5"/>
    <w:rsid w:val="00F50434"/>
    <w:rsid w:val="00F50796"/>
    <w:rsid w:val="00F508F7"/>
    <w:rsid w:val="00F52253"/>
    <w:rsid w:val="00F52B11"/>
    <w:rsid w:val="00F52E33"/>
    <w:rsid w:val="00F53014"/>
    <w:rsid w:val="00F5339B"/>
    <w:rsid w:val="00F53D08"/>
    <w:rsid w:val="00F53E0C"/>
    <w:rsid w:val="00F540EF"/>
    <w:rsid w:val="00F545A6"/>
    <w:rsid w:val="00F553EF"/>
    <w:rsid w:val="00F5588B"/>
    <w:rsid w:val="00F56CAC"/>
    <w:rsid w:val="00F575C1"/>
    <w:rsid w:val="00F577C4"/>
    <w:rsid w:val="00F60572"/>
    <w:rsid w:val="00F60D80"/>
    <w:rsid w:val="00F61056"/>
    <w:rsid w:val="00F6159E"/>
    <w:rsid w:val="00F621F3"/>
    <w:rsid w:val="00F6252A"/>
    <w:rsid w:val="00F63096"/>
    <w:rsid w:val="00F6337C"/>
    <w:rsid w:val="00F63D6C"/>
    <w:rsid w:val="00F6423B"/>
    <w:rsid w:val="00F64489"/>
    <w:rsid w:val="00F64BF4"/>
    <w:rsid w:val="00F64C54"/>
    <w:rsid w:val="00F64C83"/>
    <w:rsid w:val="00F6516C"/>
    <w:rsid w:val="00F651EE"/>
    <w:rsid w:val="00F66C25"/>
    <w:rsid w:val="00F6708B"/>
    <w:rsid w:val="00F6737E"/>
    <w:rsid w:val="00F67862"/>
    <w:rsid w:val="00F70759"/>
    <w:rsid w:val="00F70A9E"/>
    <w:rsid w:val="00F70CAD"/>
    <w:rsid w:val="00F71393"/>
    <w:rsid w:val="00F7166C"/>
    <w:rsid w:val="00F738A9"/>
    <w:rsid w:val="00F73979"/>
    <w:rsid w:val="00F745F6"/>
    <w:rsid w:val="00F74AB3"/>
    <w:rsid w:val="00F74BE1"/>
    <w:rsid w:val="00F75B77"/>
    <w:rsid w:val="00F76249"/>
    <w:rsid w:val="00F771C2"/>
    <w:rsid w:val="00F77D00"/>
    <w:rsid w:val="00F77F1F"/>
    <w:rsid w:val="00F80531"/>
    <w:rsid w:val="00F80977"/>
    <w:rsid w:val="00F80C9C"/>
    <w:rsid w:val="00F810C6"/>
    <w:rsid w:val="00F81626"/>
    <w:rsid w:val="00F84E86"/>
    <w:rsid w:val="00F85681"/>
    <w:rsid w:val="00F870D7"/>
    <w:rsid w:val="00F87488"/>
    <w:rsid w:val="00F911E0"/>
    <w:rsid w:val="00F91F27"/>
    <w:rsid w:val="00F92039"/>
    <w:rsid w:val="00F92052"/>
    <w:rsid w:val="00F92087"/>
    <w:rsid w:val="00F9213D"/>
    <w:rsid w:val="00F939BB"/>
    <w:rsid w:val="00F93C29"/>
    <w:rsid w:val="00F9573F"/>
    <w:rsid w:val="00F95E7E"/>
    <w:rsid w:val="00F965B2"/>
    <w:rsid w:val="00F9786A"/>
    <w:rsid w:val="00F97D99"/>
    <w:rsid w:val="00FA1064"/>
    <w:rsid w:val="00FA111D"/>
    <w:rsid w:val="00FA1FE5"/>
    <w:rsid w:val="00FA22E0"/>
    <w:rsid w:val="00FA28FE"/>
    <w:rsid w:val="00FA29D0"/>
    <w:rsid w:val="00FA2A3E"/>
    <w:rsid w:val="00FA38DC"/>
    <w:rsid w:val="00FA40B0"/>
    <w:rsid w:val="00FA4A2D"/>
    <w:rsid w:val="00FA5C0D"/>
    <w:rsid w:val="00FA5FD9"/>
    <w:rsid w:val="00FA6437"/>
    <w:rsid w:val="00FA6C87"/>
    <w:rsid w:val="00FA78DD"/>
    <w:rsid w:val="00FB114A"/>
    <w:rsid w:val="00FB14AE"/>
    <w:rsid w:val="00FB16C2"/>
    <w:rsid w:val="00FB20F6"/>
    <w:rsid w:val="00FB2CF3"/>
    <w:rsid w:val="00FB36FF"/>
    <w:rsid w:val="00FB5640"/>
    <w:rsid w:val="00FB6228"/>
    <w:rsid w:val="00FB64F1"/>
    <w:rsid w:val="00FB6B85"/>
    <w:rsid w:val="00FB797E"/>
    <w:rsid w:val="00FC125B"/>
    <w:rsid w:val="00FC19DE"/>
    <w:rsid w:val="00FC1E99"/>
    <w:rsid w:val="00FC1FDB"/>
    <w:rsid w:val="00FC21A9"/>
    <w:rsid w:val="00FC2257"/>
    <w:rsid w:val="00FC2755"/>
    <w:rsid w:val="00FC368C"/>
    <w:rsid w:val="00FC3FA5"/>
    <w:rsid w:val="00FC49C8"/>
    <w:rsid w:val="00FC4DA9"/>
    <w:rsid w:val="00FC512E"/>
    <w:rsid w:val="00FC588F"/>
    <w:rsid w:val="00FC5ADF"/>
    <w:rsid w:val="00FC5EE4"/>
    <w:rsid w:val="00FC5EFC"/>
    <w:rsid w:val="00FC5F12"/>
    <w:rsid w:val="00FC66A5"/>
    <w:rsid w:val="00FC684D"/>
    <w:rsid w:val="00FC737B"/>
    <w:rsid w:val="00FC7B87"/>
    <w:rsid w:val="00FC7F2F"/>
    <w:rsid w:val="00FD01BB"/>
    <w:rsid w:val="00FD1BD5"/>
    <w:rsid w:val="00FD2198"/>
    <w:rsid w:val="00FD220B"/>
    <w:rsid w:val="00FD325A"/>
    <w:rsid w:val="00FD4011"/>
    <w:rsid w:val="00FD4D4C"/>
    <w:rsid w:val="00FD4FA1"/>
    <w:rsid w:val="00FD5439"/>
    <w:rsid w:val="00FD5558"/>
    <w:rsid w:val="00FD58B3"/>
    <w:rsid w:val="00FD5DFD"/>
    <w:rsid w:val="00FD6E18"/>
    <w:rsid w:val="00FD7302"/>
    <w:rsid w:val="00FE02C0"/>
    <w:rsid w:val="00FE03A5"/>
    <w:rsid w:val="00FE044D"/>
    <w:rsid w:val="00FE07FA"/>
    <w:rsid w:val="00FE1587"/>
    <w:rsid w:val="00FE2055"/>
    <w:rsid w:val="00FE2EB6"/>
    <w:rsid w:val="00FE3616"/>
    <w:rsid w:val="00FE485E"/>
    <w:rsid w:val="00FE5287"/>
    <w:rsid w:val="00FE6563"/>
    <w:rsid w:val="00FE68EF"/>
    <w:rsid w:val="00FE6C46"/>
    <w:rsid w:val="00FE7475"/>
    <w:rsid w:val="00FE7EC9"/>
    <w:rsid w:val="00FF0211"/>
    <w:rsid w:val="00FF0E3E"/>
    <w:rsid w:val="00FF0F07"/>
    <w:rsid w:val="00FF1910"/>
    <w:rsid w:val="00FF1F9A"/>
    <w:rsid w:val="00FF2439"/>
    <w:rsid w:val="00FF382F"/>
    <w:rsid w:val="00FF40DE"/>
    <w:rsid w:val="00FF589B"/>
    <w:rsid w:val="00FF63B4"/>
    <w:rsid w:val="00FF63BD"/>
    <w:rsid w:val="00FF6687"/>
    <w:rsid w:val="00FF695B"/>
    <w:rsid w:val="00FF6AF0"/>
    <w:rsid w:val="00FF6D0B"/>
    <w:rsid w:val="00FF6E5E"/>
    <w:rsid w:val="00FF7C3E"/>
  </w:rsids>
  <m:mathPr>
    <m:mathFont m:val="Cambria Math"/>
    <m:brkBin m:val="before"/>
    <m:brkBinSub m:val="--"/>
    <m:smallFrac m:val="0"/>
    <m:dispDef/>
    <m:lMargin m:val="0"/>
    <m:rMargin m:val="0"/>
    <m:defJc m:val="centerGroup"/>
    <m:wrapIndent m:val="1440"/>
    <m:intLim m:val="subSup"/>
    <m:naryLim m:val="undOvr"/>
  </m:mathPr>
  <w:themeFontLang w:val="pt-PT"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E7AD0"/>
  <w15:docId w15:val="{5E379496-FD12-47DA-B081-543A449F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PT"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D64"/>
    <w:pPr>
      <w:keepNext/>
      <w:keepLines/>
      <w:numPr>
        <w:numId w:val="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F1D64"/>
    <w:pPr>
      <w:keepNext/>
      <w:keepLines/>
      <w:numPr>
        <w:ilvl w:val="1"/>
        <w:numId w:val="2"/>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F1D64"/>
    <w:pPr>
      <w:keepNext/>
      <w:keepLines/>
      <w:numPr>
        <w:ilvl w:val="2"/>
        <w:numId w:val="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F1D64"/>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F1D64"/>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F1D64"/>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F1D64"/>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F1D64"/>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F1D64"/>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8FA"/>
    <w:pPr>
      <w:ind w:left="720"/>
      <w:contextualSpacing/>
    </w:pPr>
  </w:style>
  <w:style w:type="character" w:styleId="PlaceholderText">
    <w:name w:val="Placeholder Text"/>
    <w:basedOn w:val="DefaultParagraphFont"/>
    <w:uiPriority w:val="99"/>
    <w:semiHidden/>
    <w:rsid w:val="00094B27"/>
    <w:rPr>
      <w:color w:val="808080"/>
    </w:rPr>
  </w:style>
  <w:style w:type="paragraph" w:styleId="BalloonText">
    <w:name w:val="Balloon Text"/>
    <w:basedOn w:val="Normal"/>
    <w:link w:val="BalloonTextChar"/>
    <w:uiPriority w:val="99"/>
    <w:semiHidden/>
    <w:unhideWhenUsed/>
    <w:rsid w:val="00094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B27"/>
    <w:rPr>
      <w:rFonts w:ascii="Tahoma" w:hAnsi="Tahoma" w:cs="Tahoma"/>
      <w:sz w:val="16"/>
      <w:szCs w:val="16"/>
    </w:rPr>
  </w:style>
  <w:style w:type="table" w:styleId="TableGrid">
    <w:name w:val="Table Grid"/>
    <w:basedOn w:val="TableNormal"/>
    <w:uiPriority w:val="59"/>
    <w:rsid w:val="005512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0F6F"/>
    <w:pPr>
      <w:tabs>
        <w:tab w:val="center" w:pos="4252"/>
        <w:tab w:val="right" w:pos="8504"/>
      </w:tabs>
      <w:spacing w:after="0" w:line="240" w:lineRule="auto"/>
    </w:pPr>
  </w:style>
  <w:style w:type="character" w:customStyle="1" w:styleId="HeaderChar">
    <w:name w:val="Header Char"/>
    <w:basedOn w:val="DefaultParagraphFont"/>
    <w:link w:val="Header"/>
    <w:uiPriority w:val="99"/>
    <w:rsid w:val="00CA0F6F"/>
  </w:style>
  <w:style w:type="paragraph" w:styleId="Footer">
    <w:name w:val="footer"/>
    <w:basedOn w:val="Normal"/>
    <w:link w:val="FooterChar"/>
    <w:uiPriority w:val="99"/>
    <w:unhideWhenUsed/>
    <w:rsid w:val="00CA0F6F"/>
    <w:pPr>
      <w:tabs>
        <w:tab w:val="center" w:pos="4252"/>
        <w:tab w:val="right" w:pos="8504"/>
      </w:tabs>
      <w:spacing w:after="0" w:line="240" w:lineRule="auto"/>
    </w:pPr>
  </w:style>
  <w:style w:type="character" w:customStyle="1" w:styleId="FooterChar">
    <w:name w:val="Footer Char"/>
    <w:basedOn w:val="DefaultParagraphFont"/>
    <w:link w:val="Footer"/>
    <w:uiPriority w:val="99"/>
    <w:rsid w:val="00CA0F6F"/>
  </w:style>
  <w:style w:type="paragraph" w:styleId="FootnoteText">
    <w:name w:val="footnote text"/>
    <w:basedOn w:val="Normal"/>
    <w:link w:val="FootnoteTextChar"/>
    <w:semiHidden/>
    <w:unhideWhenUsed/>
    <w:rsid w:val="00BF3A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3AB5"/>
    <w:rPr>
      <w:sz w:val="20"/>
      <w:szCs w:val="20"/>
    </w:rPr>
  </w:style>
  <w:style w:type="character" w:styleId="FootnoteReference">
    <w:name w:val="footnote reference"/>
    <w:basedOn w:val="DefaultParagraphFont"/>
    <w:semiHidden/>
    <w:unhideWhenUsed/>
    <w:rsid w:val="00BF3AB5"/>
    <w:rPr>
      <w:vertAlign w:val="superscript"/>
    </w:rPr>
  </w:style>
  <w:style w:type="character" w:customStyle="1" w:styleId="mathjax1">
    <w:name w:val="mathjax1"/>
    <w:basedOn w:val="DefaultParagraphFont"/>
    <w:rsid w:val="002D78E1"/>
    <w:rPr>
      <w:b w:val="0"/>
      <w:bCs w:val="0"/>
      <w:i w:val="0"/>
      <w:iCs w:val="0"/>
      <w:caps w:val="0"/>
      <w:vanish w:val="0"/>
      <w:webHidden w:val="0"/>
      <w:spacing w:val="0"/>
      <w:sz w:val="24"/>
      <w:szCs w:val="24"/>
      <w:bdr w:val="none" w:sz="0" w:space="0" w:color="auto" w:frame="1"/>
      <w:rtl w:val="0"/>
      <w:specVanish w:val="0"/>
    </w:rPr>
  </w:style>
  <w:style w:type="paragraph" w:styleId="TOC1">
    <w:name w:val="toc 1"/>
    <w:basedOn w:val="Normal"/>
    <w:next w:val="Normal"/>
    <w:autoRedefine/>
    <w:uiPriority w:val="39"/>
    <w:unhideWhenUsed/>
    <w:rsid w:val="001F1D64"/>
    <w:pPr>
      <w:spacing w:after="100"/>
    </w:pPr>
  </w:style>
  <w:style w:type="character" w:styleId="Hyperlink">
    <w:name w:val="Hyperlink"/>
    <w:basedOn w:val="DefaultParagraphFont"/>
    <w:uiPriority w:val="99"/>
    <w:unhideWhenUsed/>
    <w:rsid w:val="001F1D64"/>
    <w:rPr>
      <w:color w:val="0000FF" w:themeColor="hyperlink"/>
      <w:u w:val="single"/>
    </w:rPr>
  </w:style>
  <w:style w:type="character" w:customStyle="1" w:styleId="Heading1Char">
    <w:name w:val="Heading 1 Char"/>
    <w:basedOn w:val="DefaultParagraphFont"/>
    <w:link w:val="Heading1"/>
    <w:uiPriority w:val="9"/>
    <w:rsid w:val="001F1D6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F1D6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F1D6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F1D6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F1D6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F1D6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F1D6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F1D6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F1D64"/>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autoRedefine/>
    <w:uiPriority w:val="39"/>
    <w:unhideWhenUsed/>
    <w:rsid w:val="00B448C2"/>
    <w:pPr>
      <w:spacing w:after="100"/>
      <w:ind w:left="220"/>
    </w:pPr>
  </w:style>
  <w:style w:type="table" w:styleId="TableContemporary">
    <w:name w:val="Table Contemporary"/>
    <w:basedOn w:val="TableNormal"/>
    <w:rsid w:val="000B330B"/>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
    <w:name w:val="Table"/>
    <w:semiHidden/>
    <w:qFormat/>
    <w:rsid w:val="00FC737B"/>
    <w:pPr>
      <w:spacing w:line="240" w:lineRule="auto"/>
    </w:pPr>
    <w:rPr>
      <w:rFonts w:eastAsiaTheme="minorHAnsi"/>
      <w:sz w:val="24"/>
      <w:szCs w:val="24"/>
      <w:lang w:val="en-US" w:eastAsia="en-US"/>
    </w:rPr>
    <w:tblPr>
      <w:tblCellMar>
        <w:top w:w="0" w:type="dxa"/>
        <w:left w:w="108" w:type="dxa"/>
        <w:bottom w:w="0" w:type="dxa"/>
        <w:right w:w="108" w:type="dxa"/>
      </w:tblCellMar>
    </w:tblPr>
  </w:style>
  <w:style w:type="table" w:styleId="LightShading">
    <w:name w:val="Light Shading"/>
    <w:basedOn w:val="TableNormal"/>
    <w:uiPriority w:val="60"/>
    <w:rsid w:val="005950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8B66F2"/>
    <w:rPr>
      <w:color w:val="800080" w:themeColor="followedHyperlink"/>
      <w:u w:val="single"/>
    </w:rPr>
  </w:style>
  <w:style w:type="character" w:styleId="CommentReference">
    <w:name w:val="annotation reference"/>
    <w:basedOn w:val="DefaultParagraphFont"/>
    <w:uiPriority w:val="99"/>
    <w:semiHidden/>
    <w:unhideWhenUsed/>
    <w:rsid w:val="004937B2"/>
    <w:rPr>
      <w:sz w:val="16"/>
      <w:szCs w:val="16"/>
    </w:rPr>
  </w:style>
  <w:style w:type="paragraph" w:styleId="CommentText">
    <w:name w:val="annotation text"/>
    <w:basedOn w:val="Normal"/>
    <w:link w:val="CommentTextChar"/>
    <w:uiPriority w:val="99"/>
    <w:semiHidden/>
    <w:unhideWhenUsed/>
    <w:rsid w:val="004937B2"/>
    <w:pPr>
      <w:spacing w:line="240" w:lineRule="auto"/>
    </w:pPr>
    <w:rPr>
      <w:sz w:val="20"/>
      <w:szCs w:val="20"/>
    </w:rPr>
  </w:style>
  <w:style w:type="character" w:customStyle="1" w:styleId="CommentTextChar">
    <w:name w:val="Comment Text Char"/>
    <w:basedOn w:val="DefaultParagraphFont"/>
    <w:link w:val="CommentText"/>
    <w:uiPriority w:val="99"/>
    <w:semiHidden/>
    <w:rsid w:val="004937B2"/>
    <w:rPr>
      <w:sz w:val="20"/>
      <w:szCs w:val="20"/>
    </w:rPr>
  </w:style>
  <w:style w:type="paragraph" w:styleId="CommentSubject">
    <w:name w:val="annotation subject"/>
    <w:basedOn w:val="CommentText"/>
    <w:next w:val="CommentText"/>
    <w:link w:val="CommentSubjectChar"/>
    <w:uiPriority w:val="99"/>
    <w:semiHidden/>
    <w:unhideWhenUsed/>
    <w:rsid w:val="004937B2"/>
    <w:rPr>
      <w:b/>
      <w:bCs/>
    </w:rPr>
  </w:style>
  <w:style w:type="character" w:customStyle="1" w:styleId="CommentSubjectChar">
    <w:name w:val="Comment Subject Char"/>
    <w:basedOn w:val="CommentTextChar"/>
    <w:link w:val="CommentSubject"/>
    <w:uiPriority w:val="99"/>
    <w:semiHidden/>
    <w:rsid w:val="00493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5242">
      <w:bodyDiv w:val="1"/>
      <w:marLeft w:val="0"/>
      <w:marRight w:val="0"/>
      <w:marTop w:val="0"/>
      <w:marBottom w:val="0"/>
      <w:divBdr>
        <w:top w:val="none" w:sz="0" w:space="0" w:color="auto"/>
        <w:left w:val="none" w:sz="0" w:space="0" w:color="auto"/>
        <w:bottom w:val="none" w:sz="0" w:space="0" w:color="auto"/>
        <w:right w:val="none" w:sz="0" w:space="0" w:color="auto"/>
      </w:divBdr>
    </w:div>
    <w:div w:id="30111893">
      <w:bodyDiv w:val="1"/>
      <w:marLeft w:val="0"/>
      <w:marRight w:val="0"/>
      <w:marTop w:val="0"/>
      <w:marBottom w:val="0"/>
      <w:divBdr>
        <w:top w:val="none" w:sz="0" w:space="0" w:color="auto"/>
        <w:left w:val="none" w:sz="0" w:space="0" w:color="auto"/>
        <w:bottom w:val="none" w:sz="0" w:space="0" w:color="auto"/>
        <w:right w:val="none" w:sz="0" w:space="0" w:color="auto"/>
      </w:divBdr>
    </w:div>
    <w:div w:id="31343746">
      <w:bodyDiv w:val="1"/>
      <w:marLeft w:val="120"/>
      <w:marRight w:val="120"/>
      <w:marTop w:val="0"/>
      <w:marBottom w:val="0"/>
      <w:divBdr>
        <w:top w:val="none" w:sz="0" w:space="0" w:color="auto"/>
        <w:left w:val="none" w:sz="0" w:space="0" w:color="auto"/>
        <w:bottom w:val="none" w:sz="0" w:space="0" w:color="auto"/>
        <w:right w:val="none" w:sz="0" w:space="0" w:color="auto"/>
      </w:divBdr>
    </w:div>
    <w:div w:id="55133470">
      <w:bodyDiv w:val="1"/>
      <w:marLeft w:val="0"/>
      <w:marRight w:val="0"/>
      <w:marTop w:val="0"/>
      <w:marBottom w:val="0"/>
      <w:divBdr>
        <w:top w:val="none" w:sz="0" w:space="0" w:color="auto"/>
        <w:left w:val="none" w:sz="0" w:space="0" w:color="auto"/>
        <w:bottom w:val="none" w:sz="0" w:space="0" w:color="auto"/>
        <w:right w:val="none" w:sz="0" w:space="0" w:color="auto"/>
      </w:divBdr>
    </w:div>
    <w:div w:id="69811698">
      <w:bodyDiv w:val="1"/>
      <w:marLeft w:val="120"/>
      <w:marRight w:val="120"/>
      <w:marTop w:val="0"/>
      <w:marBottom w:val="0"/>
      <w:divBdr>
        <w:top w:val="none" w:sz="0" w:space="0" w:color="auto"/>
        <w:left w:val="none" w:sz="0" w:space="0" w:color="auto"/>
        <w:bottom w:val="none" w:sz="0" w:space="0" w:color="auto"/>
        <w:right w:val="none" w:sz="0" w:space="0" w:color="auto"/>
      </w:divBdr>
    </w:div>
    <w:div w:id="97602067">
      <w:bodyDiv w:val="1"/>
      <w:marLeft w:val="0"/>
      <w:marRight w:val="0"/>
      <w:marTop w:val="0"/>
      <w:marBottom w:val="0"/>
      <w:divBdr>
        <w:top w:val="none" w:sz="0" w:space="0" w:color="auto"/>
        <w:left w:val="none" w:sz="0" w:space="0" w:color="auto"/>
        <w:bottom w:val="none" w:sz="0" w:space="0" w:color="auto"/>
        <w:right w:val="none" w:sz="0" w:space="0" w:color="auto"/>
      </w:divBdr>
    </w:div>
    <w:div w:id="119156938">
      <w:bodyDiv w:val="1"/>
      <w:marLeft w:val="0"/>
      <w:marRight w:val="0"/>
      <w:marTop w:val="0"/>
      <w:marBottom w:val="0"/>
      <w:divBdr>
        <w:top w:val="none" w:sz="0" w:space="0" w:color="auto"/>
        <w:left w:val="none" w:sz="0" w:space="0" w:color="auto"/>
        <w:bottom w:val="none" w:sz="0" w:space="0" w:color="auto"/>
        <w:right w:val="none" w:sz="0" w:space="0" w:color="auto"/>
      </w:divBdr>
    </w:div>
    <w:div w:id="195196996">
      <w:bodyDiv w:val="1"/>
      <w:marLeft w:val="0"/>
      <w:marRight w:val="0"/>
      <w:marTop w:val="0"/>
      <w:marBottom w:val="0"/>
      <w:divBdr>
        <w:top w:val="none" w:sz="0" w:space="0" w:color="auto"/>
        <w:left w:val="none" w:sz="0" w:space="0" w:color="auto"/>
        <w:bottom w:val="none" w:sz="0" w:space="0" w:color="auto"/>
        <w:right w:val="none" w:sz="0" w:space="0" w:color="auto"/>
      </w:divBdr>
    </w:div>
    <w:div w:id="208416781">
      <w:bodyDiv w:val="1"/>
      <w:marLeft w:val="0"/>
      <w:marRight w:val="0"/>
      <w:marTop w:val="0"/>
      <w:marBottom w:val="0"/>
      <w:divBdr>
        <w:top w:val="none" w:sz="0" w:space="0" w:color="auto"/>
        <w:left w:val="none" w:sz="0" w:space="0" w:color="auto"/>
        <w:bottom w:val="none" w:sz="0" w:space="0" w:color="auto"/>
        <w:right w:val="none" w:sz="0" w:space="0" w:color="auto"/>
      </w:divBdr>
    </w:div>
    <w:div w:id="230652763">
      <w:bodyDiv w:val="1"/>
      <w:marLeft w:val="0"/>
      <w:marRight w:val="0"/>
      <w:marTop w:val="0"/>
      <w:marBottom w:val="0"/>
      <w:divBdr>
        <w:top w:val="none" w:sz="0" w:space="0" w:color="auto"/>
        <w:left w:val="none" w:sz="0" w:space="0" w:color="auto"/>
        <w:bottom w:val="none" w:sz="0" w:space="0" w:color="auto"/>
        <w:right w:val="none" w:sz="0" w:space="0" w:color="auto"/>
      </w:divBdr>
    </w:div>
    <w:div w:id="230848267">
      <w:bodyDiv w:val="1"/>
      <w:marLeft w:val="120"/>
      <w:marRight w:val="120"/>
      <w:marTop w:val="0"/>
      <w:marBottom w:val="0"/>
      <w:divBdr>
        <w:top w:val="none" w:sz="0" w:space="0" w:color="auto"/>
        <w:left w:val="none" w:sz="0" w:space="0" w:color="auto"/>
        <w:bottom w:val="none" w:sz="0" w:space="0" w:color="auto"/>
        <w:right w:val="none" w:sz="0" w:space="0" w:color="auto"/>
      </w:divBdr>
    </w:div>
    <w:div w:id="237714842">
      <w:bodyDiv w:val="1"/>
      <w:marLeft w:val="0"/>
      <w:marRight w:val="0"/>
      <w:marTop w:val="0"/>
      <w:marBottom w:val="0"/>
      <w:divBdr>
        <w:top w:val="none" w:sz="0" w:space="0" w:color="auto"/>
        <w:left w:val="none" w:sz="0" w:space="0" w:color="auto"/>
        <w:bottom w:val="none" w:sz="0" w:space="0" w:color="auto"/>
        <w:right w:val="none" w:sz="0" w:space="0" w:color="auto"/>
      </w:divBdr>
    </w:div>
    <w:div w:id="238255385">
      <w:bodyDiv w:val="1"/>
      <w:marLeft w:val="120"/>
      <w:marRight w:val="120"/>
      <w:marTop w:val="0"/>
      <w:marBottom w:val="0"/>
      <w:divBdr>
        <w:top w:val="none" w:sz="0" w:space="0" w:color="auto"/>
        <w:left w:val="none" w:sz="0" w:space="0" w:color="auto"/>
        <w:bottom w:val="none" w:sz="0" w:space="0" w:color="auto"/>
        <w:right w:val="none" w:sz="0" w:space="0" w:color="auto"/>
      </w:divBdr>
    </w:div>
    <w:div w:id="286349850">
      <w:bodyDiv w:val="1"/>
      <w:marLeft w:val="0"/>
      <w:marRight w:val="0"/>
      <w:marTop w:val="0"/>
      <w:marBottom w:val="0"/>
      <w:divBdr>
        <w:top w:val="none" w:sz="0" w:space="0" w:color="auto"/>
        <w:left w:val="none" w:sz="0" w:space="0" w:color="auto"/>
        <w:bottom w:val="none" w:sz="0" w:space="0" w:color="auto"/>
        <w:right w:val="none" w:sz="0" w:space="0" w:color="auto"/>
      </w:divBdr>
    </w:div>
    <w:div w:id="297877978">
      <w:bodyDiv w:val="1"/>
      <w:marLeft w:val="0"/>
      <w:marRight w:val="0"/>
      <w:marTop w:val="0"/>
      <w:marBottom w:val="0"/>
      <w:divBdr>
        <w:top w:val="none" w:sz="0" w:space="0" w:color="auto"/>
        <w:left w:val="none" w:sz="0" w:space="0" w:color="auto"/>
        <w:bottom w:val="none" w:sz="0" w:space="0" w:color="auto"/>
        <w:right w:val="none" w:sz="0" w:space="0" w:color="auto"/>
      </w:divBdr>
    </w:div>
    <w:div w:id="300841232">
      <w:bodyDiv w:val="1"/>
      <w:marLeft w:val="0"/>
      <w:marRight w:val="0"/>
      <w:marTop w:val="0"/>
      <w:marBottom w:val="0"/>
      <w:divBdr>
        <w:top w:val="none" w:sz="0" w:space="0" w:color="auto"/>
        <w:left w:val="none" w:sz="0" w:space="0" w:color="auto"/>
        <w:bottom w:val="none" w:sz="0" w:space="0" w:color="auto"/>
        <w:right w:val="none" w:sz="0" w:space="0" w:color="auto"/>
      </w:divBdr>
    </w:div>
    <w:div w:id="311254434">
      <w:bodyDiv w:val="1"/>
      <w:marLeft w:val="120"/>
      <w:marRight w:val="120"/>
      <w:marTop w:val="0"/>
      <w:marBottom w:val="0"/>
      <w:divBdr>
        <w:top w:val="none" w:sz="0" w:space="0" w:color="auto"/>
        <w:left w:val="none" w:sz="0" w:space="0" w:color="auto"/>
        <w:bottom w:val="none" w:sz="0" w:space="0" w:color="auto"/>
        <w:right w:val="none" w:sz="0" w:space="0" w:color="auto"/>
      </w:divBdr>
    </w:div>
    <w:div w:id="331493798">
      <w:bodyDiv w:val="1"/>
      <w:marLeft w:val="0"/>
      <w:marRight w:val="0"/>
      <w:marTop w:val="0"/>
      <w:marBottom w:val="0"/>
      <w:divBdr>
        <w:top w:val="none" w:sz="0" w:space="0" w:color="auto"/>
        <w:left w:val="none" w:sz="0" w:space="0" w:color="auto"/>
        <w:bottom w:val="none" w:sz="0" w:space="0" w:color="auto"/>
        <w:right w:val="none" w:sz="0" w:space="0" w:color="auto"/>
      </w:divBdr>
    </w:div>
    <w:div w:id="337389918">
      <w:bodyDiv w:val="1"/>
      <w:marLeft w:val="0"/>
      <w:marRight w:val="0"/>
      <w:marTop w:val="0"/>
      <w:marBottom w:val="0"/>
      <w:divBdr>
        <w:top w:val="none" w:sz="0" w:space="0" w:color="auto"/>
        <w:left w:val="none" w:sz="0" w:space="0" w:color="auto"/>
        <w:bottom w:val="none" w:sz="0" w:space="0" w:color="auto"/>
        <w:right w:val="none" w:sz="0" w:space="0" w:color="auto"/>
      </w:divBdr>
    </w:div>
    <w:div w:id="358821176">
      <w:bodyDiv w:val="1"/>
      <w:marLeft w:val="120"/>
      <w:marRight w:val="120"/>
      <w:marTop w:val="0"/>
      <w:marBottom w:val="0"/>
      <w:divBdr>
        <w:top w:val="none" w:sz="0" w:space="0" w:color="auto"/>
        <w:left w:val="none" w:sz="0" w:space="0" w:color="auto"/>
        <w:bottom w:val="none" w:sz="0" w:space="0" w:color="auto"/>
        <w:right w:val="none" w:sz="0" w:space="0" w:color="auto"/>
      </w:divBdr>
    </w:div>
    <w:div w:id="377315929">
      <w:bodyDiv w:val="1"/>
      <w:marLeft w:val="0"/>
      <w:marRight w:val="0"/>
      <w:marTop w:val="0"/>
      <w:marBottom w:val="0"/>
      <w:divBdr>
        <w:top w:val="none" w:sz="0" w:space="0" w:color="auto"/>
        <w:left w:val="none" w:sz="0" w:space="0" w:color="auto"/>
        <w:bottom w:val="none" w:sz="0" w:space="0" w:color="auto"/>
        <w:right w:val="none" w:sz="0" w:space="0" w:color="auto"/>
      </w:divBdr>
    </w:div>
    <w:div w:id="377357825">
      <w:bodyDiv w:val="1"/>
      <w:marLeft w:val="0"/>
      <w:marRight w:val="0"/>
      <w:marTop w:val="0"/>
      <w:marBottom w:val="0"/>
      <w:divBdr>
        <w:top w:val="none" w:sz="0" w:space="0" w:color="auto"/>
        <w:left w:val="none" w:sz="0" w:space="0" w:color="auto"/>
        <w:bottom w:val="none" w:sz="0" w:space="0" w:color="auto"/>
        <w:right w:val="none" w:sz="0" w:space="0" w:color="auto"/>
      </w:divBdr>
    </w:div>
    <w:div w:id="421805570">
      <w:bodyDiv w:val="1"/>
      <w:marLeft w:val="0"/>
      <w:marRight w:val="0"/>
      <w:marTop w:val="0"/>
      <w:marBottom w:val="0"/>
      <w:divBdr>
        <w:top w:val="none" w:sz="0" w:space="0" w:color="auto"/>
        <w:left w:val="none" w:sz="0" w:space="0" w:color="auto"/>
        <w:bottom w:val="none" w:sz="0" w:space="0" w:color="auto"/>
        <w:right w:val="none" w:sz="0" w:space="0" w:color="auto"/>
      </w:divBdr>
    </w:div>
    <w:div w:id="422386707">
      <w:bodyDiv w:val="1"/>
      <w:marLeft w:val="0"/>
      <w:marRight w:val="0"/>
      <w:marTop w:val="0"/>
      <w:marBottom w:val="0"/>
      <w:divBdr>
        <w:top w:val="none" w:sz="0" w:space="0" w:color="auto"/>
        <w:left w:val="none" w:sz="0" w:space="0" w:color="auto"/>
        <w:bottom w:val="none" w:sz="0" w:space="0" w:color="auto"/>
        <w:right w:val="none" w:sz="0" w:space="0" w:color="auto"/>
      </w:divBdr>
    </w:div>
    <w:div w:id="448858841">
      <w:bodyDiv w:val="1"/>
      <w:marLeft w:val="0"/>
      <w:marRight w:val="0"/>
      <w:marTop w:val="0"/>
      <w:marBottom w:val="0"/>
      <w:divBdr>
        <w:top w:val="none" w:sz="0" w:space="0" w:color="auto"/>
        <w:left w:val="none" w:sz="0" w:space="0" w:color="auto"/>
        <w:bottom w:val="none" w:sz="0" w:space="0" w:color="auto"/>
        <w:right w:val="none" w:sz="0" w:space="0" w:color="auto"/>
      </w:divBdr>
    </w:div>
    <w:div w:id="470177043">
      <w:bodyDiv w:val="1"/>
      <w:marLeft w:val="0"/>
      <w:marRight w:val="0"/>
      <w:marTop w:val="0"/>
      <w:marBottom w:val="0"/>
      <w:divBdr>
        <w:top w:val="none" w:sz="0" w:space="0" w:color="auto"/>
        <w:left w:val="none" w:sz="0" w:space="0" w:color="auto"/>
        <w:bottom w:val="none" w:sz="0" w:space="0" w:color="auto"/>
        <w:right w:val="none" w:sz="0" w:space="0" w:color="auto"/>
      </w:divBdr>
    </w:div>
    <w:div w:id="475993842">
      <w:bodyDiv w:val="1"/>
      <w:marLeft w:val="0"/>
      <w:marRight w:val="0"/>
      <w:marTop w:val="0"/>
      <w:marBottom w:val="0"/>
      <w:divBdr>
        <w:top w:val="none" w:sz="0" w:space="0" w:color="auto"/>
        <w:left w:val="none" w:sz="0" w:space="0" w:color="auto"/>
        <w:bottom w:val="none" w:sz="0" w:space="0" w:color="auto"/>
        <w:right w:val="none" w:sz="0" w:space="0" w:color="auto"/>
      </w:divBdr>
    </w:div>
    <w:div w:id="504369000">
      <w:bodyDiv w:val="1"/>
      <w:marLeft w:val="0"/>
      <w:marRight w:val="0"/>
      <w:marTop w:val="0"/>
      <w:marBottom w:val="0"/>
      <w:divBdr>
        <w:top w:val="none" w:sz="0" w:space="0" w:color="auto"/>
        <w:left w:val="none" w:sz="0" w:space="0" w:color="auto"/>
        <w:bottom w:val="none" w:sz="0" w:space="0" w:color="auto"/>
        <w:right w:val="none" w:sz="0" w:space="0" w:color="auto"/>
      </w:divBdr>
    </w:div>
    <w:div w:id="510680264">
      <w:bodyDiv w:val="1"/>
      <w:marLeft w:val="120"/>
      <w:marRight w:val="120"/>
      <w:marTop w:val="0"/>
      <w:marBottom w:val="0"/>
      <w:divBdr>
        <w:top w:val="none" w:sz="0" w:space="0" w:color="auto"/>
        <w:left w:val="none" w:sz="0" w:space="0" w:color="auto"/>
        <w:bottom w:val="none" w:sz="0" w:space="0" w:color="auto"/>
        <w:right w:val="none" w:sz="0" w:space="0" w:color="auto"/>
      </w:divBdr>
    </w:div>
    <w:div w:id="518391950">
      <w:bodyDiv w:val="1"/>
      <w:marLeft w:val="0"/>
      <w:marRight w:val="0"/>
      <w:marTop w:val="0"/>
      <w:marBottom w:val="0"/>
      <w:divBdr>
        <w:top w:val="none" w:sz="0" w:space="0" w:color="auto"/>
        <w:left w:val="none" w:sz="0" w:space="0" w:color="auto"/>
        <w:bottom w:val="none" w:sz="0" w:space="0" w:color="auto"/>
        <w:right w:val="none" w:sz="0" w:space="0" w:color="auto"/>
      </w:divBdr>
      <w:divsChild>
        <w:div w:id="1873879160">
          <w:marLeft w:val="0"/>
          <w:marRight w:val="0"/>
          <w:marTop w:val="0"/>
          <w:marBottom w:val="0"/>
          <w:divBdr>
            <w:top w:val="none" w:sz="0" w:space="0" w:color="auto"/>
            <w:left w:val="none" w:sz="0" w:space="0" w:color="auto"/>
            <w:bottom w:val="none" w:sz="0" w:space="0" w:color="auto"/>
            <w:right w:val="none" w:sz="0" w:space="0" w:color="auto"/>
          </w:divBdr>
          <w:divsChild>
            <w:div w:id="122860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54370">
      <w:bodyDiv w:val="1"/>
      <w:marLeft w:val="0"/>
      <w:marRight w:val="0"/>
      <w:marTop w:val="0"/>
      <w:marBottom w:val="0"/>
      <w:divBdr>
        <w:top w:val="none" w:sz="0" w:space="0" w:color="auto"/>
        <w:left w:val="none" w:sz="0" w:space="0" w:color="auto"/>
        <w:bottom w:val="none" w:sz="0" w:space="0" w:color="auto"/>
        <w:right w:val="none" w:sz="0" w:space="0" w:color="auto"/>
      </w:divBdr>
    </w:div>
    <w:div w:id="584875690">
      <w:bodyDiv w:val="1"/>
      <w:marLeft w:val="120"/>
      <w:marRight w:val="120"/>
      <w:marTop w:val="0"/>
      <w:marBottom w:val="0"/>
      <w:divBdr>
        <w:top w:val="none" w:sz="0" w:space="0" w:color="auto"/>
        <w:left w:val="none" w:sz="0" w:space="0" w:color="auto"/>
        <w:bottom w:val="none" w:sz="0" w:space="0" w:color="auto"/>
        <w:right w:val="none" w:sz="0" w:space="0" w:color="auto"/>
      </w:divBdr>
    </w:div>
    <w:div w:id="653025434">
      <w:bodyDiv w:val="1"/>
      <w:marLeft w:val="120"/>
      <w:marRight w:val="120"/>
      <w:marTop w:val="0"/>
      <w:marBottom w:val="0"/>
      <w:divBdr>
        <w:top w:val="none" w:sz="0" w:space="0" w:color="auto"/>
        <w:left w:val="none" w:sz="0" w:space="0" w:color="auto"/>
        <w:bottom w:val="none" w:sz="0" w:space="0" w:color="auto"/>
        <w:right w:val="none" w:sz="0" w:space="0" w:color="auto"/>
      </w:divBdr>
    </w:div>
    <w:div w:id="697395134">
      <w:bodyDiv w:val="1"/>
      <w:marLeft w:val="120"/>
      <w:marRight w:val="120"/>
      <w:marTop w:val="0"/>
      <w:marBottom w:val="0"/>
      <w:divBdr>
        <w:top w:val="none" w:sz="0" w:space="0" w:color="auto"/>
        <w:left w:val="none" w:sz="0" w:space="0" w:color="auto"/>
        <w:bottom w:val="none" w:sz="0" w:space="0" w:color="auto"/>
        <w:right w:val="none" w:sz="0" w:space="0" w:color="auto"/>
      </w:divBdr>
    </w:div>
    <w:div w:id="715279699">
      <w:bodyDiv w:val="1"/>
      <w:marLeft w:val="0"/>
      <w:marRight w:val="0"/>
      <w:marTop w:val="0"/>
      <w:marBottom w:val="0"/>
      <w:divBdr>
        <w:top w:val="none" w:sz="0" w:space="0" w:color="auto"/>
        <w:left w:val="none" w:sz="0" w:space="0" w:color="auto"/>
        <w:bottom w:val="none" w:sz="0" w:space="0" w:color="auto"/>
        <w:right w:val="none" w:sz="0" w:space="0" w:color="auto"/>
      </w:divBdr>
    </w:div>
    <w:div w:id="728501416">
      <w:bodyDiv w:val="1"/>
      <w:marLeft w:val="0"/>
      <w:marRight w:val="0"/>
      <w:marTop w:val="0"/>
      <w:marBottom w:val="0"/>
      <w:divBdr>
        <w:top w:val="none" w:sz="0" w:space="0" w:color="auto"/>
        <w:left w:val="none" w:sz="0" w:space="0" w:color="auto"/>
        <w:bottom w:val="none" w:sz="0" w:space="0" w:color="auto"/>
        <w:right w:val="none" w:sz="0" w:space="0" w:color="auto"/>
      </w:divBdr>
    </w:div>
    <w:div w:id="729618289">
      <w:bodyDiv w:val="1"/>
      <w:marLeft w:val="0"/>
      <w:marRight w:val="0"/>
      <w:marTop w:val="0"/>
      <w:marBottom w:val="0"/>
      <w:divBdr>
        <w:top w:val="none" w:sz="0" w:space="0" w:color="auto"/>
        <w:left w:val="none" w:sz="0" w:space="0" w:color="auto"/>
        <w:bottom w:val="none" w:sz="0" w:space="0" w:color="auto"/>
        <w:right w:val="none" w:sz="0" w:space="0" w:color="auto"/>
      </w:divBdr>
    </w:div>
    <w:div w:id="736709646">
      <w:bodyDiv w:val="1"/>
      <w:marLeft w:val="0"/>
      <w:marRight w:val="0"/>
      <w:marTop w:val="0"/>
      <w:marBottom w:val="0"/>
      <w:divBdr>
        <w:top w:val="none" w:sz="0" w:space="0" w:color="auto"/>
        <w:left w:val="none" w:sz="0" w:space="0" w:color="auto"/>
        <w:bottom w:val="none" w:sz="0" w:space="0" w:color="auto"/>
        <w:right w:val="none" w:sz="0" w:space="0" w:color="auto"/>
      </w:divBdr>
    </w:div>
    <w:div w:id="755975476">
      <w:bodyDiv w:val="1"/>
      <w:marLeft w:val="0"/>
      <w:marRight w:val="0"/>
      <w:marTop w:val="0"/>
      <w:marBottom w:val="0"/>
      <w:divBdr>
        <w:top w:val="none" w:sz="0" w:space="0" w:color="auto"/>
        <w:left w:val="none" w:sz="0" w:space="0" w:color="auto"/>
        <w:bottom w:val="none" w:sz="0" w:space="0" w:color="auto"/>
        <w:right w:val="none" w:sz="0" w:space="0" w:color="auto"/>
      </w:divBdr>
    </w:div>
    <w:div w:id="806121574">
      <w:bodyDiv w:val="1"/>
      <w:marLeft w:val="0"/>
      <w:marRight w:val="0"/>
      <w:marTop w:val="0"/>
      <w:marBottom w:val="0"/>
      <w:divBdr>
        <w:top w:val="none" w:sz="0" w:space="0" w:color="auto"/>
        <w:left w:val="none" w:sz="0" w:space="0" w:color="auto"/>
        <w:bottom w:val="none" w:sz="0" w:space="0" w:color="auto"/>
        <w:right w:val="none" w:sz="0" w:space="0" w:color="auto"/>
      </w:divBdr>
    </w:div>
    <w:div w:id="814182652">
      <w:bodyDiv w:val="1"/>
      <w:marLeft w:val="0"/>
      <w:marRight w:val="0"/>
      <w:marTop w:val="0"/>
      <w:marBottom w:val="0"/>
      <w:divBdr>
        <w:top w:val="none" w:sz="0" w:space="0" w:color="auto"/>
        <w:left w:val="none" w:sz="0" w:space="0" w:color="auto"/>
        <w:bottom w:val="none" w:sz="0" w:space="0" w:color="auto"/>
        <w:right w:val="none" w:sz="0" w:space="0" w:color="auto"/>
      </w:divBdr>
    </w:div>
    <w:div w:id="849561904">
      <w:bodyDiv w:val="1"/>
      <w:marLeft w:val="120"/>
      <w:marRight w:val="120"/>
      <w:marTop w:val="0"/>
      <w:marBottom w:val="0"/>
      <w:divBdr>
        <w:top w:val="none" w:sz="0" w:space="0" w:color="auto"/>
        <w:left w:val="none" w:sz="0" w:space="0" w:color="auto"/>
        <w:bottom w:val="none" w:sz="0" w:space="0" w:color="auto"/>
        <w:right w:val="none" w:sz="0" w:space="0" w:color="auto"/>
      </w:divBdr>
    </w:div>
    <w:div w:id="863178500">
      <w:bodyDiv w:val="1"/>
      <w:marLeft w:val="120"/>
      <w:marRight w:val="120"/>
      <w:marTop w:val="0"/>
      <w:marBottom w:val="0"/>
      <w:divBdr>
        <w:top w:val="none" w:sz="0" w:space="0" w:color="auto"/>
        <w:left w:val="none" w:sz="0" w:space="0" w:color="auto"/>
        <w:bottom w:val="none" w:sz="0" w:space="0" w:color="auto"/>
        <w:right w:val="none" w:sz="0" w:space="0" w:color="auto"/>
      </w:divBdr>
    </w:div>
    <w:div w:id="872226945">
      <w:bodyDiv w:val="1"/>
      <w:marLeft w:val="120"/>
      <w:marRight w:val="120"/>
      <w:marTop w:val="0"/>
      <w:marBottom w:val="0"/>
      <w:divBdr>
        <w:top w:val="none" w:sz="0" w:space="0" w:color="auto"/>
        <w:left w:val="none" w:sz="0" w:space="0" w:color="auto"/>
        <w:bottom w:val="none" w:sz="0" w:space="0" w:color="auto"/>
        <w:right w:val="none" w:sz="0" w:space="0" w:color="auto"/>
      </w:divBdr>
    </w:div>
    <w:div w:id="946813993">
      <w:bodyDiv w:val="1"/>
      <w:marLeft w:val="0"/>
      <w:marRight w:val="0"/>
      <w:marTop w:val="0"/>
      <w:marBottom w:val="0"/>
      <w:divBdr>
        <w:top w:val="none" w:sz="0" w:space="0" w:color="auto"/>
        <w:left w:val="none" w:sz="0" w:space="0" w:color="auto"/>
        <w:bottom w:val="none" w:sz="0" w:space="0" w:color="auto"/>
        <w:right w:val="none" w:sz="0" w:space="0" w:color="auto"/>
      </w:divBdr>
    </w:div>
    <w:div w:id="949432789">
      <w:bodyDiv w:val="1"/>
      <w:marLeft w:val="120"/>
      <w:marRight w:val="120"/>
      <w:marTop w:val="0"/>
      <w:marBottom w:val="0"/>
      <w:divBdr>
        <w:top w:val="none" w:sz="0" w:space="0" w:color="auto"/>
        <w:left w:val="none" w:sz="0" w:space="0" w:color="auto"/>
        <w:bottom w:val="none" w:sz="0" w:space="0" w:color="auto"/>
        <w:right w:val="none" w:sz="0" w:space="0" w:color="auto"/>
      </w:divBdr>
    </w:div>
    <w:div w:id="1011301254">
      <w:bodyDiv w:val="1"/>
      <w:marLeft w:val="0"/>
      <w:marRight w:val="0"/>
      <w:marTop w:val="0"/>
      <w:marBottom w:val="0"/>
      <w:divBdr>
        <w:top w:val="none" w:sz="0" w:space="0" w:color="auto"/>
        <w:left w:val="none" w:sz="0" w:space="0" w:color="auto"/>
        <w:bottom w:val="none" w:sz="0" w:space="0" w:color="auto"/>
        <w:right w:val="none" w:sz="0" w:space="0" w:color="auto"/>
      </w:divBdr>
    </w:div>
    <w:div w:id="1026055262">
      <w:bodyDiv w:val="1"/>
      <w:marLeft w:val="0"/>
      <w:marRight w:val="0"/>
      <w:marTop w:val="0"/>
      <w:marBottom w:val="0"/>
      <w:divBdr>
        <w:top w:val="none" w:sz="0" w:space="0" w:color="auto"/>
        <w:left w:val="none" w:sz="0" w:space="0" w:color="auto"/>
        <w:bottom w:val="none" w:sz="0" w:space="0" w:color="auto"/>
        <w:right w:val="none" w:sz="0" w:space="0" w:color="auto"/>
      </w:divBdr>
    </w:div>
    <w:div w:id="1042561999">
      <w:bodyDiv w:val="1"/>
      <w:marLeft w:val="0"/>
      <w:marRight w:val="0"/>
      <w:marTop w:val="0"/>
      <w:marBottom w:val="0"/>
      <w:divBdr>
        <w:top w:val="none" w:sz="0" w:space="0" w:color="auto"/>
        <w:left w:val="none" w:sz="0" w:space="0" w:color="auto"/>
        <w:bottom w:val="none" w:sz="0" w:space="0" w:color="auto"/>
        <w:right w:val="none" w:sz="0" w:space="0" w:color="auto"/>
      </w:divBdr>
    </w:div>
    <w:div w:id="1090203352">
      <w:bodyDiv w:val="1"/>
      <w:marLeft w:val="120"/>
      <w:marRight w:val="120"/>
      <w:marTop w:val="0"/>
      <w:marBottom w:val="0"/>
      <w:divBdr>
        <w:top w:val="none" w:sz="0" w:space="0" w:color="auto"/>
        <w:left w:val="none" w:sz="0" w:space="0" w:color="auto"/>
        <w:bottom w:val="none" w:sz="0" w:space="0" w:color="auto"/>
        <w:right w:val="none" w:sz="0" w:space="0" w:color="auto"/>
      </w:divBdr>
    </w:div>
    <w:div w:id="1136413693">
      <w:bodyDiv w:val="1"/>
      <w:marLeft w:val="0"/>
      <w:marRight w:val="0"/>
      <w:marTop w:val="0"/>
      <w:marBottom w:val="0"/>
      <w:divBdr>
        <w:top w:val="none" w:sz="0" w:space="0" w:color="auto"/>
        <w:left w:val="none" w:sz="0" w:space="0" w:color="auto"/>
        <w:bottom w:val="none" w:sz="0" w:space="0" w:color="auto"/>
        <w:right w:val="none" w:sz="0" w:space="0" w:color="auto"/>
      </w:divBdr>
    </w:div>
    <w:div w:id="1161696646">
      <w:bodyDiv w:val="1"/>
      <w:marLeft w:val="120"/>
      <w:marRight w:val="120"/>
      <w:marTop w:val="0"/>
      <w:marBottom w:val="0"/>
      <w:divBdr>
        <w:top w:val="none" w:sz="0" w:space="0" w:color="auto"/>
        <w:left w:val="none" w:sz="0" w:space="0" w:color="auto"/>
        <w:bottom w:val="none" w:sz="0" w:space="0" w:color="auto"/>
        <w:right w:val="none" w:sz="0" w:space="0" w:color="auto"/>
      </w:divBdr>
    </w:div>
    <w:div w:id="1183742793">
      <w:bodyDiv w:val="1"/>
      <w:marLeft w:val="0"/>
      <w:marRight w:val="0"/>
      <w:marTop w:val="0"/>
      <w:marBottom w:val="0"/>
      <w:divBdr>
        <w:top w:val="none" w:sz="0" w:space="0" w:color="auto"/>
        <w:left w:val="none" w:sz="0" w:space="0" w:color="auto"/>
        <w:bottom w:val="none" w:sz="0" w:space="0" w:color="auto"/>
        <w:right w:val="none" w:sz="0" w:space="0" w:color="auto"/>
      </w:divBdr>
    </w:div>
    <w:div w:id="1200706294">
      <w:bodyDiv w:val="1"/>
      <w:marLeft w:val="120"/>
      <w:marRight w:val="120"/>
      <w:marTop w:val="0"/>
      <w:marBottom w:val="0"/>
      <w:divBdr>
        <w:top w:val="none" w:sz="0" w:space="0" w:color="auto"/>
        <w:left w:val="none" w:sz="0" w:space="0" w:color="auto"/>
        <w:bottom w:val="none" w:sz="0" w:space="0" w:color="auto"/>
        <w:right w:val="none" w:sz="0" w:space="0" w:color="auto"/>
      </w:divBdr>
    </w:div>
    <w:div w:id="1228614208">
      <w:bodyDiv w:val="1"/>
      <w:marLeft w:val="0"/>
      <w:marRight w:val="0"/>
      <w:marTop w:val="0"/>
      <w:marBottom w:val="0"/>
      <w:divBdr>
        <w:top w:val="none" w:sz="0" w:space="0" w:color="auto"/>
        <w:left w:val="none" w:sz="0" w:space="0" w:color="auto"/>
        <w:bottom w:val="none" w:sz="0" w:space="0" w:color="auto"/>
        <w:right w:val="none" w:sz="0" w:space="0" w:color="auto"/>
      </w:divBdr>
    </w:div>
    <w:div w:id="1244291693">
      <w:bodyDiv w:val="1"/>
      <w:marLeft w:val="0"/>
      <w:marRight w:val="0"/>
      <w:marTop w:val="0"/>
      <w:marBottom w:val="0"/>
      <w:divBdr>
        <w:top w:val="none" w:sz="0" w:space="0" w:color="auto"/>
        <w:left w:val="none" w:sz="0" w:space="0" w:color="auto"/>
        <w:bottom w:val="none" w:sz="0" w:space="0" w:color="auto"/>
        <w:right w:val="none" w:sz="0" w:space="0" w:color="auto"/>
      </w:divBdr>
    </w:div>
    <w:div w:id="1258977123">
      <w:bodyDiv w:val="1"/>
      <w:marLeft w:val="120"/>
      <w:marRight w:val="120"/>
      <w:marTop w:val="0"/>
      <w:marBottom w:val="0"/>
      <w:divBdr>
        <w:top w:val="none" w:sz="0" w:space="0" w:color="auto"/>
        <w:left w:val="none" w:sz="0" w:space="0" w:color="auto"/>
        <w:bottom w:val="none" w:sz="0" w:space="0" w:color="auto"/>
        <w:right w:val="none" w:sz="0" w:space="0" w:color="auto"/>
      </w:divBdr>
    </w:div>
    <w:div w:id="1277903097">
      <w:bodyDiv w:val="1"/>
      <w:marLeft w:val="120"/>
      <w:marRight w:val="120"/>
      <w:marTop w:val="0"/>
      <w:marBottom w:val="0"/>
      <w:divBdr>
        <w:top w:val="none" w:sz="0" w:space="0" w:color="auto"/>
        <w:left w:val="none" w:sz="0" w:space="0" w:color="auto"/>
        <w:bottom w:val="none" w:sz="0" w:space="0" w:color="auto"/>
        <w:right w:val="none" w:sz="0" w:space="0" w:color="auto"/>
      </w:divBdr>
    </w:div>
    <w:div w:id="1300066687">
      <w:bodyDiv w:val="1"/>
      <w:marLeft w:val="120"/>
      <w:marRight w:val="120"/>
      <w:marTop w:val="0"/>
      <w:marBottom w:val="0"/>
      <w:divBdr>
        <w:top w:val="none" w:sz="0" w:space="0" w:color="auto"/>
        <w:left w:val="none" w:sz="0" w:space="0" w:color="auto"/>
        <w:bottom w:val="none" w:sz="0" w:space="0" w:color="auto"/>
        <w:right w:val="none" w:sz="0" w:space="0" w:color="auto"/>
      </w:divBdr>
    </w:div>
    <w:div w:id="1322197081">
      <w:bodyDiv w:val="1"/>
      <w:marLeft w:val="0"/>
      <w:marRight w:val="0"/>
      <w:marTop w:val="0"/>
      <w:marBottom w:val="0"/>
      <w:divBdr>
        <w:top w:val="none" w:sz="0" w:space="0" w:color="auto"/>
        <w:left w:val="none" w:sz="0" w:space="0" w:color="auto"/>
        <w:bottom w:val="none" w:sz="0" w:space="0" w:color="auto"/>
        <w:right w:val="none" w:sz="0" w:space="0" w:color="auto"/>
      </w:divBdr>
    </w:div>
    <w:div w:id="1405252174">
      <w:bodyDiv w:val="1"/>
      <w:marLeft w:val="0"/>
      <w:marRight w:val="0"/>
      <w:marTop w:val="0"/>
      <w:marBottom w:val="0"/>
      <w:divBdr>
        <w:top w:val="none" w:sz="0" w:space="0" w:color="auto"/>
        <w:left w:val="none" w:sz="0" w:space="0" w:color="auto"/>
        <w:bottom w:val="none" w:sz="0" w:space="0" w:color="auto"/>
        <w:right w:val="none" w:sz="0" w:space="0" w:color="auto"/>
      </w:divBdr>
    </w:div>
    <w:div w:id="1419134355">
      <w:bodyDiv w:val="1"/>
      <w:marLeft w:val="0"/>
      <w:marRight w:val="0"/>
      <w:marTop w:val="0"/>
      <w:marBottom w:val="0"/>
      <w:divBdr>
        <w:top w:val="none" w:sz="0" w:space="0" w:color="auto"/>
        <w:left w:val="none" w:sz="0" w:space="0" w:color="auto"/>
        <w:bottom w:val="none" w:sz="0" w:space="0" w:color="auto"/>
        <w:right w:val="none" w:sz="0" w:space="0" w:color="auto"/>
      </w:divBdr>
    </w:div>
    <w:div w:id="1452825219">
      <w:bodyDiv w:val="1"/>
      <w:marLeft w:val="0"/>
      <w:marRight w:val="0"/>
      <w:marTop w:val="0"/>
      <w:marBottom w:val="0"/>
      <w:divBdr>
        <w:top w:val="none" w:sz="0" w:space="0" w:color="auto"/>
        <w:left w:val="none" w:sz="0" w:space="0" w:color="auto"/>
        <w:bottom w:val="none" w:sz="0" w:space="0" w:color="auto"/>
        <w:right w:val="none" w:sz="0" w:space="0" w:color="auto"/>
      </w:divBdr>
    </w:div>
    <w:div w:id="1494025126">
      <w:bodyDiv w:val="1"/>
      <w:marLeft w:val="0"/>
      <w:marRight w:val="0"/>
      <w:marTop w:val="0"/>
      <w:marBottom w:val="0"/>
      <w:divBdr>
        <w:top w:val="none" w:sz="0" w:space="0" w:color="auto"/>
        <w:left w:val="none" w:sz="0" w:space="0" w:color="auto"/>
        <w:bottom w:val="none" w:sz="0" w:space="0" w:color="auto"/>
        <w:right w:val="none" w:sz="0" w:space="0" w:color="auto"/>
      </w:divBdr>
    </w:div>
    <w:div w:id="1494294343">
      <w:bodyDiv w:val="1"/>
      <w:marLeft w:val="0"/>
      <w:marRight w:val="0"/>
      <w:marTop w:val="0"/>
      <w:marBottom w:val="0"/>
      <w:divBdr>
        <w:top w:val="none" w:sz="0" w:space="0" w:color="auto"/>
        <w:left w:val="none" w:sz="0" w:space="0" w:color="auto"/>
        <w:bottom w:val="none" w:sz="0" w:space="0" w:color="auto"/>
        <w:right w:val="none" w:sz="0" w:space="0" w:color="auto"/>
      </w:divBdr>
    </w:div>
    <w:div w:id="1529030145">
      <w:bodyDiv w:val="1"/>
      <w:marLeft w:val="0"/>
      <w:marRight w:val="0"/>
      <w:marTop w:val="0"/>
      <w:marBottom w:val="0"/>
      <w:divBdr>
        <w:top w:val="none" w:sz="0" w:space="0" w:color="auto"/>
        <w:left w:val="none" w:sz="0" w:space="0" w:color="auto"/>
        <w:bottom w:val="none" w:sz="0" w:space="0" w:color="auto"/>
        <w:right w:val="none" w:sz="0" w:space="0" w:color="auto"/>
      </w:divBdr>
    </w:div>
    <w:div w:id="1532458198">
      <w:bodyDiv w:val="1"/>
      <w:marLeft w:val="0"/>
      <w:marRight w:val="0"/>
      <w:marTop w:val="0"/>
      <w:marBottom w:val="0"/>
      <w:divBdr>
        <w:top w:val="none" w:sz="0" w:space="0" w:color="auto"/>
        <w:left w:val="none" w:sz="0" w:space="0" w:color="auto"/>
        <w:bottom w:val="none" w:sz="0" w:space="0" w:color="auto"/>
        <w:right w:val="none" w:sz="0" w:space="0" w:color="auto"/>
      </w:divBdr>
    </w:div>
    <w:div w:id="1537428770">
      <w:bodyDiv w:val="1"/>
      <w:marLeft w:val="120"/>
      <w:marRight w:val="120"/>
      <w:marTop w:val="0"/>
      <w:marBottom w:val="0"/>
      <w:divBdr>
        <w:top w:val="none" w:sz="0" w:space="0" w:color="auto"/>
        <w:left w:val="none" w:sz="0" w:space="0" w:color="auto"/>
        <w:bottom w:val="none" w:sz="0" w:space="0" w:color="auto"/>
        <w:right w:val="none" w:sz="0" w:space="0" w:color="auto"/>
      </w:divBdr>
    </w:div>
    <w:div w:id="1570192693">
      <w:bodyDiv w:val="1"/>
      <w:marLeft w:val="0"/>
      <w:marRight w:val="0"/>
      <w:marTop w:val="0"/>
      <w:marBottom w:val="0"/>
      <w:divBdr>
        <w:top w:val="none" w:sz="0" w:space="0" w:color="auto"/>
        <w:left w:val="none" w:sz="0" w:space="0" w:color="auto"/>
        <w:bottom w:val="none" w:sz="0" w:space="0" w:color="auto"/>
        <w:right w:val="none" w:sz="0" w:space="0" w:color="auto"/>
      </w:divBdr>
    </w:div>
    <w:div w:id="1573466155">
      <w:bodyDiv w:val="1"/>
      <w:marLeft w:val="120"/>
      <w:marRight w:val="120"/>
      <w:marTop w:val="0"/>
      <w:marBottom w:val="0"/>
      <w:divBdr>
        <w:top w:val="none" w:sz="0" w:space="0" w:color="auto"/>
        <w:left w:val="none" w:sz="0" w:space="0" w:color="auto"/>
        <w:bottom w:val="none" w:sz="0" w:space="0" w:color="auto"/>
        <w:right w:val="none" w:sz="0" w:space="0" w:color="auto"/>
      </w:divBdr>
    </w:div>
    <w:div w:id="1607736849">
      <w:bodyDiv w:val="1"/>
      <w:marLeft w:val="0"/>
      <w:marRight w:val="0"/>
      <w:marTop w:val="0"/>
      <w:marBottom w:val="0"/>
      <w:divBdr>
        <w:top w:val="none" w:sz="0" w:space="0" w:color="auto"/>
        <w:left w:val="none" w:sz="0" w:space="0" w:color="auto"/>
        <w:bottom w:val="none" w:sz="0" w:space="0" w:color="auto"/>
        <w:right w:val="none" w:sz="0" w:space="0" w:color="auto"/>
      </w:divBdr>
    </w:div>
    <w:div w:id="1641836718">
      <w:bodyDiv w:val="1"/>
      <w:marLeft w:val="120"/>
      <w:marRight w:val="120"/>
      <w:marTop w:val="0"/>
      <w:marBottom w:val="0"/>
      <w:divBdr>
        <w:top w:val="none" w:sz="0" w:space="0" w:color="auto"/>
        <w:left w:val="none" w:sz="0" w:space="0" w:color="auto"/>
        <w:bottom w:val="none" w:sz="0" w:space="0" w:color="auto"/>
        <w:right w:val="none" w:sz="0" w:space="0" w:color="auto"/>
      </w:divBdr>
    </w:div>
    <w:div w:id="1643651278">
      <w:bodyDiv w:val="1"/>
      <w:marLeft w:val="0"/>
      <w:marRight w:val="0"/>
      <w:marTop w:val="0"/>
      <w:marBottom w:val="0"/>
      <w:divBdr>
        <w:top w:val="none" w:sz="0" w:space="0" w:color="auto"/>
        <w:left w:val="none" w:sz="0" w:space="0" w:color="auto"/>
        <w:bottom w:val="none" w:sz="0" w:space="0" w:color="auto"/>
        <w:right w:val="none" w:sz="0" w:space="0" w:color="auto"/>
      </w:divBdr>
    </w:div>
    <w:div w:id="1662270767">
      <w:bodyDiv w:val="1"/>
      <w:marLeft w:val="120"/>
      <w:marRight w:val="120"/>
      <w:marTop w:val="0"/>
      <w:marBottom w:val="0"/>
      <w:divBdr>
        <w:top w:val="none" w:sz="0" w:space="0" w:color="auto"/>
        <w:left w:val="none" w:sz="0" w:space="0" w:color="auto"/>
        <w:bottom w:val="none" w:sz="0" w:space="0" w:color="auto"/>
        <w:right w:val="none" w:sz="0" w:space="0" w:color="auto"/>
      </w:divBdr>
    </w:div>
    <w:div w:id="1665468428">
      <w:bodyDiv w:val="1"/>
      <w:marLeft w:val="0"/>
      <w:marRight w:val="0"/>
      <w:marTop w:val="0"/>
      <w:marBottom w:val="0"/>
      <w:divBdr>
        <w:top w:val="none" w:sz="0" w:space="0" w:color="auto"/>
        <w:left w:val="none" w:sz="0" w:space="0" w:color="auto"/>
        <w:bottom w:val="none" w:sz="0" w:space="0" w:color="auto"/>
        <w:right w:val="none" w:sz="0" w:space="0" w:color="auto"/>
      </w:divBdr>
    </w:div>
    <w:div w:id="1676834824">
      <w:bodyDiv w:val="1"/>
      <w:marLeft w:val="0"/>
      <w:marRight w:val="0"/>
      <w:marTop w:val="0"/>
      <w:marBottom w:val="0"/>
      <w:divBdr>
        <w:top w:val="none" w:sz="0" w:space="0" w:color="auto"/>
        <w:left w:val="none" w:sz="0" w:space="0" w:color="auto"/>
        <w:bottom w:val="none" w:sz="0" w:space="0" w:color="auto"/>
        <w:right w:val="none" w:sz="0" w:space="0" w:color="auto"/>
      </w:divBdr>
    </w:div>
    <w:div w:id="1691834400">
      <w:bodyDiv w:val="1"/>
      <w:marLeft w:val="0"/>
      <w:marRight w:val="0"/>
      <w:marTop w:val="0"/>
      <w:marBottom w:val="0"/>
      <w:divBdr>
        <w:top w:val="none" w:sz="0" w:space="0" w:color="auto"/>
        <w:left w:val="none" w:sz="0" w:space="0" w:color="auto"/>
        <w:bottom w:val="none" w:sz="0" w:space="0" w:color="auto"/>
        <w:right w:val="none" w:sz="0" w:space="0" w:color="auto"/>
      </w:divBdr>
    </w:div>
    <w:div w:id="1752192267">
      <w:bodyDiv w:val="1"/>
      <w:marLeft w:val="0"/>
      <w:marRight w:val="0"/>
      <w:marTop w:val="0"/>
      <w:marBottom w:val="0"/>
      <w:divBdr>
        <w:top w:val="none" w:sz="0" w:space="0" w:color="auto"/>
        <w:left w:val="none" w:sz="0" w:space="0" w:color="auto"/>
        <w:bottom w:val="none" w:sz="0" w:space="0" w:color="auto"/>
        <w:right w:val="none" w:sz="0" w:space="0" w:color="auto"/>
      </w:divBdr>
    </w:div>
    <w:div w:id="1757507707">
      <w:bodyDiv w:val="1"/>
      <w:marLeft w:val="120"/>
      <w:marRight w:val="120"/>
      <w:marTop w:val="0"/>
      <w:marBottom w:val="0"/>
      <w:divBdr>
        <w:top w:val="none" w:sz="0" w:space="0" w:color="auto"/>
        <w:left w:val="none" w:sz="0" w:space="0" w:color="auto"/>
        <w:bottom w:val="none" w:sz="0" w:space="0" w:color="auto"/>
        <w:right w:val="none" w:sz="0" w:space="0" w:color="auto"/>
      </w:divBdr>
    </w:div>
    <w:div w:id="1822231419">
      <w:bodyDiv w:val="1"/>
      <w:marLeft w:val="120"/>
      <w:marRight w:val="120"/>
      <w:marTop w:val="0"/>
      <w:marBottom w:val="0"/>
      <w:divBdr>
        <w:top w:val="none" w:sz="0" w:space="0" w:color="auto"/>
        <w:left w:val="none" w:sz="0" w:space="0" w:color="auto"/>
        <w:bottom w:val="none" w:sz="0" w:space="0" w:color="auto"/>
        <w:right w:val="none" w:sz="0" w:space="0" w:color="auto"/>
      </w:divBdr>
    </w:div>
    <w:div w:id="1822844090">
      <w:bodyDiv w:val="1"/>
      <w:marLeft w:val="0"/>
      <w:marRight w:val="0"/>
      <w:marTop w:val="0"/>
      <w:marBottom w:val="0"/>
      <w:divBdr>
        <w:top w:val="none" w:sz="0" w:space="0" w:color="auto"/>
        <w:left w:val="none" w:sz="0" w:space="0" w:color="auto"/>
        <w:bottom w:val="none" w:sz="0" w:space="0" w:color="auto"/>
        <w:right w:val="none" w:sz="0" w:space="0" w:color="auto"/>
      </w:divBdr>
    </w:div>
    <w:div w:id="1828325266">
      <w:bodyDiv w:val="1"/>
      <w:marLeft w:val="120"/>
      <w:marRight w:val="120"/>
      <w:marTop w:val="0"/>
      <w:marBottom w:val="0"/>
      <w:divBdr>
        <w:top w:val="none" w:sz="0" w:space="0" w:color="auto"/>
        <w:left w:val="none" w:sz="0" w:space="0" w:color="auto"/>
        <w:bottom w:val="none" w:sz="0" w:space="0" w:color="auto"/>
        <w:right w:val="none" w:sz="0" w:space="0" w:color="auto"/>
      </w:divBdr>
    </w:div>
    <w:div w:id="1853757726">
      <w:bodyDiv w:val="1"/>
      <w:marLeft w:val="0"/>
      <w:marRight w:val="0"/>
      <w:marTop w:val="0"/>
      <w:marBottom w:val="0"/>
      <w:divBdr>
        <w:top w:val="none" w:sz="0" w:space="0" w:color="auto"/>
        <w:left w:val="none" w:sz="0" w:space="0" w:color="auto"/>
        <w:bottom w:val="none" w:sz="0" w:space="0" w:color="auto"/>
        <w:right w:val="none" w:sz="0" w:space="0" w:color="auto"/>
      </w:divBdr>
    </w:div>
    <w:div w:id="1860118309">
      <w:bodyDiv w:val="1"/>
      <w:marLeft w:val="0"/>
      <w:marRight w:val="0"/>
      <w:marTop w:val="0"/>
      <w:marBottom w:val="0"/>
      <w:divBdr>
        <w:top w:val="none" w:sz="0" w:space="0" w:color="auto"/>
        <w:left w:val="none" w:sz="0" w:space="0" w:color="auto"/>
        <w:bottom w:val="none" w:sz="0" w:space="0" w:color="auto"/>
        <w:right w:val="none" w:sz="0" w:space="0" w:color="auto"/>
      </w:divBdr>
    </w:div>
    <w:div w:id="1871189137">
      <w:bodyDiv w:val="1"/>
      <w:marLeft w:val="120"/>
      <w:marRight w:val="120"/>
      <w:marTop w:val="0"/>
      <w:marBottom w:val="0"/>
      <w:divBdr>
        <w:top w:val="none" w:sz="0" w:space="0" w:color="auto"/>
        <w:left w:val="none" w:sz="0" w:space="0" w:color="auto"/>
        <w:bottom w:val="none" w:sz="0" w:space="0" w:color="auto"/>
        <w:right w:val="none" w:sz="0" w:space="0" w:color="auto"/>
      </w:divBdr>
    </w:div>
    <w:div w:id="1877739666">
      <w:bodyDiv w:val="1"/>
      <w:marLeft w:val="0"/>
      <w:marRight w:val="0"/>
      <w:marTop w:val="0"/>
      <w:marBottom w:val="0"/>
      <w:divBdr>
        <w:top w:val="none" w:sz="0" w:space="0" w:color="auto"/>
        <w:left w:val="none" w:sz="0" w:space="0" w:color="auto"/>
        <w:bottom w:val="none" w:sz="0" w:space="0" w:color="auto"/>
        <w:right w:val="none" w:sz="0" w:space="0" w:color="auto"/>
      </w:divBdr>
    </w:div>
    <w:div w:id="1914316914">
      <w:bodyDiv w:val="1"/>
      <w:marLeft w:val="0"/>
      <w:marRight w:val="0"/>
      <w:marTop w:val="0"/>
      <w:marBottom w:val="0"/>
      <w:divBdr>
        <w:top w:val="none" w:sz="0" w:space="0" w:color="auto"/>
        <w:left w:val="none" w:sz="0" w:space="0" w:color="auto"/>
        <w:bottom w:val="none" w:sz="0" w:space="0" w:color="auto"/>
        <w:right w:val="none" w:sz="0" w:space="0" w:color="auto"/>
      </w:divBdr>
    </w:div>
    <w:div w:id="1958022063">
      <w:bodyDiv w:val="1"/>
      <w:marLeft w:val="0"/>
      <w:marRight w:val="0"/>
      <w:marTop w:val="0"/>
      <w:marBottom w:val="0"/>
      <w:divBdr>
        <w:top w:val="none" w:sz="0" w:space="0" w:color="auto"/>
        <w:left w:val="none" w:sz="0" w:space="0" w:color="auto"/>
        <w:bottom w:val="none" w:sz="0" w:space="0" w:color="auto"/>
        <w:right w:val="none" w:sz="0" w:space="0" w:color="auto"/>
      </w:divBdr>
    </w:div>
    <w:div w:id="1967661232">
      <w:bodyDiv w:val="1"/>
      <w:marLeft w:val="0"/>
      <w:marRight w:val="0"/>
      <w:marTop w:val="0"/>
      <w:marBottom w:val="0"/>
      <w:divBdr>
        <w:top w:val="none" w:sz="0" w:space="0" w:color="auto"/>
        <w:left w:val="none" w:sz="0" w:space="0" w:color="auto"/>
        <w:bottom w:val="none" w:sz="0" w:space="0" w:color="auto"/>
        <w:right w:val="none" w:sz="0" w:space="0" w:color="auto"/>
      </w:divBdr>
    </w:div>
    <w:div w:id="1988821737">
      <w:bodyDiv w:val="1"/>
      <w:marLeft w:val="0"/>
      <w:marRight w:val="0"/>
      <w:marTop w:val="0"/>
      <w:marBottom w:val="0"/>
      <w:divBdr>
        <w:top w:val="none" w:sz="0" w:space="0" w:color="auto"/>
        <w:left w:val="none" w:sz="0" w:space="0" w:color="auto"/>
        <w:bottom w:val="none" w:sz="0" w:space="0" w:color="auto"/>
        <w:right w:val="none" w:sz="0" w:space="0" w:color="auto"/>
      </w:divBdr>
    </w:div>
    <w:div w:id="2001956345">
      <w:bodyDiv w:val="1"/>
      <w:marLeft w:val="0"/>
      <w:marRight w:val="0"/>
      <w:marTop w:val="0"/>
      <w:marBottom w:val="0"/>
      <w:divBdr>
        <w:top w:val="none" w:sz="0" w:space="0" w:color="auto"/>
        <w:left w:val="none" w:sz="0" w:space="0" w:color="auto"/>
        <w:bottom w:val="none" w:sz="0" w:space="0" w:color="auto"/>
        <w:right w:val="none" w:sz="0" w:space="0" w:color="auto"/>
      </w:divBdr>
    </w:div>
    <w:div w:id="2004039524">
      <w:bodyDiv w:val="1"/>
      <w:marLeft w:val="0"/>
      <w:marRight w:val="0"/>
      <w:marTop w:val="0"/>
      <w:marBottom w:val="0"/>
      <w:divBdr>
        <w:top w:val="none" w:sz="0" w:space="0" w:color="auto"/>
        <w:left w:val="none" w:sz="0" w:space="0" w:color="auto"/>
        <w:bottom w:val="none" w:sz="0" w:space="0" w:color="auto"/>
        <w:right w:val="none" w:sz="0" w:space="0" w:color="auto"/>
      </w:divBdr>
    </w:div>
    <w:div w:id="2023125827">
      <w:bodyDiv w:val="1"/>
      <w:marLeft w:val="0"/>
      <w:marRight w:val="0"/>
      <w:marTop w:val="0"/>
      <w:marBottom w:val="0"/>
      <w:divBdr>
        <w:top w:val="none" w:sz="0" w:space="0" w:color="auto"/>
        <w:left w:val="none" w:sz="0" w:space="0" w:color="auto"/>
        <w:bottom w:val="none" w:sz="0" w:space="0" w:color="auto"/>
        <w:right w:val="none" w:sz="0" w:space="0" w:color="auto"/>
      </w:divBdr>
    </w:div>
    <w:div w:id="2045934204">
      <w:bodyDiv w:val="1"/>
      <w:marLeft w:val="0"/>
      <w:marRight w:val="0"/>
      <w:marTop w:val="0"/>
      <w:marBottom w:val="0"/>
      <w:divBdr>
        <w:top w:val="none" w:sz="0" w:space="0" w:color="auto"/>
        <w:left w:val="none" w:sz="0" w:space="0" w:color="auto"/>
        <w:bottom w:val="none" w:sz="0" w:space="0" w:color="auto"/>
        <w:right w:val="none" w:sz="0" w:space="0" w:color="auto"/>
      </w:divBdr>
    </w:div>
    <w:div w:id="2053116800">
      <w:bodyDiv w:val="1"/>
      <w:marLeft w:val="0"/>
      <w:marRight w:val="0"/>
      <w:marTop w:val="0"/>
      <w:marBottom w:val="0"/>
      <w:divBdr>
        <w:top w:val="none" w:sz="0" w:space="0" w:color="auto"/>
        <w:left w:val="none" w:sz="0" w:space="0" w:color="auto"/>
        <w:bottom w:val="none" w:sz="0" w:space="0" w:color="auto"/>
        <w:right w:val="none" w:sz="0" w:space="0" w:color="auto"/>
      </w:divBdr>
    </w:div>
    <w:div w:id="2074305099">
      <w:bodyDiv w:val="1"/>
      <w:marLeft w:val="0"/>
      <w:marRight w:val="0"/>
      <w:marTop w:val="0"/>
      <w:marBottom w:val="0"/>
      <w:divBdr>
        <w:top w:val="none" w:sz="0" w:space="0" w:color="auto"/>
        <w:left w:val="none" w:sz="0" w:space="0" w:color="auto"/>
        <w:bottom w:val="none" w:sz="0" w:space="0" w:color="auto"/>
        <w:right w:val="none" w:sz="0" w:space="0" w:color="auto"/>
      </w:divBdr>
    </w:div>
    <w:div w:id="2091928401">
      <w:bodyDiv w:val="1"/>
      <w:marLeft w:val="120"/>
      <w:marRight w:val="120"/>
      <w:marTop w:val="0"/>
      <w:marBottom w:val="0"/>
      <w:divBdr>
        <w:top w:val="none" w:sz="0" w:space="0" w:color="auto"/>
        <w:left w:val="none" w:sz="0" w:space="0" w:color="auto"/>
        <w:bottom w:val="none" w:sz="0" w:space="0" w:color="auto"/>
        <w:right w:val="none" w:sz="0" w:space="0" w:color="auto"/>
      </w:divBdr>
    </w:div>
    <w:div w:id="210359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9D88C-7B63-48B9-8EB0-A416BE69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2</Pages>
  <Words>698</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INE</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Luís Paulo Fernandes Correia</dc:creator>
  <cp:lastModifiedBy>Luis Correia</cp:lastModifiedBy>
  <cp:revision>31</cp:revision>
  <cp:lastPrinted>2018-11-30T09:12:00Z</cp:lastPrinted>
  <dcterms:created xsi:type="dcterms:W3CDTF">2019-12-19T15:45:00Z</dcterms:created>
  <dcterms:modified xsi:type="dcterms:W3CDTF">2023-03-28T10:53:00Z</dcterms:modified>
</cp:coreProperties>
</file>