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DD3" w:rsidRDefault="00FC0DD3" w:rsidP="00E22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35EA8" w:rsidRPr="0022560E" w:rsidRDefault="00E22BEF" w:rsidP="00442CE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  <w:r w:rsidRPr="008E13AF">
        <w:rPr>
          <w:rFonts w:cstheme="minorHAnsi"/>
          <w:sz w:val="24"/>
          <w:szCs w:val="24"/>
          <w:lang w:val="en-US"/>
        </w:rPr>
        <w:t>F</w:t>
      </w:r>
      <w:r w:rsidR="00FC0DD3" w:rsidRPr="008E13AF">
        <w:rPr>
          <w:rFonts w:cstheme="minorHAnsi"/>
          <w:sz w:val="24"/>
          <w:szCs w:val="24"/>
          <w:lang w:val="en-US"/>
        </w:rPr>
        <w:t>or the Netherlands year-on-y</w:t>
      </w:r>
      <w:r w:rsidRPr="008E13AF">
        <w:rPr>
          <w:rFonts w:cstheme="minorHAnsi"/>
          <w:sz w:val="24"/>
          <w:szCs w:val="24"/>
          <w:lang w:val="en-US"/>
        </w:rPr>
        <w:t>e</w:t>
      </w:r>
      <w:r w:rsidR="00FC0DD3" w:rsidRPr="008E13AF">
        <w:rPr>
          <w:rFonts w:cstheme="minorHAnsi"/>
          <w:sz w:val="24"/>
          <w:szCs w:val="24"/>
          <w:lang w:val="en-US"/>
        </w:rPr>
        <w:t>a</w:t>
      </w:r>
      <w:r w:rsidRPr="008E13AF">
        <w:rPr>
          <w:rFonts w:cstheme="minorHAnsi"/>
          <w:sz w:val="24"/>
          <w:szCs w:val="24"/>
          <w:lang w:val="en-US"/>
        </w:rPr>
        <w:t xml:space="preserve">r transitions between the </w:t>
      </w:r>
      <w:proofErr w:type="spellStart"/>
      <w:r w:rsidRPr="008E13AF">
        <w:rPr>
          <w:rFonts w:cstheme="minorHAnsi"/>
          <w:sz w:val="24"/>
          <w:szCs w:val="24"/>
          <w:lang w:val="en-US"/>
        </w:rPr>
        <w:t>labour</w:t>
      </w:r>
      <w:proofErr w:type="spellEnd"/>
      <w:r w:rsidRPr="008E13AF">
        <w:rPr>
          <w:rFonts w:cstheme="minorHAnsi"/>
          <w:sz w:val="24"/>
          <w:szCs w:val="24"/>
          <w:lang w:val="en-US"/>
        </w:rPr>
        <w:t xml:space="preserve"> market states of unemployment, employment and inactivity</w:t>
      </w:r>
      <w:r w:rsidR="00FC0DD3" w:rsidRPr="008E13AF">
        <w:rPr>
          <w:rFonts w:cstheme="minorHAnsi"/>
          <w:sz w:val="24"/>
          <w:szCs w:val="24"/>
          <w:lang w:val="en-US"/>
        </w:rPr>
        <w:t xml:space="preserve"> </w:t>
      </w:r>
      <w:r w:rsidR="008E13AF">
        <w:rPr>
          <w:rFonts w:cstheme="minorHAnsi"/>
          <w:sz w:val="24"/>
          <w:szCs w:val="24"/>
          <w:lang w:val="en-US"/>
        </w:rPr>
        <w:t xml:space="preserve">includes </w:t>
      </w:r>
      <w:r w:rsidR="004939CD" w:rsidRPr="008E13AF">
        <w:rPr>
          <w:rFonts w:cstheme="minorHAnsi"/>
          <w:sz w:val="24"/>
          <w:szCs w:val="24"/>
          <w:lang w:val="en-US"/>
        </w:rPr>
        <w:t xml:space="preserve">all persons 15 to 74 years of age in </w:t>
      </w:r>
      <w:r w:rsidR="004939CD" w:rsidRPr="008E13AF">
        <w:rPr>
          <w:rFonts w:cstheme="minorHAnsi"/>
          <w:sz w:val="24"/>
          <w:szCs w:val="24"/>
          <w:lang w:val="en-US"/>
        </w:rPr>
        <w:t>the final year. Th</w:t>
      </w:r>
      <w:r w:rsidR="008E13AF">
        <w:rPr>
          <w:rFonts w:cstheme="minorHAnsi"/>
          <w:sz w:val="24"/>
          <w:szCs w:val="24"/>
          <w:lang w:val="en-US"/>
        </w:rPr>
        <w:t>is</w:t>
      </w:r>
      <w:r w:rsidR="004939CD" w:rsidRPr="008E13AF">
        <w:rPr>
          <w:rFonts w:cstheme="minorHAnsi"/>
          <w:sz w:val="24"/>
          <w:szCs w:val="24"/>
          <w:lang w:val="en-US"/>
        </w:rPr>
        <w:t xml:space="preserve"> </w:t>
      </w:r>
      <w:r w:rsidR="008E13AF" w:rsidRPr="008E13AF">
        <w:rPr>
          <w:rFonts w:cstheme="minorHAnsi"/>
          <w:sz w:val="24"/>
          <w:szCs w:val="24"/>
          <w:lang w:val="en-US"/>
        </w:rPr>
        <w:t xml:space="preserve">final year is based on the </w:t>
      </w:r>
      <w:r w:rsidR="00FC0DD3" w:rsidRPr="008E13AF">
        <w:rPr>
          <w:rFonts w:cstheme="minorHAnsi"/>
          <w:sz w:val="24"/>
          <w:szCs w:val="24"/>
          <w:lang w:val="en-US"/>
        </w:rPr>
        <w:t>fifth wave of the</w:t>
      </w:r>
      <w:r w:rsidR="004939CD" w:rsidRPr="008E13AF">
        <w:rPr>
          <w:rFonts w:cstheme="minorHAnsi"/>
          <w:sz w:val="24"/>
          <w:szCs w:val="24"/>
          <w:lang w:val="en-US"/>
        </w:rPr>
        <w:t xml:space="preserve"> Dutch</w:t>
      </w:r>
      <w:r w:rsidR="00FC0DD3" w:rsidRPr="008E13AF">
        <w:rPr>
          <w:rFonts w:cstheme="minorHAnsi"/>
          <w:sz w:val="24"/>
          <w:szCs w:val="24"/>
          <w:lang w:val="en-US"/>
        </w:rPr>
        <w:t xml:space="preserve"> LFS</w:t>
      </w:r>
      <w:r w:rsidRPr="008E13AF">
        <w:rPr>
          <w:rFonts w:cstheme="minorHAnsi"/>
          <w:sz w:val="24"/>
          <w:szCs w:val="24"/>
          <w:lang w:val="en-US"/>
        </w:rPr>
        <w:t>.</w:t>
      </w:r>
      <w:r w:rsidR="008E13AF" w:rsidRPr="008E13AF">
        <w:rPr>
          <w:rFonts w:cstheme="minorHAnsi"/>
          <w:sz w:val="24"/>
          <w:szCs w:val="24"/>
          <w:lang w:val="en-US"/>
        </w:rPr>
        <w:t xml:space="preserve"> </w:t>
      </w:r>
      <w:r w:rsidR="00E35EA8">
        <w:rPr>
          <w:rFonts w:cstheme="minorHAnsi"/>
          <w:sz w:val="24"/>
          <w:szCs w:val="24"/>
          <w:lang w:val="en-US"/>
        </w:rPr>
        <w:t>In</w:t>
      </w:r>
      <w:r w:rsidR="00E35EA8" w:rsidRPr="008E13AF">
        <w:rPr>
          <w:rFonts w:cstheme="minorHAnsi"/>
          <w:sz w:val="24"/>
          <w:szCs w:val="24"/>
          <w:lang w:val="en-US"/>
        </w:rPr>
        <w:t xml:space="preserve"> the Dutch LFS</w:t>
      </w:r>
      <w:r w:rsidR="00E35EA8">
        <w:rPr>
          <w:rFonts w:cstheme="minorHAnsi"/>
          <w:sz w:val="24"/>
          <w:szCs w:val="24"/>
          <w:lang w:val="en-US"/>
        </w:rPr>
        <w:t xml:space="preserve"> t</w:t>
      </w:r>
      <w:r w:rsidR="008E13AF">
        <w:rPr>
          <w:rFonts w:cstheme="minorHAnsi"/>
          <w:sz w:val="24"/>
          <w:szCs w:val="24"/>
          <w:lang w:val="en-US"/>
        </w:rPr>
        <w:t xml:space="preserve">he fifth wave follows one year after the first wave (initial year). </w:t>
      </w:r>
      <w:r w:rsidR="0022560E">
        <w:rPr>
          <w:rFonts w:cstheme="minorHAnsi"/>
          <w:sz w:val="24"/>
          <w:szCs w:val="24"/>
          <w:lang w:val="en-US"/>
        </w:rPr>
        <w:t xml:space="preserve">Year-on-year flows </w:t>
      </w:r>
      <w:r w:rsidR="0022560E" w:rsidRPr="0022560E">
        <w:rPr>
          <w:rFonts w:cstheme="minorHAnsi"/>
          <w:sz w:val="24"/>
          <w:szCs w:val="24"/>
          <w:lang w:val="en-US"/>
        </w:rPr>
        <w:t xml:space="preserve">are </w:t>
      </w:r>
      <w:r w:rsidR="0022560E" w:rsidRPr="0022560E">
        <w:rPr>
          <w:rFonts w:cstheme="minorHAnsi"/>
          <w:sz w:val="24"/>
          <w:szCs w:val="24"/>
          <w:lang w:val="en-US"/>
        </w:rPr>
        <w:t>collected each year, beginning</w:t>
      </w:r>
      <w:r w:rsidR="007578AB">
        <w:rPr>
          <w:rFonts w:cstheme="minorHAnsi"/>
          <w:sz w:val="24"/>
          <w:szCs w:val="24"/>
          <w:lang w:val="en-US"/>
        </w:rPr>
        <w:t xml:space="preserve"> </w:t>
      </w:r>
      <w:bookmarkStart w:id="0" w:name="_GoBack"/>
      <w:bookmarkEnd w:id="0"/>
      <w:r w:rsidR="0022560E" w:rsidRPr="0022560E">
        <w:rPr>
          <w:rFonts w:cstheme="minorHAnsi"/>
          <w:sz w:val="24"/>
          <w:szCs w:val="24"/>
          <w:lang w:val="en-US"/>
        </w:rPr>
        <w:t>2004. The year of publication refers to the final year.</w:t>
      </w:r>
    </w:p>
    <w:p w:rsidR="00E35EA8" w:rsidRPr="0022560E" w:rsidRDefault="00E35EA8" w:rsidP="00442CE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1E75F6" w:rsidRDefault="0022560E" w:rsidP="001E75F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  <w:r w:rsidRPr="0022560E">
        <w:rPr>
          <w:rFonts w:cstheme="minorHAnsi"/>
          <w:sz w:val="24"/>
          <w:szCs w:val="24"/>
          <w:lang w:val="en-US"/>
        </w:rPr>
        <w:t xml:space="preserve">For yearly flows </w:t>
      </w:r>
      <w:r w:rsidRPr="0022560E">
        <w:rPr>
          <w:rFonts w:cstheme="minorHAnsi"/>
          <w:sz w:val="24"/>
          <w:szCs w:val="24"/>
          <w:lang w:val="en-US"/>
        </w:rPr>
        <w:t>the</w:t>
      </w:r>
      <w:r w:rsidRPr="0022560E">
        <w:rPr>
          <w:rFonts w:cstheme="minorHAnsi"/>
          <w:sz w:val="24"/>
          <w:szCs w:val="24"/>
          <w:lang w:val="en-US"/>
        </w:rPr>
        <w:t xml:space="preserve"> weight model </w:t>
      </w:r>
      <w:r w:rsidRPr="0022560E">
        <w:rPr>
          <w:rFonts w:cstheme="minorHAnsi"/>
          <w:sz w:val="24"/>
          <w:szCs w:val="24"/>
          <w:lang w:val="en-US"/>
        </w:rPr>
        <w:t>is based on</w:t>
      </w:r>
      <w:r w:rsidRPr="0022560E">
        <w:rPr>
          <w:rFonts w:cstheme="minorHAnsi"/>
          <w:sz w:val="24"/>
          <w:szCs w:val="24"/>
          <w:lang w:val="en-US"/>
        </w:rPr>
        <w:t xml:space="preserve"> the regula</w:t>
      </w:r>
      <w:r w:rsidRPr="0022560E">
        <w:rPr>
          <w:rFonts w:cstheme="minorHAnsi"/>
          <w:sz w:val="24"/>
          <w:szCs w:val="24"/>
          <w:lang w:val="en-US"/>
        </w:rPr>
        <w:t xml:space="preserve">r weight model of the Dutch LFS. </w:t>
      </w:r>
      <w:r w:rsidRPr="0022560E">
        <w:rPr>
          <w:rFonts w:cstheme="minorHAnsi"/>
          <w:sz w:val="24"/>
          <w:szCs w:val="24"/>
          <w:lang w:val="en-US"/>
        </w:rPr>
        <w:t xml:space="preserve">This weight model is extended with two dynamic variables; employment office registration and residential move. </w:t>
      </w:r>
      <w:r w:rsidR="008E13AF">
        <w:rPr>
          <w:rFonts w:cstheme="minorHAnsi"/>
          <w:sz w:val="24"/>
          <w:szCs w:val="24"/>
          <w:lang w:val="en-US"/>
        </w:rPr>
        <w:t>For the Netherlands</w:t>
      </w:r>
      <w:r w:rsidR="00442CEA" w:rsidRPr="008E13AF">
        <w:rPr>
          <w:rFonts w:cstheme="minorHAnsi"/>
          <w:sz w:val="24"/>
          <w:szCs w:val="24"/>
          <w:lang w:val="en-US"/>
        </w:rPr>
        <w:t xml:space="preserve"> </w:t>
      </w:r>
      <w:r w:rsidR="001E75F6">
        <w:rPr>
          <w:rFonts w:cstheme="minorHAnsi"/>
          <w:sz w:val="24"/>
          <w:szCs w:val="24"/>
          <w:lang w:val="en-US"/>
        </w:rPr>
        <w:t xml:space="preserve">the longitudinal </w:t>
      </w:r>
      <w:r w:rsidR="00442CEA" w:rsidRPr="008E13AF">
        <w:rPr>
          <w:rFonts w:cstheme="minorHAnsi"/>
          <w:sz w:val="24"/>
          <w:szCs w:val="24"/>
          <w:lang w:val="en-US"/>
        </w:rPr>
        <w:t>data is weighted on the final year</w:t>
      </w:r>
      <w:r w:rsidR="00442CEA" w:rsidRPr="008E13AF">
        <w:rPr>
          <w:rFonts w:cstheme="minorHAnsi"/>
          <w:sz w:val="24"/>
          <w:szCs w:val="24"/>
          <w:lang w:val="en-US"/>
        </w:rPr>
        <w:t>.</w:t>
      </w:r>
      <w:r w:rsidR="00E35EA8">
        <w:rPr>
          <w:rFonts w:cstheme="minorHAnsi"/>
          <w:sz w:val="24"/>
          <w:szCs w:val="24"/>
          <w:lang w:val="en-US"/>
        </w:rPr>
        <w:t xml:space="preserve"> </w:t>
      </w:r>
      <w:r w:rsidR="001E75F6">
        <w:rPr>
          <w:rFonts w:cstheme="minorHAnsi"/>
          <w:sz w:val="24"/>
          <w:szCs w:val="24"/>
          <w:lang w:val="en-US"/>
        </w:rPr>
        <w:t>After weigh</w:t>
      </w:r>
      <w:r>
        <w:rPr>
          <w:rFonts w:cstheme="minorHAnsi"/>
          <w:sz w:val="24"/>
          <w:szCs w:val="24"/>
          <w:lang w:val="en-US"/>
        </w:rPr>
        <w:t>ting there is consistency</w:t>
      </w:r>
      <w:r w:rsidR="00D06787">
        <w:rPr>
          <w:rFonts w:cstheme="minorHAnsi"/>
          <w:sz w:val="24"/>
          <w:szCs w:val="24"/>
          <w:lang w:val="en-US"/>
        </w:rPr>
        <w:t xml:space="preserve"> with </w:t>
      </w:r>
      <w:r w:rsidR="001E75F6">
        <w:rPr>
          <w:rFonts w:cstheme="minorHAnsi"/>
          <w:sz w:val="24"/>
          <w:szCs w:val="24"/>
          <w:lang w:val="en-US"/>
        </w:rPr>
        <w:t>stock</w:t>
      </w:r>
      <w:r>
        <w:rPr>
          <w:rFonts w:cstheme="minorHAnsi"/>
          <w:sz w:val="24"/>
          <w:szCs w:val="24"/>
          <w:lang w:val="en-US"/>
        </w:rPr>
        <w:t>-based</w:t>
      </w:r>
      <w:r w:rsidR="001E75F6">
        <w:rPr>
          <w:rFonts w:cstheme="minorHAnsi"/>
          <w:sz w:val="24"/>
          <w:szCs w:val="24"/>
          <w:lang w:val="en-US"/>
        </w:rPr>
        <w:t xml:space="preserve"> </w:t>
      </w:r>
      <w:r>
        <w:rPr>
          <w:rFonts w:cstheme="minorHAnsi"/>
          <w:sz w:val="24"/>
          <w:szCs w:val="24"/>
          <w:lang w:val="en-US"/>
        </w:rPr>
        <w:t>information</w:t>
      </w:r>
      <w:r w:rsidR="001E75F6">
        <w:rPr>
          <w:rFonts w:cstheme="minorHAnsi"/>
          <w:sz w:val="24"/>
          <w:szCs w:val="24"/>
          <w:lang w:val="en-US"/>
        </w:rPr>
        <w:t xml:space="preserve"> on </w:t>
      </w:r>
      <w:r w:rsidR="00E35EA8">
        <w:rPr>
          <w:rFonts w:cstheme="minorHAnsi"/>
          <w:sz w:val="24"/>
          <w:szCs w:val="24"/>
          <w:lang w:val="en-US"/>
        </w:rPr>
        <w:t xml:space="preserve">employed and unemployed </w:t>
      </w:r>
      <w:r>
        <w:rPr>
          <w:rFonts w:cstheme="minorHAnsi"/>
          <w:sz w:val="24"/>
          <w:szCs w:val="24"/>
          <w:lang w:val="en-US"/>
        </w:rPr>
        <w:t>persons</w:t>
      </w:r>
      <w:r w:rsidR="00E35EA8">
        <w:rPr>
          <w:rFonts w:cstheme="minorHAnsi"/>
          <w:sz w:val="24"/>
          <w:szCs w:val="24"/>
          <w:lang w:val="en-US"/>
        </w:rPr>
        <w:t xml:space="preserve"> </w:t>
      </w:r>
      <w:r w:rsidR="00D06787" w:rsidRPr="008E13AF">
        <w:rPr>
          <w:rFonts w:cstheme="minorHAnsi"/>
          <w:sz w:val="24"/>
          <w:szCs w:val="24"/>
          <w:lang w:val="en-US"/>
        </w:rPr>
        <w:t xml:space="preserve">15 to 74 years </w:t>
      </w:r>
      <w:r w:rsidR="00E35EA8">
        <w:rPr>
          <w:rFonts w:cstheme="minorHAnsi"/>
          <w:sz w:val="24"/>
          <w:szCs w:val="24"/>
          <w:lang w:val="en-US"/>
        </w:rPr>
        <w:t xml:space="preserve">in the initial and final year and </w:t>
      </w:r>
      <w:r>
        <w:rPr>
          <w:rFonts w:cstheme="minorHAnsi"/>
          <w:sz w:val="24"/>
          <w:szCs w:val="24"/>
          <w:lang w:val="en-US"/>
        </w:rPr>
        <w:t>on</w:t>
      </w:r>
      <w:r w:rsidR="00E35EA8">
        <w:rPr>
          <w:rFonts w:cstheme="minorHAnsi"/>
          <w:sz w:val="24"/>
          <w:szCs w:val="24"/>
          <w:lang w:val="en-US"/>
        </w:rPr>
        <w:t xml:space="preserve"> inactive people</w:t>
      </w:r>
      <w:r w:rsidR="00D06787">
        <w:rPr>
          <w:rFonts w:cstheme="minorHAnsi"/>
          <w:sz w:val="24"/>
          <w:szCs w:val="24"/>
          <w:lang w:val="en-US"/>
        </w:rPr>
        <w:t xml:space="preserve"> </w:t>
      </w:r>
      <w:r w:rsidR="00D06787" w:rsidRPr="008E13AF">
        <w:rPr>
          <w:rFonts w:cstheme="minorHAnsi"/>
          <w:sz w:val="24"/>
          <w:szCs w:val="24"/>
          <w:lang w:val="en-US"/>
        </w:rPr>
        <w:t>15 to 74 years</w:t>
      </w:r>
      <w:r w:rsidR="00E35EA8">
        <w:rPr>
          <w:rFonts w:cstheme="minorHAnsi"/>
          <w:sz w:val="24"/>
          <w:szCs w:val="24"/>
          <w:lang w:val="en-US"/>
        </w:rPr>
        <w:t xml:space="preserve"> in the final year. </w:t>
      </w:r>
    </w:p>
    <w:p w:rsidR="00442CEA" w:rsidRPr="0022560E" w:rsidRDefault="00442CEA" w:rsidP="00E22BE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FC0DD3" w:rsidRPr="008E13AF" w:rsidRDefault="00FC0DD3" w:rsidP="00E22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C0DD3" w:rsidRPr="008E13AF" w:rsidRDefault="00FC0DD3" w:rsidP="00E22B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C0DD3" w:rsidRPr="008E13AF" w:rsidSect="006553F9">
      <w:pgSz w:w="11906" w:h="16838"/>
      <w:pgMar w:top="1417" w:right="1273" w:bottom="1134" w:left="1273" w:header="1440" w:footer="144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BEF"/>
    <w:rsid w:val="001E75F6"/>
    <w:rsid w:val="0022560E"/>
    <w:rsid w:val="003940A1"/>
    <w:rsid w:val="00442CEA"/>
    <w:rsid w:val="004939CD"/>
    <w:rsid w:val="005F2872"/>
    <w:rsid w:val="007578AB"/>
    <w:rsid w:val="008E13AF"/>
    <w:rsid w:val="00D06787"/>
    <w:rsid w:val="00E22BEF"/>
    <w:rsid w:val="00E35EA8"/>
    <w:rsid w:val="00FC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EC9A7"/>
  <w15:chartTrackingRefBased/>
  <w15:docId w15:val="{A69C7720-09E3-4140-8742-4FEDAD818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99"/>
    <w:qFormat/>
    <w:rsid w:val="00E22B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CBS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M.R. de (Robert, secundair Productie)</dc:creator>
  <cp:keywords/>
  <dc:description/>
  <cp:lastModifiedBy>Vries, M.R. de (Robert, secundair Productie)</cp:lastModifiedBy>
  <cp:revision>6</cp:revision>
  <dcterms:created xsi:type="dcterms:W3CDTF">2020-01-09T10:19:00Z</dcterms:created>
  <dcterms:modified xsi:type="dcterms:W3CDTF">2020-01-09T12:36:00Z</dcterms:modified>
</cp:coreProperties>
</file>