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5.xml" ContentType="application/vnd.openxmlformats-officedocument.wordprocessingml.footer+xml"/>
  <Override PartName="/word/header8.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3859" w:rsidRPr="008D0759" w:rsidRDefault="00E63859" w:rsidP="00923616">
      <w:pPr>
        <w:pStyle w:val="HStandard"/>
      </w:pPr>
      <w:r>
        <w:rPr>
          <w:noProof/>
          <w:lang w:val="en-GB" w:eastAsia="en-GB" w:bidi="ar-SA"/>
        </w:rPr>
        <w:drawing>
          <wp:anchor distT="0" distB="0" distL="114300" distR="114300" simplePos="0" relativeHeight="251659264" behindDoc="1" locked="0" layoutInCell="1" allowOverlap="1" wp14:anchorId="38C3CFEB" wp14:editId="3A996041">
            <wp:simplePos x="0" y="0"/>
            <wp:positionH relativeFrom="margin">
              <wp:posOffset>-1064260</wp:posOffset>
            </wp:positionH>
            <wp:positionV relativeFrom="margin">
              <wp:posOffset>-749300</wp:posOffset>
            </wp:positionV>
            <wp:extent cx="7561580" cy="10683240"/>
            <wp:effectExtent l="19050" t="0" r="127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1580" cy="10683240"/>
                    </a:xfrm>
                    <a:prstGeom prst="rect">
                      <a:avLst/>
                    </a:prstGeom>
                  </pic:spPr>
                </pic:pic>
              </a:graphicData>
            </a:graphic>
          </wp:anchor>
        </w:drawing>
      </w:r>
      <w:r>
        <w:rPr>
          <w:noProof/>
          <w:szCs w:val="24"/>
          <w:lang w:val="en-GB" w:eastAsia="en-GB" w:bidi="ar-SA"/>
        </w:rPr>
        <mc:AlternateContent>
          <mc:Choice Requires="wps">
            <w:drawing>
              <wp:anchor distT="0" distB="0" distL="114300" distR="114300" simplePos="0" relativeHeight="251661312" behindDoc="1" locked="0" layoutInCell="1" allowOverlap="1" wp14:anchorId="31D24F95" wp14:editId="01799418">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3859" w:rsidRPr="007C19BE" w:rsidRDefault="00E63859" w:rsidP="00185B1D">
                            <w:pPr>
                              <w:pStyle w:val="HTitle1"/>
                              <w:rPr>
                                <w:rFonts w:ascii="Arial" w:hAnsi="Arial" w:cs="Arial"/>
                              </w:rPr>
                            </w:pPr>
                            <w:r>
                              <w:rPr>
                                <w:rFonts w:ascii="Arial" w:hAnsi="Arial"/>
                              </w:rPr>
                              <w:t>ORIENTĂRI</w:t>
                            </w:r>
                          </w:p>
                          <w:p w:rsidR="00E63859" w:rsidRPr="002B46F3" w:rsidRDefault="00E63859" w:rsidP="00185B1D">
                            <w:pPr>
                              <w:pStyle w:val="HTitle2"/>
                              <w:rPr>
                                <w:rFonts w:ascii="Arial" w:hAnsi="Arial" w:cs="Arial"/>
                                <w:color w:val="262626" w:themeColor="text1" w:themeTint="D9"/>
                              </w:rPr>
                            </w:pPr>
                            <w:r>
                              <w:rPr>
                                <w:rFonts w:ascii="Arial" w:hAnsi="Arial"/>
                                <w:color w:val="262626" w:themeColor="text1" w:themeTint="D9"/>
                              </w:rPr>
                              <w:t>EVALUAREA REȚELELOR RURALE NAȚIONALE ÎN PERIOADA 2014-2020</w:t>
                            </w:r>
                          </w:p>
                          <w:p w:rsidR="00E63859" w:rsidRPr="002B46F3" w:rsidRDefault="00E63859" w:rsidP="00185B1D">
                            <w:pPr>
                              <w:pStyle w:val="HTitle2"/>
                              <w:rPr>
                                <w:rFonts w:ascii="Arial" w:hAnsi="Arial" w:cs="Arial"/>
                                <w:color w:val="262626" w:themeColor="text1" w:themeTint="D9"/>
                                <w:szCs w:val="40"/>
                              </w:rPr>
                            </w:pPr>
                          </w:p>
                          <w:p w:rsidR="00E63859" w:rsidRPr="00712034" w:rsidRDefault="00E63859" w:rsidP="00185B1D">
                            <w:pPr>
                              <w:pStyle w:val="HTitle3"/>
                              <w:rPr>
                                <w:color w:val="262626" w:themeColor="text1" w:themeTint="D9"/>
                              </w:rPr>
                            </w:pPr>
                            <w:r>
                              <w:rPr>
                                <w:color w:val="262626" w:themeColor="text1" w:themeTint="D9"/>
                              </w:rPr>
                              <w:t>IULIE 2016</w:t>
                            </w:r>
                          </w:p>
                          <w:p w:rsidR="00E63859" w:rsidRPr="00DE5388" w:rsidRDefault="00E63859"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D24F95"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E63859" w:rsidRPr="007C19BE" w:rsidRDefault="00E63859" w:rsidP="00185B1D">
                      <w:pPr>
                        <w:pStyle w:val="HTitle1"/>
                        <w:rPr>
                          <w:rFonts w:ascii="Arial" w:hAnsi="Arial" w:cs="Arial"/>
                        </w:rPr>
                      </w:pPr>
                      <w:r>
                        <w:rPr>
                          <w:rFonts w:ascii="Arial" w:hAnsi="Arial"/>
                        </w:rPr>
                        <w:t>ORIENTĂRI</w:t>
                      </w:r>
                    </w:p>
                    <w:p w:rsidR="00E63859" w:rsidRPr="002B46F3" w:rsidRDefault="00E63859" w:rsidP="00185B1D">
                      <w:pPr>
                        <w:pStyle w:val="HTitle2"/>
                        <w:rPr>
                          <w:rFonts w:ascii="Arial" w:hAnsi="Arial" w:cs="Arial"/>
                          <w:color w:val="262626" w:themeColor="text1" w:themeTint="D9"/>
                        </w:rPr>
                      </w:pPr>
                      <w:r>
                        <w:rPr>
                          <w:rFonts w:ascii="Arial" w:hAnsi="Arial"/>
                          <w:color w:val="262626" w:themeColor="text1" w:themeTint="D9"/>
                        </w:rPr>
                        <w:t>EVALUAREA REȚELELOR RURALE NAȚIONALE ÎN PERIOADA 2014-2020</w:t>
                      </w:r>
                    </w:p>
                    <w:p w:rsidR="00E63859" w:rsidRPr="002B46F3" w:rsidRDefault="00E63859" w:rsidP="00185B1D">
                      <w:pPr>
                        <w:pStyle w:val="HTitle2"/>
                        <w:rPr>
                          <w:rFonts w:ascii="Arial" w:hAnsi="Arial" w:cs="Arial"/>
                          <w:color w:val="262626" w:themeColor="text1" w:themeTint="D9"/>
                          <w:szCs w:val="40"/>
                        </w:rPr>
                      </w:pPr>
                    </w:p>
                    <w:p w:rsidR="00E63859" w:rsidRPr="00712034" w:rsidRDefault="00E63859" w:rsidP="00185B1D">
                      <w:pPr>
                        <w:pStyle w:val="HTitle3"/>
                        <w:rPr>
                          <w:color w:val="262626" w:themeColor="text1" w:themeTint="D9"/>
                        </w:rPr>
                      </w:pPr>
                      <w:r>
                        <w:rPr>
                          <w:color w:val="262626" w:themeColor="text1" w:themeTint="D9"/>
                        </w:rPr>
                        <w:t>IULIE 2016</w:t>
                      </w:r>
                    </w:p>
                    <w:p w:rsidR="00E63859" w:rsidRPr="00DE5388" w:rsidRDefault="00E63859" w:rsidP="00185B1D">
                      <w:pPr>
                        <w:pStyle w:val="HTitle3"/>
                      </w:pPr>
                    </w:p>
                  </w:txbxContent>
                </v:textbox>
                <w10:wrap type="tight" anchorx="page" anchory="page"/>
              </v:shape>
            </w:pict>
          </mc:Fallback>
        </mc:AlternateContent>
      </w:r>
      <w:r>
        <w:br w:type="page"/>
      </w:r>
    </w:p>
    <w:p w:rsidR="00E63859" w:rsidRPr="008D0759" w:rsidRDefault="00E63859" w:rsidP="00923616">
      <w:pPr>
        <w:pStyle w:val="HStandard"/>
      </w:pPr>
    </w:p>
    <w:p w:rsidR="00E63859" w:rsidRPr="008D0759" w:rsidRDefault="00E63859" w:rsidP="00923616">
      <w:pPr>
        <w:pStyle w:val="HStandard"/>
      </w:pPr>
    </w:p>
    <w:p w:rsidR="00E63859" w:rsidRPr="008D0759" w:rsidRDefault="00E63859" w:rsidP="00923616">
      <w:pPr>
        <w:pStyle w:val="HStandard"/>
      </w:pPr>
    </w:p>
    <w:p w:rsidR="00E63859" w:rsidRPr="008D0759" w:rsidRDefault="00E63859" w:rsidP="00923616">
      <w:pPr>
        <w:pStyle w:val="HStandard"/>
      </w:pPr>
    </w:p>
    <w:p w:rsidR="00E63859" w:rsidRDefault="00E63859">
      <w:pPr>
        <w:spacing w:after="0" w:line="240" w:lineRule="auto"/>
        <w:rPr>
          <w:rFonts w:cs="Arial"/>
          <w:color w:val="576C88" w:themeColor="text2" w:themeTint="D9"/>
          <w:sz w:val="20"/>
          <w:szCs w:val="20"/>
        </w:rPr>
      </w:pPr>
      <w:r>
        <w:rPr>
          <w:noProof/>
          <w:lang w:eastAsia="en-GB"/>
        </w:rPr>
        <mc:AlternateContent>
          <mc:Choice Requires="wps">
            <w:drawing>
              <wp:anchor distT="0" distB="0" distL="114300" distR="114300" simplePos="0" relativeHeight="251660288" behindDoc="0" locked="0" layoutInCell="1" allowOverlap="1" wp14:anchorId="3EF33D57" wp14:editId="61E58CA0">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 xml:space="preserve">Aviz privind drepturile de autor </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 Uniunea Europeană, 2016</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Reproducerea textului este autorizată cu condiția menționării sursei.</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 xml:space="preserve">Trimitere recomandată: </w:t>
                            </w:r>
                          </w:p>
                          <w:p w:rsidR="00E63859" w:rsidRPr="002B46F3" w:rsidRDefault="00E63859" w:rsidP="00707EDB">
                            <w:pPr>
                              <w:pStyle w:val="Hdisclaimer"/>
                              <w:rPr>
                                <w:rFonts w:ascii="Arial" w:hAnsi="Arial"/>
                                <w:color w:val="262626" w:themeColor="text1" w:themeTint="D9"/>
                              </w:rPr>
                            </w:pPr>
                            <w:r>
                              <w:rPr>
                                <w:rFonts w:ascii="Arial" w:hAnsi="Arial"/>
                                <w:color w:val="262626" w:themeColor="text1" w:themeTint="D9"/>
                              </w:rPr>
                              <w:t>COMISIA EUROPEANĂ - Direcția Generală Agricultură și Dezvoltare Rurală, Unitatea E.4 (2016): Orientări pentru evaluarea rețelelor rurale naționale în perioada 2014-2020. Bruxelles.</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Declinare a responsabilității:</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Informațiile și opiniile exprimate în această publicație aparțin autorului (autorilor) și nu reflectă în mod necesar opinia oficială a Comisiei. Comisia nu garantează exactitatea datelor incluse în această publicație. Nici Comisia și nicio altă persoană care acționează în numele Comisiei nu pot fi considerate responsabile pentru utilizarea informațiilor conținute de aceasta.</w:t>
                            </w:r>
                          </w:p>
                          <w:p w:rsidR="00E63859" w:rsidRPr="002B46F3" w:rsidRDefault="00E63859"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 xml:space="preserve">Serviciul de asistență pentru evaluare este responsabil pentru funcția de evaluare în cadrul Rețelei europene pentru dezvoltare rurală (REDR), oferind orientări privind evaluarea politicilor și programelor de dezvoltare rurală (PDR) care intră în atribuțiile și sub îndrumarea Unității E.4 - Evaluare și studii din cadrul DG AGRI a Comisiei Europene (CE). Pentru a îmbunătăți evaluarea politicii de dezvoltare rurală a UE,  Serviciul de asistență pentru evaluare sprijină toate părțile interesate din domeniul evaluării, în special DG AGRI, autoritățile naționale, autoritățile de management și evaluatorii  PDR, prin elaborarea și diseminarea metodologiilor și instrumentelor adecvate; colectarea și schimbul de bune practici; </w:t>
                            </w:r>
                            <w:r>
                              <w:rPr>
                                <w:rFonts w:ascii="Arial" w:hAnsi="Arial"/>
                                <w:color w:val="262626" w:themeColor="text1" w:themeTint="D9"/>
                              </w:rPr>
                              <w:br/>
                              <w:t xml:space="preserve"> consolidarea capacităților și comunicarea cu membrii rețelei pe subiecte legate de evaluare.</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Informații suplimentare despre activitățile Serviciului european de asistență pentru evaluare în domeniul dezvoltării rurale sunt disponibile pe internet prin serverul Europa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33D57"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 xml:space="preserve">Aviz privind drepturile de autor </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 Uniunea Europeană, 2016</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Reproducerea textului este autorizată cu condiția menționării sursei.</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 xml:space="preserve">Trimitere recomandată: </w:t>
                      </w:r>
                    </w:p>
                    <w:p w:rsidR="00E63859" w:rsidRPr="002B46F3" w:rsidRDefault="00E63859" w:rsidP="00707EDB">
                      <w:pPr>
                        <w:pStyle w:val="Hdisclaimer"/>
                        <w:rPr>
                          <w:rFonts w:ascii="Arial" w:hAnsi="Arial"/>
                          <w:color w:val="262626" w:themeColor="text1" w:themeTint="D9"/>
                        </w:rPr>
                      </w:pPr>
                      <w:r>
                        <w:rPr>
                          <w:rFonts w:ascii="Arial" w:hAnsi="Arial"/>
                          <w:color w:val="262626" w:themeColor="text1" w:themeTint="D9"/>
                        </w:rPr>
                        <w:t>COMISIA EUROPEANĂ - Direcția Generală Agricultură și Dezvoltare Rurală, Unitatea E.4 (2016): Orientări pentru evaluarea rețelelor rurale naționale în perioada 2014-2020. Bruxelles.</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Declinare a responsabilității:</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Informațiile și opiniile exprimate în această publicație aparțin autorului (autorilor) și nu reflectă în mod necesar opinia oficială a Comisiei. Comisia nu garantează exactitatea datelor incluse în această publicație. Nici Comisia și nicio altă persoană care acționează în numele Comisiei nu pot fi considerate responsabile pentru utilizarea informațiilor conținute de aceasta.</w:t>
                      </w:r>
                    </w:p>
                    <w:p w:rsidR="00E63859" w:rsidRPr="002B46F3" w:rsidRDefault="00E63859"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1F04F663" wp14:editId="1C6CFD52">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C3F05F6" wp14:editId="38D479AC">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 xml:space="preserve">Serviciul de asistență pentru evaluare este responsabil pentru funcția de evaluare în cadrul Rețelei europene pentru dezvoltare rurală (REDR), oferind orientări privind evaluarea politicilor și programelor de dezvoltare rurală (PDR) care intră în atribuțiile și sub îndrumarea Unității E.4 - Evaluare și studii din cadrul DG AGRI a Comisiei Europene (CE). Pentru a îmbunătăți evaluarea politicii de dezvoltare rurală a UE,  Serviciul de asistență pentru evaluare sprijină toate părțile interesate din domeniul evaluării, în special DG AGRI, autoritățile naționale, autoritățile de management și evaluatorii  PDR, prin elaborarea și diseminarea metodologiilor și instrumentelor adecvate; colectarea și schimbul de bune practici; </w:t>
                      </w:r>
                      <w:r>
                        <w:rPr>
                          <w:rFonts w:ascii="Arial" w:hAnsi="Arial"/>
                          <w:color w:val="262626" w:themeColor="text1" w:themeTint="D9"/>
                        </w:rPr>
                        <w:br/>
                        <w:t xml:space="preserve"> consolidarea capacităților și comunicarea cu membrii rețelei pe subiecte legate de evaluare.</w:t>
                      </w:r>
                    </w:p>
                    <w:p w:rsidR="00E63859" w:rsidRPr="002B46F3" w:rsidRDefault="00E63859" w:rsidP="005B24FC">
                      <w:pPr>
                        <w:pStyle w:val="Hdisclaimer"/>
                        <w:rPr>
                          <w:rFonts w:ascii="Arial" w:hAnsi="Arial"/>
                          <w:color w:val="262626" w:themeColor="text1" w:themeTint="D9"/>
                        </w:rPr>
                      </w:pPr>
                      <w:r>
                        <w:rPr>
                          <w:rFonts w:ascii="Arial" w:hAnsi="Arial"/>
                          <w:color w:val="262626" w:themeColor="text1" w:themeTint="D9"/>
                        </w:rPr>
                        <w:t>Informații suplimentare despre activitățile Serviciului european de asistență pentru evaluare în domeniul dezvoltării rurale sunt disponibile pe internet prin serverul Europa (http://enrd.ec.europa.eu).</w:t>
                      </w:r>
                    </w:p>
                  </w:txbxContent>
                </v:textbox>
                <w10:wrap anchorx="margin"/>
              </v:shape>
            </w:pict>
          </mc:Fallback>
        </mc:AlternateContent>
      </w:r>
      <w:r>
        <w:br w:type="page"/>
      </w:r>
    </w:p>
    <w:p w:rsidR="00E63859" w:rsidRPr="008D0759" w:rsidRDefault="00E63859" w:rsidP="00923616">
      <w:pPr>
        <w:pStyle w:val="HStandard"/>
        <w:sectPr w:rsidR="00E63859" w:rsidRPr="008D0759" w:rsidSect="005B32CD">
          <w:pgSz w:w="11906" w:h="16838"/>
          <w:pgMar w:top="1440" w:right="1440" w:bottom="1440" w:left="1440" w:header="708" w:footer="708" w:gutter="0"/>
          <w:cols w:space="708"/>
          <w:docGrid w:linePitch="360"/>
        </w:sectPr>
      </w:pPr>
      <w:r>
        <w:rPr>
          <w:noProof/>
          <w:lang w:val="en-GB" w:eastAsia="en-GB" w:bidi="ar-SA"/>
        </w:rPr>
        <w:lastRenderedPageBreak/>
        <mc:AlternateContent>
          <mc:Choice Requires="wps">
            <w:drawing>
              <wp:anchor distT="0" distB="0" distL="114300" distR="114300" simplePos="0" relativeHeight="251662336" behindDoc="1" locked="0" layoutInCell="1" allowOverlap="1" wp14:anchorId="66E036D2" wp14:editId="42A40123">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3859" w:rsidRPr="007C19BE" w:rsidRDefault="00E63859" w:rsidP="00F10C08">
                            <w:pPr>
                              <w:pStyle w:val="HTitle1"/>
                              <w:rPr>
                                <w:rFonts w:ascii="Arial" w:hAnsi="Arial" w:cs="Arial"/>
                              </w:rPr>
                            </w:pPr>
                            <w:r>
                              <w:rPr>
                                <w:rFonts w:ascii="Arial" w:hAnsi="Arial"/>
                              </w:rPr>
                              <w:t>ORIENTĂRI</w:t>
                            </w:r>
                          </w:p>
                          <w:p w:rsidR="00E63859" w:rsidRPr="002B46F3" w:rsidRDefault="00E63859" w:rsidP="00F10C08">
                            <w:pPr>
                              <w:pStyle w:val="HTitle2"/>
                              <w:rPr>
                                <w:rFonts w:ascii="Arial" w:hAnsi="Arial" w:cs="Arial"/>
                                <w:color w:val="262626" w:themeColor="text1" w:themeTint="D9"/>
                              </w:rPr>
                            </w:pPr>
                            <w:r>
                              <w:rPr>
                                <w:rFonts w:ascii="Arial" w:hAnsi="Arial"/>
                                <w:color w:val="262626" w:themeColor="text1" w:themeTint="D9"/>
                              </w:rPr>
                              <w:t>EVALUAREA REȚELELOR RURALE NAȚIONALE ÎN PERIOADA 2014-2020</w:t>
                            </w:r>
                          </w:p>
                          <w:p w:rsidR="00E63859" w:rsidRPr="002B46F3" w:rsidRDefault="00E63859" w:rsidP="00F10C08">
                            <w:pPr>
                              <w:pStyle w:val="HTitle2"/>
                              <w:rPr>
                                <w:rFonts w:ascii="Arial" w:hAnsi="Arial" w:cs="Arial"/>
                                <w:color w:val="262626" w:themeColor="text1" w:themeTint="D9"/>
                                <w:szCs w:val="40"/>
                              </w:rPr>
                            </w:pPr>
                          </w:p>
                          <w:p w:rsidR="00E63859" w:rsidRPr="00DE5388" w:rsidRDefault="00E63859" w:rsidP="00F10C08">
                            <w:pPr>
                              <w:pStyle w:val="HTitle3"/>
                            </w:pPr>
                            <w:r>
                              <w:t>IULIE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036D2"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E63859" w:rsidRPr="007C19BE" w:rsidRDefault="00E63859" w:rsidP="00F10C08">
                      <w:pPr>
                        <w:pStyle w:val="HTitle1"/>
                        <w:rPr>
                          <w:rFonts w:ascii="Arial" w:hAnsi="Arial" w:cs="Arial"/>
                        </w:rPr>
                      </w:pPr>
                      <w:r>
                        <w:rPr>
                          <w:rFonts w:ascii="Arial" w:hAnsi="Arial"/>
                        </w:rPr>
                        <w:t>ORIENTĂRI</w:t>
                      </w:r>
                    </w:p>
                    <w:p w:rsidR="00E63859" w:rsidRPr="002B46F3" w:rsidRDefault="00E63859" w:rsidP="00F10C08">
                      <w:pPr>
                        <w:pStyle w:val="HTitle2"/>
                        <w:rPr>
                          <w:rFonts w:ascii="Arial" w:hAnsi="Arial" w:cs="Arial"/>
                          <w:color w:val="262626" w:themeColor="text1" w:themeTint="D9"/>
                        </w:rPr>
                      </w:pPr>
                      <w:r>
                        <w:rPr>
                          <w:rFonts w:ascii="Arial" w:hAnsi="Arial"/>
                          <w:color w:val="262626" w:themeColor="text1" w:themeTint="D9"/>
                        </w:rPr>
                        <w:t>EVALUAREA REȚELELOR RURALE NAȚIONALE ÎN PERIOADA 2014-2020</w:t>
                      </w:r>
                    </w:p>
                    <w:p w:rsidR="00E63859" w:rsidRPr="002B46F3" w:rsidRDefault="00E63859" w:rsidP="00F10C08">
                      <w:pPr>
                        <w:pStyle w:val="HTitle2"/>
                        <w:rPr>
                          <w:rFonts w:ascii="Arial" w:hAnsi="Arial" w:cs="Arial"/>
                          <w:color w:val="262626" w:themeColor="text1" w:themeTint="D9"/>
                          <w:szCs w:val="40"/>
                        </w:rPr>
                      </w:pPr>
                    </w:p>
                    <w:p w:rsidR="00E63859" w:rsidRPr="00DE5388" w:rsidRDefault="00E63859" w:rsidP="00F10C08">
                      <w:pPr>
                        <w:pStyle w:val="HTitle3"/>
                      </w:pPr>
                      <w:r>
                        <w:t>IULIE 2016</w:t>
                      </w:r>
                    </w:p>
                  </w:txbxContent>
                </v:textbox>
                <w10:wrap type="tight" anchorx="page" anchory="page"/>
              </v:shape>
            </w:pict>
          </mc:Fallback>
        </mc:AlternateContent>
      </w:r>
    </w:p>
    <w:p w:rsidR="00E63859" w:rsidRDefault="00E63859">
      <w:pPr>
        <w:spacing w:after="0" w:line="240" w:lineRule="auto"/>
        <w:rPr>
          <w:rFonts w:cs="Arial"/>
          <w:b/>
          <w:bCs/>
          <w:caps/>
          <w:color w:val="F07E31"/>
          <w:kern w:val="32"/>
          <w:sz w:val="20"/>
          <w:szCs w:val="32"/>
        </w:rPr>
      </w:pPr>
      <w:r>
        <w:lastRenderedPageBreak/>
        <w:br w:type="page"/>
      </w:r>
    </w:p>
    <w:p w:rsidR="00E63859" w:rsidRPr="008D0759" w:rsidRDefault="00E63859" w:rsidP="000B62C2">
      <w:pPr>
        <w:pStyle w:val="HContent"/>
        <w:rPr>
          <w:rFonts w:ascii="Arial" w:hAnsi="Arial"/>
        </w:rPr>
      </w:pPr>
      <w:bookmarkStart w:id="0" w:name="_Toc463518297"/>
      <w:r>
        <w:rPr>
          <w:rFonts w:ascii="Arial" w:hAnsi="Arial"/>
        </w:rPr>
        <w:lastRenderedPageBreak/>
        <w:t>Cuprins</w:t>
      </w:r>
      <w:bookmarkEnd w:id="0"/>
    </w:p>
    <w:p w:rsidR="00E63859" w:rsidRPr="000247DA" w:rsidRDefault="00E63859">
      <w:pPr>
        <w:pStyle w:val="TOC1"/>
        <w:rPr>
          <w:rFonts w:asciiTheme="minorHAnsi" w:eastAsiaTheme="minorEastAsia" w:hAnsiTheme="minorHAnsi" w:cstheme="minorBidi"/>
          <w:color w:val="auto"/>
          <w:sz w:val="22"/>
          <w:szCs w:val="22"/>
          <w:lang w:bidi="ar-SA"/>
        </w:rPr>
      </w:pPr>
      <w:r w:rsidRPr="000247DA">
        <w:rPr>
          <w:noProof w:val="0"/>
          <w:color w:val="576C88" w:themeColor="text2" w:themeTint="D9"/>
        </w:rPr>
        <w:fldChar w:fldCharType="begin"/>
      </w:r>
      <w:r w:rsidRPr="000247DA">
        <w:rPr>
          <w:noProof w:val="0"/>
          <w:color w:val="576C88" w:themeColor="text2" w:themeTint="D9"/>
        </w:rPr>
        <w:instrText xml:space="preserve"> TOC \h \z </w:instrText>
      </w:r>
      <w:r w:rsidRPr="000247DA">
        <w:rPr>
          <w:noProof w:val="0"/>
          <w:color w:val="576C88" w:themeColor="text2" w:themeTint="D9"/>
        </w:rPr>
        <w:fldChar w:fldCharType="separate"/>
      </w:r>
      <w:hyperlink w:anchor="_Toc463518299" w:history="1">
        <w:r w:rsidRPr="000247DA">
          <w:rPr>
            <w:rStyle w:val="Hyperlink"/>
            <w:rFonts w:cs="Arial"/>
          </w:rPr>
          <w:t>1</w:t>
        </w:r>
        <w:r w:rsidRPr="000247DA">
          <w:rPr>
            <w:rFonts w:asciiTheme="minorHAnsi" w:eastAsiaTheme="minorEastAsia" w:hAnsiTheme="minorHAnsi" w:cstheme="minorBidi"/>
            <w:color w:val="auto"/>
            <w:sz w:val="22"/>
            <w:szCs w:val="22"/>
            <w:lang w:bidi="ar-SA"/>
          </w:rPr>
          <w:tab/>
        </w:r>
        <w:r w:rsidRPr="000247DA">
          <w:rPr>
            <w:rStyle w:val="Hyperlink"/>
          </w:rPr>
          <w:t>INTRODUCERE</w:t>
        </w:r>
        <w:r w:rsidRPr="000247DA">
          <w:rPr>
            <w:webHidden/>
          </w:rPr>
          <w:tab/>
        </w:r>
        <w:r w:rsidRPr="000247DA">
          <w:rPr>
            <w:webHidden/>
          </w:rPr>
          <w:fldChar w:fldCharType="begin"/>
        </w:r>
        <w:r w:rsidRPr="000247DA">
          <w:rPr>
            <w:webHidden/>
          </w:rPr>
          <w:instrText xml:space="preserve"> PAGEREF _Toc463518299 \h </w:instrText>
        </w:r>
        <w:r w:rsidRPr="000247DA">
          <w:rPr>
            <w:webHidden/>
          </w:rPr>
        </w:r>
        <w:r w:rsidRPr="000247DA">
          <w:rPr>
            <w:webHidden/>
          </w:rPr>
          <w:fldChar w:fldCharType="separate"/>
        </w:r>
        <w:r w:rsidRPr="000247DA">
          <w:rPr>
            <w:webHidden/>
          </w:rPr>
          <w:t>12</w:t>
        </w:r>
        <w:r w:rsidRPr="000247DA">
          <w:rPr>
            <w:webHidden/>
          </w:rPr>
          <w:fldChar w:fldCharType="end"/>
        </w:r>
      </w:hyperlink>
    </w:p>
    <w:p w:rsidR="00E63859" w:rsidRPr="000247DA" w:rsidRDefault="00E63859">
      <w:pPr>
        <w:pStyle w:val="TOC2"/>
        <w:rPr>
          <w:rFonts w:asciiTheme="minorHAnsi" w:eastAsiaTheme="minorEastAsia" w:hAnsiTheme="minorHAnsi" w:cstheme="minorBidi"/>
          <w:color w:val="auto"/>
          <w:sz w:val="22"/>
          <w:lang w:bidi="ar-SA"/>
        </w:rPr>
      </w:pPr>
      <w:hyperlink w:anchor="_Toc463518300" w:history="1">
        <w:r w:rsidRPr="000247DA">
          <w:rPr>
            <w:rStyle w:val="Hyperlink"/>
          </w:rPr>
          <w:t>1.1</w:t>
        </w:r>
        <w:r w:rsidRPr="000247DA">
          <w:rPr>
            <w:rFonts w:asciiTheme="minorHAnsi" w:eastAsiaTheme="minorEastAsia" w:hAnsiTheme="minorHAnsi" w:cstheme="minorBidi"/>
            <w:color w:val="auto"/>
            <w:sz w:val="22"/>
            <w:lang w:bidi="ar-SA"/>
          </w:rPr>
          <w:tab/>
        </w:r>
        <w:r w:rsidRPr="000247DA">
          <w:rPr>
            <w:rStyle w:val="Hyperlink"/>
          </w:rPr>
          <w:t>Orientări pentru evaluarea rețelelor rurale naționale</w:t>
        </w:r>
        <w:r w:rsidRPr="000247DA">
          <w:rPr>
            <w:webHidden/>
          </w:rPr>
          <w:tab/>
        </w:r>
        <w:r w:rsidRPr="000247DA">
          <w:rPr>
            <w:webHidden/>
          </w:rPr>
          <w:fldChar w:fldCharType="begin"/>
        </w:r>
        <w:r w:rsidRPr="000247DA">
          <w:rPr>
            <w:webHidden/>
          </w:rPr>
          <w:instrText xml:space="preserve"> PAGEREF _Toc463518300 \h </w:instrText>
        </w:r>
        <w:r w:rsidRPr="000247DA">
          <w:rPr>
            <w:webHidden/>
          </w:rPr>
        </w:r>
        <w:r w:rsidRPr="000247DA">
          <w:rPr>
            <w:webHidden/>
          </w:rPr>
          <w:fldChar w:fldCharType="separate"/>
        </w:r>
        <w:r w:rsidRPr="000247DA">
          <w:rPr>
            <w:webHidden/>
          </w:rPr>
          <w:t>12</w:t>
        </w:r>
        <w:r w:rsidRPr="000247DA">
          <w:rPr>
            <w:webHidden/>
          </w:rPr>
          <w:fldChar w:fldCharType="end"/>
        </w:r>
      </w:hyperlink>
    </w:p>
    <w:p w:rsidR="00E63859" w:rsidRPr="000247DA" w:rsidRDefault="00E63859">
      <w:pPr>
        <w:pStyle w:val="TOC2"/>
        <w:rPr>
          <w:rFonts w:asciiTheme="minorHAnsi" w:eastAsiaTheme="minorEastAsia" w:hAnsiTheme="minorHAnsi" w:cstheme="minorBidi"/>
          <w:color w:val="auto"/>
          <w:sz w:val="22"/>
          <w:lang w:bidi="ar-SA"/>
        </w:rPr>
      </w:pPr>
      <w:hyperlink w:anchor="_Toc463518305" w:history="1">
        <w:r w:rsidRPr="000247DA">
          <w:rPr>
            <w:rStyle w:val="Hyperlink"/>
          </w:rPr>
          <w:t>1.2</w:t>
        </w:r>
        <w:r w:rsidRPr="000247DA">
          <w:rPr>
            <w:rFonts w:asciiTheme="minorHAnsi" w:eastAsiaTheme="minorEastAsia" w:hAnsiTheme="minorHAnsi" w:cstheme="minorBidi"/>
            <w:color w:val="auto"/>
            <w:sz w:val="22"/>
            <w:lang w:bidi="ar-SA"/>
          </w:rPr>
          <w:tab/>
        </w:r>
        <w:r w:rsidRPr="000247DA">
          <w:rPr>
            <w:rStyle w:val="Hyperlink"/>
          </w:rPr>
          <w:t>Reţelele și colaborarea în rețea în cadrul politicii de dezvoltare rurală a UE</w:t>
        </w:r>
        <w:r w:rsidRPr="000247DA">
          <w:rPr>
            <w:webHidden/>
          </w:rPr>
          <w:tab/>
        </w:r>
        <w:r w:rsidRPr="000247DA">
          <w:rPr>
            <w:webHidden/>
          </w:rPr>
          <w:fldChar w:fldCharType="begin"/>
        </w:r>
        <w:r w:rsidRPr="000247DA">
          <w:rPr>
            <w:webHidden/>
          </w:rPr>
          <w:instrText xml:space="preserve"> PAGEREF _Toc463518305 \h </w:instrText>
        </w:r>
        <w:r w:rsidRPr="000247DA">
          <w:rPr>
            <w:webHidden/>
          </w:rPr>
        </w:r>
        <w:r w:rsidRPr="000247DA">
          <w:rPr>
            <w:webHidden/>
          </w:rPr>
          <w:fldChar w:fldCharType="separate"/>
        </w:r>
        <w:r w:rsidRPr="000247DA">
          <w:rPr>
            <w:webHidden/>
          </w:rPr>
          <w:t>14</w:t>
        </w:r>
        <w:r w:rsidRPr="000247DA">
          <w:rPr>
            <w:webHidden/>
          </w:rPr>
          <w:fldChar w:fldCharType="end"/>
        </w:r>
      </w:hyperlink>
    </w:p>
    <w:p w:rsidR="00E63859" w:rsidRPr="000247DA" w:rsidRDefault="00E63859">
      <w:pPr>
        <w:pStyle w:val="TOC2"/>
        <w:rPr>
          <w:rFonts w:asciiTheme="minorHAnsi" w:eastAsiaTheme="minorEastAsia" w:hAnsiTheme="minorHAnsi" w:cstheme="minorBidi"/>
          <w:color w:val="auto"/>
          <w:sz w:val="22"/>
          <w:lang w:bidi="ar-SA"/>
        </w:rPr>
      </w:pPr>
      <w:hyperlink w:anchor="_Toc463518310" w:history="1">
        <w:r w:rsidRPr="000247DA">
          <w:rPr>
            <w:rStyle w:val="Hyperlink"/>
          </w:rPr>
          <w:t>1.3</w:t>
        </w:r>
        <w:r w:rsidRPr="000247DA">
          <w:rPr>
            <w:rFonts w:asciiTheme="minorHAnsi" w:eastAsiaTheme="minorEastAsia" w:hAnsiTheme="minorHAnsi" w:cstheme="minorBidi"/>
            <w:color w:val="auto"/>
            <w:sz w:val="22"/>
            <w:lang w:bidi="ar-SA"/>
          </w:rPr>
          <w:tab/>
        </w:r>
        <w:r w:rsidRPr="000247DA">
          <w:rPr>
            <w:rStyle w:val="Hyperlink"/>
          </w:rPr>
          <w:t>De ce și cum trebuie evaluate rețelele rurale naționale?</w:t>
        </w:r>
        <w:r w:rsidRPr="000247DA">
          <w:rPr>
            <w:webHidden/>
          </w:rPr>
          <w:tab/>
        </w:r>
        <w:r w:rsidRPr="000247DA">
          <w:rPr>
            <w:webHidden/>
          </w:rPr>
          <w:fldChar w:fldCharType="begin"/>
        </w:r>
        <w:r w:rsidRPr="000247DA">
          <w:rPr>
            <w:webHidden/>
          </w:rPr>
          <w:instrText xml:space="preserve"> PAGEREF _Toc463518310 \h </w:instrText>
        </w:r>
        <w:r w:rsidRPr="000247DA">
          <w:rPr>
            <w:webHidden/>
          </w:rPr>
        </w:r>
        <w:r w:rsidRPr="000247DA">
          <w:rPr>
            <w:webHidden/>
          </w:rPr>
          <w:fldChar w:fldCharType="separate"/>
        </w:r>
        <w:r w:rsidRPr="000247DA">
          <w:rPr>
            <w:webHidden/>
          </w:rPr>
          <w:t>18</w:t>
        </w:r>
        <w:r w:rsidRPr="000247DA">
          <w:rPr>
            <w:webHidden/>
          </w:rPr>
          <w:fldChar w:fldCharType="end"/>
        </w:r>
      </w:hyperlink>
    </w:p>
    <w:p w:rsidR="00E63859" w:rsidRPr="000247DA" w:rsidRDefault="00E63859">
      <w:pPr>
        <w:pStyle w:val="TOC2"/>
        <w:rPr>
          <w:rFonts w:asciiTheme="minorHAnsi" w:eastAsiaTheme="minorEastAsia" w:hAnsiTheme="minorHAnsi" w:cstheme="minorBidi"/>
          <w:color w:val="auto"/>
          <w:sz w:val="22"/>
          <w:lang w:bidi="ar-SA"/>
        </w:rPr>
      </w:pPr>
      <w:hyperlink w:anchor="_Toc463518314" w:history="1">
        <w:r w:rsidRPr="000247DA">
          <w:rPr>
            <w:rStyle w:val="Hyperlink"/>
          </w:rPr>
          <w:t>1.4</w:t>
        </w:r>
        <w:r w:rsidRPr="000247DA">
          <w:rPr>
            <w:rFonts w:asciiTheme="minorHAnsi" w:eastAsiaTheme="minorEastAsia" w:hAnsiTheme="minorHAnsi" w:cstheme="minorBidi"/>
            <w:color w:val="auto"/>
            <w:sz w:val="22"/>
            <w:lang w:bidi="ar-SA"/>
          </w:rPr>
          <w:tab/>
        </w:r>
        <w:r w:rsidRPr="000247DA">
          <w:rPr>
            <w:rStyle w:val="Hyperlink"/>
          </w:rPr>
          <w:t>Cerințele privind evaluarea RRN prevăzute de politica de dezvoltare rurală a UE</w:t>
        </w:r>
        <w:r w:rsidRPr="000247DA">
          <w:rPr>
            <w:webHidden/>
          </w:rPr>
          <w:tab/>
        </w:r>
        <w:r w:rsidRPr="000247DA">
          <w:rPr>
            <w:webHidden/>
          </w:rPr>
          <w:fldChar w:fldCharType="begin"/>
        </w:r>
        <w:r w:rsidRPr="000247DA">
          <w:rPr>
            <w:webHidden/>
          </w:rPr>
          <w:instrText xml:space="preserve"> PAGEREF _Toc463518314 \h </w:instrText>
        </w:r>
        <w:r w:rsidRPr="000247DA">
          <w:rPr>
            <w:webHidden/>
          </w:rPr>
        </w:r>
        <w:r w:rsidRPr="000247DA">
          <w:rPr>
            <w:webHidden/>
          </w:rPr>
          <w:fldChar w:fldCharType="separate"/>
        </w:r>
        <w:r w:rsidRPr="000247DA">
          <w:rPr>
            <w:webHidden/>
          </w:rPr>
          <w:t>21</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15" w:history="1">
        <w:r w:rsidRPr="000247DA">
          <w:rPr>
            <w:rStyle w:val="Hyperlink"/>
          </w:rPr>
          <w:t>1.4.1</w:t>
        </w:r>
        <w:r w:rsidRPr="000247DA">
          <w:rPr>
            <w:rFonts w:asciiTheme="minorHAnsi" w:eastAsiaTheme="minorEastAsia" w:hAnsiTheme="minorHAnsi" w:cstheme="minorBidi"/>
            <w:color w:val="auto"/>
            <w:sz w:val="22"/>
            <w:szCs w:val="22"/>
            <w:lang w:bidi="ar-SA"/>
          </w:rPr>
          <w:tab/>
        </w:r>
        <w:r w:rsidRPr="000247DA">
          <w:rPr>
            <w:rStyle w:val="Hyperlink"/>
          </w:rPr>
          <w:t>Calendarul cerințelor legale privind evaluarea și raportarea</w:t>
        </w:r>
        <w:r w:rsidRPr="000247DA">
          <w:rPr>
            <w:webHidden/>
          </w:rPr>
          <w:tab/>
        </w:r>
        <w:r w:rsidRPr="000247DA">
          <w:rPr>
            <w:webHidden/>
          </w:rPr>
          <w:fldChar w:fldCharType="begin"/>
        </w:r>
        <w:r w:rsidRPr="000247DA">
          <w:rPr>
            <w:webHidden/>
          </w:rPr>
          <w:instrText xml:space="preserve"> PAGEREF _Toc463518315 \h </w:instrText>
        </w:r>
        <w:r w:rsidRPr="000247DA">
          <w:rPr>
            <w:webHidden/>
          </w:rPr>
        </w:r>
        <w:r w:rsidRPr="000247DA">
          <w:rPr>
            <w:webHidden/>
          </w:rPr>
          <w:fldChar w:fldCharType="separate"/>
        </w:r>
        <w:r w:rsidRPr="000247DA">
          <w:rPr>
            <w:webHidden/>
          </w:rPr>
          <w:t>21</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20" w:history="1">
        <w:r w:rsidRPr="000247DA">
          <w:rPr>
            <w:rStyle w:val="Hyperlink"/>
          </w:rPr>
          <w:t>1.4.2</w:t>
        </w:r>
        <w:r w:rsidRPr="000247DA">
          <w:rPr>
            <w:rFonts w:asciiTheme="minorHAnsi" w:eastAsiaTheme="minorEastAsia" w:hAnsiTheme="minorHAnsi" w:cstheme="minorBidi"/>
            <w:color w:val="auto"/>
            <w:sz w:val="22"/>
            <w:szCs w:val="22"/>
            <w:lang w:bidi="ar-SA"/>
          </w:rPr>
          <w:tab/>
        </w:r>
        <w:r w:rsidRPr="000247DA">
          <w:rPr>
            <w:rStyle w:val="Hyperlink"/>
          </w:rPr>
          <w:t>Obiectul evaluării RRN: ce trebuie evaluat?</w:t>
        </w:r>
        <w:r w:rsidRPr="000247DA">
          <w:rPr>
            <w:webHidden/>
          </w:rPr>
          <w:tab/>
        </w:r>
        <w:r w:rsidRPr="000247DA">
          <w:rPr>
            <w:webHidden/>
          </w:rPr>
          <w:fldChar w:fldCharType="begin"/>
        </w:r>
        <w:r w:rsidRPr="000247DA">
          <w:rPr>
            <w:webHidden/>
          </w:rPr>
          <w:instrText xml:space="preserve"> PAGEREF _Toc463518320 \h </w:instrText>
        </w:r>
        <w:r w:rsidRPr="000247DA">
          <w:rPr>
            <w:webHidden/>
          </w:rPr>
        </w:r>
        <w:r w:rsidRPr="000247DA">
          <w:rPr>
            <w:webHidden/>
          </w:rPr>
          <w:fldChar w:fldCharType="separate"/>
        </w:r>
        <w:r w:rsidRPr="000247DA">
          <w:rPr>
            <w:webHidden/>
          </w:rPr>
          <w:t>22</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27" w:history="1">
        <w:r w:rsidRPr="000247DA">
          <w:rPr>
            <w:rStyle w:val="Hyperlink"/>
          </w:rPr>
          <w:t>1.4.3</w:t>
        </w:r>
        <w:r w:rsidRPr="000247DA">
          <w:rPr>
            <w:rFonts w:asciiTheme="minorHAnsi" w:eastAsiaTheme="minorEastAsia" w:hAnsiTheme="minorHAnsi" w:cstheme="minorBidi"/>
            <w:color w:val="auto"/>
            <w:sz w:val="22"/>
            <w:szCs w:val="22"/>
            <w:lang w:bidi="ar-SA"/>
          </w:rPr>
          <w:tab/>
        </w:r>
        <w:r w:rsidRPr="000247DA">
          <w:rPr>
            <w:rStyle w:val="Hyperlink"/>
          </w:rPr>
          <w:t>Elemente de evaluare pentru rețelele rurale naționale</w:t>
        </w:r>
        <w:r w:rsidRPr="000247DA">
          <w:rPr>
            <w:webHidden/>
          </w:rPr>
          <w:tab/>
        </w:r>
        <w:r w:rsidRPr="000247DA">
          <w:rPr>
            <w:webHidden/>
          </w:rPr>
          <w:fldChar w:fldCharType="begin"/>
        </w:r>
        <w:r w:rsidRPr="000247DA">
          <w:rPr>
            <w:webHidden/>
          </w:rPr>
          <w:instrText xml:space="preserve"> PAGEREF _Toc463518327 \h </w:instrText>
        </w:r>
        <w:r w:rsidRPr="000247DA">
          <w:rPr>
            <w:webHidden/>
          </w:rPr>
        </w:r>
        <w:r w:rsidRPr="000247DA">
          <w:rPr>
            <w:webHidden/>
          </w:rPr>
          <w:fldChar w:fldCharType="separate"/>
        </w:r>
        <w:r w:rsidRPr="000247DA">
          <w:rPr>
            <w:webHidden/>
          </w:rPr>
          <w:t>29</w:t>
        </w:r>
        <w:r w:rsidRPr="000247DA">
          <w:rPr>
            <w:webHidden/>
          </w:rPr>
          <w:fldChar w:fldCharType="end"/>
        </w:r>
      </w:hyperlink>
    </w:p>
    <w:p w:rsidR="00E63859" w:rsidRPr="000247DA" w:rsidRDefault="00E63859">
      <w:pPr>
        <w:pStyle w:val="TOC1"/>
        <w:rPr>
          <w:rFonts w:asciiTheme="minorHAnsi" w:eastAsiaTheme="minorEastAsia" w:hAnsiTheme="minorHAnsi" w:cstheme="minorBidi"/>
          <w:color w:val="auto"/>
          <w:sz w:val="22"/>
          <w:szCs w:val="22"/>
          <w:lang w:bidi="ar-SA"/>
        </w:rPr>
      </w:pPr>
      <w:hyperlink w:anchor="_Toc463518331" w:history="1">
        <w:r w:rsidRPr="000247DA">
          <w:rPr>
            <w:rStyle w:val="Hyperlink"/>
            <w:rFonts w:cs="Arial"/>
          </w:rPr>
          <w:t>2</w:t>
        </w:r>
        <w:r w:rsidRPr="000247DA">
          <w:rPr>
            <w:rFonts w:asciiTheme="minorHAnsi" w:eastAsiaTheme="minorEastAsia" w:hAnsiTheme="minorHAnsi" w:cstheme="minorBidi"/>
            <w:color w:val="auto"/>
            <w:sz w:val="22"/>
            <w:szCs w:val="22"/>
            <w:lang w:bidi="ar-SA"/>
          </w:rPr>
          <w:tab/>
        </w:r>
        <w:r w:rsidRPr="000247DA">
          <w:rPr>
            <w:rStyle w:val="Hyperlink"/>
          </w:rPr>
          <w:t>PARTEA I - GESTIONAREA EVALUĂRII RRN</w:t>
        </w:r>
        <w:r w:rsidRPr="000247DA">
          <w:rPr>
            <w:webHidden/>
          </w:rPr>
          <w:tab/>
        </w:r>
        <w:r w:rsidRPr="000247DA">
          <w:rPr>
            <w:webHidden/>
          </w:rPr>
          <w:fldChar w:fldCharType="begin"/>
        </w:r>
        <w:r w:rsidRPr="000247DA">
          <w:rPr>
            <w:webHidden/>
          </w:rPr>
          <w:instrText xml:space="preserve"> PAGEREF _Toc463518331 \h </w:instrText>
        </w:r>
        <w:r w:rsidRPr="000247DA">
          <w:rPr>
            <w:webHidden/>
          </w:rPr>
        </w:r>
        <w:r w:rsidRPr="000247DA">
          <w:rPr>
            <w:webHidden/>
          </w:rPr>
          <w:fldChar w:fldCharType="separate"/>
        </w:r>
        <w:r w:rsidRPr="000247DA">
          <w:rPr>
            <w:webHidden/>
          </w:rPr>
          <w:t>34</w:t>
        </w:r>
        <w:r w:rsidRPr="000247DA">
          <w:rPr>
            <w:webHidden/>
          </w:rPr>
          <w:fldChar w:fldCharType="end"/>
        </w:r>
      </w:hyperlink>
    </w:p>
    <w:p w:rsidR="00E63859" w:rsidRPr="000247DA" w:rsidRDefault="00E63859">
      <w:pPr>
        <w:pStyle w:val="TOC2"/>
        <w:rPr>
          <w:rFonts w:asciiTheme="minorHAnsi" w:eastAsiaTheme="minorEastAsia" w:hAnsiTheme="minorHAnsi" w:cstheme="minorBidi"/>
          <w:color w:val="auto"/>
          <w:sz w:val="22"/>
          <w:lang w:bidi="ar-SA"/>
        </w:rPr>
      </w:pPr>
      <w:hyperlink w:anchor="_Toc463518334" w:history="1">
        <w:r w:rsidRPr="000247DA">
          <w:rPr>
            <w:rStyle w:val="Hyperlink"/>
          </w:rPr>
          <w:t>2.1</w:t>
        </w:r>
        <w:r w:rsidRPr="000247DA">
          <w:rPr>
            <w:rFonts w:asciiTheme="minorHAnsi" w:eastAsiaTheme="minorEastAsia" w:hAnsiTheme="minorHAnsi" w:cstheme="minorBidi"/>
            <w:color w:val="auto"/>
            <w:sz w:val="22"/>
            <w:lang w:bidi="ar-SA"/>
          </w:rPr>
          <w:tab/>
        </w:r>
        <w:r w:rsidRPr="000247DA">
          <w:rPr>
            <w:rStyle w:val="Hyperlink"/>
          </w:rPr>
          <w:t>Cine este implicat în evaluarea RRN și ce rol are?</w:t>
        </w:r>
        <w:r w:rsidRPr="000247DA">
          <w:rPr>
            <w:webHidden/>
          </w:rPr>
          <w:tab/>
        </w:r>
        <w:r w:rsidRPr="000247DA">
          <w:rPr>
            <w:webHidden/>
          </w:rPr>
          <w:fldChar w:fldCharType="begin"/>
        </w:r>
        <w:r w:rsidRPr="000247DA">
          <w:rPr>
            <w:webHidden/>
          </w:rPr>
          <w:instrText xml:space="preserve"> PAGEREF _Toc463518334 \h </w:instrText>
        </w:r>
        <w:r w:rsidRPr="000247DA">
          <w:rPr>
            <w:webHidden/>
          </w:rPr>
        </w:r>
        <w:r w:rsidRPr="000247DA">
          <w:rPr>
            <w:webHidden/>
          </w:rPr>
          <w:fldChar w:fldCharType="separate"/>
        </w:r>
        <w:r w:rsidRPr="000247DA">
          <w:rPr>
            <w:webHidden/>
          </w:rPr>
          <w:t>34</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35" w:history="1">
        <w:r w:rsidRPr="000247DA">
          <w:rPr>
            <w:rStyle w:val="Hyperlink"/>
          </w:rPr>
          <w:t>2.1.1</w:t>
        </w:r>
        <w:r w:rsidRPr="000247DA">
          <w:rPr>
            <w:rFonts w:asciiTheme="minorHAnsi" w:eastAsiaTheme="minorEastAsia" w:hAnsiTheme="minorHAnsi" w:cstheme="minorBidi"/>
            <w:color w:val="auto"/>
            <w:sz w:val="22"/>
            <w:szCs w:val="22"/>
            <w:lang w:bidi="ar-SA"/>
          </w:rPr>
          <w:tab/>
        </w:r>
        <w:r w:rsidRPr="000247DA">
          <w:rPr>
            <w:rStyle w:val="Hyperlink"/>
          </w:rPr>
          <w:t>Actorii implicați în funcționarea rețelei</w:t>
        </w:r>
        <w:r w:rsidRPr="000247DA">
          <w:rPr>
            <w:webHidden/>
          </w:rPr>
          <w:tab/>
        </w:r>
        <w:r w:rsidRPr="000247DA">
          <w:rPr>
            <w:webHidden/>
          </w:rPr>
          <w:fldChar w:fldCharType="begin"/>
        </w:r>
        <w:r w:rsidRPr="000247DA">
          <w:rPr>
            <w:webHidden/>
          </w:rPr>
          <w:instrText xml:space="preserve"> PAGEREF _Toc463518335 \h </w:instrText>
        </w:r>
        <w:r w:rsidRPr="000247DA">
          <w:rPr>
            <w:webHidden/>
          </w:rPr>
        </w:r>
        <w:r w:rsidRPr="000247DA">
          <w:rPr>
            <w:webHidden/>
          </w:rPr>
          <w:fldChar w:fldCharType="separate"/>
        </w:r>
        <w:r w:rsidRPr="000247DA">
          <w:rPr>
            <w:webHidden/>
          </w:rPr>
          <w:t>34</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41" w:history="1">
        <w:r w:rsidRPr="000247DA">
          <w:rPr>
            <w:rStyle w:val="Hyperlink"/>
          </w:rPr>
          <w:t>2.1.2</w:t>
        </w:r>
        <w:r w:rsidRPr="000247DA">
          <w:rPr>
            <w:rFonts w:asciiTheme="minorHAnsi" w:eastAsiaTheme="minorEastAsia" w:hAnsiTheme="minorHAnsi" w:cstheme="minorBidi"/>
            <w:color w:val="auto"/>
            <w:sz w:val="22"/>
            <w:szCs w:val="22"/>
            <w:lang w:bidi="ar-SA"/>
          </w:rPr>
          <w:tab/>
        </w:r>
        <w:r w:rsidRPr="000247DA">
          <w:rPr>
            <w:rStyle w:val="Hyperlink"/>
          </w:rPr>
          <w:t>Membrii reţelei</w:t>
        </w:r>
        <w:r w:rsidRPr="000247DA">
          <w:rPr>
            <w:webHidden/>
          </w:rPr>
          <w:tab/>
        </w:r>
        <w:r w:rsidRPr="000247DA">
          <w:rPr>
            <w:webHidden/>
          </w:rPr>
          <w:fldChar w:fldCharType="begin"/>
        </w:r>
        <w:r w:rsidRPr="000247DA">
          <w:rPr>
            <w:webHidden/>
          </w:rPr>
          <w:instrText xml:space="preserve"> PAGEREF _Toc463518341 \h </w:instrText>
        </w:r>
        <w:r w:rsidRPr="000247DA">
          <w:rPr>
            <w:webHidden/>
          </w:rPr>
        </w:r>
        <w:r w:rsidRPr="000247DA">
          <w:rPr>
            <w:webHidden/>
          </w:rPr>
          <w:fldChar w:fldCharType="separate"/>
        </w:r>
        <w:r w:rsidRPr="000247DA">
          <w:rPr>
            <w:webHidden/>
          </w:rPr>
          <w:t>36</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45" w:history="1">
        <w:r w:rsidRPr="000247DA">
          <w:rPr>
            <w:rStyle w:val="Hyperlink"/>
          </w:rPr>
          <w:t>2.1.3</w:t>
        </w:r>
        <w:r w:rsidRPr="000247DA">
          <w:rPr>
            <w:rFonts w:asciiTheme="minorHAnsi" w:eastAsiaTheme="minorEastAsia" w:hAnsiTheme="minorHAnsi" w:cstheme="minorBidi"/>
            <w:color w:val="auto"/>
            <w:sz w:val="22"/>
            <w:szCs w:val="22"/>
            <w:lang w:bidi="ar-SA"/>
          </w:rPr>
          <w:tab/>
        </w:r>
        <w:r w:rsidRPr="000247DA">
          <w:rPr>
            <w:rStyle w:val="Hyperlink"/>
          </w:rPr>
          <w:t>Actorii care evaluează rețeaua</w:t>
        </w:r>
        <w:r w:rsidRPr="000247DA">
          <w:rPr>
            <w:webHidden/>
          </w:rPr>
          <w:tab/>
        </w:r>
        <w:r w:rsidRPr="000247DA">
          <w:rPr>
            <w:webHidden/>
          </w:rPr>
          <w:fldChar w:fldCharType="begin"/>
        </w:r>
        <w:r w:rsidRPr="000247DA">
          <w:rPr>
            <w:webHidden/>
          </w:rPr>
          <w:instrText xml:space="preserve"> PAGEREF _Toc463518345 \h </w:instrText>
        </w:r>
        <w:r w:rsidRPr="000247DA">
          <w:rPr>
            <w:webHidden/>
          </w:rPr>
        </w:r>
        <w:r w:rsidRPr="000247DA">
          <w:rPr>
            <w:webHidden/>
          </w:rPr>
          <w:fldChar w:fldCharType="separate"/>
        </w:r>
        <w:r w:rsidRPr="000247DA">
          <w:rPr>
            <w:webHidden/>
          </w:rPr>
          <w:t>37</w:t>
        </w:r>
        <w:r w:rsidRPr="000247DA">
          <w:rPr>
            <w:webHidden/>
          </w:rPr>
          <w:fldChar w:fldCharType="end"/>
        </w:r>
      </w:hyperlink>
    </w:p>
    <w:p w:rsidR="00E63859" w:rsidRPr="000247DA" w:rsidRDefault="00E63859">
      <w:pPr>
        <w:pStyle w:val="TOC2"/>
        <w:rPr>
          <w:rFonts w:asciiTheme="minorHAnsi" w:eastAsiaTheme="minorEastAsia" w:hAnsiTheme="minorHAnsi" w:cstheme="minorBidi"/>
          <w:color w:val="auto"/>
          <w:sz w:val="22"/>
          <w:lang w:bidi="ar-SA"/>
        </w:rPr>
      </w:pPr>
      <w:hyperlink w:anchor="_Toc463518347" w:history="1">
        <w:r w:rsidRPr="000247DA">
          <w:rPr>
            <w:rStyle w:val="Hyperlink"/>
          </w:rPr>
          <w:t>2.2</w:t>
        </w:r>
        <w:r w:rsidRPr="000247DA">
          <w:rPr>
            <w:rFonts w:asciiTheme="minorHAnsi" w:eastAsiaTheme="minorEastAsia" w:hAnsiTheme="minorHAnsi" w:cstheme="minorBidi"/>
            <w:color w:val="auto"/>
            <w:sz w:val="22"/>
            <w:lang w:bidi="ar-SA"/>
          </w:rPr>
          <w:tab/>
        </w:r>
        <w:r w:rsidRPr="000247DA">
          <w:rPr>
            <w:rStyle w:val="Hyperlink"/>
          </w:rPr>
          <w:t>Etape cheie  în evaluarea RRN</w:t>
        </w:r>
        <w:r w:rsidRPr="000247DA">
          <w:rPr>
            <w:webHidden/>
          </w:rPr>
          <w:tab/>
        </w:r>
        <w:r w:rsidRPr="000247DA">
          <w:rPr>
            <w:webHidden/>
          </w:rPr>
          <w:fldChar w:fldCharType="begin"/>
        </w:r>
        <w:r w:rsidRPr="000247DA">
          <w:rPr>
            <w:webHidden/>
          </w:rPr>
          <w:instrText xml:space="preserve"> PAGEREF _Toc463518347 \h </w:instrText>
        </w:r>
        <w:r w:rsidRPr="000247DA">
          <w:rPr>
            <w:webHidden/>
          </w:rPr>
        </w:r>
        <w:r w:rsidRPr="000247DA">
          <w:rPr>
            <w:webHidden/>
          </w:rPr>
          <w:fldChar w:fldCharType="separate"/>
        </w:r>
        <w:r w:rsidRPr="000247DA">
          <w:rPr>
            <w:webHidden/>
          </w:rPr>
          <w:t>37</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48" w:history="1">
        <w:r w:rsidRPr="000247DA">
          <w:rPr>
            <w:rStyle w:val="Hyperlink"/>
          </w:rPr>
          <w:t>2.2.1</w:t>
        </w:r>
        <w:r w:rsidRPr="000247DA">
          <w:rPr>
            <w:rFonts w:asciiTheme="minorHAnsi" w:eastAsiaTheme="minorEastAsia" w:hAnsiTheme="minorHAnsi" w:cstheme="minorBidi"/>
            <w:color w:val="auto"/>
            <w:sz w:val="22"/>
            <w:szCs w:val="22"/>
            <w:lang w:bidi="ar-SA"/>
          </w:rPr>
          <w:tab/>
        </w:r>
        <w:r w:rsidRPr="000247DA">
          <w:rPr>
            <w:rStyle w:val="Hyperlink"/>
          </w:rPr>
          <w:t>Planificarea evaluării RRN</w:t>
        </w:r>
        <w:r w:rsidRPr="000247DA">
          <w:rPr>
            <w:webHidden/>
          </w:rPr>
          <w:tab/>
        </w:r>
        <w:r w:rsidRPr="000247DA">
          <w:rPr>
            <w:webHidden/>
          </w:rPr>
          <w:fldChar w:fldCharType="begin"/>
        </w:r>
        <w:r w:rsidRPr="000247DA">
          <w:rPr>
            <w:webHidden/>
          </w:rPr>
          <w:instrText xml:space="preserve"> PAGEREF _Toc463518348 \h </w:instrText>
        </w:r>
        <w:r w:rsidRPr="000247DA">
          <w:rPr>
            <w:webHidden/>
          </w:rPr>
        </w:r>
        <w:r w:rsidRPr="000247DA">
          <w:rPr>
            <w:webHidden/>
          </w:rPr>
          <w:fldChar w:fldCharType="separate"/>
        </w:r>
        <w:r w:rsidRPr="000247DA">
          <w:rPr>
            <w:webHidden/>
          </w:rPr>
          <w:t>38</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55" w:history="1">
        <w:r w:rsidRPr="000247DA">
          <w:rPr>
            <w:rStyle w:val="Hyperlink"/>
          </w:rPr>
          <w:t>2.2.2</w:t>
        </w:r>
        <w:r w:rsidRPr="000247DA">
          <w:rPr>
            <w:rFonts w:asciiTheme="minorHAnsi" w:eastAsiaTheme="minorEastAsia" w:hAnsiTheme="minorHAnsi" w:cstheme="minorBidi"/>
            <w:color w:val="auto"/>
            <w:sz w:val="22"/>
            <w:szCs w:val="22"/>
            <w:lang w:bidi="ar-SA"/>
          </w:rPr>
          <w:tab/>
        </w:r>
        <w:r w:rsidRPr="000247DA">
          <w:rPr>
            <w:rStyle w:val="Hyperlink"/>
          </w:rPr>
          <w:t>Pregătirea evaluării RRN</w:t>
        </w:r>
        <w:r w:rsidRPr="000247DA">
          <w:rPr>
            <w:webHidden/>
          </w:rPr>
          <w:tab/>
        </w:r>
        <w:r w:rsidRPr="000247DA">
          <w:rPr>
            <w:webHidden/>
          </w:rPr>
          <w:fldChar w:fldCharType="begin"/>
        </w:r>
        <w:r w:rsidRPr="000247DA">
          <w:rPr>
            <w:webHidden/>
          </w:rPr>
          <w:instrText xml:space="preserve"> PAGEREF _Toc463518355 \h </w:instrText>
        </w:r>
        <w:r w:rsidRPr="000247DA">
          <w:rPr>
            <w:webHidden/>
          </w:rPr>
        </w:r>
        <w:r w:rsidRPr="000247DA">
          <w:rPr>
            <w:webHidden/>
          </w:rPr>
          <w:fldChar w:fldCharType="separate"/>
        </w:r>
        <w:r w:rsidRPr="000247DA">
          <w:rPr>
            <w:webHidden/>
          </w:rPr>
          <w:t>44</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72" w:history="1">
        <w:r w:rsidRPr="000247DA">
          <w:rPr>
            <w:rStyle w:val="Hyperlink"/>
          </w:rPr>
          <w:t>2.2.3</w:t>
        </w:r>
        <w:r w:rsidRPr="000247DA">
          <w:rPr>
            <w:rFonts w:asciiTheme="minorHAnsi" w:eastAsiaTheme="minorEastAsia" w:hAnsiTheme="minorHAnsi" w:cstheme="minorBidi"/>
            <w:color w:val="auto"/>
            <w:sz w:val="22"/>
            <w:szCs w:val="22"/>
            <w:lang w:bidi="ar-SA"/>
          </w:rPr>
          <w:tab/>
        </w:r>
        <w:r w:rsidRPr="000247DA">
          <w:rPr>
            <w:rStyle w:val="Hyperlink"/>
          </w:rPr>
          <w:t>Punerea în aplicare a evaluării</w:t>
        </w:r>
        <w:r w:rsidRPr="000247DA">
          <w:rPr>
            <w:webHidden/>
          </w:rPr>
          <w:tab/>
        </w:r>
        <w:r w:rsidRPr="000247DA">
          <w:rPr>
            <w:webHidden/>
          </w:rPr>
          <w:fldChar w:fldCharType="begin"/>
        </w:r>
        <w:r w:rsidRPr="000247DA">
          <w:rPr>
            <w:webHidden/>
          </w:rPr>
          <w:instrText xml:space="preserve"> PAGEREF _Toc463518372 \h </w:instrText>
        </w:r>
        <w:r w:rsidRPr="000247DA">
          <w:rPr>
            <w:webHidden/>
          </w:rPr>
        </w:r>
        <w:r w:rsidRPr="000247DA">
          <w:rPr>
            <w:webHidden/>
          </w:rPr>
          <w:fldChar w:fldCharType="separate"/>
        </w:r>
        <w:r w:rsidRPr="000247DA">
          <w:rPr>
            <w:webHidden/>
          </w:rPr>
          <w:t>62</w:t>
        </w:r>
        <w:r w:rsidRPr="000247DA">
          <w:rPr>
            <w:webHidden/>
          </w:rPr>
          <w:fldChar w:fldCharType="end"/>
        </w:r>
      </w:hyperlink>
    </w:p>
    <w:p w:rsidR="00E63859" w:rsidRPr="000247DA" w:rsidRDefault="00E63859">
      <w:pPr>
        <w:pStyle w:val="TOC3"/>
        <w:rPr>
          <w:rFonts w:asciiTheme="minorHAnsi" w:eastAsiaTheme="minorEastAsia" w:hAnsiTheme="minorHAnsi" w:cstheme="minorBidi"/>
          <w:color w:val="auto"/>
          <w:sz w:val="22"/>
          <w:szCs w:val="22"/>
          <w:lang w:bidi="ar-SA"/>
        </w:rPr>
      </w:pPr>
      <w:hyperlink w:anchor="_Toc463518376" w:history="1">
        <w:r w:rsidRPr="000247DA">
          <w:rPr>
            <w:rStyle w:val="Hyperlink"/>
          </w:rPr>
          <w:t>2.2.4</w:t>
        </w:r>
        <w:r w:rsidRPr="000247DA">
          <w:rPr>
            <w:rFonts w:asciiTheme="minorHAnsi" w:eastAsiaTheme="minorEastAsia" w:hAnsiTheme="minorHAnsi" w:cstheme="minorBidi"/>
            <w:color w:val="auto"/>
            <w:sz w:val="22"/>
            <w:szCs w:val="22"/>
            <w:lang w:bidi="ar-SA"/>
          </w:rPr>
          <w:tab/>
        </w:r>
        <w:r w:rsidRPr="000247DA">
          <w:rPr>
            <w:rStyle w:val="Hyperlink"/>
          </w:rPr>
          <w:t>Comunicarea și diseminarea rezultatelor evaluării</w:t>
        </w:r>
        <w:r w:rsidRPr="000247DA">
          <w:rPr>
            <w:webHidden/>
          </w:rPr>
          <w:tab/>
        </w:r>
        <w:r w:rsidRPr="000247DA">
          <w:rPr>
            <w:webHidden/>
          </w:rPr>
          <w:fldChar w:fldCharType="begin"/>
        </w:r>
        <w:r w:rsidRPr="000247DA">
          <w:rPr>
            <w:webHidden/>
          </w:rPr>
          <w:instrText xml:space="preserve"> PAGEREF _Toc463518376 \h </w:instrText>
        </w:r>
        <w:r w:rsidRPr="000247DA">
          <w:rPr>
            <w:webHidden/>
          </w:rPr>
        </w:r>
        <w:r w:rsidRPr="000247DA">
          <w:rPr>
            <w:webHidden/>
          </w:rPr>
          <w:fldChar w:fldCharType="separate"/>
        </w:r>
        <w:r w:rsidRPr="000247DA">
          <w:rPr>
            <w:webHidden/>
          </w:rPr>
          <w:t>65</w:t>
        </w:r>
        <w:r w:rsidRPr="000247DA">
          <w:rPr>
            <w:webHidden/>
          </w:rPr>
          <w:fldChar w:fldCharType="end"/>
        </w:r>
      </w:hyperlink>
    </w:p>
    <w:p w:rsidR="00E63859" w:rsidRDefault="00E63859" w:rsidP="000247DA">
      <w:pPr>
        <w:pStyle w:val="HStandard"/>
      </w:pPr>
      <w:r w:rsidRPr="000247DA">
        <w:fldChar w:fldCharType="end"/>
      </w:r>
      <w:bookmarkStart w:id="1" w:name="_Toc463518298"/>
    </w:p>
    <w:p w:rsidR="00E63859" w:rsidRPr="008D0759" w:rsidRDefault="00E63859" w:rsidP="000247DA">
      <w:pPr>
        <w:pStyle w:val="HContent"/>
      </w:pPr>
      <w:r>
        <w:lastRenderedPageBreak/>
        <w:t>Tabele, figuri și CASETE</w:t>
      </w:r>
      <w:bookmarkEnd w:id="1"/>
    </w:p>
    <w:p w:rsidR="00E63859" w:rsidRPr="007D5BD6" w:rsidRDefault="00E63859">
      <w:pPr>
        <w:pStyle w:val="TOC1"/>
        <w:rPr>
          <w:rFonts w:asciiTheme="minorHAnsi" w:eastAsiaTheme="minorEastAsia" w:hAnsiTheme="minorHAnsi" w:cstheme="minorBidi"/>
          <w:color w:val="auto"/>
          <w:sz w:val="22"/>
          <w:szCs w:val="22"/>
          <w:lang w:bidi="ar-SA"/>
        </w:rPr>
      </w:pPr>
      <w:r w:rsidRPr="007D5BD6">
        <w:rPr>
          <w:rFonts w:cs="Arial"/>
          <w:noProof w:val="0"/>
          <w:color w:val="576C88" w:themeColor="text2" w:themeTint="D9"/>
        </w:rPr>
        <w:fldChar w:fldCharType="begin"/>
      </w:r>
      <w:r w:rsidRPr="007D5BD6">
        <w:rPr>
          <w:rFonts w:cs="Arial"/>
          <w:noProof w:val="0"/>
          <w:color w:val="576C88" w:themeColor="text2" w:themeTint="D9"/>
        </w:rPr>
        <w:instrText xml:space="preserve"> TOC \h \z \t "H_Heading_tables,1,H_Heading_boxes,1" </w:instrText>
      </w:r>
      <w:r w:rsidRPr="007D5BD6">
        <w:rPr>
          <w:rFonts w:cs="Arial"/>
          <w:noProof w:val="0"/>
          <w:color w:val="576C88" w:themeColor="text2" w:themeTint="D9"/>
        </w:rPr>
        <w:fldChar w:fldCharType="separate"/>
      </w:r>
      <w:hyperlink w:anchor="_Toc463617478" w:history="1">
        <w:r w:rsidRPr="007D5BD6">
          <w:rPr>
            <w:rStyle w:val="Hyperlink"/>
          </w:rPr>
          <w:t>Tabelul 1. Cadrul comun de evaluare  pentru RRN</w:t>
        </w:r>
        <w:r w:rsidRPr="007D5BD6">
          <w:rPr>
            <w:webHidden/>
          </w:rPr>
          <w:tab/>
        </w:r>
        <w:r w:rsidRPr="007D5BD6">
          <w:rPr>
            <w:webHidden/>
          </w:rPr>
          <w:fldChar w:fldCharType="begin"/>
        </w:r>
        <w:r w:rsidRPr="007D5BD6">
          <w:rPr>
            <w:webHidden/>
          </w:rPr>
          <w:instrText xml:space="preserve"> PAGEREF _Toc463617478 \h </w:instrText>
        </w:r>
        <w:r w:rsidRPr="007D5BD6">
          <w:rPr>
            <w:webHidden/>
          </w:rPr>
        </w:r>
        <w:r w:rsidRPr="007D5BD6">
          <w:rPr>
            <w:webHidden/>
          </w:rPr>
          <w:fldChar w:fldCharType="separate"/>
        </w:r>
        <w:r w:rsidRPr="007D5BD6">
          <w:rPr>
            <w:webHidden/>
          </w:rPr>
          <w:t>31</w:t>
        </w:r>
        <w:r w:rsidRPr="007D5BD6">
          <w:rPr>
            <w:webHidden/>
          </w:rPr>
          <w:fldChar w:fldCharType="end"/>
        </w:r>
      </w:hyperlink>
    </w:p>
    <w:p w:rsidR="00E63859" w:rsidRPr="007D5BD6" w:rsidRDefault="00E63859">
      <w:pPr>
        <w:pStyle w:val="TOC1"/>
        <w:rPr>
          <w:rFonts w:asciiTheme="minorHAnsi" w:eastAsiaTheme="minorEastAsia" w:hAnsiTheme="minorHAnsi" w:cstheme="minorBidi"/>
          <w:color w:val="auto"/>
          <w:sz w:val="22"/>
          <w:szCs w:val="22"/>
          <w:lang w:bidi="ar-SA"/>
        </w:rPr>
      </w:pPr>
      <w:hyperlink w:anchor="_Toc463617480" w:history="1">
        <w:r w:rsidRPr="007D5BD6">
          <w:rPr>
            <w:rStyle w:val="Hyperlink"/>
          </w:rPr>
          <w:t>Tabelul 2. Planul de comunicare al evaluării</w:t>
        </w:r>
        <w:r w:rsidRPr="007D5BD6">
          <w:rPr>
            <w:webHidden/>
          </w:rPr>
          <w:tab/>
        </w:r>
        <w:r w:rsidRPr="007D5BD6">
          <w:rPr>
            <w:webHidden/>
          </w:rPr>
          <w:fldChar w:fldCharType="begin"/>
        </w:r>
        <w:r w:rsidRPr="007D5BD6">
          <w:rPr>
            <w:webHidden/>
          </w:rPr>
          <w:instrText xml:space="preserve"> PAGEREF _Toc463617480 \h </w:instrText>
        </w:r>
        <w:r w:rsidRPr="007D5BD6">
          <w:rPr>
            <w:webHidden/>
          </w:rPr>
        </w:r>
        <w:r w:rsidRPr="007D5BD6">
          <w:rPr>
            <w:webHidden/>
          </w:rPr>
          <w:fldChar w:fldCharType="separate"/>
        </w:r>
        <w:r w:rsidRPr="007D5BD6">
          <w:rPr>
            <w:webHidden/>
          </w:rPr>
          <w:t>40</w:t>
        </w:r>
        <w:r w:rsidRPr="007D5BD6">
          <w:rPr>
            <w:webHidden/>
          </w:rPr>
          <w:fldChar w:fldCharType="end"/>
        </w:r>
      </w:hyperlink>
    </w:p>
    <w:p w:rsidR="00E63859" w:rsidRPr="007D5BD6" w:rsidRDefault="00E63859">
      <w:pPr>
        <w:pStyle w:val="TOC1"/>
        <w:rPr>
          <w:rFonts w:asciiTheme="minorHAnsi" w:eastAsiaTheme="minorEastAsia" w:hAnsiTheme="minorHAnsi" w:cstheme="minorBidi"/>
          <w:color w:val="auto"/>
          <w:sz w:val="22"/>
          <w:szCs w:val="22"/>
          <w:lang w:bidi="ar-SA"/>
        </w:rPr>
      </w:pPr>
      <w:hyperlink w:anchor="_Toc463617481" w:history="1">
        <w:r w:rsidRPr="007D5BD6">
          <w:rPr>
            <w:rStyle w:val="Hyperlink"/>
          </w:rPr>
          <w:t>Tabelul 3. Consolidarea capacităților de evaluare: resurse umane</w:t>
        </w:r>
        <w:r w:rsidRPr="007D5BD6">
          <w:rPr>
            <w:webHidden/>
          </w:rPr>
          <w:tab/>
        </w:r>
        <w:r w:rsidRPr="007D5BD6">
          <w:rPr>
            <w:webHidden/>
          </w:rPr>
          <w:fldChar w:fldCharType="begin"/>
        </w:r>
        <w:r w:rsidRPr="007D5BD6">
          <w:rPr>
            <w:webHidden/>
          </w:rPr>
          <w:instrText xml:space="preserve"> PAGEREF _Toc463617481 \h </w:instrText>
        </w:r>
        <w:r w:rsidRPr="007D5BD6">
          <w:rPr>
            <w:webHidden/>
          </w:rPr>
        </w:r>
        <w:r w:rsidRPr="007D5BD6">
          <w:rPr>
            <w:webHidden/>
          </w:rPr>
          <w:fldChar w:fldCharType="separate"/>
        </w:r>
        <w:r w:rsidRPr="007D5BD6">
          <w:rPr>
            <w:webHidden/>
          </w:rPr>
          <w:t>41</w:t>
        </w:r>
        <w:r w:rsidRPr="007D5BD6">
          <w:rPr>
            <w:webHidden/>
          </w:rPr>
          <w:fldChar w:fldCharType="end"/>
        </w:r>
      </w:hyperlink>
    </w:p>
    <w:p w:rsidR="00E63859" w:rsidRPr="007D5BD6" w:rsidRDefault="00E63859">
      <w:pPr>
        <w:pStyle w:val="TOC1"/>
        <w:rPr>
          <w:rFonts w:asciiTheme="minorHAnsi" w:eastAsiaTheme="minorEastAsia" w:hAnsiTheme="minorHAnsi" w:cstheme="minorBidi"/>
          <w:color w:val="auto"/>
          <w:sz w:val="22"/>
          <w:szCs w:val="22"/>
          <w:lang w:bidi="ar-SA"/>
        </w:rPr>
      </w:pPr>
      <w:hyperlink w:anchor="_Toc463617482" w:history="1">
        <w:r w:rsidRPr="007D5BD6">
          <w:rPr>
            <w:rStyle w:val="Hyperlink"/>
          </w:rPr>
          <w:t>Tabelul 4. Responsabilitățile părților interesate în planificarea evaluării RRN</w:t>
        </w:r>
        <w:r w:rsidRPr="007D5BD6">
          <w:rPr>
            <w:webHidden/>
          </w:rPr>
          <w:tab/>
        </w:r>
        <w:r w:rsidRPr="007D5BD6">
          <w:rPr>
            <w:webHidden/>
          </w:rPr>
          <w:fldChar w:fldCharType="begin"/>
        </w:r>
        <w:r w:rsidRPr="007D5BD6">
          <w:rPr>
            <w:webHidden/>
          </w:rPr>
          <w:instrText xml:space="preserve"> PAGEREF _Toc463617482 \h </w:instrText>
        </w:r>
        <w:r w:rsidRPr="007D5BD6">
          <w:rPr>
            <w:webHidden/>
          </w:rPr>
        </w:r>
        <w:r w:rsidRPr="007D5BD6">
          <w:rPr>
            <w:webHidden/>
          </w:rPr>
          <w:fldChar w:fldCharType="separate"/>
        </w:r>
        <w:r w:rsidRPr="007D5BD6">
          <w:rPr>
            <w:webHidden/>
          </w:rPr>
          <w:t>41</w:t>
        </w:r>
        <w:r w:rsidRPr="007D5BD6">
          <w:rPr>
            <w:webHidden/>
          </w:rPr>
          <w:fldChar w:fldCharType="end"/>
        </w:r>
      </w:hyperlink>
    </w:p>
    <w:p w:rsidR="00E63859" w:rsidRPr="007D5BD6" w:rsidRDefault="00E63859">
      <w:pPr>
        <w:pStyle w:val="TOC1"/>
        <w:rPr>
          <w:rFonts w:asciiTheme="minorHAnsi" w:eastAsiaTheme="minorEastAsia" w:hAnsiTheme="minorHAnsi" w:cstheme="minorBidi"/>
          <w:color w:val="auto"/>
          <w:sz w:val="22"/>
          <w:szCs w:val="22"/>
          <w:lang w:bidi="ar-SA"/>
        </w:rPr>
      </w:pPr>
      <w:hyperlink w:anchor="_Toc463617483" w:history="1">
        <w:r w:rsidRPr="007D5BD6">
          <w:rPr>
            <w:rStyle w:val="Hyperlink"/>
          </w:rPr>
          <w:t>Tabelul 5. Ierarhia obiectivelor RRN si efectele preconizate</w:t>
        </w:r>
        <w:r w:rsidRPr="007D5BD6">
          <w:rPr>
            <w:webHidden/>
          </w:rPr>
          <w:tab/>
        </w:r>
        <w:r w:rsidRPr="007D5BD6">
          <w:rPr>
            <w:webHidden/>
          </w:rPr>
          <w:fldChar w:fldCharType="begin"/>
        </w:r>
        <w:r w:rsidRPr="007D5BD6">
          <w:rPr>
            <w:webHidden/>
          </w:rPr>
          <w:instrText xml:space="preserve"> PAGEREF _Toc463617483 \h </w:instrText>
        </w:r>
        <w:r w:rsidRPr="007D5BD6">
          <w:rPr>
            <w:webHidden/>
          </w:rPr>
        </w:r>
        <w:r w:rsidRPr="007D5BD6">
          <w:rPr>
            <w:webHidden/>
          </w:rPr>
          <w:fldChar w:fldCharType="separate"/>
        </w:r>
        <w:r w:rsidRPr="007D5BD6">
          <w:rPr>
            <w:webHidden/>
          </w:rPr>
          <w:t>48</w:t>
        </w:r>
        <w:r w:rsidRPr="007D5BD6">
          <w:rPr>
            <w:webHidden/>
          </w:rPr>
          <w:fldChar w:fldCharType="end"/>
        </w:r>
      </w:hyperlink>
    </w:p>
    <w:p w:rsidR="00E63859" w:rsidRPr="007D5BD6" w:rsidRDefault="00E63859">
      <w:pPr>
        <w:pStyle w:val="TOC1"/>
        <w:rPr>
          <w:rFonts w:asciiTheme="minorHAnsi" w:eastAsiaTheme="minorEastAsia" w:hAnsiTheme="minorHAnsi" w:cstheme="minorBidi"/>
          <w:color w:val="auto"/>
          <w:sz w:val="22"/>
          <w:szCs w:val="22"/>
          <w:lang w:bidi="ar-SA"/>
        </w:rPr>
      </w:pPr>
      <w:hyperlink w:anchor="_Toc463617484" w:history="1">
        <w:r w:rsidRPr="007D5BD6">
          <w:rPr>
            <w:rStyle w:val="Hyperlink"/>
          </w:rPr>
          <w:t>Tabelul 6. Legături între obiective și întrebările de evaluare (exemplu)</w:t>
        </w:r>
        <w:r w:rsidRPr="007D5BD6">
          <w:rPr>
            <w:webHidden/>
          </w:rPr>
          <w:tab/>
        </w:r>
        <w:r w:rsidRPr="007D5BD6">
          <w:rPr>
            <w:webHidden/>
          </w:rPr>
          <w:fldChar w:fldCharType="begin"/>
        </w:r>
        <w:r w:rsidRPr="007D5BD6">
          <w:rPr>
            <w:webHidden/>
          </w:rPr>
          <w:instrText xml:space="preserve"> PAGEREF _Toc463617484 \h </w:instrText>
        </w:r>
        <w:r w:rsidRPr="007D5BD6">
          <w:rPr>
            <w:webHidden/>
          </w:rPr>
        </w:r>
        <w:r w:rsidRPr="007D5BD6">
          <w:rPr>
            <w:webHidden/>
          </w:rPr>
          <w:fldChar w:fldCharType="separate"/>
        </w:r>
        <w:r w:rsidRPr="007D5BD6">
          <w:rPr>
            <w:webHidden/>
          </w:rPr>
          <w:t>52</w:t>
        </w:r>
        <w:r w:rsidRPr="007D5BD6">
          <w:rPr>
            <w:webHidden/>
          </w:rPr>
          <w:fldChar w:fldCharType="end"/>
        </w:r>
      </w:hyperlink>
    </w:p>
    <w:p w:rsidR="00E63859" w:rsidRPr="007D5BD6" w:rsidRDefault="00E63859">
      <w:pPr>
        <w:pStyle w:val="TOC1"/>
        <w:rPr>
          <w:rFonts w:asciiTheme="minorHAnsi" w:eastAsiaTheme="minorEastAsia" w:hAnsiTheme="minorHAnsi" w:cstheme="minorBidi"/>
          <w:color w:val="auto"/>
          <w:sz w:val="22"/>
          <w:szCs w:val="22"/>
          <w:lang w:bidi="ar-SA"/>
        </w:rPr>
      </w:pPr>
      <w:hyperlink w:anchor="_Toc463617485" w:history="1">
        <w:r w:rsidRPr="007D5BD6">
          <w:rPr>
            <w:rStyle w:val="Hyperlink"/>
          </w:rPr>
          <w:t>Tabelul 7. Exemplu de corelare a obiectivelor, întrebărilor și indicatorilor de evaluare legați de RRN</w:t>
        </w:r>
        <w:r w:rsidRPr="007D5BD6">
          <w:rPr>
            <w:webHidden/>
          </w:rPr>
          <w:tab/>
        </w:r>
        <w:r w:rsidRPr="007D5BD6">
          <w:rPr>
            <w:webHidden/>
          </w:rPr>
          <w:fldChar w:fldCharType="begin"/>
        </w:r>
        <w:r w:rsidRPr="007D5BD6">
          <w:rPr>
            <w:webHidden/>
          </w:rPr>
          <w:instrText xml:space="preserve"> PAGEREF _Toc463617485 \h </w:instrText>
        </w:r>
        <w:r w:rsidRPr="007D5BD6">
          <w:rPr>
            <w:webHidden/>
          </w:rPr>
        </w:r>
        <w:r w:rsidRPr="007D5BD6">
          <w:rPr>
            <w:webHidden/>
          </w:rPr>
          <w:fldChar w:fldCharType="separate"/>
        </w:r>
        <w:r w:rsidRPr="007D5BD6">
          <w:rPr>
            <w:webHidden/>
          </w:rPr>
          <w:t>55</w:t>
        </w:r>
        <w:r w:rsidRPr="007D5BD6">
          <w:rPr>
            <w:webHidden/>
          </w:rPr>
          <w:fldChar w:fldCharType="end"/>
        </w:r>
      </w:hyperlink>
    </w:p>
    <w:p w:rsidR="00E63859" w:rsidRPr="007D5BD6" w:rsidRDefault="00E63859">
      <w:pPr>
        <w:pStyle w:val="TOC1"/>
        <w:rPr>
          <w:rFonts w:asciiTheme="minorHAnsi" w:eastAsiaTheme="minorEastAsia" w:hAnsiTheme="minorHAnsi" w:cstheme="minorBidi"/>
          <w:color w:val="auto"/>
          <w:sz w:val="22"/>
          <w:szCs w:val="22"/>
          <w:lang w:bidi="ar-SA"/>
        </w:rPr>
      </w:pPr>
      <w:hyperlink w:anchor="_Toc463617486" w:history="1">
        <w:r w:rsidRPr="007D5BD6">
          <w:rPr>
            <w:rStyle w:val="Hyperlink"/>
          </w:rPr>
          <w:t>Tabelul 8. Exemplu de elemente de evaluare a RRN</w:t>
        </w:r>
        <w:r w:rsidRPr="007D5BD6">
          <w:rPr>
            <w:webHidden/>
          </w:rPr>
          <w:tab/>
        </w:r>
        <w:r w:rsidRPr="007D5BD6">
          <w:rPr>
            <w:webHidden/>
          </w:rPr>
          <w:fldChar w:fldCharType="begin"/>
        </w:r>
        <w:r w:rsidRPr="007D5BD6">
          <w:rPr>
            <w:webHidden/>
          </w:rPr>
          <w:instrText xml:space="preserve"> PAGEREF _Toc463617486 \h </w:instrText>
        </w:r>
        <w:r w:rsidRPr="007D5BD6">
          <w:rPr>
            <w:webHidden/>
          </w:rPr>
        </w:r>
        <w:r w:rsidRPr="007D5BD6">
          <w:rPr>
            <w:webHidden/>
          </w:rPr>
          <w:fldChar w:fldCharType="separate"/>
        </w:r>
        <w:r w:rsidRPr="007D5BD6">
          <w:rPr>
            <w:webHidden/>
          </w:rPr>
          <w:t>56</w:t>
        </w:r>
        <w:r w:rsidRPr="007D5BD6">
          <w:rPr>
            <w:webHidden/>
          </w:rPr>
          <w:fldChar w:fldCharType="end"/>
        </w:r>
      </w:hyperlink>
    </w:p>
    <w:p w:rsidR="00E63859" w:rsidRPr="007D5BD6" w:rsidRDefault="00E63859">
      <w:pPr>
        <w:pStyle w:val="TOC1"/>
        <w:rPr>
          <w:rFonts w:asciiTheme="minorHAnsi" w:eastAsiaTheme="minorEastAsia" w:hAnsiTheme="minorHAnsi" w:cstheme="minorBidi"/>
          <w:color w:val="auto"/>
          <w:sz w:val="22"/>
          <w:szCs w:val="22"/>
          <w:lang w:bidi="ar-SA"/>
        </w:rPr>
      </w:pPr>
      <w:hyperlink w:anchor="_Toc463617488" w:history="1">
        <w:r w:rsidRPr="007D5BD6">
          <w:rPr>
            <w:rStyle w:val="Hyperlink"/>
          </w:rPr>
          <w:t>Tabelul 9. Matrice de urmărire a evaluării</w:t>
        </w:r>
        <w:r w:rsidRPr="007D5BD6">
          <w:rPr>
            <w:webHidden/>
          </w:rPr>
          <w:tab/>
        </w:r>
        <w:r w:rsidRPr="007D5BD6">
          <w:rPr>
            <w:webHidden/>
          </w:rPr>
          <w:fldChar w:fldCharType="begin"/>
        </w:r>
        <w:r w:rsidRPr="007D5BD6">
          <w:rPr>
            <w:webHidden/>
          </w:rPr>
          <w:instrText xml:space="preserve"> PAGEREF _Toc463617488 \h </w:instrText>
        </w:r>
        <w:r w:rsidRPr="007D5BD6">
          <w:rPr>
            <w:webHidden/>
          </w:rPr>
        </w:r>
        <w:r w:rsidRPr="007D5BD6">
          <w:rPr>
            <w:webHidden/>
          </w:rPr>
          <w:fldChar w:fldCharType="separate"/>
        </w:r>
        <w:r w:rsidRPr="007D5BD6">
          <w:rPr>
            <w:webHidden/>
          </w:rPr>
          <w:t>64</w:t>
        </w:r>
        <w:r w:rsidRPr="007D5BD6">
          <w:rPr>
            <w:webHidden/>
          </w:rPr>
          <w:fldChar w:fldCharType="end"/>
        </w:r>
      </w:hyperlink>
    </w:p>
    <w:p w:rsidR="00E63859" w:rsidRPr="007D5BD6" w:rsidRDefault="00E63859">
      <w:pPr>
        <w:pStyle w:val="TOC1"/>
        <w:rPr>
          <w:rFonts w:asciiTheme="minorHAnsi" w:eastAsiaTheme="minorEastAsia" w:hAnsiTheme="minorHAnsi" w:cstheme="minorBidi"/>
          <w:color w:val="auto"/>
          <w:sz w:val="22"/>
          <w:szCs w:val="22"/>
          <w:lang w:bidi="ar-SA"/>
        </w:rPr>
      </w:pPr>
      <w:hyperlink w:anchor="_Toc463617489" w:history="1">
        <w:r w:rsidRPr="007D5BD6">
          <w:rPr>
            <w:rStyle w:val="Hyperlink"/>
          </w:rPr>
          <w:t>Tabelul 10. Responsabilitățile părților interesate în comunicarea și urmărirea rezultatelor evaluării RRN</w:t>
        </w:r>
        <w:r w:rsidRPr="007D5BD6">
          <w:rPr>
            <w:webHidden/>
          </w:rPr>
          <w:tab/>
        </w:r>
        <w:r w:rsidRPr="007D5BD6">
          <w:rPr>
            <w:webHidden/>
          </w:rPr>
          <w:fldChar w:fldCharType="begin"/>
        </w:r>
        <w:r w:rsidRPr="007D5BD6">
          <w:rPr>
            <w:webHidden/>
          </w:rPr>
          <w:instrText xml:space="preserve"> PAGEREF _Toc463617489 \h </w:instrText>
        </w:r>
        <w:r w:rsidRPr="007D5BD6">
          <w:rPr>
            <w:webHidden/>
          </w:rPr>
        </w:r>
        <w:r w:rsidRPr="007D5BD6">
          <w:rPr>
            <w:webHidden/>
          </w:rPr>
          <w:fldChar w:fldCharType="separate"/>
        </w:r>
        <w:r w:rsidRPr="007D5BD6">
          <w:rPr>
            <w:webHidden/>
          </w:rPr>
          <w:t>66</w:t>
        </w:r>
        <w:r w:rsidRPr="007D5BD6">
          <w:rPr>
            <w:webHidden/>
          </w:rPr>
          <w:fldChar w:fldCharType="end"/>
        </w:r>
      </w:hyperlink>
    </w:p>
    <w:p w:rsidR="00E63859" w:rsidRDefault="00E63859">
      <w:pPr>
        <w:pStyle w:val="TOC1"/>
        <w:rPr>
          <w:rFonts w:asciiTheme="minorHAnsi" w:eastAsiaTheme="minorEastAsia" w:hAnsiTheme="minorHAnsi" w:cstheme="minorBidi"/>
          <w:color w:val="576C88" w:themeColor="text2" w:themeTint="D9"/>
          <w:sz w:val="22"/>
          <w:szCs w:val="22"/>
        </w:rPr>
      </w:pPr>
      <w:r w:rsidRPr="007D5BD6">
        <w:rPr>
          <w:rFonts w:cs="Arial"/>
          <w:noProof w:val="0"/>
          <w:color w:val="576C88" w:themeColor="text2" w:themeTint="D9"/>
        </w:rPr>
        <w:fldChar w:fldCharType="end"/>
      </w:r>
      <w:r w:rsidRPr="00450DBF">
        <w:rPr>
          <w:rFonts w:asciiTheme="minorHAnsi" w:eastAsiaTheme="minorEastAsia" w:hAnsiTheme="minorHAnsi" w:cstheme="minorBidi"/>
          <w:color w:val="576C88" w:themeColor="text2" w:themeTint="D9"/>
          <w:sz w:val="22"/>
          <w:szCs w:val="22"/>
        </w:rPr>
        <w:t xml:space="preserve"> </w:t>
      </w:r>
    </w:p>
    <w:p w:rsidR="00E63859" w:rsidRPr="00EB647D" w:rsidRDefault="00E63859">
      <w:pPr>
        <w:pStyle w:val="TOC1"/>
        <w:rPr>
          <w:rFonts w:asciiTheme="minorHAnsi" w:eastAsiaTheme="minorEastAsia" w:hAnsiTheme="minorHAnsi" w:cstheme="minorBidi"/>
          <w:color w:val="auto"/>
          <w:sz w:val="22"/>
          <w:szCs w:val="22"/>
          <w:lang w:bidi="ar-SA"/>
        </w:rPr>
      </w:pPr>
      <w:r w:rsidRPr="00EB647D">
        <w:rPr>
          <w:rFonts w:eastAsiaTheme="minorEastAsia"/>
          <w:noProof w:val="0"/>
          <w:color w:val="auto"/>
          <w:sz w:val="18"/>
          <w:szCs w:val="24"/>
        </w:rPr>
        <w:fldChar w:fldCharType="begin"/>
      </w:r>
      <w:r w:rsidRPr="00EB647D">
        <w:rPr>
          <w:rFonts w:eastAsiaTheme="minorEastAsia"/>
          <w:noProof w:val="0"/>
          <w:color w:val="auto"/>
          <w:sz w:val="18"/>
          <w:szCs w:val="24"/>
        </w:rPr>
        <w:instrText xml:space="preserve"> TOC \h \z \t "H_Heading_figures,1" </w:instrText>
      </w:r>
      <w:r w:rsidRPr="00EB647D">
        <w:rPr>
          <w:rFonts w:eastAsiaTheme="minorEastAsia"/>
          <w:noProof w:val="0"/>
          <w:color w:val="auto"/>
          <w:sz w:val="18"/>
          <w:szCs w:val="24"/>
        </w:rPr>
        <w:fldChar w:fldCharType="separate"/>
      </w:r>
      <w:hyperlink w:anchor="_Toc463531135" w:history="1">
        <w:r>
          <w:rPr>
            <w:rStyle w:val="Hyperlink"/>
          </w:rPr>
          <w:t>Figura</w:t>
        </w:r>
        <w:r w:rsidRPr="00EB647D">
          <w:rPr>
            <w:rStyle w:val="Hyperlink"/>
          </w:rPr>
          <w:t xml:space="preserve"> 1. Structura de guvernanță a rețelelor rurale ale UE</w:t>
        </w:r>
        <w:r w:rsidRPr="00EB647D">
          <w:rPr>
            <w:webHidden/>
          </w:rPr>
          <w:tab/>
        </w:r>
        <w:r w:rsidRPr="00EB647D">
          <w:rPr>
            <w:webHidden/>
          </w:rPr>
          <w:fldChar w:fldCharType="begin"/>
        </w:r>
        <w:r w:rsidRPr="00EB647D">
          <w:rPr>
            <w:webHidden/>
          </w:rPr>
          <w:instrText xml:space="preserve"> PAGEREF _Toc463531135 \h </w:instrText>
        </w:r>
        <w:r w:rsidRPr="00EB647D">
          <w:rPr>
            <w:webHidden/>
          </w:rPr>
        </w:r>
        <w:r w:rsidRPr="00EB647D">
          <w:rPr>
            <w:webHidden/>
          </w:rPr>
          <w:fldChar w:fldCharType="separate"/>
        </w:r>
        <w:r w:rsidRPr="00EB647D">
          <w:rPr>
            <w:webHidden/>
          </w:rPr>
          <w:t>15</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36" w:history="1">
        <w:r>
          <w:rPr>
            <w:rStyle w:val="Hyperlink"/>
          </w:rPr>
          <w:t>Figura</w:t>
        </w:r>
        <w:r w:rsidRPr="00EB647D">
          <w:rPr>
            <w:rStyle w:val="Hyperlink"/>
          </w:rPr>
          <w:t xml:space="preserve"> 2. Arhitectura RRN</w:t>
        </w:r>
        <w:r w:rsidRPr="00EB647D">
          <w:rPr>
            <w:webHidden/>
          </w:rPr>
          <w:tab/>
        </w:r>
        <w:r w:rsidRPr="00EB647D">
          <w:rPr>
            <w:webHidden/>
          </w:rPr>
          <w:fldChar w:fldCharType="begin"/>
        </w:r>
        <w:r w:rsidRPr="00EB647D">
          <w:rPr>
            <w:webHidden/>
          </w:rPr>
          <w:instrText xml:space="preserve"> PAGEREF _Toc463531136 \h </w:instrText>
        </w:r>
        <w:r w:rsidRPr="00EB647D">
          <w:rPr>
            <w:webHidden/>
          </w:rPr>
        </w:r>
        <w:r w:rsidRPr="00EB647D">
          <w:rPr>
            <w:webHidden/>
          </w:rPr>
          <w:fldChar w:fldCharType="separate"/>
        </w:r>
        <w:r w:rsidRPr="00EB647D">
          <w:rPr>
            <w:webHidden/>
          </w:rPr>
          <w:t>16</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37" w:history="1">
        <w:r>
          <w:rPr>
            <w:rStyle w:val="Hyperlink"/>
          </w:rPr>
          <w:t>Figura</w:t>
        </w:r>
        <w:r w:rsidRPr="00EB647D">
          <w:rPr>
            <w:rStyle w:val="Hyperlink"/>
          </w:rPr>
          <w:t xml:space="preserve"> 3. Comparații între autoevaluarea și evaluarea RRN</w:t>
        </w:r>
        <w:r w:rsidRPr="00EB647D">
          <w:rPr>
            <w:webHidden/>
          </w:rPr>
          <w:tab/>
        </w:r>
        <w:r w:rsidRPr="00EB647D">
          <w:rPr>
            <w:webHidden/>
          </w:rPr>
          <w:fldChar w:fldCharType="begin"/>
        </w:r>
        <w:r w:rsidRPr="00EB647D">
          <w:rPr>
            <w:webHidden/>
          </w:rPr>
          <w:instrText xml:space="preserve"> PAGEREF _Toc463531137 \h </w:instrText>
        </w:r>
        <w:r w:rsidRPr="00EB647D">
          <w:rPr>
            <w:webHidden/>
          </w:rPr>
        </w:r>
        <w:r w:rsidRPr="00EB647D">
          <w:rPr>
            <w:webHidden/>
          </w:rPr>
          <w:fldChar w:fldCharType="separate"/>
        </w:r>
        <w:r w:rsidRPr="00EB647D">
          <w:rPr>
            <w:webHidden/>
          </w:rPr>
          <w:t>19</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38" w:history="1">
        <w:r>
          <w:rPr>
            <w:rStyle w:val="Hyperlink"/>
          </w:rPr>
          <w:t>Figura</w:t>
        </w:r>
        <w:r w:rsidRPr="00EB647D">
          <w:rPr>
            <w:rStyle w:val="Hyperlink"/>
          </w:rPr>
          <w:t xml:space="preserve"> 4. Calendarul de raportare a evaluării RRN</w:t>
        </w:r>
        <w:r w:rsidRPr="00EB647D">
          <w:rPr>
            <w:webHidden/>
          </w:rPr>
          <w:tab/>
        </w:r>
        <w:r w:rsidRPr="00EB647D">
          <w:rPr>
            <w:webHidden/>
          </w:rPr>
          <w:fldChar w:fldCharType="begin"/>
        </w:r>
        <w:r w:rsidRPr="00EB647D">
          <w:rPr>
            <w:webHidden/>
          </w:rPr>
          <w:instrText xml:space="preserve"> PAGEREF _Toc463531138 \h </w:instrText>
        </w:r>
        <w:r w:rsidRPr="00EB647D">
          <w:rPr>
            <w:webHidden/>
          </w:rPr>
        </w:r>
        <w:r w:rsidRPr="00EB647D">
          <w:rPr>
            <w:webHidden/>
          </w:rPr>
          <w:fldChar w:fldCharType="separate"/>
        </w:r>
        <w:r w:rsidRPr="00EB647D">
          <w:rPr>
            <w:webHidden/>
          </w:rPr>
          <w:t>20</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39" w:history="1">
        <w:r>
          <w:rPr>
            <w:rStyle w:val="Hyperlink"/>
          </w:rPr>
          <w:t>Figura</w:t>
        </w:r>
        <w:r w:rsidRPr="00EB647D">
          <w:rPr>
            <w:rStyle w:val="Hyperlink"/>
          </w:rPr>
          <w:t xml:space="preserve"> 5. Obiectul evaluării RRN</w:t>
        </w:r>
        <w:r w:rsidRPr="00EB647D">
          <w:rPr>
            <w:webHidden/>
          </w:rPr>
          <w:tab/>
        </w:r>
        <w:r w:rsidRPr="00EB647D">
          <w:rPr>
            <w:webHidden/>
          </w:rPr>
          <w:fldChar w:fldCharType="begin"/>
        </w:r>
        <w:r w:rsidRPr="00EB647D">
          <w:rPr>
            <w:webHidden/>
          </w:rPr>
          <w:instrText xml:space="preserve"> PAGEREF _Toc463531139 \h </w:instrText>
        </w:r>
        <w:r w:rsidRPr="00EB647D">
          <w:rPr>
            <w:webHidden/>
          </w:rPr>
        </w:r>
        <w:r w:rsidRPr="00EB647D">
          <w:rPr>
            <w:webHidden/>
          </w:rPr>
          <w:fldChar w:fldCharType="separate"/>
        </w:r>
        <w:r w:rsidRPr="00EB647D">
          <w:rPr>
            <w:webHidden/>
          </w:rPr>
          <w:t>22</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0" w:history="1">
        <w:r>
          <w:rPr>
            <w:rStyle w:val="Hyperlink"/>
          </w:rPr>
          <w:t>Figura</w:t>
        </w:r>
        <w:r w:rsidRPr="00EB647D">
          <w:rPr>
            <w:rStyle w:val="Hyperlink"/>
          </w:rPr>
          <w:t xml:space="preserve"> 6. Coerența verticală și orizontală între obiectivele și efectele RRN</w:t>
        </w:r>
        <w:r w:rsidRPr="00EB647D">
          <w:rPr>
            <w:webHidden/>
          </w:rPr>
          <w:tab/>
        </w:r>
        <w:r w:rsidRPr="00EB647D">
          <w:rPr>
            <w:webHidden/>
          </w:rPr>
          <w:fldChar w:fldCharType="begin"/>
        </w:r>
        <w:r w:rsidRPr="00EB647D">
          <w:rPr>
            <w:webHidden/>
          </w:rPr>
          <w:instrText xml:space="preserve"> PAGEREF _Toc463531140 \h </w:instrText>
        </w:r>
        <w:r w:rsidRPr="00EB647D">
          <w:rPr>
            <w:webHidden/>
          </w:rPr>
        </w:r>
        <w:r w:rsidRPr="00EB647D">
          <w:rPr>
            <w:webHidden/>
          </w:rPr>
          <w:fldChar w:fldCharType="separate"/>
        </w:r>
        <w:r w:rsidRPr="00EB647D">
          <w:rPr>
            <w:webHidden/>
          </w:rPr>
          <w:t>24</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1" w:history="1">
        <w:r>
          <w:rPr>
            <w:rStyle w:val="Hyperlink"/>
          </w:rPr>
          <w:t>Figura</w:t>
        </w:r>
        <w:r w:rsidRPr="00EB647D">
          <w:rPr>
            <w:rStyle w:val="Hyperlink"/>
          </w:rPr>
          <w:t xml:space="preserve"> 7. Efectele RRN și contribuția acestora la realizările, rezultatele și impacturile PDR</w:t>
        </w:r>
        <w:r w:rsidRPr="00EB647D">
          <w:rPr>
            <w:webHidden/>
          </w:rPr>
          <w:tab/>
        </w:r>
        <w:r w:rsidRPr="00EB647D">
          <w:rPr>
            <w:webHidden/>
          </w:rPr>
          <w:fldChar w:fldCharType="begin"/>
        </w:r>
        <w:r w:rsidRPr="00EB647D">
          <w:rPr>
            <w:webHidden/>
          </w:rPr>
          <w:instrText xml:space="preserve"> PAGEREF _Toc463531141 \h </w:instrText>
        </w:r>
        <w:r w:rsidRPr="00EB647D">
          <w:rPr>
            <w:webHidden/>
          </w:rPr>
        </w:r>
        <w:r w:rsidRPr="00EB647D">
          <w:rPr>
            <w:webHidden/>
          </w:rPr>
          <w:fldChar w:fldCharType="separate"/>
        </w:r>
        <w:r w:rsidRPr="00EB647D">
          <w:rPr>
            <w:webHidden/>
          </w:rPr>
          <w:t>27</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2" w:history="1">
        <w:r>
          <w:rPr>
            <w:rStyle w:val="Hyperlink"/>
          </w:rPr>
          <w:t>Figura</w:t>
        </w:r>
        <w:r w:rsidRPr="00EB647D">
          <w:rPr>
            <w:rStyle w:val="Hyperlink"/>
          </w:rPr>
          <w:t xml:space="preserve"> 8. Contribuția RRN la obiectivele naționale, ale PDR și ale UE</w:t>
        </w:r>
        <w:r w:rsidRPr="00EB647D">
          <w:rPr>
            <w:webHidden/>
          </w:rPr>
          <w:tab/>
        </w:r>
        <w:r w:rsidRPr="00EB647D">
          <w:rPr>
            <w:webHidden/>
          </w:rPr>
          <w:fldChar w:fldCharType="begin"/>
        </w:r>
        <w:r w:rsidRPr="00EB647D">
          <w:rPr>
            <w:webHidden/>
          </w:rPr>
          <w:instrText xml:space="preserve"> PAGEREF _Toc463531142 \h </w:instrText>
        </w:r>
        <w:r w:rsidRPr="00EB647D">
          <w:rPr>
            <w:webHidden/>
          </w:rPr>
        </w:r>
        <w:r w:rsidRPr="00EB647D">
          <w:rPr>
            <w:webHidden/>
          </w:rPr>
          <w:fldChar w:fldCharType="separate"/>
        </w:r>
        <w:r w:rsidRPr="00EB647D">
          <w:rPr>
            <w:webHidden/>
          </w:rPr>
          <w:t>27</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3" w:history="1">
        <w:r>
          <w:rPr>
            <w:rStyle w:val="Hyperlink"/>
          </w:rPr>
          <w:t>Figura</w:t>
        </w:r>
        <w:r w:rsidRPr="00EB647D">
          <w:rPr>
            <w:rStyle w:val="Hyperlink"/>
          </w:rPr>
          <w:t xml:space="preserve"> 9. Imagine de ansamblu asupra elementelor cadrului comun de monitorizare și evaluare a RRN care trebuie completate cu elemente RRN specifice programului</w:t>
        </w:r>
        <w:r w:rsidRPr="00EB647D">
          <w:rPr>
            <w:webHidden/>
          </w:rPr>
          <w:tab/>
        </w:r>
        <w:r w:rsidRPr="00EB647D">
          <w:rPr>
            <w:webHidden/>
          </w:rPr>
          <w:fldChar w:fldCharType="begin"/>
        </w:r>
        <w:r w:rsidRPr="00EB647D">
          <w:rPr>
            <w:webHidden/>
          </w:rPr>
          <w:instrText xml:space="preserve"> PAGEREF _Toc463531143 \h </w:instrText>
        </w:r>
        <w:r w:rsidRPr="00EB647D">
          <w:rPr>
            <w:webHidden/>
          </w:rPr>
        </w:r>
        <w:r w:rsidRPr="00EB647D">
          <w:rPr>
            <w:webHidden/>
          </w:rPr>
          <w:fldChar w:fldCharType="separate"/>
        </w:r>
        <w:r w:rsidRPr="00EB647D">
          <w:rPr>
            <w:webHidden/>
          </w:rPr>
          <w:t>30</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4" w:history="1">
        <w:r>
          <w:rPr>
            <w:rStyle w:val="Hyperlink"/>
          </w:rPr>
          <w:t>Figura</w:t>
        </w:r>
        <w:r w:rsidRPr="00EB647D">
          <w:rPr>
            <w:rStyle w:val="Hyperlink"/>
          </w:rPr>
          <w:t xml:space="preserve"> 10. Etape în evaluarea RRN</w:t>
        </w:r>
        <w:r w:rsidRPr="00EB647D">
          <w:rPr>
            <w:webHidden/>
          </w:rPr>
          <w:tab/>
        </w:r>
        <w:r w:rsidRPr="00EB647D">
          <w:rPr>
            <w:webHidden/>
          </w:rPr>
          <w:fldChar w:fldCharType="begin"/>
        </w:r>
        <w:r w:rsidRPr="00EB647D">
          <w:rPr>
            <w:webHidden/>
          </w:rPr>
          <w:instrText xml:space="preserve"> PAGEREF _Toc463531144 \h </w:instrText>
        </w:r>
        <w:r w:rsidRPr="00EB647D">
          <w:rPr>
            <w:webHidden/>
          </w:rPr>
        </w:r>
        <w:r w:rsidRPr="00EB647D">
          <w:rPr>
            <w:webHidden/>
          </w:rPr>
          <w:fldChar w:fldCharType="separate"/>
        </w:r>
        <w:r w:rsidRPr="00EB647D">
          <w:rPr>
            <w:webHidden/>
          </w:rPr>
          <w:t>37</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5" w:history="1">
        <w:r>
          <w:rPr>
            <w:rStyle w:val="Hyperlink"/>
          </w:rPr>
          <w:t>Figura</w:t>
        </w:r>
        <w:r w:rsidRPr="00EB647D">
          <w:rPr>
            <w:rStyle w:val="Hyperlink"/>
          </w:rPr>
          <w:t xml:space="preserve"> 11. Legături posibile între obiectivele și grupurile de acțiuni comune ale RRN</w:t>
        </w:r>
        <w:r w:rsidRPr="00EB647D">
          <w:rPr>
            <w:webHidden/>
          </w:rPr>
          <w:tab/>
        </w:r>
        <w:r w:rsidRPr="00EB647D">
          <w:rPr>
            <w:webHidden/>
          </w:rPr>
          <w:fldChar w:fldCharType="begin"/>
        </w:r>
        <w:r w:rsidRPr="00EB647D">
          <w:rPr>
            <w:webHidden/>
          </w:rPr>
          <w:instrText xml:space="preserve"> PAGEREF _Toc463531145 \h </w:instrText>
        </w:r>
        <w:r w:rsidRPr="00EB647D">
          <w:rPr>
            <w:webHidden/>
          </w:rPr>
        </w:r>
        <w:r w:rsidRPr="00EB647D">
          <w:rPr>
            <w:webHidden/>
          </w:rPr>
          <w:fldChar w:fldCharType="separate"/>
        </w:r>
        <w:r w:rsidRPr="00EB647D">
          <w:rPr>
            <w:webHidden/>
          </w:rPr>
          <w:t>45</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6" w:history="1">
        <w:r>
          <w:rPr>
            <w:rStyle w:val="Hyperlink"/>
          </w:rPr>
          <w:t>Figura</w:t>
        </w:r>
        <w:r w:rsidRPr="00EB647D">
          <w:rPr>
            <w:rStyle w:val="Hyperlink"/>
          </w:rPr>
          <w:t xml:space="preserve"> 12. Conectarea obiectivelor și a grupurilor de acțiuni ale RRN comune și specifice programului cu realizările, rezultatele și impacturile preconizate</w:t>
        </w:r>
        <w:r w:rsidRPr="00EB647D">
          <w:rPr>
            <w:webHidden/>
          </w:rPr>
          <w:tab/>
        </w:r>
        <w:r w:rsidRPr="00EB647D">
          <w:rPr>
            <w:webHidden/>
          </w:rPr>
          <w:fldChar w:fldCharType="begin"/>
        </w:r>
        <w:r w:rsidRPr="00EB647D">
          <w:rPr>
            <w:webHidden/>
          </w:rPr>
          <w:instrText xml:space="preserve"> PAGEREF _Toc463531146 \h </w:instrText>
        </w:r>
        <w:r w:rsidRPr="00EB647D">
          <w:rPr>
            <w:webHidden/>
          </w:rPr>
        </w:r>
        <w:r w:rsidRPr="00EB647D">
          <w:rPr>
            <w:webHidden/>
          </w:rPr>
          <w:fldChar w:fldCharType="separate"/>
        </w:r>
        <w:r w:rsidRPr="00EB647D">
          <w:rPr>
            <w:webHidden/>
          </w:rPr>
          <w:t>48</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7" w:history="1">
        <w:r>
          <w:rPr>
            <w:rStyle w:val="Hyperlink"/>
          </w:rPr>
          <w:t>Figura</w:t>
        </w:r>
        <w:r w:rsidRPr="00EB647D">
          <w:rPr>
            <w:rStyle w:val="Hyperlink"/>
          </w:rPr>
          <w:t xml:space="preserve"> 13. Coerența între întrebările de evaluare, criteriile de apreciere și indicatori</w:t>
        </w:r>
        <w:r w:rsidRPr="00EB647D">
          <w:rPr>
            <w:webHidden/>
          </w:rPr>
          <w:tab/>
        </w:r>
        <w:r w:rsidRPr="00EB647D">
          <w:rPr>
            <w:webHidden/>
          </w:rPr>
          <w:fldChar w:fldCharType="begin"/>
        </w:r>
        <w:r w:rsidRPr="00EB647D">
          <w:rPr>
            <w:webHidden/>
          </w:rPr>
          <w:instrText xml:space="preserve"> PAGEREF _Toc463531147 \h </w:instrText>
        </w:r>
        <w:r w:rsidRPr="00EB647D">
          <w:rPr>
            <w:webHidden/>
          </w:rPr>
        </w:r>
        <w:r w:rsidRPr="00EB647D">
          <w:rPr>
            <w:webHidden/>
          </w:rPr>
          <w:fldChar w:fldCharType="separate"/>
        </w:r>
        <w:r w:rsidRPr="00EB647D">
          <w:rPr>
            <w:webHidden/>
          </w:rPr>
          <w:t>53</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8" w:history="1">
        <w:r>
          <w:rPr>
            <w:rStyle w:val="Hyperlink"/>
          </w:rPr>
          <w:t>Figura</w:t>
        </w:r>
        <w:r w:rsidRPr="00EB647D">
          <w:rPr>
            <w:rStyle w:val="Hyperlink"/>
          </w:rPr>
          <w:t xml:space="preserve"> 14. Coerența între logica de intervenție și elementele de evaluare a RRN</w:t>
        </w:r>
        <w:r w:rsidRPr="00EB647D">
          <w:rPr>
            <w:webHidden/>
          </w:rPr>
          <w:tab/>
        </w:r>
        <w:r w:rsidRPr="00EB647D">
          <w:rPr>
            <w:webHidden/>
          </w:rPr>
          <w:fldChar w:fldCharType="begin"/>
        </w:r>
        <w:r w:rsidRPr="00EB647D">
          <w:rPr>
            <w:webHidden/>
          </w:rPr>
          <w:instrText xml:space="preserve"> PAGEREF _Toc463531148 \h </w:instrText>
        </w:r>
        <w:r w:rsidRPr="00EB647D">
          <w:rPr>
            <w:webHidden/>
          </w:rPr>
        </w:r>
        <w:r w:rsidRPr="00EB647D">
          <w:rPr>
            <w:webHidden/>
          </w:rPr>
          <w:fldChar w:fldCharType="separate"/>
        </w:r>
        <w:r w:rsidRPr="00EB647D">
          <w:rPr>
            <w:webHidden/>
          </w:rPr>
          <w:t>56</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49" w:history="1">
        <w:r>
          <w:rPr>
            <w:rStyle w:val="Hyperlink"/>
          </w:rPr>
          <w:t>Figura</w:t>
        </w:r>
        <w:r w:rsidRPr="00EB647D">
          <w:rPr>
            <w:rStyle w:val="Hyperlink"/>
          </w:rPr>
          <w:t xml:space="preserve"> 15. Responsabilitățile părților interesate în pregătirea evaluării RRN</w:t>
        </w:r>
        <w:r w:rsidRPr="00EB647D">
          <w:rPr>
            <w:webHidden/>
          </w:rPr>
          <w:tab/>
        </w:r>
        <w:r w:rsidRPr="00EB647D">
          <w:rPr>
            <w:webHidden/>
          </w:rPr>
          <w:fldChar w:fldCharType="begin"/>
        </w:r>
        <w:r w:rsidRPr="00EB647D">
          <w:rPr>
            <w:webHidden/>
          </w:rPr>
          <w:instrText xml:space="preserve"> PAGEREF _Toc463531149 \h </w:instrText>
        </w:r>
        <w:r w:rsidRPr="00EB647D">
          <w:rPr>
            <w:webHidden/>
          </w:rPr>
        </w:r>
        <w:r w:rsidRPr="00EB647D">
          <w:rPr>
            <w:webHidden/>
          </w:rPr>
          <w:fldChar w:fldCharType="separate"/>
        </w:r>
        <w:r w:rsidRPr="00EB647D">
          <w:rPr>
            <w:webHidden/>
          </w:rPr>
          <w:t>61</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150" w:history="1">
        <w:r>
          <w:rPr>
            <w:rStyle w:val="Hyperlink"/>
          </w:rPr>
          <w:t>Figura</w:t>
        </w:r>
        <w:r w:rsidRPr="00EB647D">
          <w:rPr>
            <w:rStyle w:val="Hyperlink"/>
          </w:rPr>
          <w:t xml:space="preserve"> 16. Responsabilitățile părților interesate în punerea în aplicare a evaluării RRN</w:t>
        </w:r>
        <w:r w:rsidRPr="00EB647D">
          <w:rPr>
            <w:webHidden/>
          </w:rPr>
          <w:tab/>
        </w:r>
        <w:r w:rsidRPr="00EB647D">
          <w:rPr>
            <w:webHidden/>
          </w:rPr>
          <w:fldChar w:fldCharType="begin"/>
        </w:r>
        <w:r w:rsidRPr="00EB647D">
          <w:rPr>
            <w:webHidden/>
          </w:rPr>
          <w:instrText xml:space="preserve"> PAGEREF _Toc463531150 \h </w:instrText>
        </w:r>
        <w:r w:rsidRPr="00EB647D">
          <w:rPr>
            <w:webHidden/>
          </w:rPr>
        </w:r>
        <w:r w:rsidRPr="00EB647D">
          <w:rPr>
            <w:webHidden/>
          </w:rPr>
          <w:fldChar w:fldCharType="separate"/>
        </w:r>
        <w:r w:rsidRPr="00EB647D">
          <w:rPr>
            <w:webHidden/>
          </w:rPr>
          <w:t>63</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r w:rsidRPr="00EB647D">
        <w:rPr>
          <w:rFonts w:eastAsiaTheme="minorEastAsia"/>
          <w:noProof w:val="0"/>
          <w:color w:val="auto"/>
          <w:sz w:val="18"/>
          <w:szCs w:val="24"/>
        </w:rPr>
        <w:fldChar w:fldCharType="end"/>
      </w:r>
      <w:r w:rsidRPr="00EB647D">
        <w:rPr>
          <w:rFonts w:asciiTheme="minorHAnsi" w:eastAsiaTheme="minorEastAsia" w:hAnsiTheme="minorHAnsi" w:cstheme="minorBidi"/>
          <w:sz w:val="22"/>
        </w:rPr>
        <w:fldChar w:fldCharType="begin"/>
      </w:r>
      <w:r w:rsidRPr="00EB647D">
        <w:rPr>
          <w:rFonts w:asciiTheme="minorHAnsi" w:eastAsiaTheme="minorEastAsia" w:hAnsiTheme="minorHAnsi" w:cstheme="minorBidi"/>
          <w:sz w:val="22"/>
        </w:rPr>
        <w:instrText xml:space="preserve"> TOC \h \z \t "H_Heading_boxes,1,H-Heading 1,1,H-Heading 2,1,H-Heading 3,1,H-Heading 4,1" </w:instrText>
      </w:r>
      <w:r w:rsidRPr="00EB647D">
        <w:rPr>
          <w:rFonts w:asciiTheme="minorHAnsi" w:eastAsiaTheme="minorEastAsia" w:hAnsiTheme="minorHAnsi" w:cstheme="minorBidi"/>
          <w:sz w:val="22"/>
        </w:rPr>
        <w:fldChar w:fldCharType="separate"/>
      </w:r>
      <w:hyperlink w:anchor="_Toc463531075" w:history="1">
        <w:r w:rsidRPr="00EB647D">
          <w:rPr>
            <w:rStyle w:val="Hyperlink"/>
          </w:rPr>
          <w:t>Box 1. Grupul de coordonare a evaluării ca instrument de gestionare a procesului de evaluare</w:t>
        </w:r>
        <w:r w:rsidRPr="00EB647D">
          <w:rPr>
            <w:webHidden/>
          </w:rPr>
          <w:tab/>
        </w:r>
        <w:r w:rsidRPr="00EB647D">
          <w:rPr>
            <w:webHidden/>
          </w:rPr>
          <w:fldChar w:fldCharType="begin"/>
        </w:r>
        <w:r w:rsidRPr="00EB647D">
          <w:rPr>
            <w:webHidden/>
          </w:rPr>
          <w:instrText xml:space="preserve"> PAGEREF _Toc463531075 \h </w:instrText>
        </w:r>
        <w:r w:rsidRPr="00EB647D">
          <w:rPr>
            <w:webHidden/>
          </w:rPr>
        </w:r>
        <w:r w:rsidRPr="00EB647D">
          <w:rPr>
            <w:webHidden/>
          </w:rPr>
          <w:fldChar w:fldCharType="separate"/>
        </w:r>
        <w:r w:rsidRPr="00EB647D">
          <w:rPr>
            <w:webHidden/>
          </w:rPr>
          <w:t>34</w:t>
        </w:r>
        <w:r w:rsidRPr="00EB647D">
          <w:rPr>
            <w:webHidden/>
          </w:rPr>
          <w:fldChar w:fldCharType="end"/>
        </w:r>
      </w:hyperlink>
    </w:p>
    <w:p w:rsidR="00E63859" w:rsidRPr="00EB647D" w:rsidRDefault="00E63859">
      <w:pPr>
        <w:pStyle w:val="TOC1"/>
        <w:rPr>
          <w:rFonts w:asciiTheme="minorHAnsi" w:eastAsiaTheme="minorEastAsia" w:hAnsiTheme="minorHAnsi" w:cstheme="minorBidi"/>
          <w:color w:val="auto"/>
          <w:sz w:val="22"/>
          <w:szCs w:val="22"/>
          <w:lang w:bidi="ar-SA"/>
        </w:rPr>
      </w:pPr>
      <w:hyperlink w:anchor="_Toc463531076" w:history="1">
        <w:r w:rsidRPr="00EB647D">
          <w:rPr>
            <w:rStyle w:val="Hyperlink"/>
          </w:rPr>
          <w:t>Box 2. Mandatul de evaluare</w:t>
        </w:r>
        <w:r w:rsidRPr="00EB647D">
          <w:rPr>
            <w:webHidden/>
          </w:rPr>
          <w:tab/>
        </w:r>
        <w:r w:rsidRPr="00EB647D">
          <w:rPr>
            <w:webHidden/>
          </w:rPr>
          <w:fldChar w:fldCharType="begin"/>
        </w:r>
        <w:r w:rsidRPr="00EB647D">
          <w:rPr>
            <w:webHidden/>
          </w:rPr>
          <w:instrText xml:space="preserve"> PAGEREF _Toc463531076 \h </w:instrText>
        </w:r>
        <w:r w:rsidRPr="00EB647D">
          <w:rPr>
            <w:webHidden/>
          </w:rPr>
        </w:r>
        <w:r w:rsidRPr="00EB647D">
          <w:rPr>
            <w:webHidden/>
          </w:rPr>
          <w:fldChar w:fldCharType="separate"/>
        </w:r>
        <w:r w:rsidRPr="00EB647D">
          <w:rPr>
            <w:webHidden/>
          </w:rPr>
          <w:t>58</w:t>
        </w:r>
        <w:r w:rsidRPr="00EB647D">
          <w:rPr>
            <w:webHidden/>
          </w:rPr>
          <w:fldChar w:fldCharType="end"/>
        </w:r>
      </w:hyperlink>
    </w:p>
    <w:p w:rsidR="00E63859" w:rsidRDefault="00E63859">
      <w:pPr>
        <w:pStyle w:val="HStandard"/>
        <w:tabs>
          <w:tab w:val="right" w:leader="dot" w:pos="8742"/>
        </w:tabs>
        <w:rPr>
          <w:rFonts w:asciiTheme="minorHAnsi" w:eastAsiaTheme="minorEastAsia" w:hAnsiTheme="minorHAnsi" w:cstheme="minorBidi"/>
          <w:sz w:val="22"/>
        </w:rPr>
        <w:sectPr w:rsidR="00E63859" w:rsidSect="00085973">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1134" w:footer="1021" w:gutter="0"/>
          <w:cols w:space="708"/>
          <w:titlePg/>
          <w:docGrid w:linePitch="360"/>
        </w:sectPr>
      </w:pPr>
      <w:r w:rsidRPr="00EB647D">
        <w:rPr>
          <w:rFonts w:asciiTheme="minorHAnsi" w:eastAsiaTheme="minorEastAsia" w:hAnsiTheme="minorHAnsi" w:cstheme="minorBidi"/>
          <w:noProof/>
          <w:color w:val="44546A" w:themeColor="text2"/>
          <w:sz w:val="22"/>
        </w:rPr>
        <w:fldChar w:fldCharType="end"/>
      </w:r>
    </w:p>
    <w:p w:rsidR="00E63859" w:rsidRDefault="00E63859" w:rsidP="005A6A10">
      <w:pPr>
        <w:pStyle w:val="HStandard"/>
        <w:tabs>
          <w:tab w:val="right" w:leader="dot" w:pos="8742"/>
        </w:tabs>
        <w:rPr>
          <w:b/>
          <w:color w:val="E7E6E6" w:themeColor="background2"/>
        </w:rPr>
      </w:pPr>
      <w:r>
        <w:lastRenderedPageBreak/>
        <w:br w:type="page"/>
      </w:r>
    </w:p>
    <w:p w:rsidR="00E63859" w:rsidRDefault="00E63859" w:rsidP="005A6A10">
      <w:pPr>
        <w:pStyle w:val="HStandard"/>
        <w:tabs>
          <w:tab w:val="right" w:leader="dot" w:pos="8742"/>
        </w:tabs>
        <w:rPr>
          <w:b/>
          <w:color w:val="E7E6E6" w:themeColor="background2"/>
        </w:rPr>
      </w:pPr>
      <w:r>
        <w:rPr>
          <w:b/>
          <w:color w:val="E7E6E6" w:themeColor="background2"/>
        </w:rPr>
        <w:lastRenderedPageBreak/>
        <w:t>LISTA DE ACRONIME</w:t>
      </w:r>
    </w:p>
    <w:p w:rsidR="00E63859" w:rsidRPr="00AE6F26" w:rsidRDefault="00E63859" w:rsidP="00AE6F26">
      <w:pPr>
        <w:pStyle w:val="HStandard"/>
      </w:pPr>
      <w:r>
        <w:t>AIR</w:t>
      </w:r>
      <w:r>
        <w:tab/>
      </w:r>
      <w:r>
        <w:tab/>
      </w:r>
      <w:r>
        <w:tab/>
        <w:t>Raport anual privind punerea în aplicare</w:t>
      </w:r>
    </w:p>
    <w:p w:rsidR="00E63859" w:rsidRPr="00AE6F26" w:rsidRDefault="00E63859" w:rsidP="00AE6F26">
      <w:pPr>
        <w:pStyle w:val="HStandard"/>
      </w:pPr>
      <w:r>
        <w:t>UAM</w:t>
      </w:r>
      <w:r>
        <w:tab/>
      </w:r>
      <w:r>
        <w:tab/>
        <w:t>Unități anuale de muncă</w:t>
      </w:r>
    </w:p>
    <w:p w:rsidR="00E63859" w:rsidRPr="00AE6F26" w:rsidRDefault="00E63859" w:rsidP="00AE6F26">
      <w:pPr>
        <w:pStyle w:val="HStandard"/>
      </w:pPr>
      <w:r>
        <w:t>PAC</w:t>
      </w:r>
      <w:r>
        <w:tab/>
      </w:r>
      <w:r>
        <w:tab/>
        <w:t xml:space="preserve">Politica agricolă comună </w:t>
      </w:r>
    </w:p>
    <w:p w:rsidR="00E63859" w:rsidRPr="00AE6F26" w:rsidRDefault="00E63859" w:rsidP="00AE6F26">
      <w:pPr>
        <w:pStyle w:val="HStandard"/>
      </w:pPr>
      <w:r>
        <w:t>CCI</w:t>
      </w:r>
      <w:r>
        <w:tab/>
      </w:r>
      <w:r>
        <w:tab/>
        <w:t>Indicatori comuni de context</w:t>
      </w:r>
    </w:p>
    <w:p w:rsidR="00E63859" w:rsidRPr="00AE6F26" w:rsidRDefault="00E63859" w:rsidP="00AE6F26">
      <w:pPr>
        <w:pStyle w:val="HStandard"/>
      </w:pPr>
      <w:r>
        <w:t>CEQ</w:t>
      </w:r>
      <w:r>
        <w:tab/>
      </w:r>
      <w:r>
        <w:tab/>
        <w:t>Întrebări de evaluare comune</w:t>
      </w:r>
    </w:p>
    <w:p w:rsidR="00E63859" w:rsidRPr="00AE6F26" w:rsidRDefault="00E63859" w:rsidP="00AE6F26">
      <w:pPr>
        <w:pStyle w:val="HStandard"/>
      </w:pPr>
      <w:r>
        <w:t>CLLD</w:t>
      </w:r>
      <w:r>
        <w:tab/>
      </w:r>
      <w:r>
        <w:tab/>
        <w:t>Dezvoltarea locală plasată sub responsabilitatea comunității</w:t>
      </w:r>
    </w:p>
    <w:p w:rsidR="00E63859" w:rsidRPr="00AE6F26" w:rsidRDefault="00E63859" w:rsidP="00AE6F26">
      <w:pPr>
        <w:pStyle w:val="HStandard"/>
      </w:pPr>
      <w:r>
        <w:t xml:space="preserve">CCME </w:t>
      </w:r>
      <w:r>
        <w:tab/>
      </w:r>
      <w:r>
        <w:tab/>
        <w:t xml:space="preserve">Cadrul comun de monitorizare și de evaluare </w:t>
      </w:r>
    </w:p>
    <w:p w:rsidR="00E63859" w:rsidRPr="00AE6F26" w:rsidRDefault="00E63859" w:rsidP="00AE6F26">
      <w:pPr>
        <w:pStyle w:val="HStandard"/>
      </w:pPr>
      <w:r>
        <w:t xml:space="preserve">OC </w:t>
      </w:r>
      <w:r>
        <w:tab/>
      </w:r>
      <w:r>
        <w:tab/>
        <w:t>Obiectiv comun</w:t>
      </w:r>
    </w:p>
    <w:p w:rsidR="00E63859" w:rsidRPr="00AE6F26" w:rsidRDefault="00E63859" w:rsidP="00AE6F26">
      <w:pPr>
        <w:pStyle w:val="HStandard"/>
      </w:pPr>
      <w:r>
        <w:t>DG AGRI</w:t>
      </w:r>
      <w:r>
        <w:tab/>
        <w:t>Direcția Generală Agricultură și Dezvoltare Rurală</w:t>
      </w:r>
    </w:p>
    <w:p w:rsidR="00E63859" w:rsidRPr="00AE6F26" w:rsidRDefault="00E63859" w:rsidP="00AE6F26">
      <w:pPr>
        <w:pStyle w:val="HStandard"/>
      </w:pPr>
      <w:r>
        <w:t>FEADR</w:t>
      </w:r>
      <w:r>
        <w:tab/>
      </w:r>
      <w:r>
        <w:tab/>
        <w:t>Fondul european agricol pentru dezvoltare rurală</w:t>
      </w:r>
    </w:p>
    <w:p w:rsidR="00E63859" w:rsidRPr="00AE6F26" w:rsidRDefault="00E63859" w:rsidP="00AE6F26">
      <w:pPr>
        <w:pStyle w:val="HStandard"/>
      </w:pPr>
      <w:r>
        <w:t>PEI</w:t>
      </w:r>
      <w:r>
        <w:tab/>
      </w:r>
      <w:r>
        <w:tab/>
      </w:r>
      <w:r>
        <w:tab/>
        <w:t>Parteneriatul european pentru inovare</w:t>
      </w:r>
    </w:p>
    <w:p w:rsidR="00E63859" w:rsidRPr="00AE6F26" w:rsidRDefault="00E63859" w:rsidP="00AE6F26">
      <w:pPr>
        <w:pStyle w:val="HStandard"/>
      </w:pPr>
      <w:r>
        <w:t>REDR</w:t>
      </w:r>
      <w:r>
        <w:tab/>
      </w:r>
      <w:r>
        <w:tab/>
        <w:t>Rețeaua europeană pentru dezvoltare rurală</w:t>
      </w:r>
    </w:p>
    <w:p w:rsidR="00E63859" w:rsidRPr="000D1D32" w:rsidRDefault="00E63859" w:rsidP="00AE6F26">
      <w:pPr>
        <w:pStyle w:val="HStandard"/>
      </w:pPr>
      <w:r>
        <w:t>EQ</w:t>
      </w:r>
      <w:r>
        <w:tab/>
      </w:r>
      <w:r>
        <w:tab/>
      </w:r>
      <w:r>
        <w:tab/>
        <w:t>Întrebare de evaluare</w:t>
      </w:r>
    </w:p>
    <w:p w:rsidR="00E63859" w:rsidRPr="000D1D32" w:rsidRDefault="00E63859" w:rsidP="00AE6F26">
      <w:pPr>
        <w:pStyle w:val="HStandard"/>
      </w:pPr>
      <w:r>
        <w:t>PE</w:t>
      </w:r>
      <w:r>
        <w:tab/>
      </w:r>
      <w:r>
        <w:tab/>
      </w:r>
      <w:r>
        <w:tab/>
        <w:t>Plan de evaluare</w:t>
      </w:r>
    </w:p>
    <w:p w:rsidR="00E63859" w:rsidRPr="00AE6F26" w:rsidRDefault="00E63859" w:rsidP="00AE6F26">
      <w:pPr>
        <w:pStyle w:val="HStandard"/>
      </w:pPr>
      <w:r>
        <w:t>FEDR</w:t>
      </w:r>
      <w:r>
        <w:tab/>
      </w:r>
      <w:r>
        <w:tab/>
        <w:t>Fondul european de dezvoltare regională.</w:t>
      </w:r>
    </w:p>
    <w:p w:rsidR="00E63859" w:rsidRPr="00AE6F26" w:rsidRDefault="00E63859" w:rsidP="00AE6F26">
      <w:pPr>
        <w:pStyle w:val="HStandard"/>
      </w:pPr>
      <w:r>
        <w:t>ESI</w:t>
      </w:r>
      <w:r>
        <w:tab/>
      </w:r>
      <w:r>
        <w:tab/>
      </w:r>
      <w:r>
        <w:tab/>
        <w:t>Fondurile structurale și de investiții europene</w:t>
      </w:r>
    </w:p>
    <w:p w:rsidR="00E63859" w:rsidRPr="00AE6F26" w:rsidRDefault="00E63859" w:rsidP="00AE6F26">
      <w:pPr>
        <w:pStyle w:val="HStandard"/>
      </w:pPr>
      <w:r>
        <w:t>UE</w:t>
      </w:r>
      <w:r>
        <w:tab/>
      </w:r>
      <w:r>
        <w:tab/>
      </w:r>
      <w:r>
        <w:tab/>
        <w:t>Uniunea Europeană</w:t>
      </w:r>
    </w:p>
    <w:p w:rsidR="00E63859" w:rsidRPr="00AE6F26" w:rsidRDefault="00E63859" w:rsidP="00AE6F26">
      <w:pPr>
        <w:pStyle w:val="HStandard"/>
      </w:pPr>
      <w:r>
        <w:t>FA</w:t>
      </w:r>
      <w:r>
        <w:tab/>
      </w:r>
      <w:r>
        <w:tab/>
      </w:r>
      <w:r>
        <w:tab/>
        <w:t>Arie de intervenție</w:t>
      </w:r>
    </w:p>
    <w:p w:rsidR="00E63859" w:rsidRPr="00AE6F26" w:rsidRDefault="00E63859" w:rsidP="00AE6F26">
      <w:pPr>
        <w:pStyle w:val="HStandard"/>
      </w:pPr>
      <w:r>
        <w:t>FAO</w:t>
      </w:r>
      <w:r>
        <w:tab/>
      </w:r>
      <w:r>
        <w:tab/>
      </w:r>
      <w:hyperlink r:id="rId16">
        <w:r>
          <w:t>Organizația Națiunilor Unite pentru Alimentație și Agricultură</w:t>
        </w:r>
      </w:hyperlink>
    </w:p>
    <w:p w:rsidR="00E63859" w:rsidRPr="000D1D32" w:rsidRDefault="00E63859" w:rsidP="00AE6F26">
      <w:pPr>
        <w:pStyle w:val="HStandard"/>
      </w:pPr>
      <w:r>
        <w:t>GIS</w:t>
      </w:r>
      <w:r>
        <w:tab/>
      </w:r>
      <w:r>
        <w:tab/>
      </w:r>
      <w:hyperlink r:id="rId17">
        <w:r>
          <w:t xml:space="preserve">Sistem de informații geografice </w:t>
        </w:r>
      </w:hyperlink>
    </w:p>
    <w:p w:rsidR="00E63859" w:rsidRPr="00C85637" w:rsidRDefault="00E63859" w:rsidP="00AE6F26">
      <w:pPr>
        <w:pStyle w:val="HStandard"/>
      </w:pPr>
      <w:r>
        <w:t>GIZ</w:t>
      </w:r>
      <w:r>
        <w:tab/>
      </w:r>
      <w:r>
        <w:tab/>
      </w:r>
      <w:r>
        <w:tab/>
        <w:t>Gesellschaft für Internationale Zusammenarbeit</w:t>
      </w:r>
    </w:p>
    <w:p w:rsidR="00E63859" w:rsidRPr="00C85637" w:rsidRDefault="00E63859" w:rsidP="00AE6F26">
      <w:pPr>
        <w:pStyle w:val="HStandard"/>
      </w:pPr>
      <w:r>
        <w:t>LI</w:t>
      </w:r>
      <w:r>
        <w:tab/>
      </w:r>
      <w:r>
        <w:tab/>
      </w:r>
      <w:r>
        <w:tab/>
        <w:t>Logica de intervenție</w:t>
      </w:r>
    </w:p>
    <w:p w:rsidR="00E63859" w:rsidRPr="00450DBF" w:rsidRDefault="00E63859" w:rsidP="00AE6F26">
      <w:pPr>
        <w:pStyle w:val="HStandard"/>
      </w:pPr>
      <w:r>
        <w:t>CA</w:t>
      </w:r>
      <w:r>
        <w:tab/>
      </w:r>
      <w:r>
        <w:tab/>
      </w:r>
      <w:r>
        <w:tab/>
        <w:t>Criterii de apreciere</w:t>
      </w:r>
    </w:p>
    <w:p w:rsidR="00E63859" w:rsidRPr="00450DBF" w:rsidRDefault="00E63859" w:rsidP="00AE6F26">
      <w:pPr>
        <w:pStyle w:val="HStandard"/>
      </w:pPr>
      <w:r>
        <w:t>GAL</w:t>
      </w:r>
      <w:r>
        <w:tab/>
      </w:r>
      <w:r>
        <w:tab/>
        <w:t>Grup de acțiune locală</w:t>
      </w:r>
    </w:p>
    <w:p w:rsidR="00E63859" w:rsidRPr="00AE6F26" w:rsidRDefault="00E63859" w:rsidP="00AE6F26">
      <w:pPr>
        <w:pStyle w:val="HStandard"/>
      </w:pPr>
      <w:r>
        <w:t xml:space="preserve">LEADER </w:t>
      </w:r>
      <w:r>
        <w:tab/>
        <w:t>Liaison Entre Actions de Développement de l’économie rurale (Legături între acțiunile de dezvoltare a economiei rurale)</w:t>
      </w:r>
    </w:p>
    <w:p w:rsidR="00E63859" w:rsidRPr="00450DBF" w:rsidRDefault="00E63859" w:rsidP="00AE6F26">
      <w:pPr>
        <w:pStyle w:val="HStandard"/>
      </w:pPr>
      <w:r>
        <w:t>AM</w:t>
      </w:r>
      <w:r>
        <w:tab/>
      </w:r>
      <w:r>
        <w:tab/>
      </w:r>
      <w:r>
        <w:tab/>
        <w:t>Autoritate de management</w:t>
      </w:r>
    </w:p>
    <w:p w:rsidR="00E63859" w:rsidRPr="00AE6F26" w:rsidRDefault="00E63859" w:rsidP="00AE6F26">
      <w:pPr>
        <w:pStyle w:val="HStandard"/>
      </w:pPr>
      <w:r>
        <w:t>MAPP</w:t>
      </w:r>
      <w:r>
        <w:tab/>
      </w:r>
      <w:r>
        <w:tab/>
        <w:t>Metoda de evaluare a impactului programelor și proiectelor</w:t>
      </w:r>
    </w:p>
    <w:p w:rsidR="00E63859" w:rsidRPr="00AE6F26" w:rsidRDefault="00E63859" w:rsidP="00AE6F26">
      <w:pPr>
        <w:pStyle w:val="HStandard"/>
      </w:pPr>
      <w:r>
        <w:t>SM</w:t>
      </w:r>
      <w:r>
        <w:tab/>
      </w:r>
      <w:r>
        <w:tab/>
      </w:r>
      <w:r>
        <w:tab/>
        <w:t>Stat membru</w:t>
      </w:r>
    </w:p>
    <w:p w:rsidR="00E63859" w:rsidRPr="00AE6F26" w:rsidRDefault="00E63859" w:rsidP="00AE6F26">
      <w:pPr>
        <w:pStyle w:val="HStandard"/>
      </w:pPr>
      <w:r>
        <w:t>ONG</w:t>
      </w:r>
      <w:r>
        <w:tab/>
      </w:r>
      <w:r>
        <w:tab/>
        <w:t>Organizație nonguvernamentală</w:t>
      </w:r>
    </w:p>
    <w:p w:rsidR="00E63859" w:rsidRPr="00AE6F26" w:rsidRDefault="00E63859" w:rsidP="00AE6F26">
      <w:pPr>
        <w:pStyle w:val="HStandard"/>
      </w:pPr>
      <w:r>
        <w:t>RRN</w:t>
      </w:r>
      <w:r>
        <w:tab/>
      </w:r>
      <w:r>
        <w:tab/>
        <w:t>Rețeaua rurală națională</w:t>
      </w:r>
    </w:p>
    <w:p w:rsidR="00E63859" w:rsidRPr="00AE6F26" w:rsidRDefault="00E63859" w:rsidP="00AE6F26">
      <w:pPr>
        <w:pStyle w:val="HStandard"/>
      </w:pPr>
      <w:r>
        <w:t>PRRN</w:t>
      </w:r>
      <w:r>
        <w:tab/>
      </w:r>
      <w:r>
        <w:tab/>
        <w:t>Program pentru rețeaua rurală națională</w:t>
      </w:r>
    </w:p>
    <w:p w:rsidR="00E63859" w:rsidRPr="00AE6F26" w:rsidRDefault="00E63859" w:rsidP="00AE6F26">
      <w:pPr>
        <w:pStyle w:val="HStandard"/>
      </w:pPr>
      <w:r>
        <w:t>USR</w:t>
      </w:r>
      <w:r>
        <w:tab/>
      </w:r>
      <w:r>
        <w:tab/>
        <w:t>Unitate de sprijin pentru rețele</w:t>
      </w:r>
    </w:p>
    <w:p w:rsidR="00E63859" w:rsidRPr="00AE6F26" w:rsidRDefault="00E63859" w:rsidP="00AE6F26">
      <w:pPr>
        <w:pStyle w:val="HStandard"/>
      </w:pPr>
      <w:r>
        <w:t>O</w:t>
      </w:r>
      <w:r>
        <w:tab/>
      </w:r>
      <w:r>
        <w:tab/>
      </w:r>
      <w:r>
        <w:tab/>
        <w:t>Indicatori de realizare</w:t>
      </w:r>
    </w:p>
    <w:p w:rsidR="00E63859" w:rsidRPr="00AE6F26" w:rsidRDefault="00E63859" w:rsidP="00AE6F26">
      <w:pPr>
        <w:pStyle w:val="HStandard"/>
      </w:pPr>
      <w:r>
        <w:lastRenderedPageBreak/>
        <w:t>PO</w:t>
      </w:r>
      <w:r>
        <w:tab/>
      </w:r>
      <w:r>
        <w:tab/>
      </w:r>
      <w:r>
        <w:tab/>
        <w:t>Program operațional</w:t>
      </w:r>
    </w:p>
    <w:p w:rsidR="00E63859" w:rsidRPr="00AE6F26" w:rsidRDefault="00E63859" w:rsidP="00AE6F26">
      <w:pPr>
        <w:pStyle w:val="HStandard"/>
      </w:pPr>
      <w:r>
        <w:t>AP</w:t>
      </w:r>
      <w:r>
        <w:tab/>
      </w:r>
      <w:r>
        <w:tab/>
      </w:r>
      <w:r>
        <w:tab/>
        <w:t>Agenția de plăți</w:t>
      </w:r>
    </w:p>
    <w:p w:rsidR="00E63859" w:rsidRPr="00AE6F26" w:rsidRDefault="00E63859" w:rsidP="00AE6F26">
      <w:pPr>
        <w:pStyle w:val="HStandard"/>
      </w:pPr>
      <w:r>
        <w:t>PSEQ</w:t>
      </w:r>
      <w:r>
        <w:tab/>
      </w:r>
      <w:r>
        <w:tab/>
        <w:t>Întrebare de evaluare specifică programului</w:t>
      </w:r>
    </w:p>
    <w:p w:rsidR="00E63859" w:rsidRPr="00AE6F26" w:rsidRDefault="00E63859" w:rsidP="00AE6F26">
      <w:pPr>
        <w:pStyle w:val="HStandard"/>
      </w:pPr>
      <w:r>
        <w:t xml:space="preserve">ISP </w:t>
      </w:r>
      <w:r>
        <w:tab/>
      </w:r>
      <w:r>
        <w:tab/>
        <w:t>Impact specific programului</w:t>
      </w:r>
    </w:p>
    <w:p w:rsidR="00E63859" w:rsidRPr="00AE6F26" w:rsidRDefault="00E63859" w:rsidP="00AE6F26">
      <w:pPr>
        <w:pStyle w:val="HStandard"/>
      </w:pPr>
      <w:r>
        <w:t xml:space="preserve">OSP </w:t>
      </w:r>
      <w:r>
        <w:tab/>
      </w:r>
      <w:r>
        <w:tab/>
        <w:t>Obiectiv specific programului</w:t>
      </w:r>
    </w:p>
    <w:p w:rsidR="00E63859" w:rsidRPr="00AE6F26" w:rsidRDefault="00E63859" w:rsidP="00AE6F26">
      <w:pPr>
        <w:pStyle w:val="HStandard"/>
      </w:pPr>
      <w:r>
        <w:t xml:space="preserve">RSP </w:t>
      </w:r>
      <w:r>
        <w:tab/>
      </w:r>
      <w:r>
        <w:tab/>
        <w:t>Rezultat specific programului</w:t>
      </w:r>
    </w:p>
    <w:p w:rsidR="00E63859" w:rsidRPr="00AE6F26" w:rsidRDefault="00E63859" w:rsidP="00AE6F26">
      <w:pPr>
        <w:pStyle w:val="HStandard"/>
      </w:pPr>
      <w:r>
        <w:t>R</w:t>
      </w:r>
      <w:r>
        <w:tab/>
      </w:r>
      <w:r>
        <w:tab/>
      </w:r>
      <w:r>
        <w:tab/>
        <w:t>Indicatori de rezultat</w:t>
      </w:r>
    </w:p>
    <w:p w:rsidR="00E63859" w:rsidRPr="00AE6F26" w:rsidRDefault="00E63859" w:rsidP="00AE6F26">
      <w:pPr>
        <w:pStyle w:val="HStandard"/>
      </w:pPr>
      <w:r>
        <w:t xml:space="preserve">RACER </w:t>
      </w:r>
      <w:r>
        <w:tab/>
        <w:t>Relevant, acceptat, credibil, simplu, solid</w:t>
      </w:r>
    </w:p>
    <w:p w:rsidR="00E63859" w:rsidRPr="00AE6F26" w:rsidRDefault="00E63859" w:rsidP="00AE6F26">
      <w:pPr>
        <w:pStyle w:val="HStandard"/>
      </w:pPr>
      <w:r>
        <w:t>DR</w:t>
      </w:r>
      <w:r>
        <w:tab/>
      </w:r>
      <w:r>
        <w:tab/>
      </w:r>
      <w:r>
        <w:tab/>
        <w:t>Dezvoltare rurală</w:t>
      </w:r>
    </w:p>
    <w:p w:rsidR="00E63859" w:rsidRPr="00AE6F26" w:rsidRDefault="00E63859" w:rsidP="00AE6F26">
      <w:pPr>
        <w:pStyle w:val="HStandard"/>
      </w:pPr>
      <w:r>
        <w:t>PDR</w:t>
      </w:r>
      <w:r>
        <w:tab/>
      </w:r>
      <w:r>
        <w:tab/>
        <w:t>Programul de dezvoltare rurală</w:t>
      </w:r>
    </w:p>
    <w:p w:rsidR="00E63859" w:rsidRPr="00AE6F26" w:rsidRDefault="00E63859" w:rsidP="00AE6F26">
      <w:pPr>
        <w:pStyle w:val="HStandard"/>
        <w:rPr>
          <w:b/>
        </w:rPr>
      </w:pPr>
      <w:r>
        <w:t>SFC</w:t>
      </w:r>
      <w:r>
        <w:tab/>
      </w:r>
      <w:r>
        <w:tab/>
        <w:t>Sistem comun de gestionare partajată a fondurilor</w:t>
      </w:r>
    </w:p>
    <w:p w:rsidR="00E63859" w:rsidRPr="00AE6F26" w:rsidRDefault="00E63859" w:rsidP="00AE6F26">
      <w:pPr>
        <w:pStyle w:val="HStandard"/>
      </w:pPr>
      <w:r>
        <w:t xml:space="preserve">SMART </w:t>
      </w:r>
      <w:r>
        <w:tab/>
        <w:t xml:space="preserve">Specific, măsurabil, abordabil, relevant și încadrat în timp </w:t>
      </w:r>
    </w:p>
    <w:p w:rsidR="00E63859" w:rsidRPr="00AE6F26" w:rsidRDefault="00E63859" w:rsidP="00AE6F26">
      <w:pPr>
        <w:pStyle w:val="HStandard"/>
      </w:pPr>
      <w:r>
        <w:t>IMM</w:t>
      </w:r>
      <w:r>
        <w:tab/>
      </w:r>
      <w:r>
        <w:tab/>
        <w:t>Întreprinderi mici și mijlocii</w:t>
      </w:r>
    </w:p>
    <w:p w:rsidR="00E63859" w:rsidRPr="00AE6F26" w:rsidRDefault="00E63859" w:rsidP="00AE6F26">
      <w:pPr>
        <w:pStyle w:val="HStandard"/>
      </w:pPr>
      <w:r>
        <w:t>GC</w:t>
      </w:r>
      <w:r>
        <w:tab/>
      </w:r>
      <w:r>
        <w:tab/>
      </w:r>
      <w:r>
        <w:tab/>
        <w:t>Grup de coordonare</w:t>
      </w:r>
    </w:p>
    <w:p w:rsidR="00E63859" w:rsidRPr="00AE6F26" w:rsidRDefault="00E63859" w:rsidP="00AE6F26">
      <w:pPr>
        <w:pStyle w:val="HStandard"/>
      </w:pPr>
      <w:r>
        <w:t>ARS</w:t>
      </w:r>
      <w:r>
        <w:tab/>
      </w:r>
      <w:r>
        <w:tab/>
        <w:t xml:space="preserve">Analiza relațiilor sociale </w:t>
      </w:r>
    </w:p>
    <w:p w:rsidR="00E63859" w:rsidRPr="00AE6F26" w:rsidRDefault="00E63859" w:rsidP="00AE6F26">
      <w:pPr>
        <w:pStyle w:val="HStandard"/>
      </w:pPr>
      <w:r>
        <w:t>SWOT</w:t>
      </w:r>
      <w:r>
        <w:tab/>
      </w:r>
      <w:r>
        <w:tab/>
        <w:t>Puncte tari, puncte slabe, oportunități și amenințări</w:t>
      </w:r>
    </w:p>
    <w:p w:rsidR="00E63859" w:rsidRPr="00AE6F26" w:rsidRDefault="00E63859" w:rsidP="00AE6F26">
      <w:pPr>
        <w:pStyle w:val="HStandard"/>
      </w:pPr>
      <w:r>
        <w:t>AT</w:t>
      </w:r>
      <w:r>
        <w:tab/>
      </w:r>
      <w:r>
        <w:tab/>
      </w:r>
      <w:r>
        <w:tab/>
        <w:t>Asistență tehnică</w:t>
      </w:r>
    </w:p>
    <w:p w:rsidR="00E63859" w:rsidRPr="00AE6F26" w:rsidRDefault="00E63859" w:rsidP="00AE6F26">
      <w:pPr>
        <w:pStyle w:val="HStandard"/>
      </w:pPr>
      <w:r>
        <w:t>ToR</w:t>
      </w:r>
      <w:r>
        <w:tab/>
      </w:r>
      <w:r>
        <w:tab/>
        <w:t xml:space="preserve">Termeni de referință </w:t>
      </w:r>
    </w:p>
    <w:p w:rsidR="00E63859" w:rsidRPr="00AE6F26" w:rsidRDefault="00E63859" w:rsidP="00AE6F26">
      <w:pPr>
        <w:pStyle w:val="HStandard"/>
      </w:pPr>
      <w:r>
        <w:t>WD</w:t>
      </w:r>
      <w:r>
        <w:tab/>
      </w:r>
      <w:r>
        <w:tab/>
      </w:r>
      <w:r>
        <w:tab/>
        <w:t>Document de lucru</w:t>
      </w:r>
    </w:p>
    <w:p w:rsidR="00E63859" w:rsidRPr="00183F61" w:rsidRDefault="00E63859" w:rsidP="005A6A10">
      <w:pPr>
        <w:pStyle w:val="HStandard"/>
        <w:tabs>
          <w:tab w:val="right" w:leader="dot" w:pos="8742"/>
        </w:tabs>
        <w:rPr>
          <w:b/>
          <w:color w:val="E7E6E6" w:themeColor="background2"/>
        </w:rPr>
      </w:pPr>
    </w:p>
    <w:p w:rsidR="00E63859" w:rsidRPr="00BB2924" w:rsidRDefault="00E63859" w:rsidP="00CB62A4">
      <w:pPr>
        <w:pStyle w:val="HHeading1"/>
        <w:rPr>
          <w:rFonts w:cs="Arial"/>
          <w:highlight w:val="yellow"/>
        </w:rPr>
      </w:pPr>
      <w:bookmarkStart w:id="2" w:name="_Toc453079745"/>
      <w:bookmarkStart w:id="3" w:name="_Toc463518299"/>
      <w:r>
        <w:rPr>
          <w:caps w:val="0"/>
          <w:highlight w:val="yellow"/>
        </w:rPr>
        <w:lastRenderedPageBreak/>
        <w:t>INTRODUCERE</w:t>
      </w:r>
      <w:bookmarkEnd w:id="2"/>
      <w:bookmarkEnd w:id="3"/>
    </w:p>
    <w:p w:rsidR="00E63859" w:rsidRPr="00BB2924" w:rsidRDefault="00E63859" w:rsidP="00680DA9">
      <w:pPr>
        <w:pStyle w:val="HHeading2"/>
        <w:rPr>
          <w:highlight w:val="yellow"/>
        </w:rPr>
      </w:pPr>
      <w:bookmarkStart w:id="4" w:name="_Toc453079746"/>
      <w:bookmarkStart w:id="5" w:name="_Toc463518300"/>
      <w:r>
        <w:rPr>
          <w:highlight w:val="yellow"/>
        </w:rPr>
        <w:t>Orientări pentru evaluarea rețelelor rurale naționale</w:t>
      </w:r>
      <w:bookmarkEnd w:id="4"/>
      <w:bookmarkEnd w:id="5"/>
    </w:p>
    <w:p w:rsidR="00E63859" w:rsidRPr="00BB2924" w:rsidRDefault="00E63859" w:rsidP="00923616">
      <w:pPr>
        <w:pStyle w:val="HStandard"/>
        <w:rPr>
          <w:highlight w:val="yellow"/>
        </w:rPr>
      </w:pPr>
      <w:bookmarkStart w:id="6" w:name="_Toc358900244"/>
      <w:r>
        <w:rPr>
          <w:b/>
          <w:highlight w:val="yellow"/>
        </w:rPr>
        <w:t>Rețelele rurale naționale</w:t>
      </w:r>
      <w:r>
        <w:rPr>
          <w:highlight w:val="yellow"/>
        </w:rPr>
        <w:t xml:space="preserve"> (RRN) reunesc administrațiile și organizațiile active în domeniul dezvoltării rurale. RRN au fost introduse pentru prima dată în cadrul politicii de dezvoltare rurală a UE în perioada 2007-2013 și au fost continuate în perioada de programare 2014-2020. </w:t>
      </w:r>
    </w:p>
    <w:p w:rsidR="00E63859" w:rsidRPr="00BB2924" w:rsidRDefault="00E63859" w:rsidP="00923616">
      <w:pPr>
        <w:pStyle w:val="HStandard"/>
        <w:rPr>
          <w:highlight w:val="yellow"/>
        </w:rPr>
      </w:pPr>
      <w:r>
        <w:rPr>
          <w:highlight w:val="yellow"/>
        </w:rPr>
        <w:t>Rețelele rurale naționale pot fie să funcționeze ca o intervenție specifică în cadrul unui program unic de dezvoltare rurală (PDR), finanțată din bugetul de asistență tehnică, fie să fie instituite ca un program de sine stătător, cu un buget independent</w:t>
      </w:r>
      <w:r>
        <w:rPr>
          <w:rFonts w:ascii="ZWAdobeF" w:hAnsi="ZWAdobeF"/>
          <w:color w:val="auto"/>
          <w:sz w:val="2"/>
          <w:highlight w:val="yellow"/>
        </w:rPr>
        <w:t>0F</w:t>
      </w:r>
      <w:r>
        <w:rPr>
          <w:rStyle w:val="FootnoteReference"/>
          <w:highlight w:val="yellow"/>
        </w:rPr>
        <w:footnoteReference w:id="1"/>
      </w:r>
      <w:r>
        <w:rPr>
          <w:highlight w:val="yellow"/>
        </w:rPr>
        <w:t xml:space="preserve"> (Program pentru rețeaua rurală națională - PRRN)</w:t>
      </w:r>
      <w:r>
        <w:rPr>
          <w:rFonts w:ascii="ZWAdobeF" w:hAnsi="ZWAdobeF"/>
          <w:color w:val="auto"/>
          <w:sz w:val="2"/>
          <w:highlight w:val="yellow"/>
        </w:rPr>
        <w:t>1F</w:t>
      </w:r>
      <w:r>
        <w:rPr>
          <w:rStyle w:val="FootnoteReference"/>
          <w:highlight w:val="yellow"/>
        </w:rPr>
        <w:footnoteReference w:id="2"/>
      </w:r>
      <w:r>
        <w:rPr>
          <w:highlight w:val="yellow"/>
        </w:rPr>
        <w:t xml:space="preserve">. În perioada de programare 2014-2020, cele mai multe RRN sunt instituite ca parte a unui PDR, cu excepția Germaniei, a Italiei și a Franței, care au ales să instituie programe pentru rețeaua rurală națională. </w:t>
      </w:r>
    </w:p>
    <w:p w:rsidR="00E63859" w:rsidRPr="00BB2924" w:rsidRDefault="00E63859" w:rsidP="00923616">
      <w:pPr>
        <w:pStyle w:val="HStandard"/>
        <w:rPr>
          <w:highlight w:val="yellow"/>
        </w:rPr>
      </w:pPr>
      <w:r>
        <w:rPr>
          <w:b/>
          <w:highlight w:val="yellow"/>
        </w:rPr>
        <w:t>Rețelele rurale naționale fac obiectul monitorizării și evaluării</w:t>
      </w:r>
      <w:r>
        <w:rPr>
          <w:highlight w:val="yellow"/>
        </w:rPr>
        <w:t>, la fel ca în ultima perioadă de programare. Realizările, rezultatele și impacturile rețelelor rurale naționale ar trebui să fie evaluate în vederea îmbunătățirii calității, eficacității și eficienței operațiunilor rețelelor rurale naționale</w:t>
      </w:r>
      <w:r>
        <w:rPr>
          <w:rFonts w:ascii="ZWAdobeF" w:hAnsi="ZWAdobeF"/>
          <w:color w:val="auto"/>
          <w:sz w:val="2"/>
          <w:highlight w:val="yellow"/>
        </w:rPr>
        <w:t>2F</w:t>
      </w:r>
      <w:r>
        <w:rPr>
          <w:rStyle w:val="FootnoteReference"/>
          <w:highlight w:val="yellow"/>
        </w:rPr>
        <w:footnoteReference w:id="3"/>
      </w:r>
      <w:r>
        <w:rPr>
          <w:highlight w:val="yellow"/>
        </w:rPr>
        <w:t>. De asemenea, evaluarea rețelelor rurale naționale ar trebui să cuprindă efectele rețelelor rurale naționale asupra domeniilor capitalului uman și social, de exemplu, o colaborare în rețele rurale mai amplă și îmbunătățirea guvernanței în zonele rurale.</w:t>
      </w:r>
    </w:p>
    <w:p w:rsidR="00E63859" w:rsidRPr="00BB2924" w:rsidRDefault="00E63859" w:rsidP="00923616">
      <w:pPr>
        <w:pStyle w:val="HStandard"/>
        <w:rPr>
          <w:highlight w:val="yellow"/>
        </w:rPr>
      </w:pPr>
      <w:r>
        <w:rPr>
          <w:b/>
          <w:highlight w:val="yellow"/>
        </w:rPr>
        <w:t>Planul de evaluare</w:t>
      </w:r>
      <w:r>
        <w:rPr>
          <w:highlight w:val="yellow"/>
        </w:rPr>
        <w:t xml:space="preserve"> a programului de dezvoltare rurală</w:t>
      </w:r>
      <w:r>
        <w:rPr>
          <w:rFonts w:ascii="ZWAdobeF" w:hAnsi="ZWAdobeF"/>
          <w:color w:val="auto"/>
          <w:sz w:val="2"/>
          <w:highlight w:val="yellow"/>
        </w:rPr>
        <w:t>3F</w:t>
      </w:r>
      <w:r>
        <w:rPr>
          <w:rStyle w:val="FootnoteReference"/>
          <w:highlight w:val="yellow"/>
        </w:rPr>
        <w:footnoteReference w:id="4"/>
      </w:r>
      <w:r>
        <w:rPr>
          <w:highlight w:val="yellow"/>
        </w:rPr>
        <w:t xml:space="preserve">, o componentă obligatorie în perioada 2014-2020, precizează activitățile de evaluare planificate pentru rețelele rurale naționale. Programele pentru rețeaua rurală națională au planuri de evaluare proprii. </w:t>
      </w:r>
    </w:p>
    <w:p w:rsidR="00E63859" w:rsidRPr="00BB2924" w:rsidRDefault="00E63859" w:rsidP="006D3475">
      <w:pPr>
        <w:pStyle w:val="HHeading5"/>
        <w:rPr>
          <w:highlight w:val="yellow"/>
        </w:rPr>
      </w:pPr>
      <w:bookmarkStart w:id="7" w:name="_Toc463518301"/>
      <w:r>
        <w:rPr>
          <w:highlight w:val="yellow"/>
        </w:rPr>
        <w:t>De ce sunt necesare orientări pentru evaluarea rețelelor rurale naționale?</w:t>
      </w:r>
      <w:bookmarkEnd w:id="7"/>
      <w:r>
        <w:rPr>
          <w:highlight w:val="yellow"/>
        </w:rPr>
        <w:t xml:space="preserve"> </w:t>
      </w:r>
    </w:p>
    <w:p w:rsidR="00E63859" w:rsidRPr="00BB2924" w:rsidRDefault="00E63859" w:rsidP="00923616">
      <w:pPr>
        <w:pStyle w:val="HStandard"/>
        <w:rPr>
          <w:highlight w:val="yellow"/>
        </w:rPr>
      </w:pPr>
      <w:r>
        <w:rPr>
          <w:b/>
          <w:highlight w:val="yellow"/>
        </w:rPr>
        <w:t>Experiența dobândită în evaluarea rețelelor rurale naționale în ultima perioadă</w:t>
      </w:r>
      <w:r>
        <w:rPr>
          <w:highlight w:val="yellow"/>
        </w:rPr>
        <w:t xml:space="preserve"> </w:t>
      </w:r>
      <w:r>
        <w:rPr>
          <w:b/>
          <w:highlight w:val="yellow"/>
        </w:rPr>
        <w:t>de programare</w:t>
      </w:r>
      <w:r>
        <w:rPr>
          <w:highlight w:val="yellow"/>
        </w:rPr>
        <w:t xml:space="preserve"> a arătat că mulți evaluatori pe termen mediu încă se concentrau pe rezultate în evaluarea realizărilor rețelelor rurale naționale, rămânând astfel la nivel de monitorizare. Unele evaluări avansate au evaluat contribuția rețelelor rurale naționale la obiectivele PDR (eficacitatea) și, într-o anumită măsură, valoarea adăugată a activităților RRN. Cu toate acestea, experiențele de evaluare au implicat multiple provocări, în primul rând din cauza îndrumării limitate și a capacității reduse a părților interesate implicate.</w:t>
      </w:r>
    </w:p>
    <w:p w:rsidR="00E63859" w:rsidRPr="00BB2924" w:rsidRDefault="00E63859" w:rsidP="00923616">
      <w:pPr>
        <w:pStyle w:val="HStandard"/>
        <w:rPr>
          <w:highlight w:val="yellow"/>
        </w:rPr>
      </w:pPr>
      <w:r>
        <w:rPr>
          <w:b/>
          <w:highlight w:val="yellow"/>
        </w:rPr>
        <w:t xml:space="preserve">Analiza evaluărilor RRN a arătat că este nevoie de sprijin, </w:t>
      </w:r>
      <w:r>
        <w:rPr>
          <w:highlight w:val="yellow"/>
        </w:rPr>
        <w:t xml:space="preserve">în special în ceea ce privește instituirea unei logici de intervenție coerente, definirea unor indicatori adecvați specifici programului (mai ales la nivelul rezultatului și impactului), aspectele conceptuale ale evaluării rezultatelor/impacturilor, efectele asupra intensificării colaborării în rețea și valoarea adăugată a rețelei rurale. </w:t>
      </w:r>
    </w:p>
    <w:p w:rsidR="00E63859" w:rsidRPr="00BB2924" w:rsidRDefault="00E63859" w:rsidP="00923616">
      <w:pPr>
        <w:pStyle w:val="HStandard"/>
        <w:rPr>
          <w:highlight w:val="yellow"/>
        </w:rPr>
      </w:pPr>
      <w:r>
        <w:rPr>
          <w:b/>
          <w:highlight w:val="yellow"/>
        </w:rPr>
        <w:t>Provocările în ceea ce privește evaluarea rețelelor rurale naționale</w:t>
      </w:r>
      <w:r>
        <w:rPr>
          <w:highlight w:val="yellow"/>
        </w:rPr>
        <w:t xml:space="preserve"> au fost abordate în orientările privind evaluarea ex post a programelor de dezvoltare rurală în perioada 2007-2013. Orientările respective și experiențele existente pot fi utilizate pentru evaluarea ex post a RRN, planificată la sfârșitul anului 2016 (ca parte a evaluării PDR sau ca evaluare independentă). Rezultatele evaluării ex post a RRN pot servi drept situație de referință pentru evaluarea RRN din 2017. </w:t>
      </w:r>
    </w:p>
    <w:p w:rsidR="00E63859" w:rsidRPr="00BB2924" w:rsidRDefault="00E63859" w:rsidP="00923616">
      <w:pPr>
        <w:pStyle w:val="HStandard"/>
        <w:rPr>
          <w:highlight w:val="yellow"/>
        </w:rPr>
      </w:pPr>
      <w:r>
        <w:rPr>
          <w:b/>
          <w:highlight w:val="yellow"/>
        </w:rPr>
        <w:t>Noul cadru legislativ și cadrul comun de monitorizare și evaluare (CCME) în perioada 2014-2020 oferă mai multe elemente comune</w:t>
      </w:r>
      <w:r>
        <w:rPr>
          <w:highlight w:val="yellow"/>
        </w:rPr>
        <w:t xml:space="preserve"> pentru construirea logicii de intervenție și a sistemului de </w:t>
      </w:r>
      <w:r>
        <w:rPr>
          <w:highlight w:val="yellow"/>
        </w:rPr>
        <w:lastRenderedPageBreak/>
        <w:t xml:space="preserve">monitorizare și evaluare a RRN. </w:t>
      </w:r>
      <w:r>
        <w:rPr>
          <w:b/>
          <w:highlight w:val="yellow"/>
        </w:rPr>
        <w:t>Aceste elemente includ obiectivele comune ale RRN, grupurile de acțiuni comune, întrebările de evaluare comune</w:t>
      </w:r>
      <w:r>
        <w:rPr>
          <w:rFonts w:ascii="ZWAdobeF" w:hAnsi="ZWAdobeF"/>
          <w:b/>
          <w:color w:val="auto"/>
          <w:sz w:val="2"/>
          <w:highlight w:val="yellow"/>
        </w:rPr>
        <w:t>4F</w:t>
      </w:r>
      <w:r>
        <w:rPr>
          <w:rStyle w:val="FootnoteReference"/>
          <w:b/>
          <w:highlight w:val="yellow"/>
        </w:rPr>
        <w:footnoteReference w:id="5"/>
      </w:r>
      <w:r>
        <w:rPr>
          <w:b/>
          <w:highlight w:val="yellow"/>
        </w:rPr>
        <w:t xml:space="preserve"> și trei indicatori de realizare comuni</w:t>
      </w:r>
      <w:r>
        <w:rPr>
          <w:rFonts w:ascii="ZWAdobeF" w:hAnsi="ZWAdobeF"/>
          <w:b/>
          <w:color w:val="auto"/>
          <w:sz w:val="2"/>
          <w:highlight w:val="yellow"/>
        </w:rPr>
        <w:t>5F</w:t>
      </w:r>
      <w:r>
        <w:rPr>
          <w:rStyle w:val="FootnoteReference"/>
          <w:highlight w:val="yellow"/>
        </w:rPr>
        <w:footnoteReference w:id="6"/>
      </w:r>
      <w:r>
        <w:rPr>
          <w:highlight w:val="yellow"/>
        </w:rPr>
        <w:t xml:space="preserve">. </w:t>
      </w:r>
    </w:p>
    <w:p w:rsidR="00E63859" w:rsidRPr="00BB2924" w:rsidRDefault="00E63859" w:rsidP="00923616">
      <w:pPr>
        <w:pStyle w:val="HStandard"/>
        <w:rPr>
          <w:highlight w:val="yellow"/>
        </w:rPr>
      </w:pPr>
      <w:r>
        <w:rPr>
          <w:b/>
          <w:highlight w:val="yellow"/>
        </w:rPr>
        <w:t>Se așteaptă ca statele membre să dezvolte în continuare elementele de evaluare comune prevăzute în cadrul comun de monitorizare și evaluare cu scopul de a permite evaluări corecte ale rețelelor lor rurale naționale.</w:t>
      </w:r>
      <w:r>
        <w:rPr>
          <w:highlight w:val="yellow"/>
        </w:rPr>
        <w:t xml:space="preserve"> În timp ce elementele comune reprezintă baza pentru evaluarea RRN, acestea trebuie să fie completate cu obiective și grupuri de acțiuni specifice programului. De asemenea, statele membre trebuie să dezvolte indicatori de realizare specifici RRN, să instituie întrebări de evaluare specifice programului și să dezvolte indicatorii de rezultat și de impact respectivi pentru a măsura realizările RRN. Această abordare este chiar mai importantă atunci când unitățile de sprijin pentru rețele (USR) decid să efectueze evaluări independente ale rețelelor rurale naționale.</w:t>
      </w:r>
    </w:p>
    <w:p w:rsidR="00E63859" w:rsidRPr="00BB2924" w:rsidRDefault="00E63859" w:rsidP="003E7D43">
      <w:pPr>
        <w:pStyle w:val="HHeading5"/>
        <w:rPr>
          <w:highlight w:val="yellow"/>
        </w:rPr>
      </w:pPr>
      <w:bookmarkStart w:id="8" w:name="_Toc463518302"/>
      <w:r>
        <w:rPr>
          <w:highlight w:val="yellow"/>
        </w:rPr>
        <w:t>Cum și de către cine au fost elaborate aceste orientări?</w:t>
      </w:r>
      <w:bookmarkEnd w:id="8"/>
    </w:p>
    <w:p w:rsidR="00E63859" w:rsidRPr="00BB2924" w:rsidRDefault="00E63859" w:rsidP="00923616">
      <w:pPr>
        <w:pStyle w:val="HStandard"/>
        <w:rPr>
          <w:highlight w:val="yellow"/>
        </w:rPr>
      </w:pPr>
      <w:r>
        <w:rPr>
          <w:b/>
          <w:highlight w:val="yellow"/>
        </w:rPr>
        <w:t>Serviciul european de asistență pentru evaluare în domeniul dezvoltării rurale</w:t>
      </w:r>
      <w:r>
        <w:rPr>
          <w:highlight w:val="yellow"/>
        </w:rPr>
        <w:t xml:space="preserve"> </w:t>
      </w:r>
      <w:r>
        <w:rPr>
          <w:b/>
          <w:highlight w:val="yellow"/>
        </w:rPr>
        <w:t>a instituit un grup de lucru tematic</w:t>
      </w:r>
      <w:r>
        <w:rPr>
          <w:highlight w:val="yellow"/>
        </w:rPr>
        <w:t>, pentru a oferi părților interesate din domeniul evaluării RRN sprijin specific în efectuarea sarcinilor necesare pentru pregătirea și realizarea evaluării RRN. Rezultatul acestui grup de lucru tematic îl reprezintă orientările</w:t>
      </w:r>
      <w:r>
        <w:rPr>
          <w:i/>
          <w:highlight w:val="yellow"/>
        </w:rPr>
        <w:t xml:space="preserve"> </w:t>
      </w:r>
      <w:r>
        <w:rPr>
          <w:highlight w:val="yellow"/>
        </w:rPr>
        <w:t>furnizate în prezentul document. Aceste orientări servesc drept completare pentru orientările existente privind evaluarea</w:t>
      </w:r>
      <w:r>
        <w:rPr>
          <w:rFonts w:ascii="ZWAdobeF" w:hAnsi="ZWAdobeF"/>
          <w:color w:val="auto"/>
          <w:sz w:val="2"/>
          <w:highlight w:val="yellow"/>
        </w:rPr>
        <w:t>6F</w:t>
      </w:r>
      <w:r>
        <w:rPr>
          <w:rStyle w:val="FootnoteReference"/>
          <w:highlight w:val="yellow"/>
        </w:rPr>
        <w:footnoteReference w:id="7"/>
      </w:r>
      <w:r>
        <w:rPr>
          <w:highlight w:val="yellow"/>
        </w:rPr>
        <w:t xml:space="preserve"> pentru perioada de programare 2014-2020 și sunt pe deplin aliniate cu acestea. </w:t>
      </w:r>
    </w:p>
    <w:p w:rsidR="00E63859" w:rsidRPr="00BB2924" w:rsidRDefault="00E63859" w:rsidP="003E7D43">
      <w:pPr>
        <w:pStyle w:val="HStandard"/>
        <w:rPr>
          <w:highlight w:val="yellow"/>
        </w:rPr>
      </w:pPr>
      <w:r>
        <w:rPr>
          <w:b/>
          <w:highlight w:val="yellow"/>
        </w:rPr>
        <w:t>Orientările pentru evaluarea rețelelor rurale naționale în perioada 2014-2020</w:t>
      </w:r>
      <w:r>
        <w:rPr>
          <w:highlight w:val="yellow"/>
        </w:rPr>
        <w:t xml:space="preserve"> </w:t>
      </w:r>
      <w:r>
        <w:rPr>
          <w:b/>
          <w:highlight w:val="yellow"/>
        </w:rPr>
        <w:t>au fost elaborate de o echipă de experți evaluatori</w:t>
      </w:r>
      <w:r>
        <w:rPr>
          <w:highlight w:val="yellow"/>
        </w:rPr>
        <w:t xml:space="preserve"> din cadrul Serviciului european de asistență pentru evaluare în domeniul dezvoltării rurale (Sari Rannanpää, Marili Parissaki, Robert Lukesch, Magda Porta, Jela Tvrdonova și Hannes Wimmer). Reprezentanții DG Agricultură și Dezvoltare Rurală au asigurat coerența orientărilor în cadrul politicii UE. Reprezentanții statelor membre au formulat observații cu privire la planul și la proiectele de orientări în cadrul celei de a 7</w:t>
      </w:r>
      <w:r>
        <w:rPr>
          <w:highlight w:val="yellow"/>
          <w:vertAlign w:val="superscript"/>
        </w:rPr>
        <w:t>-a</w:t>
      </w:r>
      <w:r>
        <w:rPr>
          <w:highlight w:val="yellow"/>
        </w:rPr>
        <w:t xml:space="preserve"> și de a 8</w:t>
      </w:r>
      <w:r>
        <w:rPr>
          <w:highlight w:val="yellow"/>
          <w:vertAlign w:val="superscript"/>
        </w:rPr>
        <w:t xml:space="preserve">-a </w:t>
      </w:r>
      <w:r>
        <w:rPr>
          <w:highlight w:val="yellow"/>
        </w:rPr>
        <w:t xml:space="preserve"> reuniuni a Grupului de experți privind monitorizarea și evaluarea PAC și în cadrul reuniunii comitetului de reprezentare</w:t>
      </w:r>
      <w:r>
        <w:rPr>
          <w:rFonts w:ascii="ZWAdobeF" w:hAnsi="ZWAdobeF"/>
          <w:color w:val="auto"/>
          <w:sz w:val="2"/>
          <w:highlight w:val="yellow"/>
        </w:rPr>
        <w:t>F</w:t>
      </w:r>
      <w:r>
        <w:rPr>
          <w:rStyle w:val="FootnoteReference"/>
          <w:highlight w:val="yellow"/>
        </w:rPr>
        <w:footnoteReference w:id="8"/>
      </w:r>
      <w:r>
        <w:rPr>
          <w:highlight w:val="yellow"/>
        </w:rPr>
        <w:t xml:space="preserve">.  De asemenea, au fost primite și integrate observații scrise. Membrii rețelelor rurale naționale, precum și ai punctului de contact REDR au fost informați cu privire la elementele principale pe parcursul mai multor reuniuni cu rețelele rurale naționale și au furnizat informații importante pentru ajustarea conținutului. </w:t>
      </w:r>
    </w:p>
    <w:p w:rsidR="00E63859" w:rsidRPr="00BB2924" w:rsidRDefault="00E63859" w:rsidP="00923616">
      <w:pPr>
        <w:pStyle w:val="HStandard"/>
        <w:rPr>
          <w:highlight w:val="yellow"/>
        </w:rPr>
      </w:pPr>
      <w:r>
        <w:rPr>
          <w:highlight w:val="yellow"/>
        </w:rPr>
        <w:t>Prezentele orientări sunt concepute să sprijine părțile interesate din statele membre în elaborarea logicii de intervenție RRN pentru evaluarea eficacității și eficienței intervențiilor RRN și a valorii adăugate a RRN pe tot parcursul perioadei de programare.</w:t>
      </w:r>
    </w:p>
    <w:p w:rsidR="00E63859" w:rsidRPr="00BB2924" w:rsidRDefault="00E63859" w:rsidP="006D3475">
      <w:pPr>
        <w:pStyle w:val="HHeading5"/>
        <w:rPr>
          <w:highlight w:val="yellow"/>
        </w:rPr>
      </w:pPr>
      <w:bookmarkStart w:id="9" w:name="_Toc463518303"/>
      <w:r>
        <w:rPr>
          <w:highlight w:val="yellow"/>
        </w:rPr>
        <w:t>Care este grupul-țintă al orientărilor?</w:t>
      </w:r>
      <w:bookmarkEnd w:id="9"/>
    </w:p>
    <w:p w:rsidR="00E63859" w:rsidRPr="00BB2924" w:rsidRDefault="00E63859" w:rsidP="00923616">
      <w:pPr>
        <w:pStyle w:val="HStandard"/>
        <w:rPr>
          <w:highlight w:val="yellow"/>
        </w:rPr>
      </w:pPr>
      <w:bookmarkStart w:id="10" w:name="_Toc358900248"/>
      <w:bookmarkEnd w:id="6"/>
      <w:r>
        <w:rPr>
          <w:highlight w:val="yellow"/>
        </w:rPr>
        <w:t>Orientările pentru evaluarea RRN au fost elaborate pentru diferite grupuri de părți interesate din domeniul dezvoltării rurale:</w:t>
      </w:r>
    </w:p>
    <w:p w:rsidR="00E63859" w:rsidRPr="00BB2924" w:rsidRDefault="00E63859" w:rsidP="008A261C">
      <w:pPr>
        <w:pStyle w:val="Hlistbullet"/>
        <w:rPr>
          <w:highlight w:val="yellow"/>
        </w:rPr>
      </w:pPr>
      <w:r>
        <w:rPr>
          <w:b/>
          <w:highlight w:val="yellow"/>
        </w:rPr>
        <w:t xml:space="preserve">Reprezentanții autorităților de management </w:t>
      </w:r>
      <w:r>
        <w:rPr>
          <w:highlight w:val="yellow"/>
        </w:rPr>
        <w:t>vor găsi informații cu privire la scopul și domeniul de aplicare a evaluării RRN, inclusiv o listă de referințe juridice care trebuie să fie respectate de statele membre/regiuni. De asemenea, aceștia vor găsi orientări și instrumente practice care îi vor sprijini pe tot parcursul procesului de gestionare, coordonare și orientare a evaluării RRN, precum și în diseminarea rezultatelor evaluării.</w:t>
      </w:r>
    </w:p>
    <w:p w:rsidR="00E63859" w:rsidRPr="00BB2924" w:rsidRDefault="00E63859" w:rsidP="008A261C">
      <w:pPr>
        <w:pStyle w:val="Hlistbullet"/>
        <w:rPr>
          <w:highlight w:val="yellow"/>
        </w:rPr>
      </w:pPr>
      <w:r>
        <w:rPr>
          <w:b/>
          <w:highlight w:val="yellow"/>
        </w:rPr>
        <w:t>Evaluatorii</w:t>
      </w:r>
      <w:r>
        <w:rPr>
          <w:highlight w:val="yellow"/>
        </w:rPr>
        <w:t xml:space="preserve"> vor găsi explicații suplimentare cu privire la textele juridice și raționamentul care stă la baza cerințelor respective, cu scopul de a ajunge la o înțelegere comună a sarcinii. De asemenea, orientările clarifică rolul și elaborarea întrebărilor și a indicatorilor de evaluare și </w:t>
      </w:r>
      <w:r>
        <w:rPr>
          <w:highlight w:val="yellow"/>
        </w:rPr>
        <w:lastRenderedPageBreak/>
        <w:t xml:space="preserve">propun abordări de evaluare și metode de colectare a dovezilor pentru evaluarea efectelor rețelelor. </w:t>
      </w:r>
    </w:p>
    <w:p w:rsidR="00E63859" w:rsidRPr="00BB2924" w:rsidRDefault="00E63859" w:rsidP="008A261C">
      <w:pPr>
        <w:pStyle w:val="Hlistbullet"/>
        <w:rPr>
          <w:highlight w:val="yellow"/>
        </w:rPr>
      </w:pPr>
      <w:r>
        <w:rPr>
          <w:b/>
          <w:highlight w:val="yellow"/>
        </w:rPr>
        <w:t>Actorii implicați în gestionarea RRN</w:t>
      </w:r>
      <w:r>
        <w:rPr>
          <w:highlight w:val="yellow"/>
        </w:rPr>
        <w:t>, cum ar fi unitățile de sprijin pentru rețele (USR), agenția de plăți, organismele de punere în aplicare, comitetul de monitorizare, organismele de coordonare și membrii rețelei (grupurile de acțiune locală, autoritățile de management regionale în cazul PRRN și beneficiarii) pot utiliza orientările ca sursă de informare, atunci când contribuie la evaluare prin colectarea de date/informații.</w:t>
      </w:r>
    </w:p>
    <w:p w:rsidR="00E63859" w:rsidRPr="00BB2924" w:rsidRDefault="00E63859" w:rsidP="008A261C">
      <w:pPr>
        <w:pStyle w:val="Hlistbullet"/>
        <w:rPr>
          <w:highlight w:val="yellow"/>
        </w:rPr>
      </w:pPr>
      <w:r>
        <w:rPr>
          <w:b/>
          <w:highlight w:val="yellow"/>
        </w:rPr>
        <w:t>Funcționarii din cadrul DG Agricultură și Dezvoltare Rurală</w:t>
      </w:r>
      <w:r>
        <w:rPr>
          <w:highlight w:val="yellow"/>
        </w:rPr>
        <w:t xml:space="preserve"> care se ocupă de PDR și de PRRN pot considera utilă existența unui punct de referință ce rezumă înțelegerea comună a scopului și a sarcinilor de evaluare a rețelei.</w:t>
      </w:r>
    </w:p>
    <w:p w:rsidR="00E63859" w:rsidRPr="00BB2924" w:rsidRDefault="00E63859" w:rsidP="008A261C">
      <w:pPr>
        <w:pStyle w:val="Hlistbullet2"/>
        <w:rPr>
          <w:highlight w:val="yellow"/>
        </w:rPr>
      </w:pPr>
      <w:r>
        <w:rPr>
          <w:b/>
          <w:highlight w:val="yellow"/>
        </w:rPr>
        <w:t>Alte părți interesate</w:t>
      </w:r>
      <w:r>
        <w:rPr>
          <w:highlight w:val="yellow"/>
        </w:rPr>
        <w:t xml:space="preserve"> care ar putea fi implicate în evaluarea rețelelor rurale ale UE. </w:t>
      </w:r>
    </w:p>
    <w:p w:rsidR="00E63859" w:rsidRPr="00BB2924" w:rsidRDefault="00E63859" w:rsidP="006D3475">
      <w:pPr>
        <w:pStyle w:val="HHeading5"/>
        <w:rPr>
          <w:highlight w:val="yellow"/>
        </w:rPr>
      </w:pPr>
      <w:bookmarkStart w:id="11" w:name="_Toc463518304"/>
      <w:r>
        <w:rPr>
          <w:highlight w:val="yellow"/>
        </w:rPr>
        <w:t>Cum sunt structurate orientările pentru evaluările RRN?</w:t>
      </w:r>
      <w:bookmarkEnd w:id="11"/>
    </w:p>
    <w:bookmarkEnd w:id="10"/>
    <w:p w:rsidR="00E63859" w:rsidRPr="00BB2924" w:rsidRDefault="00E63859" w:rsidP="00923616">
      <w:pPr>
        <w:pStyle w:val="HStandard"/>
        <w:rPr>
          <w:highlight w:val="yellow"/>
        </w:rPr>
      </w:pPr>
      <w:r>
        <w:rPr>
          <w:highlight w:val="yellow"/>
        </w:rPr>
        <w:t xml:space="preserve">Orientările pentru evaluarea RRN au fost structurate în trei părți și comunică prin trimiteri încrucișate prevăzute în text. </w:t>
      </w:r>
    </w:p>
    <w:p w:rsidR="00E63859" w:rsidRPr="00BB2924" w:rsidRDefault="00E63859" w:rsidP="003722C4">
      <w:pPr>
        <w:pStyle w:val="HStandard"/>
        <w:rPr>
          <w:highlight w:val="yellow"/>
        </w:rPr>
      </w:pPr>
      <w:r>
        <w:rPr>
          <w:b/>
          <w:color w:val="E7E6E6" w:themeColor="background2"/>
          <w:highlight w:val="yellow"/>
        </w:rPr>
        <w:t xml:space="preserve">PARTEA I </w:t>
      </w:r>
      <w:r>
        <w:rPr>
          <w:highlight w:val="yellow"/>
        </w:rPr>
        <w:t>se adresează, în principal, autorităților de management și unităților de sprijin pentru rețele ca părți responsabile de evaluarea RRN, dar și altor părți interesate de planificarea și pregătirea evaluării RRN.</w:t>
      </w:r>
      <w:r>
        <w:t xml:space="preserve"> </w:t>
      </w:r>
      <w:r>
        <w:rPr>
          <w:highlight w:val="yellow"/>
        </w:rPr>
        <w:t xml:space="preserve"> Aceasta explică rolurile și responsabilitățile tuturor părților interesate care sunt sau ar putea fi implicate în evaluarea RRN. De asemenea, partea I evidențiază etapele cheie în evaluarea RRN - precum planificarea, pregătirea și efectuarea evaluării RRN și diseminarea, comunicarea si urmărirea rezultatelor evaluării RRN.</w:t>
      </w:r>
    </w:p>
    <w:p w:rsidR="00E63859" w:rsidRPr="00BB2924" w:rsidRDefault="00E63859" w:rsidP="00923616">
      <w:pPr>
        <w:pStyle w:val="HStandard"/>
        <w:rPr>
          <w:highlight w:val="yellow"/>
        </w:rPr>
      </w:pPr>
      <w:r>
        <w:rPr>
          <w:b/>
          <w:color w:val="E7E6E6" w:themeColor="background2"/>
          <w:highlight w:val="yellow"/>
        </w:rPr>
        <w:t>PARTEA a II a</w:t>
      </w:r>
      <w:r>
        <w:rPr>
          <w:color w:val="E7E6E6" w:themeColor="background2"/>
          <w:highlight w:val="yellow"/>
        </w:rPr>
        <w:t xml:space="preserve"> </w:t>
      </w:r>
      <w:r>
        <w:rPr>
          <w:highlight w:val="yellow"/>
        </w:rPr>
        <w:t xml:space="preserve">oferă orientări pentru două opțiuni de evaluare a RRN: (1) </w:t>
      </w:r>
      <w:r>
        <w:tab/>
      </w:r>
      <w:r>
        <w:rPr>
          <w:highlight w:val="yellow"/>
        </w:rPr>
        <w:t xml:space="preserve">evaluarea RRN ca parte a asistenței tehnice în cadrul PDR; (2) </w:t>
      </w:r>
      <w:r>
        <w:tab/>
      </w:r>
      <w:r>
        <w:rPr>
          <w:highlight w:val="yellow"/>
        </w:rPr>
        <w:t xml:space="preserve">evaluarea „independentă”, care include evaluarea unui program al RRN (PRRN) sau evaluarea independentă a RRN chiar dacă face parte dintr-un PDR (ca subiect de evaluare de sine stătător). Aceasta conține informații cu privire la structurare, observare, analiză și apreciere în ceea ce privește evaluarea RRN și etapele specifice care ar trebui să fie efectuate în cursul procesului de evaluare. </w:t>
      </w:r>
    </w:p>
    <w:p w:rsidR="00E63859" w:rsidRPr="00BB2924" w:rsidRDefault="00E63859" w:rsidP="00923616">
      <w:pPr>
        <w:pStyle w:val="HStandard"/>
        <w:rPr>
          <w:highlight w:val="yellow"/>
        </w:rPr>
      </w:pPr>
      <w:r>
        <w:rPr>
          <w:b/>
          <w:color w:val="E7E6E6" w:themeColor="background2"/>
          <w:highlight w:val="yellow"/>
        </w:rPr>
        <w:t>PARTEA a III-a</w:t>
      </w:r>
      <w:r>
        <w:rPr>
          <w:color w:val="E7E6E6" w:themeColor="background2"/>
          <w:highlight w:val="yellow"/>
        </w:rPr>
        <w:t xml:space="preserve"> </w:t>
      </w:r>
      <w:r>
        <w:rPr>
          <w:highlight w:val="yellow"/>
        </w:rPr>
        <w:t xml:space="preserve">(setul de instrumente) include un model orientativ de termeni de referință pentru evaluarea RRN în cursul perioadei de programare, precum și exemple de lanțuri realizare-rezultat-impact </w:t>
      </w:r>
    </w:p>
    <w:p w:rsidR="00E63859" w:rsidRPr="00BB2924" w:rsidRDefault="00E63859" w:rsidP="00680DA9">
      <w:pPr>
        <w:pStyle w:val="HHeading2"/>
        <w:rPr>
          <w:highlight w:val="yellow"/>
        </w:rPr>
      </w:pPr>
      <w:bookmarkStart w:id="12" w:name="_Toc463518305"/>
      <w:bookmarkStart w:id="13" w:name="_Toc453079747"/>
      <w:r>
        <w:rPr>
          <w:highlight w:val="yellow"/>
        </w:rPr>
        <w:t>Reţelele și colaborarea în rețea în cadrul politicii de dezvoltare rurală a UE</w:t>
      </w:r>
      <w:bookmarkEnd w:id="12"/>
      <w:r>
        <w:rPr>
          <w:highlight w:val="yellow"/>
        </w:rPr>
        <w:t xml:space="preserve"> </w:t>
      </w:r>
      <w:bookmarkEnd w:id="13"/>
      <w:r>
        <w:rPr>
          <w:highlight w:val="yellow"/>
        </w:rPr>
        <w:t xml:space="preserve"> </w:t>
      </w:r>
    </w:p>
    <w:p w:rsidR="00E63859" w:rsidRPr="00BB2924" w:rsidRDefault="00E63859" w:rsidP="00923616">
      <w:pPr>
        <w:pStyle w:val="HStandard"/>
        <w:rPr>
          <w:highlight w:val="yellow"/>
        </w:rPr>
      </w:pPr>
      <w:r>
        <w:rPr>
          <w:b/>
          <w:highlight w:val="yellow"/>
        </w:rPr>
        <w:t>Uniunea Europeană a recunoscut importanța colaborării în rețea în zonele rurale.</w:t>
      </w:r>
      <w:r>
        <w:rPr>
          <w:highlight w:val="yellow"/>
        </w:rPr>
        <w:t xml:space="preserve"> În 2007, rețelele și colaborarea în rețea au fost introduse în rândul părților interesate din domeniul dezvoltării rurale ca un instrument pentru a sprijini punerea în aplicare a politicii de dezvoltare rurală a UE. Experiențele pozitive în ceea ce privește rețelele rurale naționale și Rețeaua europeană pentru dezvoltare rurală în perioada de programare 2007-2013 au condus la sporirea sprijinului pentru colaborarea în rețea în perioada 2014-2020, prin implicarea mai multor părți interesate și facilitarea mai multor activități la nivelul statelor membre și la nivelul UE. De asemenea, rețeaua a devenit un instrument fundamental pentru stimularea inovării în toate politicile UE.</w:t>
      </w:r>
    </w:p>
    <w:p w:rsidR="00E63859" w:rsidRPr="00BB2924" w:rsidRDefault="00E63859" w:rsidP="00923616">
      <w:pPr>
        <w:pStyle w:val="HStandard"/>
        <w:rPr>
          <w:highlight w:val="yellow"/>
        </w:rPr>
      </w:pPr>
      <w:r>
        <w:rPr>
          <w:b/>
          <w:highlight w:val="yellow"/>
        </w:rPr>
        <w:t>Rețelele și colaborarea în rețea au reprezentat întotdeauna un instrument puternic pentru învățare și pentru îmbunătățirea bunăstării în zonele rurale.</w:t>
      </w:r>
      <w:r>
        <w:rPr>
          <w:highlight w:val="yellow"/>
        </w:rPr>
        <w:t xml:space="preserve"> Rețelele au contribuit la generarea și multiplicarea noului capital social, de exemplu printr-un sentiment de partajare, prin schimbarea comportamentului, dezvoltarea capacităților comune, a cunoștințelor și competențelor noi, producția și schimbul de bunuri și servicii, stimularea inovării și consolidarea încrederii între membrii rețelei. </w:t>
      </w:r>
    </w:p>
    <w:p w:rsidR="00E63859" w:rsidRPr="00BB2924" w:rsidRDefault="00E63859" w:rsidP="006D3475">
      <w:pPr>
        <w:pStyle w:val="HHeading5"/>
        <w:rPr>
          <w:highlight w:val="yellow"/>
        </w:rPr>
      </w:pPr>
      <w:bookmarkStart w:id="14" w:name="_Toc463518306"/>
      <w:r>
        <w:rPr>
          <w:highlight w:val="yellow"/>
        </w:rPr>
        <w:lastRenderedPageBreak/>
        <w:t>Definiția rețelelor</w:t>
      </w:r>
      <w:bookmarkEnd w:id="14"/>
    </w:p>
    <w:p w:rsidR="00E63859" w:rsidRPr="00BB2924" w:rsidRDefault="00E63859" w:rsidP="00923616">
      <w:pPr>
        <w:pStyle w:val="HStandard"/>
        <w:rPr>
          <w:highlight w:val="yellow"/>
        </w:rPr>
      </w:pPr>
      <w:r>
        <w:rPr>
          <w:b/>
          <w:highlight w:val="yellow"/>
        </w:rPr>
        <w:t xml:space="preserve">Este esențial să se definească ce înseamnă o rețea </w:t>
      </w:r>
      <w:r>
        <w:rPr>
          <w:highlight w:val="yellow"/>
        </w:rPr>
        <w:t xml:space="preserve">atunci când rețelele sunt utilizate ca un instrument pentru a sprijini punerea în aplicare a politicii de dezvoltare rurală și când se evaluează dacă o rețea și-a îndeplinit scopul și obiectivele. În literatura de specialitate, rețeaua este definită ca un „ansamblu de interacțiuni”, care este compus dintr-un set de actori precum organizații, grupuri sau indivizi (noduri) și din relațiile și conexiunile existente între actorii respectivi (legături) </w:t>
      </w:r>
      <w:r>
        <w:rPr>
          <w:rFonts w:ascii="ZWAdobeF" w:hAnsi="ZWAdobeF"/>
          <w:color w:val="auto"/>
          <w:sz w:val="2"/>
          <w:highlight w:val="yellow"/>
        </w:rPr>
        <w:t>8F</w:t>
      </w:r>
      <w:r>
        <w:rPr>
          <w:rStyle w:val="FootnoteReference"/>
          <w:highlight w:val="yellow"/>
        </w:rPr>
        <w:footnoteReference w:id="9"/>
      </w:r>
      <w:r>
        <w:rPr>
          <w:highlight w:val="yellow"/>
        </w:rPr>
        <w:t>.</w:t>
      </w:r>
    </w:p>
    <w:p w:rsidR="00E63859" w:rsidRPr="00BB2924" w:rsidRDefault="00E63859" w:rsidP="00923616">
      <w:pPr>
        <w:pStyle w:val="HStandard"/>
        <w:rPr>
          <w:highlight w:val="yellow"/>
        </w:rPr>
      </w:pPr>
      <w:r>
        <w:rPr>
          <w:highlight w:val="yellow"/>
        </w:rPr>
        <w:t>O rețea poate fi informală sau formală</w:t>
      </w:r>
      <w:r>
        <w:rPr>
          <w:rFonts w:ascii="ZWAdobeF" w:hAnsi="ZWAdobeF"/>
          <w:color w:val="auto"/>
          <w:sz w:val="2"/>
          <w:highlight w:val="yellow"/>
        </w:rPr>
        <w:t>9F</w:t>
      </w:r>
      <w:r>
        <w:rPr>
          <w:rStyle w:val="FootnoteReference"/>
          <w:highlight w:val="yellow"/>
        </w:rPr>
        <w:footnoteReference w:id="10"/>
      </w:r>
      <w:r>
        <w:rPr>
          <w:highlight w:val="yellow"/>
        </w:rPr>
        <w:t xml:space="preserve">: </w:t>
      </w:r>
    </w:p>
    <w:p w:rsidR="00E63859" w:rsidRPr="00BB2924" w:rsidRDefault="00E63859" w:rsidP="005368DC">
      <w:pPr>
        <w:pStyle w:val="Hlistbullet2"/>
        <w:rPr>
          <w:color w:val="262626"/>
          <w:highlight w:val="yellow"/>
        </w:rPr>
      </w:pPr>
      <w:r>
        <w:rPr>
          <w:b/>
          <w:highlight w:val="yellow"/>
        </w:rPr>
        <w:t xml:space="preserve">Rețelele informale </w:t>
      </w:r>
      <w:r>
        <w:rPr>
          <w:highlight w:val="yellow"/>
        </w:rPr>
        <w:t>tind să fie create „de jos în sus”, de către persoane fizice, și să se bazeze pe un interes comun.</w:t>
      </w:r>
      <w:r>
        <w:t xml:space="preserve"> </w:t>
      </w:r>
      <w:r>
        <w:rPr>
          <w:highlight w:val="yellow"/>
        </w:rPr>
        <w:t xml:space="preserve"> De regulă, acestea cresc în mod natural, fără resurse predefinite sau norme operaționale (cu excepția normelor sociale care se pot aplica</w:t>
      </w:r>
      <w:r>
        <w:rPr>
          <w:color w:val="262626"/>
          <w:highlight w:val="yellow"/>
        </w:rPr>
        <w:t xml:space="preserve">) și există datorită valorii adăugate anticipate de membrii rețelei în urmărirea unui scop comun (de exemplu, un grup de agricultori care are ca obiectiv accesul îmbunătățit pe piețe); </w:t>
      </w:r>
    </w:p>
    <w:p w:rsidR="00E63859" w:rsidRPr="00BB2924" w:rsidRDefault="00E63859" w:rsidP="00923616">
      <w:pPr>
        <w:pStyle w:val="Hlistbullet2"/>
        <w:rPr>
          <w:highlight w:val="yellow"/>
        </w:rPr>
      </w:pPr>
      <w:r>
        <w:rPr>
          <w:b/>
          <w:highlight w:val="yellow"/>
        </w:rPr>
        <w:t>Rețelele formale</w:t>
      </w:r>
      <w:r>
        <w:rPr>
          <w:highlight w:val="yellow"/>
        </w:rPr>
        <w:t xml:space="preserve"> au, de regulă, un scop definit în mod explicit, resurse și norme pentru operațiuni. Rețelele formale pot fi structuri descendente definite și/sau impuse de o autoritate (de exemplu, rețelele de politică</w:t>
      </w:r>
      <w:r>
        <w:rPr>
          <w:rFonts w:ascii="ZWAdobeF" w:hAnsi="ZWAdobeF"/>
          <w:color w:val="auto"/>
          <w:sz w:val="2"/>
          <w:highlight w:val="yellow"/>
        </w:rPr>
        <w:t>10F</w:t>
      </w:r>
      <w:r>
        <w:rPr>
          <w:rStyle w:val="FootnoteReference"/>
          <w:highlight w:val="yellow"/>
        </w:rPr>
        <w:footnoteReference w:id="11"/>
      </w:r>
      <w:r>
        <w:rPr>
          <w:highlight w:val="yellow"/>
        </w:rPr>
        <w:t xml:space="preserve">) sau pot fi dezvoltate într-o manieră ascendentă și formalizate prin înregistrarea și recunoașterea oficială de către o autoritate relevantă (de exemplu, de ministere, agenții de stat etc). </w:t>
      </w:r>
    </w:p>
    <w:p w:rsidR="00E63859" w:rsidRPr="00BB2924" w:rsidRDefault="00E63859" w:rsidP="00624AFC">
      <w:pPr>
        <w:pStyle w:val="HHeading5"/>
        <w:rPr>
          <w:highlight w:val="yellow"/>
        </w:rPr>
      </w:pPr>
      <w:bookmarkStart w:id="15" w:name="_Toc463518307"/>
      <w:r>
        <w:rPr>
          <w:highlight w:val="yellow"/>
        </w:rPr>
        <w:t>Rețelele rurale din UE</w:t>
      </w:r>
      <w:bookmarkEnd w:id="15"/>
    </w:p>
    <w:p w:rsidR="00E63859" w:rsidRPr="00BB2924" w:rsidRDefault="00E63859" w:rsidP="00923616">
      <w:pPr>
        <w:pStyle w:val="HStandard"/>
        <w:rPr>
          <w:highlight w:val="yellow"/>
        </w:rPr>
      </w:pPr>
      <w:r>
        <w:rPr>
          <w:highlight w:val="yellow"/>
        </w:rPr>
        <w:t>Rețelele rurale din UE sunt o combinație a ambelor tipuri de rețele - atât formale, cât și informale. Acestea sunt instituite în mod oficial de către autorități și funcționează în contextul rural. În conformitate cu obiectivele de politică ale UE, rețelele rurale ale UE contribuie la dezvoltarea zonelor rurale.</w:t>
      </w:r>
    </w:p>
    <w:p w:rsidR="00E63859" w:rsidRPr="00BB2924" w:rsidRDefault="00E63859" w:rsidP="005368DC">
      <w:pPr>
        <w:pStyle w:val="Hlistbullet2"/>
        <w:rPr>
          <w:highlight w:val="yellow"/>
        </w:rPr>
      </w:pPr>
      <w:r>
        <w:rPr>
          <w:b/>
          <w:highlight w:val="yellow"/>
        </w:rPr>
        <w:t>Rețeaua europeană pentru dezvoltare rurală</w:t>
      </w:r>
      <w:r>
        <w:rPr>
          <w:highlight w:val="yellow"/>
        </w:rPr>
        <w:t xml:space="preserve"> (REDR) a fost instituită de cadrul juridic</w:t>
      </w:r>
      <w:r>
        <w:rPr>
          <w:rFonts w:ascii="ZWAdobeF" w:hAnsi="ZWAdobeF"/>
          <w:color w:val="auto"/>
          <w:sz w:val="2"/>
          <w:highlight w:val="yellow"/>
        </w:rPr>
        <w:t>11F</w:t>
      </w:r>
      <w:r>
        <w:rPr>
          <w:rStyle w:val="FootnoteReference"/>
          <w:highlight w:val="yellow"/>
        </w:rPr>
        <w:footnoteReference w:id="12"/>
      </w:r>
      <w:r>
        <w:rPr>
          <w:highlight w:val="yellow"/>
        </w:rPr>
        <w:t xml:space="preserve"> pentru „colaborarea în rețea a rețelelor, organizațiilor și administrațiilor naționale active în domeniul dezvoltării rurale la nivelul Uniunii”. </w:t>
      </w:r>
    </w:p>
    <w:p w:rsidR="00E63859" w:rsidRPr="00BB2924" w:rsidRDefault="00E63859" w:rsidP="005368DC">
      <w:pPr>
        <w:pStyle w:val="Hlistbullet2"/>
        <w:rPr>
          <w:highlight w:val="yellow"/>
        </w:rPr>
      </w:pPr>
      <w:r>
        <w:rPr>
          <w:b/>
          <w:highlight w:val="yellow"/>
        </w:rPr>
        <w:t>Rețelele rurale naționale</w:t>
      </w:r>
      <w:r>
        <w:rPr>
          <w:highlight w:val="yellow"/>
        </w:rPr>
        <w:t xml:space="preserve"> sunt definite în continuare ca rețele care „grupează organizațiile și administrațiile implicate în dezvoltarea rurală” </w:t>
      </w:r>
      <w:r>
        <w:rPr>
          <w:rFonts w:ascii="ZWAdobeF" w:hAnsi="ZWAdobeF"/>
          <w:color w:val="auto"/>
          <w:sz w:val="2"/>
          <w:highlight w:val="yellow"/>
        </w:rPr>
        <w:t>12F</w:t>
      </w:r>
      <w:r>
        <w:rPr>
          <w:rStyle w:val="FootnoteReference"/>
          <w:highlight w:val="yellow"/>
        </w:rPr>
        <w:footnoteReference w:id="13"/>
      </w:r>
      <w:r>
        <w:rPr>
          <w:highlight w:val="yellow"/>
        </w:rPr>
        <w:t xml:space="preserve"> în statele membre. </w:t>
      </w:r>
    </w:p>
    <w:p w:rsidR="00E63859" w:rsidRPr="00BB2924" w:rsidRDefault="00E63859" w:rsidP="005368DC">
      <w:pPr>
        <w:pStyle w:val="Hlistbullet2"/>
        <w:rPr>
          <w:highlight w:val="yellow"/>
        </w:rPr>
      </w:pPr>
      <w:r>
        <w:rPr>
          <w:b/>
          <w:highlight w:val="yellow"/>
        </w:rPr>
        <w:t xml:space="preserve">Parteneriatul european pentru inovare (PEI) privind productivitatea și durabilitatea agriculturii </w:t>
      </w:r>
      <w:r>
        <w:rPr>
          <w:highlight w:val="yellow"/>
        </w:rPr>
        <w:t xml:space="preserve"> – „rețeaua AGRI-PEI” este o rețea nouă </w:t>
      </w:r>
      <w:r>
        <w:rPr>
          <w:rFonts w:ascii="ZWAdobeF" w:hAnsi="ZWAdobeF"/>
          <w:color w:val="auto"/>
          <w:sz w:val="2"/>
          <w:highlight w:val="yellow"/>
        </w:rPr>
        <w:t>13F</w:t>
      </w:r>
      <w:r>
        <w:rPr>
          <w:rStyle w:val="FootnoteReference"/>
          <w:highlight w:val="yellow"/>
        </w:rPr>
        <w:footnoteReference w:id="14"/>
      </w:r>
      <w:r>
        <w:rPr>
          <w:highlight w:val="yellow"/>
        </w:rPr>
        <w:t xml:space="preserve">, introdusă în perioada de programare 2014-2020 pentru a sprijini colaborarea în rețea între „grupuri operaționale, servicii de consultanță și cercetători” în scopul de a promova inovarea în punerea practică în aplicare a politicii de dezvoltare rurală. </w:t>
      </w:r>
    </w:p>
    <w:p w:rsidR="00E63859" w:rsidRPr="00BB2924" w:rsidRDefault="00E63859" w:rsidP="00923616">
      <w:pPr>
        <w:pStyle w:val="HStandard"/>
        <w:rPr>
          <w:highlight w:val="yellow"/>
        </w:rPr>
      </w:pPr>
      <w:r>
        <w:rPr>
          <w:highlight w:val="yellow"/>
        </w:rPr>
        <w:t xml:space="preserve">De asemenea, rețelele rurale din UE conectează mai multe rețele informale diferite, cum ar fi organizațiile de agricultori voluntare, grupurile de acțiune locală și asociațiile respective, ONG-urile rurale, instituțiile de învățământ și de cercetare, clustere de afaceri etc. Astfel de rețele informale leagă beneficiarii de punerea practică în aplicare a politicii de dezvoltare rurală și oferă posibilitatea unui schimb de informații între UE, PDR și nivelul local. Rețelele informale facilitează dezvoltarea potențialului existent în ceea ce privește realizarea obiectivelor RRN si DR. </w:t>
      </w:r>
    </w:p>
    <w:p w:rsidR="00E63859" w:rsidRPr="00BB2924" w:rsidRDefault="00E63859" w:rsidP="00923616">
      <w:pPr>
        <w:pStyle w:val="HStandard"/>
        <w:rPr>
          <w:highlight w:val="yellow"/>
        </w:rPr>
      </w:pPr>
      <w:r>
        <w:rPr>
          <w:highlight w:val="yellow"/>
        </w:rPr>
        <w:t>Rețelele rurale formale pot avea, de asemenea, unele caracteristici informale, de exemplu în ceea ce privește guvernanța sau interacțiunile dintre părțile interesate.</w:t>
      </w:r>
    </w:p>
    <w:p w:rsidR="00E63859" w:rsidRPr="00BB2924" w:rsidRDefault="00E63859" w:rsidP="006D3475">
      <w:pPr>
        <w:pStyle w:val="HHeading5"/>
        <w:rPr>
          <w:highlight w:val="yellow"/>
        </w:rPr>
      </w:pPr>
      <w:bookmarkStart w:id="16" w:name="_Toc463518308"/>
      <w:r>
        <w:rPr>
          <w:highlight w:val="yellow"/>
        </w:rPr>
        <w:lastRenderedPageBreak/>
        <w:t>Structura rețelelor</w:t>
      </w:r>
      <w:bookmarkEnd w:id="16"/>
    </w:p>
    <w:p w:rsidR="00E63859" w:rsidRPr="00BB2924" w:rsidRDefault="00E63859" w:rsidP="00923616">
      <w:pPr>
        <w:pStyle w:val="HStandard"/>
        <w:rPr>
          <w:highlight w:val="yellow"/>
        </w:rPr>
      </w:pPr>
      <w:r>
        <w:rPr>
          <w:b/>
          <w:highlight w:val="yellow"/>
        </w:rPr>
        <w:t>Structura rețelei influențează puternic caracterul colaborării în rețea între membrii săi.</w:t>
      </w:r>
      <w:r>
        <w:rPr>
          <w:highlight w:val="yellow"/>
        </w:rPr>
        <w:t xml:space="preserve"> Aceasta poate fi centralizată sau descentralizată</w:t>
      </w:r>
      <w:r>
        <w:rPr>
          <w:rFonts w:ascii="ZWAdobeF" w:hAnsi="ZWAdobeF"/>
          <w:color w:val="auto"/>
          <w:sz w:val="2"/>
          <w:highlight w:val="yellow"/>
        </w:rPr>
        <w:t>14F</w:t>
      </w:r>
      <w:r>
        <w:rPr>
          <w:rStyle w:val="FootnoteReference"/>
          <w:highlight w:val="yellow"/>
        </w:rPr>
        <w:footnoteReference w:id="15"/>
      </w:r>
      <w:r>
        <w:rPr>
          <w:highlight w:val="yellow"/>
        </w:rPr>
        <w:t xml:space="preserve">. Rețelele centralizate au un nod central, care comunică cu membrii rețelei în mod separat. Rețelele descentralizate sunt caracterizate prin conexiuni multiple între membri. </w:t>
      </w:r>
    </w:p>
    <w:p w:rsidR="00E63859" w:rsidRPr="00BB2924" w:rsidRDefault="00E63859" w:rsidP="00923616">
      <w:pPr>
        <w:pStyle w:val="HStandard"/>
        <w:rPr>
          <w:highlight w:val="yellow"/>
        </w:rPr>
      </w:pPr>
      <w:r>
        <w:rPr>
          <w:highlight w:val="yellow"/>
        </w:rPr>
        <w:t xml:space="preserve">Rețelele rurale din UE tind să aibă o structură centralizată, întrucât acestea sunt construite în jurul unităților de sprijin pentru rețele, care servesc ca nod central și care sunt contractate de către partea responsabilă de punerea în funcțiune, în speță DG AGRI. Cu toate acestea, rețelele ar trebui să încurajeze o comunicare descentralizată între membrii lor, precum și în afara acestora, ajungând la alte grupuri de părți interesate. </w:t>
      </w:r>
    </w:p>
    <w:p w:rsidR="00E63859" w:rsidRPr="00BB2924" w:rsidRDefault="00E63859" w:rsidP="00923616">
      <w:pPr>
        <w:pStyle w:val="HStandard"/>
        <w:rPr>
          <w:highlight w:val="yellow"/>
        </w:rPr>
      </w:pPr>
      <w:r>
        <w:rPr>
          <w:b/>
          <w:highlight w:val="yellow"/>
        </w:rPr>
        <w:t>Structura REDR</w:t>
      </w:r>
      <w:r>
        <w:rPr>
          <w:highlight w:val="yellow"/>
        </w:rPr>
        <w:t xml:space="preserve"> are două unități de sprijin cu funcții diferite:  </w:t>
      </w:r>
    </w:p>
    <w:p w:rsidR="00E63859" w:rsidRPr="00BB2924" w:rsidRDefault="00E63859" w:rsidP="005368DC">
      <w:pPr>
        <w:pStyle w:val="Hlistbullet2"/>
        <w:rPr>
          <w:highlight w:val="yellow"/>
        </w:rPr>
      </w:pPr>
      <w:r>
        <w:rPr>
          <w:b/>
          <w:highlight w:val="yellow"/>
        </w:rPr>
        <w:t xml:space="preserve">Punctul de contact REDR </w:t>
      </w:r>
      <w:r>
        <w:rPr>
          <w:highlight w:val="yellow"/>
        </w:rPr>
        <w:t xml:space="preserve"> sprijină DG AGRI în gestionarea REDR și oferă un punct focal pentru activitățile REDR.  Acesta susține colaborarea în rețea și cooperarea între părțile interesate din domeniul dezvoltării rurale la nivel european și național și asigură comunicarea cu și între acestea și, la nivel național, realizează o analiză tematică și organizează diverse evenimente de colaborare în rețea. </w:t>
      </w:r>
    </w:p>
    <w:p w:rsidR="00E63859" w:rsidRPr="00BB2924" w:rsidRDefault="00E63859" w:rsidP="006D3475">
      <w:pPr>
        <w:pStyle w:val="Hlistbullet2"/>
        <w:rPr>
          <w:highlight w:val="yellow"/>
        </w:rPr>
      </w:pPr>
      <w:r>
        <w:rPr>
          <w:b/>
          <w:highlight w:val="yellow"/>
        </w:rPr>
        <w:t xml:space="preserve">Serviciul de evaluare REDR  </w:t>
      </w:r>
      <w:r>
        <w:rPr>
          <w:highlight w:val="yellow"/>
        </w:rPr>
        <w:t xml:space="preserve">este responsabil pentru sprijinirea DG AGRI, a statelor membre și a părților interesate din domeniul evaluării în îndeplinirea obiectivelor sistemului comun de monitorizare și evaluare pentru dezvoltare rurală. </w:t>
      </w:r>
    </w:p>
    <w:p w:rsidR="00E63859" w:rsidRPr="00BB2924" w:rsidRDefault="00E63859" w:rsidP="00923616">
      <w:pPr>
        <w:pStyle w:val="HStandard"/>
        <w:rPr>
          <w:highlight w:val="yellow"/>
        </w:rPr>
      </w:pPr>
      <w:r>
        <w:rPr>
          <w:b/>
          <w:highlight w:val="yellow"/>
        </w:rPr>
        <w:t xml:space="preserve">Structura rețelei PEI-AGRI </w:t>
      </w:r>
      <w:r>
        <w:rPr>
          <w:highlight w:val="yellow"/>
        </w:rPr>
        <w:t xml:space="preserve">cuprinde o unitate de sprijin - </w:t>
      </w:r>
      <w:r>
        <w:rPr>
          <w:b/>
          <w:highlight w:val="yellow"/>
        </w:rPr>
        <w:t>punctul de serviciu PEI-AGRI</w:t>
      </w:r>
      <w:r>
        <w:rPr>
          <w:highlight w:val="yellow"/>
        </w:rPr>
        <w:t>. Acesta acționează ca un mediator în cadrul rețelei, îmbunătățind comunicarea și cooperarea între toți cei interesați de inovarea agriculturii: agricultori, cercetători, consultanți, întreprinderi, grupuri de mediu, grupuri de interese ale consumatorilor și alte ONG-uri.</w:t>
      </w:r>
    </w:p>
    <w:p w:rsidR="00E63859" w:rsidRPr="00BB2924" w:rsidRDefault="00E63859" w:rsidP="00956C53">
      <w:pPr>
        <w:pStyle w:val="HHeadingfigures"/>
        <w:rPr>
          <w:highlight w:val="yellow"/>
        </w:rPr>
      </w:pPr>
      <w:bookmarkStart w:id="17" w:name="_Toc445465116"/>
      <w:bookmarkStart w:id="18" w:name="_Toc451781920"/>
      <w:bookmarkStart w:id="19" w:name="_Toc463531135"/>
      <w:r>
        <w:rPr>
          <w:highlight w:val="yellow"/>
        </w:rPr>
        <w:t>Structura de guvernanță a rețelelor rurale ale UE</w:t>
      </w:r>
      <w:bookmarkEnd w:id="17"/>
      <w:bookmarkEnd w:id="18"/>
      <w:bookmarkEnd w:id="19"/>
    </w:p>
    <w:p w:rsidR="00E63859" w:rsidRDefault="00E63859" w:rsidP="00CB52DC">
      <w:pPr>
        <w:jc w:val="center"/>
        <w:rPr>
          <w:noProof/>
          <w:highlight w:val="yellow"/>
        </w:rPr>
      </w:pPr>
      <w:r>
        <w:rPr>
          <w:noProof/>
          <w:lang w:eastAsia="en-GB"/>
        </w:rPr>
        <w:drawing>
          <wp:inline distT="0" distB="0" distL="0" distR="0" wp14:anchorId="4C0519EE" wp14:editId="7AC096AD">
            <wp:extent cx="4142629" cy="296210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48189" cy="2966083"/>
                    </a:xfrm>
                    <a:prstGeom prst="rect">
                      <a:avLst/>
                    </a:prstGeom>
                    <a:noFill/>
                    <a:ln>
                      <a:noFill/>
                    </a:ln>
                  </pic:spPr>
                </pic:pic>
              </a:graphicData>
            </a:graphic>
          </wp:inline>
        </w:drawing>
      </w:r>
    </w:p>
    <w:p w:rsidR="00E63859" w:rsidRPr="00BB2924" w:rsidRDefault="00E63859" w:rsidP="00CB52DC">
      <w:pPr>
        <w:jc w:val="center"/>
        <w:rPr>
          <w:highlight w:val="yellow"/>
        </w:rPr>
      </w:pPr>
    </w:p>
    <w:p w:rsidR="00E63859" w:rsidRPr="00BB2924" w:rsidRDefault="00E63859" w:rsidP="00CB52DC">
      <w:pPr>
        <w:pStyle w:val="HSource"/>
        <w:rPr>
          <w:highlight w:val="yellow"/>
        </w:rPr>
      </w:pPr>
      <w:r>
        <w:rPr>
          <w:highlight w:val="yellow"/>
        </w:rPr>
        <w:t>Sursa: Serviciul european de asistență pentru evaluare în domeniul dezvoltării rurale, 2016</w:t>
      </w:r>
    </w:p>
    <w:p w:rsidR="00E63859" w:rsidRPr="00BB2924" w:rsidRDefault="00E63859" w:rsidP="00315513">
      <w:pPr>
        <w:pStyle w:val="HHeading5"/>
        <w:rPr>
          <w:highlight w:val="yellow"/>
        </w:rPr>
      </w:pPr>
      <w:bookmarkStart w:id="20" w:name="_Toc463518309"/>
      <w:r>
        <w:rPr>
          <w:highlight w:val="yellow"/>
        </w:rPr>
        <w:lastRenderedPageBreak/>
        <w:t>Care este modelul RRN?</w:t>
      </w:r>
      <w:bookmarkEnd w:id="20"/>
    </w:p>
    <w:p w:rsidR="00E63859" w:rsidRPr="00BB2924" w:rsidRDefault="00E63859" w:rsidP="00315513">
      <w:pPr>
        <w:pStyle w:val="HStandard"/>
        <w:jc w:val="left"/>
        <w:rPr>
          <w:highlight w:val="yellow"/>
        </w:rPr>
      </w:pPr>
      <w:r>
        <w:rPr>
          <w:highlight w:val="yellow"/>
        </w:rPr>
        <w:t>RRN sunt compuse din trei subsisteme constitutive principale:</w:t>
      </w:r>
    </w:p>
    <w:p w:rsidR="00E63859" w:rsidRPr="00BB2924" w:rsidRDefault="00E63859"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Partea responsabilă de punerea în funcțiune</w:t>
      </w:r>
      <w:r>
        <w:rPr>
          <w:rFonts w:ascii="Arial" w:hAnsi="Arial"/>
          <w:sz w:val="20"/>
          <w:highlight w:val="yellow"/>
        </w:rPr>
        <w:t xml:space="preserve"> este partea interesată care instituie și promovează RRN. Aceasta autorizează USR (intern, prin delegare sau prin contractare) să construiască și să sprijine rețeaua. Partea responsabilă de punerea în funcțiune poate fi o singură </w:t>
      </w:r>
      <w:r>
        <w:rPr>
          <w:rFonts w:ascii="Arial" w:hAnsi="Arial"/>
          <w:b/>
          <w:sz w:val="20"/>
          <w:highlight w:val="yellow"/>
        </w:rPr>
        <w:t xml:space="preserve">organizație </w:t>
      </w:r>
      <w:r>
        <w:rPr>
          <w:rFonts w:ascii="Arial" w:hAnsi="Arial"/>
          <w:sz w:val="20"/>
          <w:highlight w:val="yellow"/>
        </w:rPr>
        <w:t xml:space="preserve">(în mod frecvent </w:t>
      </w:r>
      <w:r>
        <w:rPr>
          <w:rFonts w:ascii="Arial" w:hAnsi="Arial"/>
          <w:b/>
          <w:sz w:val="20"/>
          <w:highlight w:val="yellow"/>
        </w:rPr>
        <w:t>autoritatea de management</w:t>
      </w:r>
      <w:r>
        <w:rPr>
          <w:rFonts w:ascii="Arial" w:hAnsi="Arial"/>
          <w:sz w:val="20"/>
          <w:highlight w:val="yellow"/>
        </w:rPr>
        <w:t xml:space="preserve">) sau </w:t>
      </w:r>
      <w:r>
        <w:rPr>
          <w:rFonts w:ascii="Arial" w:hAnsi="Arial"/>
          <w:b/>
          <w:sz w:val="20"/>
          <w:highlight w:val="yellow"/>
        </w:rPr>
        <w:t>un sistem de cooperare</w:t>
      </w:r>
      <w:r>
        <w:rPr>
          <w:rFonts w:ascii="Arial" w:hAnsi="Arial"/>
          <w:sz w:val="20"/>
          <w:highlight w:val="yellow"/>
        </w:rPr>
        <w:t xml:space="preserve"> care implică mai multe instituții (guvernamentale și ale societății civile).</w:t>
      </w:r>
    </w:p>
    <w:p w:rsidR="00E63859" w:rsidRPr="00BB2924" w:rsidRDefault="00E63859"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Unitatea de sprijin pentru rețele</w:t>
      </w:r>
      <w:r>
        <w:rPr>
          <w:rFonts w:ascii="Arial" w:hAnsi="Arial"/>
          <w:sz w:val="20"/>
          <w:highlight w:val="yellow"/>
        </w:rPr>
        <w:t xml:space="preserve"> (USR), indiferent dacă este integrată în AM sau contractată, este o </w:t>
      </w:r>
      <w:r>
        <w:rPr>
          <w:rFonts w:ascii="Arial" w:hAnsi="Arial"/>
          <w:b/>
          <w:sz w:val="20"/>
          <w:highlight w:val="yellow"/>
        </w:rPr>
        <w:t>organizație</w:t>
      </w:r>
      <w:r>
        <w:rPr>
          <w:rFonts w:ascii="Arial" w:hAnsi="Arial"/>
          <w:sz w:val="20"/>
          <w:highlight w:val="yellow"/>
        </w:rPr>
        <w:t xml:space="preserve"> căreia îi revine sarcina de a construi și a sprijini RRN. În general, aceasta reprezintă nodul central în cadrul RRN. USR comunică cu membrii rețelei, facilitează schimbul tematic și analitic și partajează informații relevante. De asemenea, USR pregătește și organizează cursuri de formare pentru grupurile de acţiune locală, încurajează colaborarea în rețea între consilieri și serviciile de asistență în domeniul inovării, facilitează partajarea și diseminarea rezultatelor monitorizării și evaluării legate de PDR și participă/contribuie la activitățile REDR</w:t>
      </w:r>
      <w:r>
        <w:rPr>
          <w:rFonts w:ascii="ZWAdobeF" w:hAnsi="ZWAdobeF"/>
          <w:sz w:val="2"/>
          <w:highlight w:val="yellow"/>
        </w:rPr>
        <w:t>15F</w:t>
      </w:r>
      <w:r>
        <w:rPr>
          <w:rStyle w:val="FootnoteReference"/>
          <w:highlight w:val="yellow"/>
        </w:rPr>
        <w:footnoteReference w:id="16"/>
      </w:r>
      <w:r>
        <w:rPr>
          <w:rFonts w:ascii="Arial" w:hAnsi="Arial"/>
          <w:sz w:val="20"/>
          <w:highlight w:val="yellow"/>
        </w:rPr>
        <w:t xml:space="preserve">. </w:t>
      </w:r>
    </w:p>
    <w:p w:rsidR="00E63859" w:rsidRPr="00BB2924" w:rsidRDefault="00E63859"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 xml:space="preserve">RRN </w:t>
      </w:r>
      <w:r>
        <w:rPr>
          <w:rFonts w:ascii="Arial" w:hAnsi="Arial"/>
          <w:sz w:val="20"/>
          <w:highlight w:val="yellow"/>
        </w:rPr>
        <w:t xml:space="preserve">este o </w:t>
      </w:r>
      <w:r>
        <w:rPr>
          <w:rFonts w:ascii="Arial" w:hAnsi="Arial"/>
          <w:b/>
          <w:sz w:val="20"/>
          <w:highlight w:val="yellow"/>
        </w:rPr>
        <w:t>rețea</w:t>
      </w:r>
      <w:r>
        <w:rPr>
          <w:rFonts w:ascii="Arial" w:hAnsi="Arial"/>
          <w:sz w:val="20"/>
          <w:highlight w:val="yellow"/>
        </w:rPr>
        <w:t xml:space="preserve"> ale cărei granițe sunt neclare prin definiție, compusă din toți actorii abordați în cadrul activităților RRN, care fie sunt implicați în mod direct, fie ar putea fi implicați</w:t>
      </w:r>
      <w:r>
        <w:rPr>
          <w:highlight w:val="yellow"/>
        </w:rPr>
        <w:t xml:space="preserve"> </w:t>
      </w:r>
      <w:r>
        <w:rPr>
          <w:rFonts w:ascii="Arial" w:hAnsi="Arial"/>
          <w:sz w:val="20"/>
          <w:highlight w:val="yellow"/>
        </w:rPr>
        <w:t>în calitate de contribuabili sau de utilizatori sau în ambele calități. În principiu, RRN include, de asemenea, actorii prevăzuți la punctele a. și b.</w:t>
      </w:r>
    </w:p>
    <w:p w:rsidR="00E63859" w:rsidRPr="00BB2924" w:rsidRDefault="00E63859" w:rsidP="00315513">
      <w:pPr>
        <w:pStyle w:val="HStandard"/>
        <w:jc w:val="left"/>
        <w:rPr>
          <w:highlight w:val="yellow"/>
        </w:rPr>
      </w:pPr>
      <w:r>
        <w:rPr>
          <w:highlight w:val="yellow"/>
        </w:rPr>
        <w:t>Următoarea diagramă oferă un exemplu tipic de arhitectură RRN:</w:t>
      </w:r>
    </w:p>
    <w:p w:rsidR="00E63859" w:rsidRPr="00BB2924" w:rsidRDefault="00E63859" w:rsidP="00EF2430">
      <w:pPr>
        <w:pStyle w:val="HHeadingfigures"/>
        <w:rPr>
          <w:highlight w:val="yellow"/>
        </w:rPr>
      </w:pPr>
      <w:bookmarkStart w:id="21" w:name="_Toc445465117"/>
      <w:bookmarkStart w:id="22" w:name="_Toc451781921"/>
      <w:bookmarkStart w:id="23" w:name="_Toc463531136"/>
      <w:r>
        <w:rPr>
          <w:highlight w:val="yellow"/>
        </w:rPr>
        <w:t>Arhitectura RRN</w:t>
      </w:r>
      <w:bookmarkEnd w:id="21"/>
      <w:bookmarkEnd w:id="22"/>
      <w:bookmarkEnd w:id="23"/>
    </w:p>
    <w:p w:rsidR="00E63859" w:rsidRDefault="00E63859" w:rsidP="008A261C">
      <w:pPr>
        <w:jc w:val="center"/>
        <w:rPr>
          <w:noProof/>
          <w:highlight w:val="yellow"/>
        </w:rPr>
      </w:pPr>
      <w:r>
        <w:rPr>
          <w:noProof/>
          <w:lang w:eastAsia="en-GB"/>
        </w:rPr>
        <w:drawing>
          <wp:inline distT="0" distB="0" distL="0" distR="0" wp14:anchorId="65CB2A3E" wp14:editId="3E207307">
            <wp:extent cx="5003321" cy="3714772"/>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03111" cy="3714616"/>
                    </a:xfrm>
                    <a:prstGeom prst="rect">
                      <a:avLst/>
                    </a:prstGeom>
                    <a:noFill/>
                    <a:ln>
                      <a:noFill/>
                    </a:ln>
                  </pic:spPr>
                </pic:pic>
              </a:graphicData>
            </a:graphic>
          </wp:inline>
        </w:drawing>
      </w:r>
    </w:p>
    <w:p w:rsidR="00E63859" w:rsidRPr="00BB2924" w:rsidRDefault="00E63859" w:rsidP="008A261C">
      <w:pPr>
        <w:jc w:val="center"/>
        <w:rPr>
          <w:highlight w:val="yellow"/>
        </w:rPr>
      </w:pPr>
    </w:p>
    <w:p w:rsidR="00E63859" w:rsidRPr="00BB2924" w:rsidRDefault="00E63859" w:rsidP="00315513">
      <w:pPr>
        <w:pStyle w:val="HSource"/>
        <w:rPr>
          <w:rFonts w:cs="Arial"/>
          <w:highlight w:val="yellow"/>
        </w:rPr>
      </w:pPr>
      <w:r>
        <w:rPr>
          <w:highlight w:val="yellow"/>
        </w:rPr>
        <w:t>Sursa: Serviciul european de asistență pentru evaluare în domeniul dezvoltării rurale, 2016</w:t>
      </w:r>
    </w:p>
    <w:p w:rsidR="00E63859" w:rsidRPr="00BB2924" w:rsidRDefault="00E63859" w:rsidP="00315513">
      <w:pPr>
        <w:pStyle w:val="HStandard"/>
        <w:rPr>
          <w:highlight w:val="yellow"/>
        </w:rPr>
      </w:pPr>
      <w:r>
        <w:rPr>
          <w:highlight w:val="yellow"/>
        </w:rPr>
        <w:lastRenderedPageBreak/>
        <w:t xml:space="preserve">Actorii din </w:t>
      </w:r>
      <w:r>
        <w:rPr>
          <w:b/>
          <w:highlight w:val="yellow"/>
        </w:rPr>
        <w:t xml:space="preserve">domeniul principal </w:t>
      </w:r>
      <w:r>
        <w:rPr>
          <w:highlight w:val="yellow"/>
        </w:rPr>
        <w:t xml:space="preserve"> colaborează între ei în mod regulat. Aceștia pot fi considerați drept un sistem de cooperare.  Partea responsabilă de punerea în funcțiune (AM) este simbolizată prin dreptunghiuri verzi mari. Dreptunghiurile verzi mici sunt alte instituții cu responsabilități specifice în ceea ce privește supravegherea USR. USR (b) este reprezentată printr-un cerc portocaliu; în acest caz, se presupune că gestionarea USR a fost încredințată unui consorțiu extern. Partenerii consorțiului sunt simbolizați prin pătrate portocalii cu contururi groase de culoare portocalie. Alți actori-cheie (romburi portocalii cu contururi roșii) sunt implicați în domeniul principal (de exemplu, într-un comitet de monitorizare sau în calitate de furnizori de cunoștințe obișnuiți). În conformitate cu cadrul juridic, parteneriatul cuprinde</w:t>
      </w:r>
      <w:r>
        <w:rPr>
          <w:rFonts w:ascii="ZWAdobeF" w:hAnsi="ZWAdobeF"/>
          <w:color w:val="auto"/>
          <w:sz w:val="2"/>
          <w:highlight w:val="yellow"/>
        </w:rPr>
        <w:t>16F</w:t>
      </w:r>
      <w:r>
        <w:rPr>
          <w:rStyle w:val="FootnoteReference"/>
          <w:highlight w:val="yellow"/>
        </w:rPr>
        <w:footnoteReference w:id="17"/>
      </w:r>
      <w:r>
        <w:rPr>
          <w:highlight w:val="yellow"/>
        </w:rPr>
        <w:t>„autorități publice competente”, „parteneri economici și sociali” și „organisme care reprezintă societatea civilă” și care sunt reprezentate în domeniul principal.</w:t>
      </w:r>
      <w:r>
        <w:rPr>
          <w:rFonts w:ascii="ZWAdobeF" w:hAnsi="ZWAdobeF"/>
          <w:color w:val="auto"/>
          <w:sz w:val="2"/>
          <w:highlight w:val="yellow"/>
        </w:rPr>
        <w:t>17F</w:t>
      </w:r>
      <w:r>
        <w:rPr>
          <w:rStyle w:val="FootnoteReference"/>
          <w:highlight w:val="yellow"/>
        </w:rPr>
        <w:footnoteReference w:id="18"/>
      </w:r>
    </w:p>
    <w:p w:rsidR="00E63859" w:rsidRPr="00BB2924" w:rsidRDefault="00E63859" w:rsidP="008A261C">
      <w:pPr>
        <w:pStyle w:val="HStandard"/>
        <w:rPr>
          <w:highlight w:val="yellow"/>
        </w:rPr>
      </w:pPr>
      <w:r>
        <w:rPr>
          <w:b/>
          <w:highlight w:val="yellow"/>
        </w:rPr>
        <w:t>Domeniul secundar,</w:t>
      </w:r>
      <w:r>
        <w:rPr>
          <w:highlight w:val="yellow"/>
        </w:rPr>
        <w:t xml:space="preserve"> delimitat cu o linie punctată, cuprinde actorii rurali care se numără printre clienții-cheie sau contribuitorii serviciilor USR, cum ar fi grupurile de acţiune locală, serviciile de consiliere, instituțiile de învățământ, universitățile etc. </w:t>
      </w:r>
    </w:p>
    <w:p w:rsidR="00E63859" w:rsidRPr="00BB2924" w:rsidRDefault="00E63859" w:rsidP="008A261C">
      <w:pPr>
        <w:pStyle w:val="HStandard"/>
        <w:rPr>
          <w:highlight w:val="yellow"/>
        </w:rPr>
      </w:pPr>
      <w:r>
        <w:rPr>
          <w:highlight w:val="yellow"/>
        </w:rPr>
        <w:t>În continuare spre exterior, în</w:t>
      </w:r>
      <w:r>
        <w:rPr>
          <w:b/>
          <w:highlight w:val="yellow"/>
        </w:rPr>
        <w:t xml:space="preserve"> domeniul terțiar, </w:t>
      </w:r>
      <w:r>
        <w:rPr>
          <w:highlight w:val="yellow"/>
        </w:rPr>
        <w:t xml:space="preserve"> actorii sunt mai puțin implicați, fiind limitați la diferite teme și la anumite ocazii, cum ar fi atelierele de informare.  </w:t>
      </w:r>
    </w:p>
    <w:p w:rsidR="00E63859" w:rsidRPr="00BB2924" w:rsidRDefault="00E63859" w:rsidP="008A261C">
      <w:pPr>
        <w:pStyle w:val="HStandard"/>
        <w:rPr>
          <w:highlight w:val="yellow"/>
        </w:rPr>
      </w:pPr>
      <w:r>
        <w:rPr>
          <w:b/>
          <w:highlight w:val="yellow"/>
        </w:rPr>
        <w:t xml:space="preserve">Câmpul exterior </w:t>
      </w:r>
      <w:r>
        <w:rPr>
          <w:highlight w:val="yellow"/>
        </w:rPr>
        <w:t xml:space="preserve">indică actorii care sunt mai mult sau mai puțin pasivi, dar care sunt menținuți pe ecranul actorilor principali ca potențiali colaboratori sau utilizatori ai activităților rețelei.  </w:t>
      </w:r>
    </w:p>
    <w:p w:rsidR="00E63859" w:rsidRPr="00BB2924" w:rsidRDefault="00E63859" w:rsidP="00315513">
      <w:pPr>
        <w:pStyle w:val="HStandard"/>
        <w:jc w:val="left"/>
        <w:rPr>
          <w:highlight w:val="yellow"/>
        </w:rPr>
      </w:pPr>
      <w:r>
        <w:rPr>
          <w:highlight w:val="yellow"/>
        </w:rPr>
        <w:t>Toți actorii și câmpul în ansamblul său reprezintă întreaga RRN (c). Acești actori sunt interconectați reciproc în moduri multiple, cu toate că acest lucru nu este ilustrat în diagramă din motive de claritate.</w:t>
      </w:r>
    </w:p>
    <w:p w:rsidR="00E63859" w:rsidRPr="00BB2924" w:rsidRDefault="00E63859" w:rsidP="00F14A86">
      <w:pPr>
        <w:pStyle w:val="HStandard"/>
        <w:rPr>
          <w:highlight w:val="yellow"/>
        </w:rPr>
      </w:pPr>
      <w:r>
        <w:rPr>
          <w:highlight w:val="yellow"/>
        </w:rPr>
        <w:t>Dincolo de arhitectura generală a RRN descrisă mai sus, fiecare RRN își poate dezvolta propria definiție și își poate întocmi harta propriei arhitecturi, de exemplu prin utilizarea metodelor de analiză a părților interesate</w:t>
      </w:r>
      <w:r>
        <w:rPr>
          <w:rFonts w:ascii="ZWAdobeF" w:hAnsi="ZWAdobeF"/>
          <w:color w:val="auto"/>
          <w:sz w:val="2"/>
          <w:highlight w:val="yellow"/>
        </w:rPr>
        <w:t>18F</w:t>
      </w:r>
      <w:r>
        <w:rPr>
          <w:rStyle w:val="FootnoteReference"/>
          <w:highlight w:val="yellow"/>
        </w:rPr>
        <w:footnoteReference w:id="19"/>
      </w:r>
      <w:r>
        <w:rPr>
          <w:highlight w:val="yellow"/>
        </w:rPr>
        <w:t>. În realitate, la nivelul statelor membre, pot exista situații diferite ale arhitecturii RRN</w:t>
      </w:r>
      <w:r>
        <w:rPr>
          <w:rFonts w:ascii="ZWAdobeF" w:hAnsi="ZWAdobeF"/>
          <w:color w:val="auto"/>
          <w:sz w:val="2"/>
          <w:highlight w:val="yellow"/>
        </w:rPr>
        <w:t>19F</w:t>
      </w:r>
      <w:r>
        <w:rPr>
          <w:rStyle w:val="FootnoteReference"/>
          <w:highlight w:val="yellow"/>
        </w:rPr>
        <w:footnoteReference w:id="20"/>
      </w:r>
      <w:r>
        <w:rPr>
          <w:highlight w:val="yellow"/>
        </w:rPr>
        <w:t xml:space="preserve">. De exemplu, este posibil ca USR să fi contractat noduri regionale pentru a ajunge mai bine la membrii RRN. În unele RRN, calitatea de membru este mai restricționată, în altele aceasta este mai deschisă.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B57DA2">
        <w:trPr>
          <w:trHeight w:val="330"/>
        </w:trPr>
        <w:tc>
          <w:tcPr>
            <w:tcW w:w="9016" w:type="dxa"/>
            <w:shd w:val="clear" w:color="auto" w:fill="F5F4F4" w:themeFill="background2" w:themeFillTint="66"/>
          </w:tcPr>
          <w:p w:rsidR="00E63859" w:rsidRPr="00BB2924" w:rsidRDefault="00E63859" w:rsidP="00B57DA2">
            <w:pPr>
              <w:pStyle w:val="HStandard"/>
              <w:jc w:val="left"/>
              <w:rPr>
                <w:b/>
                <w:highlight w:val="yellow"/>
              </w:rPr>
            </w:pPr>
            <w:r>
              <w:rPr>
                <w:b/>
                <w:highlight w:val="yellow"/>
              </w:rPr>
              <w:t>Înțelegerea definiției și a structurii rețelei individuale este importantă pentru evaluarea RRN</w:t>
            </w:r>
          </w:p>
        </w:tc>
      </w:tr>
    </w:tbl>
    <w:p w:rsidR="00E63859" w:rsidRPr="00BB2924" w:rsidRDefault="00E63859" w:rsidP="00680DA9">
      <w:pPr>
        <w:pStyle w:val="HHeading2"/>
        <w:rPr>
          <w:highlight w:val="yellow"/>
        </w:rPr>
      </w:pPr>
      <w:bookmarkStart w:id="24" w:name="_Toc453079748"/>
      <w:bookmarkStart w:id="25" w:name="_Toc463518310"/>
      <w:r>
        <w:rPr>
          <w:highlight w:val="yellow"/>
        </w:rPr>
        <w:t>De ce și cum trebuie evaluate rețelele rurale naționale?</w:t>
      </w:r>
      <w:bookmarkEnd w:id="24"/>
      <w:bookmarkEnd w:id="25"/>
    </w:p>
    <w:p w:rsidR="00E63859" w:rsidRPr="00BB2924" w:rsidRDefault="00E63859" w:rsidP="006D3475">
      <w:pPr>
        <w:pStyle w:val="HHeading5"/>
        <w:rPr>
          <w:highlight w:val="yellow"/>
        </w:rPr>
      </w:pPr>
      <w:bookmarkStart w:id="26" w:name="_Toc463518311"/>
      <w:r>
        <w:rPr>
          <w:highlight w:val="yellow"/>
        </w:rPr>
        <w:t>Scopul evaluării RRN</w:t>
      </w:r>
      <w:bookmarkEnd w:id="26"/>
    </w:p>
    <w:p w:rsidR="00E63859" w:rsidRPr="00BB2924" w:rsidRDefault="00E63859" w:rsidP="00923616">
      <w:pPr>
        <w:pStyle w:val="HStandard"/>
        <w:rPr>
          <w:highlight w:val="yellow"/>
        </w:rPr>
      </w:pPr>
      <w:r>
        <w:rPr>
          <w:b/>
          <w:highlight w:val="yellow"/>
        </w:rPr>
        <w:t>Rețelele rurale naționale sunt componente cheie ale politicii de dezvoltare rurală a UE.</w:t>
      </w:r>
      <w:r>
        <w:rPr>
          <w:highlight w:val="yellow"/>
        </w:rPr>
        <w:t xml:space="preserve"> Prin urmare, acestea fac obiectul evaluării pe parcursul perioadei de programare</w:t>
      </w:r>
      <w:r>
        <w:rPr>
          <w:rFonts w:ascii="ZWAdobeF" w:hAnsi="ZWAdobeF"/>
          <w:color w:val="auto"/>
          <w:sz w:val="2"/>
          <w:highlight w:val="yellow"/>
        </w:rPr>
        <w:t>20F</w:t>
      </w:r>
      <w:r>
        <w:rPr>
          <w:rStyle w:val="FootnoteReference"/>
          <w:highlight w:val="yellow"/>
        </w:rPr>
        <w:footnoteReference w:id="21"/>
      </w:r>
      <w:r>
        <w:rPr>
          <w:highlight w:val="yellow"/>
        </w:rPr>
        <w:t xml:space="preserve">. </w:t>
      </w:r>
    </w:p>
    <w:p w:rsidR="00E63859" w:rsidRPr="00BB2924" w:rsidRDefault="00E63859" w:rsidP="005F73EB">
      <w:pPr>
        <w:pStyle w:val="HStandard"/>
        <w:rPr>
          <w:highlight w:val="yellow"/>
        </w:rPr>
      </w:pPr>
      <w:r>
        <w:rPr>
          <w:highlight w:val="yellow"/>
        </w:rPr>
        <w:t>Actele juridice</w:t>
      </w:r>
      <w:r>
        <w:rPr>
          <w:rFonts w:ascii="ZWAdobeF" w:hAnsi="ZWAdobeF"/>
          <w:color w:val="auto"/>
          <w:sz w:val="2"/>
          <w:highlight w:val="yellow"/>
        </w:rPr>
        <w:t>21F</w:t>
      </w:r>
      <w:r>
        <w:rPr>
          <w:rStyle w:val="FootnoteReference"/>
          <w:highlight w:val="yellow"/>
        </w:rPr>
        <w:footnoteReference w:id="22"/>
      </w:r>
      <w:r>
        <w:rPr>
          <w:highlight w:val="yellow"/>
        </w:rPr>
        <w:t xml:space="preserve"> definesc obiective specifice de politică pentru rețelele rurale naționale, pentru a contribui la punerea în aplicare a politicii de dezvoltare rurală a Uniunii Europene: </w:t>
      </w:r>
    </w:p>
    <w:p w:rsidR="00E63859" w:rsidRPr="00BB2924" w:rsidRDefault="00E63859" w:rsidP="00923616">
      <w:pPr>
        <w:pStyle w:val="Hlistabc"/>
        <w:rPr>
          <w:highlight w:val="yellow"/>
        </w:rPr>
      </w:pPr>
      <w:r>
        <w:rPr>
          <w:highlight w:val="yellow"/>
        </w:rPr>
        <w:t xml:space="preserve">sporirea gradului de implicare a părților interesate în punerea în aplicare a dezvoltării rurale, </w:t>
      </w:r>
    </w:p>
    <w:p w:rsidR="00E63859" w:rsidRPr="00BB2924" w:rsidRDefault="00E63859" w:rsidP="00923616">
      <w:pPr>
        <w:pStyle w:val="Hlistabc"/>
        <w:rPr>
          <w:highlight w:val="yellow"/>
        </w:rPr>
      </w:pPr>
      <w:r>
        <w:rPr>
          <w:highlight w:val="yellow"/>
        </w:rPr>
        <w:t xml:space="preserve">ameliorarea calității punerii în aplicare a programelor de dezvoltare rurală, </w:t>
      </w:r>
    </w:p>
    <w:p w:rsidR="00E63859" w:rsidRPr="00BB2924" w:rsidRDefault="00E63859" w:rsidP="00923616">
      <w:pPr>
        <w:pStyle w:val="Hlistabc"/>
        <w:rPr>
          <w:highlight w:val="yellow"/>
        </w:rPr>
      </w:pPr>
      <w:r>
        <w:rPr>
          <w:highlight w:val="yellow"/>
        </w:rPr>
        <w:lastRenderedPageBreak/>
        <w:t xml:space="preserve">informarea publicului larg și a potențialilor beneficiari cu privire la politica de dezvoltare rurală și oportunitățile de finanțare, și </w:t>
      </w:r>
    </w:p>
    <w:p w:rsidR="00E63859" w:rsidRPr="00BB2924" w:rsidRDefault="00E63859" w:rsidP="00FF5B4F">
      <w:pPr>
        <w:pStyle w:val="Hlistabc2"/>
        <w:rPr>
          <w:highlight w:val="yellow"/>
        </w:rPr>
      </w:pPr>
      <w:r>
        <w:rPr>
          <w:highlight w:val="yellow"/>
        </w:rPr>
        <w:t xml:space="preserve">promovarea inovării în agricultură, prelucrarea alimentelor, silvicultură și zonele rurale.  </w:t>
      </w:r>
    </w:p>
    <w:p w:rsidR="00E63859" w:rsidRPr="00BB2924" w:rsidRDefault="00E63859" w:rsidP="00923616">
      <w:pPr>
        <w:pStyle w:val="HStandard"/>
        <w:rPr>
          <w:highlight w:val="yellow"/>
        </w:rPr>
      </w:pPr>
      <w:r>
        <w:rPr>
          <w:b/>
          <w:highlight w:val="yellow"/>
        </w:rPr>
        <w:t>Evaluarea contribuie la măsurarea realizării obiectivelor</w:t>
      </w:r>
      <w:r>
        <w:rPr>
          <w:highlight w:val="yellow"/>
        </w:rPr>
        <w:t xml:space="preserve"> prin rezultatele, impactul și valoarea adăugată</w:t>
      </w:r>
      <w:r>
        <w:rPr>
          <w:rFonts w:ascii="ZWAdobeF" w:hAnsi="ZWAdobeF"/>
          <w:color w:val="auto"/>
          <w:sz w:val="2"/>
          <w:highlight w:val="yellow"/>
        </w:rPr>
        <w:t>22F</w:t>
      </w:r>
      <w:r>
        <w:rPr>
          <w:rStyle w:val="FootnoteReference"/>
          <w:highlight w:val="yellow"/>
        </w:rPr>
        <w:footnoteReference w:id="23"/>
      </w:r>
      <w:r>
        <w:rPr>
          <w:highlight w:val="yellow"/>
        </w:rPr>
        <w:t xml:space="preserve"> a activităților RRN. Acest lucru are ca efect îmbunătățirea proiectării, a calității și a punerii în aplicare a activităților rețelei, contribuind la justificarea și conferirea de legitimitate fondurilor cheltuite. Evaluarea sporeşte transparența și responsabilitatea intervențiilor RRN,  demonstrând părților interesate și contribuabililor modul în care au fost cheltuiți banii. </w:t>
      </w:r>
    </w:p>
    <w:p w:rsidR="00E63859" w:rsidRPr="00BB2924" w:rsidRDefault="00E63859" w:rsidP="006D3475">
      <w:pPr>
        <w:pStyle w:val="HHeading5"/>
        <w:rPr>
          <w:highlight w:val="yellow"/>
        </w:rPr>
      </w:pPr>
      <w:bookmarkStart w:id="27" w:name="_Toc463518312"/>
      <w:r>
        <w:rPr>
          <w:highlight w:val="yellow"/>
        </w:rPr>
        <w:t>Forme de evaluare a RRN</w:t>
      </w:r>
      <w:bookmarkEnd w:id="27"/>
      <w:r>
        <w:rPr>
          <w:highlight w:val="yellow"/>
        </w:rPr>
        <w:t xml:space="preserve"> </w:t>
      </w:r>
    </w:p>
    <w:p w:rsidR="00E63859" w:rsidRPr="00BB2924" w:rsidRDefault="00E63859" w:rsidP="00115611">
      <w:pPr>
        <w:pStyle w:val="HStandard"/>
        <w:rPr>
          <w:highlight w:val="yellow"/>
        </w:rPr>
      </w:pPr>
      <w:r>
        <w:rPr>
          <w:b/>
          <w:highlight w:val="yellow"/>
        </w:rPr>
        <w:t>Evaluarea RRN poate lua diverse forme.</w:t>
      </w:r>
      <w:r>
        <w:rPr>
          <w:highlight w:val="yellow"/>
        </w:rPr>
        <w:t xml:space="preserve"> În statele membre în care RRN nu este un program separat, RRN sunt evaluate, cel mai frecvent, ca parte a PDR, fiind evaluate numai în mod opțional printr-o evaluare separată, de sine stătătoare. În schimb, programul pentru rețeaua rurală națională trebuie, ca orice alt program, să fie întotdeauna evaluat printr-o evaluare separată, de sine stătătoare. </w:t>
      </w:r>
    </w:p>
    <w:p w:rsidR="00E63859" w:rsidRPr="00BB2924" w:rsidRDefault="00E63859" w:rsidP="00FF5B4F">
      <w:pPr>
        <w:pStyle w:val="HStandard"/>
        <w:rPr>
          <w:highlight w:val="yellow"/>
        </w:rPr>
      </w:pPr>
      <w:r>
        <w:rPr>
          <w:b/>
          <w:highlight w:val="yellow"/>
        </w:rPr>
        <w:t>De asemenea, evaluările RRN pot face parte din evaluările tematice</w:t>
      </w:r>
      <w:r>
        <w:rPr>
          <w:highlight w:val="yellow"/>
        </w:rPr>
        <w:t xml:space="preserve"> pe diferite subiecte. De exemplu, evaluarea tematică privind inovarea ar putea include evaluarea contribuției activităților RRN la sprijinirea parteneriatelor pentru inovare, cum ar fi transferul abordărilor inovatoare, diseminarea proiectelor inovatoare sprijinite prin măsuri de dezvoltare rurală etc. De asemenea, aceasta poate include colaborarea RRN cu rețeaua PEI-Agri.</w:t>
      </w:r>
    </w:p>
    <w:p w:rsidR="00E63859" w:rsidRPr="00BB2924" w:rsidRDefault="00E63859" w:rsidP="00E02C8A">
      <w:pPr>
        <w:pStyle w:val="HStandard"/>
        <w:rPr>
          <w:rFonts w:ascii="Helvetica" w:hAnsi="Helvetica" w:cs="Helvetica"/>
          <w:color w:val="auto"/>
          <w:highlight w:val="yellow"/>
        </w:rPr>
      </w:pPr>
      <w:r>
        <w:rPr>
          <w:highlight w:val="yellow"/>
        </w:rPr>
        <w:t xml:space="preserve">În plus, rețelele rurale naționale pot alege, de asemenea, să efectueze o autoevaluare a rezultatelor, a impactului și a îndeplinirii obiectivelor rețelei. </w:t>
      </w:r>
    </w:p>
    <w:p w:rsidR="00E63859" w:rsidRPr="00BB2924" w:rsidRDefault="00E63859" w:rsidP="00FF5B4F">
      <w:pPr>
        <w:pStyle w:val="HStandard"/>
        <w:rPr>
          <w:highlight w:val="yellow"/>
        </w:rPr>
      </w:pPr>
      <w:r>
        <w:rPr>
          <w:highlight w:val="yellow"/>
        </w:rPr>
        <w:t>Pe lângă cerințele legale, alegerea formei de evaluare a RRN va depinde de interesul specific al AM și al USR și de bugetul alocat pentru evaluare.</w:t>
      </w:r>
    </w:p>
    <w:p w:rsidR="00E63859" w:rsidRPr="00BB2924" w:rsidRDefault="00E63859" w:rsidP="006D3475">
      <w:pPr>
        <w:pStyle w:val="HHeading5"/>
        <w:rPr>
          <w:highlight w:val="yellow"/>
        </w:rPr>
      </w:pPr>
      <w:bookmarkStart w:id="28" w:name="_Toc463518313"/>
      <w:r>
        <w:rPr>
          <w:highlight w:val="yellow"/>
        </w:rPr>
        <w:t>Autoevaluarea RRN</w:t>
      </w:r>
      <w:bookmarkEnd w:id="28"/>
    </w:p>
    <w:p w:rsidR="00E63859" w:rsidRPr="00BB2924" w:rsidRDefault="00E63859" w:rsidP="00FF5B4F">
      <w:pPr>
        <w:pStyle w:val="HStandard"/>
        <w:rPr>
          <w:highlight w:val="yellow"/>
        </w:rPr>
      </w:pPr>
      <w:r>
        <w:rPr>
          <w:b/>
          <w:highlight w:val="yellow"/>
        </w:rPr>
        <w:t>Autoevaluarea este un proces care este efectuat de RRN însăși,</w:t>
      </w:r>
      <w:r>
        <w:rPr>
          <w:highlight w:val="yellow"/>
        </w:rPr>
        <w:t xml:space="preserve"> prin urmare, aceasta generează o imagine din interior asupra activităților și performanțelor rețelei rurale naționale. Aceasta sprijină actorii implicați să reflecteze asupra faptului dacă activitățile lor contribuie în mod eficace la realizarea obiectivelor rețelei. În schimb, evaluarea externă oferă un punct de vedere extern independent, cu o intenție similară. De asemenea, evaluarea externă extrage învățăminte în vederea îmbunătățirii proiectării, a intervențiilor și a punerii în aplicare a reţelelor rurale naționale. </w:t>
      </w:r>
    </w:p>
    <w:p w:rsidR="00E63859" w:rsidRPr="00BB2924" w:rsidRDefault="00E63859" w:rsidP="001B43DA">
      <w:pPr>
        <w:pStyle w:val="HStandard"/>
        <w:rPr>
          <w:highlight w:val="yellow"/>
        </w:rPr>
      </w:pPr>
      <w:r>
        <w:rPr>
          <w:b/>
          <w:highlight w:val="yellow"/>
        </w:rPr>
        <w:t>Autoevaluarea poate și ar trebui să fie interconectată cu evaluarea RRN</w:t>
      </w:r>
      <w:r>
        <w:t xml:space="preserve"> </w:t>
      </w:r>
      <w:r>
        <w:rPr>
          <w:highlight w:val="yellow"/>
        </w:rPr>
        <w:t>pentru a se asigura că dovezile colectate pot fi utilizate ca una dintre posibilele surse de informare atunci când se evaluează eficiența, eficacitatea, rezultatele și impactul rețelelor rurale naționale. Legăturile bine stabilite și complementaritățile între autoevaluarea RRN și evaluarea RRN contribuie la reducerea costurilor ambelor exerciții. Aceasta implică însă coordonarea și colaborarea dintre mai mulți actori: USR/RRN, autoritatea de management a programului și evaluatorul (</w:t>
      </w:r>
      <w:r>
        <w:rPr>
          <w:highlight w:val="yellow"/>
        </w:rPr>
        <w:fldChar w:fldCharType="begin" w:fldLock="1"/>
      </w:r>
      <w:r>
        <w:rPr>
          <w:highlight w:val="yellow"/>
        </w:rPr>
        <w:instrText xml:space="preserve"> REF _Ref451784251 \r \h  \* MERGEFORMAT </w:instrText>
      </w:r>
      <w:r>
        <w:rPr>
          <w:highlight w:val="yellow"/>
        </w:rPr>
      </w:r>
      <w:r>
        <w:rPr>
          <w:highlight w:val="yellow"/>
        </w:rPr>
        <w:fldChar w:fldCharType="separate"/>
      </w:r>
      <w:r>
        <w:rPr>
          <w:highlight w:val="yellow"/>
        </w:rPr>
        <w:t>Figura 3</w:t>
      </w:r>
      <w:r>
        <w:rPr>
          <w:highlight w:val="yellow"/>
        </w:rPr>
        <w:fldChar w:fldCharType="end"/>
      </w:r>
      <w:r>
        <w:rPr>
          <w:highlight w:val="yellow"/>
        </w:rPr>
        <w:t>).</w:t>
      </w:r>
    </w:p>
    <w:p w:rsidR="00E63859" w:rsidRPr="00BB2924" w:rsidRDefault="00E63859">
      <w:pPr>
        <w:spacing w:after="0" w:line="240" w:lineRule="auto"/>
        <w:rPr>
          <w:rFonts w:cs="Arial"/>
          <w:b/>
          <w:color w:val="576C88" w:themeColor="text2" w:themeTint="D9"/>
          <w:sz w:val="16"/>
          <w:szCs w:val="20"/>
          <w:highlight w:val="yellow"/>
        </w:rPr>
      </w:pPr>
      <w:bookmarkStart w:id="29" w:name="_Toc390439646"/>
      <w:bookmarkStart w:id="30" w:name="_Ref434411589"/>
      <w:bookmarkStart w:id="31" w:name="_Ref435789100"/>
      <w:bookmarkStart w:id="32" w:name="_Toc436383141"/>
      <w:bookmarkStart w:id="33" w:name="_Toc445465118"/>
      <w:bookmarkStart w:id="34" w:name="_Toc451781922"/>
      <w:bookmarkStart w:id="35" w:name="_Ref451784251"/>
      <w:bookmarkStart w:id="36" w:name="_Ref451784253"/>
      <w:bookmarkStart w:id="37" w:name="_Ref451784254"/>
      <w:r>
        <w:br w:type="page"/>
      </w:r>
    </w:p>
    <w:p w:rsidR="00E63859" w:rsidRPr="00BB2924" w:rsidRDefault="00E63859" w:rsidP="00EF2430">
      <w:pPr>
        <w:pStyle w:val="HHeadingfigures"/>
        <w:rPr>
          <w:highlight w:val="yellow"/>
        </w:rPr>
      </w:pPr>
      <w:bookmarkStart w:id="38" w:name="_Toc463531137"/>
      <w:r>
        <w:rPr>
          <w:highlight w:val="yellow"/>
        </w:rPr>
        <w:lastRenderedPageBreak/>
        <w:t>Comparații între autoevaluarea și evaluarea RRN</w:t>
      </w:r>
      <w:bookmarkEnd w:id="29"/>
      <w:bookmarkEnd w:id="30"/>
      <w:bookmarkEnd w:id="31"/>
      <w:bookmarkEnd w:id="32"/>
      <w:bookmarkEnd w:id="33"/>
      <w:bookmarkEnd w:id="34"/>
      <w:bookmarkEnd w:id="35"/>
      <w:bookmarkEnd w:id="36"/>
      <w:bookmarkEnd w:id="37"/>
      <w:bookmarkEnd w:id="38"/>
    </w:p>
    <w:p w:rsidR="00E63859" w:rsidRDefault="00E63859" w:rsidP="00240358">
      <w:pPr>
        <w:pStyle w:val="HStandard"/>
        <w:jc w:val="center"/>
        <w:rPr>
          <w:noProof/>
          <w:highlight w:val="yellow"/>
          <w:lang w:bidi="ar-SA"/>
        </w:rPr>
      </w:pPr>
      <w:r>
        <w:rPr>
          <w:noProof/>
          <w:lang w:val="en-GB" w:eastAsia="en-GB" w:bidi="ar-SA"/>
        </w:rPr>
        <w:drawing>
          <wp:inline distT="0" distB="0" distL="0" distR="0" wp14:anchorId="7DE99999" wp14:editId="05B67C6B">
            <wp:extent cx="5727700" cy="353695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7700" cy="3536950"/>
                    </a:xfrm>
                    <a:prstGeom prst="rect">
                      <a:avLst/>
                    </a:prstGeom>
                    <a:noFill/>
                    <a:ln>
                      <a:noFill/>
                    </a:ln>
                  </pic:spPr>
                </pic:pic>
              </a:graphicData>
            </a:graphic>
          </wp:inline>
        </w:drawing>
      </w:r>
    </w:p>
    <w:p w:rsidR="00E63859" w:rsidRPr="00BB2924" w:rsidRDefault="00E63859" w:rsidP="00C71F5E">
      <w:pPr>
        <w:pStyle w:val="HSource"/>
        <w:rPr>
          <w:rFonts w:cs="Arial"/>
          <w:highlight w:val="yellow"/>
        </w:rPr>
      </w:pPr>
      <w:bookmarkStart w:id="39" w:name="_Toc260776799"/>
      <w:bookmarkStart w:id="40" w:name="_Toc262890482"/>
      <w:bookmarkStart w:id="41" w:name="_Toc263960909"/>
      <w:bookmarkStart w:id="42" w:name="_Toc264576620"/>
      <w:bookmarkStart w:id="43" w:name="_Toc267576419"/>
      <w:bookmarkStart w:id="44" w:name="_Toc267576747"/>
      <w:r>
        <w:rPr>
          <w:highlight w:val="yellow"/>
        </w:rPr>
        <w:t>Sursa: Serviciul european de asistență pentru evaluare în domeniul dezvoltării rurale, 2016</w:t>
      </w:r>
    </w:p>
    <w:bookmarkEnd w:id="39"/>
    <w:bookmarkEnd w:id="40"/>
    <w:bookmarkEnd w:id="41"/>
    <w:bookmarkEnd w:id="42"/>
    <w:bookmarkEnd w:id="43"/>
    <w:bookmarkEnd w:id="44"/>
    <w:p w:rsidR="00E63859" w:rsidRPr="00BB2924" w:rsidRDefault="00E63859" w:rsidP="00FF5B4F">
      <w:pPr>
        <w:pStyle w:val="HStandard"/>
        <w:rPr>
          <w:highlight w:val="yellow"/>
        </w:rPr>
      </w:pPr>
      <w:r>
        <w:rPr>
          <w:highlight w:val="yellow"/>
        </w:rPr>
        <w:t xml:space="preserve">Pentru a utiliza autoevaluarea ca un instrument de învățare eficace și autocritic, actorii ar putea dori să includă autoevaluarea RRN în planul lor de acțiune sau de dezvoltare a capacităților.  O planificare prospectivă a activităților de autoevaluare începe, în mod ideal, într-un stadiu incipient de punere în aplicare a RRN. </w:t>
      </w:r>
    </w:p>
    <w:p w:rsidR="00E63859" w:rsidRPr="00BB2924" w:rsidRDefault="00E63859" w:rsidP="009D73B8">
      <w:pPr>
        <w:pStyle w:val="HStandard"/>
        <w:rPr>
          <w:highlight w:val="yellow"/>
        </w:rPr>
      </w:pPr>
      <w:r>
        <w:rPr>
          <w:highlight w:val="yellow"/>
        </w:rPr>
        <w:t xml:space="preserve">Adeseori, autoevaluarea este organizată ca un ciclu continuu de activități, care implică actori diferiți în mod periodic, la momente diferite. În general, sunt utilizate metode calitative pentru colectarea dovezilor, cum ar fi: </w:t>
      </w:r>
    </w:p>
    <w:p w:rsidR="00E63859" w:rsidRPr="00BB2924" w:rsidRDefault="00E63859" w:rsidP="009D73B8">
      <w:pPr>
        <w:pStyle w:val="Hlistbullet"/>
        <w:rPr>
          <w:highlight w:val="yellow"/>
        </w:rPr>
      </w:pPr>
      <w:r>
        <w:rPr>
          <w:highlight w:val="yellow"/>
        </w:rPr>
        <w:t xml:space="preserve">reuniuni cu părțile interesate; </w:t>
      </w:r>
    </w:p>
    <w:p w:rsidR="00E63859" w:rsidRPr="00BB2924" w:rsidRDefault="00E63859" w:rsidP="009D73B8">
      <w:pPr>
        <w:pStyle w:val="Hlistbullet"/>
        <w:rPr>
          <w:highlight w:val="yellow"/>
        </w:rPr>
      </w:pPr>
      <w:r>
        <w:rPr>
          <w:highlight w:val="yellow"/>
        </w:rPr>
        <w:t xml:space="preserve">grupuri civice și comitete de cetățeni; </w:t>
      </w:r>
    </w:p>
    <w:p w:rsidR="00E63859" w:rsidRPr="00BB2924" w:rsidRDefault="00E63859" w:rsidP="009D73B8">
      <w:pPr>
        <w:pStyle w:val="Hlistbullet"/>
        <w:rPr>
          <w:highlight w:val="yellow"/>
        </w:rPr>
      </w:pPr>
      <w:r>
        <w:rPr>
          <w:highlight w:val="yellow"/>
        </w:rPr>
        <w:t xml:space="preserve">grupuri de reflecție; </w:t>
      </w:r>
    </w:p>
    <w:p w:rsidR="00E63859" w:rsidRPr="00BB2924" w:rsidRDefault="00E63859" w:rsidP="009D73B8">
      <w:pPr>
        <w:pStyle w:val="Hlistbullet"/>
        <w:rPr>
          <w:highlight w:val="yellow"/>
        </w:rPr>
      </w:pPr>
      <w:r>
        <w:rPr>
          <w:highlight w:val="yellow"/>
        </w:rPr>
        <w:t xml:space="preserve">spațiu deschis; </w:t>
      </w:r>
    </w:p>
    <w:p w:rsidR="00E63859" w:rsidRPr="00BB2924" w:rsidRDefault="00E63859" w:rsidP="009D73B8">
      <w:pPr>
        <w:pStyle w:val="Hlistbullet"/>
        <w:rPr>
          <w:highlight w:val="yellow"/>
        </w:rPr>
      </w:pPr>
      <w:r>
        <w:rPr>
          <w:highlight w:val="yellow"/>
        </w:rPr>
        <w:t>fișe de feedback pentru activitățile desfășurate;</w:t>
      </w:r>
    </w:p>
    <w:p w:rsidR="00E63859" w:rsidRPr="00BB2924" w:rsidRDefault="00E63859" w:rsidP="009D73B8">
      <w:pPr>
        <w:pStyle w:val="Hlistbullet2"/>
        <w:rPr>
          <w:highlight w:val="yellow"/>
        </w:rPr>
      </w:pPr>
      <w:r>
        <w:rPr>
          <w:highlight w:val="yellow"/>
        </w:rPr>
        <w:t xml:space="preserve">evaluarea nevoilor prin anchete etc. </w:t>
      </w:r>
    </w:p>
    <w:p w:rsidR="00E63859" w:rsidRPr="00BB2924" w:rsidRDefault="00E63859" w:rsidP="009D73B8">
      <w:pPr>
        <w:pStyle w:val="HStandard"/>
        <w:rPr>
          <w:highlight w:val="yellow"/>
        </w:rPr>
      </w:pPr>
      <w:r>
        <w:rPr>
          <w:highlight w:val="yellow"/>
        </w:rPr>
        <w:t>Este important să se aleagă și să se adapteze o metodologie care a fost elaborată și testată special pentru evaluarea rețelelor</w:t>
      </w:r>
      <w:r>
        <w:rPr>
          <w:rFonts w:ascii="ZWAdobeF" w:hAnsi="ZWAdobeF"/>
          <w:color w:val="auto"/>
          <w:sz w:val="2"/>
          <w:highlight w:val="yellow"/>
        </w:rPr>
        <w:t>23F</w:t>
      </w:r>
      <w:r>
        <w:rPr>
          <w:rStyle w:val="FootnoteReference"/>
          <w:highlight w:val="yellow"/>
        </w:rPr>
        <w:footnoteReference w:id="24"/>
      </w:r>
      <w:r>
        <w:rPr>
          <w:highlight w:val="yellow"/>
        </w:rPr>
        <w:t xml:space="preserve">. Trebuie alocate resurse și timp suficient pentru autoevaluare, iar rezultatele acesteia trebuie valorificate în planul de acțiune și operațiunile RRN. </w:t>
      </w:r>
    </w:p>
    <w:p w:rsidR="00E63859" w:rsidRPr="00BB2924" w:rsidRDefault="00E63859" w:rsidP="003A1D3C">
      <w:pPr>
        <w:pStyle w:val="HStandard"/>
        <w:rPr>
          <w:highlight w:val="yellow"/>
        </w:rPr>
      </w:pPr>
      <w:r>
        <w:rPr>
          <w:highlight w:val="yellow"/>
        </w:rPr>
        <w:t>Informații suplimentare cu privire la instrumente și metode de autoevaluare sunt disponibile pe site-ul REDR</w:t>
      </w:r>
      <w:r>
        <w:rPr>
          <w:rFonts w:ascii="ZWAdobeF" w:hAnsi="ZWAdobeF"/>
          <w:color w:val="auto"/>
          <w:sz w:val="2"/>
          <w:highlight w:val="yellow"/>
        </w:rPr>
        <w:t>24F</w:t>
      </w:r>
      <w:r>
        <w:rPr>
          <w:rStyle w:val="FootnoteReference"/>
          <w:highlight w:val="yellow"/>
        </w:rPr>
        <w:footnoteReference w:id="25"/>
      </w:r>
      <w:r>
        <w:rPr>
          <w:highlight w:val="yellow"/>
        </w:rPr>
        <w:t xml:space="preserve">. </w:t>
      </w:r>
    </w:p>
    <w:p w:rsidR="00E63859" w:rsidRPr="00BB2924" w:rsidRDefault="00E63859" w:rsidP="00680DA9">
      <w:pPr>
        <w:pStyle w:val="HHeading2"/>
        <w:rPr>
          <w:highlight w:val="yellow"/>
        </w:rPr>
      </w:pPr>
      <w:bookmarkStart w:id="45" w:name="_Toc453079749"/>
      <w:bookmarkStart w:id="46" w:name="_Toc463518314"/>
      <w:r>
        <w:rPr>
          <w:highlight w:val="yellow"/>
        </w:rPr>
        <w:lastRenderedPageBreak/>
        <w:t>Cerințele privind evaluarea RRN prevăzute de politica de dezvoltare rurală a UE</w:t>
      </w:r>
      <w:bookmarkEnd w:id="45"/>
      <w:bookmarkEnd w:id="46"/>
    </w:p>
    <w:p w:rsidR="00E63859" w:rsidRPr="00BB2924" w:rsidRDefault="00E63859" w:rsidP="00680DA9">
      <w:pPr>
        <w:pStyle w:val="HHeading3"/>
        <w:rPr>
          <w:highlight w:val="yellow"/>
        </w:rPr>
      </w:pPr>
      <w:bookmarkStart w:id="47" w:name="_Toc453079750"/>
      <w:bookmarkStart w:id="48" w:name="_Toc463518315"/>
      <w:r>
        <w:rPr>
          <w:highlight w:val="yellow"/>
        </w:rPr>
        <w:t>Calendarul cerințelor legale privind evaluarea și raportarea</w:t>
      </w:r>
      <w:bookmarkEnd w:id="47"/>
      <w:bookmarkEnd w:id="48"/>
    </w:p>
    <w:p w:rsidR="00E63859" w:rsidRPr="00BB2924" w:rsidRDefault="00E63859" w:rsidP="00923616">
      <w:pPr>
        <w:pStyle w:val="HStandard"/>
        <w:rPr>
          <w:highlight w:val="yellow"/>
        </w:rPr>
      </w:pPr>
      <w:r>
        <w:rPr>
          <w:b/>
          <w:highlight w:val="yellow"/>
        </w:rPr>
        <w:t>Cadrul juridic al UE</w:t>
      </w:r>
      <w:r>
        <w:rPr>
          <w:rFonts w:ascii="ZWAdobeF" w:hAnsi="ZWAdobeF"/>
          <w:color w:val="auto"/>
          <w:sz w:val="2"/>
          <w:highlight w:val="yellow"/>
        </w:rPr>
        <w:t>25F</w:t>
      </w:r>
      <w:r>
        <w:rPr>
          <w:rStyle w:val="FootnoteReference"/>
          <w:highlight w:val="yellow"/>
        </w:rPr>
        <w:footnoteReference w:id="26"/>
      </w:r>
      <w:r>
        <w:rPr>
          <w:b/>
          <w:highlight w:val="yellow"/>
        </w:rPr>
        <w:t xml:space="preserve"> impune evaluarea RRN:</w:t>
      </w:r>
      <w:r>
        <w:rPr>
          <w:highlight w:val="yellow"/>
        </w:rPr>
        <w:t xml:space="preserve"> ca parte a evaluării PDR pentru rețelele rurale naționale incluse în program sau ca evaluări separate pentru programele pentru rețeaua rurală națională. Informațiile privind aceste evaluări trebuie raportate pe parcursul perioadei de programare.</w:t>
      </w:r>
    </w:p>
    <w:p w:rsidR="00E63859" w:rsidRPr="00BB2924" w:rsidRDefault="00E63859" w:rsidP="008F4DBD">
      <w:pPr>
        <w:pStyle w:val="HHeadingfigures"/>
        <w:rPr>
          <w:highlight w:val="yellow"/>
        </w:rPr>
      </w:pPr>
      <w:bookmarkStart w:id="49" w:name="_Toc463531138"/>
      <w:bookmarkStart w:id="50" w:name="_Toc445465119"/>
      <w:bookmarkStart w:id="51" w:name="_Toc451781923"/>
      <w:r>
        <w:rPr>
          <w:highlight w:val="yellow"/>
        </w:rPr>
        <w:t>Calendarul de raportare a evaluării RRN</w:t>
      </w:r>
      <w:bookmarkEnd w:id="49"/>
      <w:r>
        <w:rPr>
          <w:highlight w:val="yellow"/>
        </w:rPr>
        <w:t xml:space="preserve"> </w:t>
      </w:r>
      <w:bookmarkEnd w:id="50"/>
      <w:bookmarkEnd w:id="51"/>
      <w:r>
        <w:rPr>
          <w:highlight w:val="yellow"/>
        </w:rPr>
        <w:t xml:space="preserve"> </w:t>
      </w:r>
    </w:p>
    <w:p w:rsidR="00E63859" w:rsidRDefault="00E63859" w:rsidP="008F4DBD">
      <w:pPr>
        <w:pStyle w:val="HStandard"/>
        <w:rPr>
          <w:noProof/>
          <w:highlight w:val="yellow"/>
          <w:lang w:bidi="ar-SA"/>
        </w:rPr>
      </w:pPr>
      <w:r>
        <w:rPr>
          <w:noProof/>
          <w:lang w:val="en-GB" w:eastAsia="en-GB" w:bidi="ar-SA"/>
        </w:rPr>
        <w:drawing>
          <wp:inline distT="0" distB="0" distL="0" distR="0" wp14:anchorId="44CFD5AF" wp14:editId="744578FB">
            <wp:extent cx="5727700" cy="154432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7700" cy="1544320"/>
                    </a:xfrm>
                    <a:prstGeom prst="rect">
                      <a:avLst/>
                    </a:prstGeom>
                    <a:noFill/>
                    <a:ln>
                      <a:noFill/>
                    </a:ln>
                  </pic:spPr>
                </pic:pic>
              </a:graphicData>
            </a:graphic>
          </wp:inline>
        </w:drawing>
      </w:r>
    </w:p>
    <w:p w:rsidR="00E63859" w:rsidRPr="00BB2924" w:rsidRDefault="00E63859" w:rsidP="008F4DBD">
      <w:pPr>
        <w:pStyle w:val="HSource"/>
        <w:rPr>
          <w:highlight w:val="yellow"/>
        </w:rPr>
      </w:pPr>
      <w:r>
        <w:rPr>
          <w:highlight w:val="yellow"/>
        </w:rPr>
        <w:t>Sursa: Serviciul european de asistență pentru evaluare în domeniul dezvoltării rurale, 2016</w:t>
      </w:r>
    </w:p>
    <w:p w:rsidR="00E63859" w:rsidRPr="00BB2924" w:rsidRDefault="00E63859" w:rsidP="006D3475">
      <w:pPr>
        <w:pStyle w:val="HHeading5"/>
        <w:rPr>
          <w:highlight w:val="yellow"/>
        </w:rPr>
      </w:pPr>
      <w:bookmarkStart w:id="52" w:name="_Toc463518316"/>
      <w:r>
        <w:rPr>
          <w:highlight w:val="yellow"/>
        </w:rPr>
        <w:t>Raportarea privind evaluarea RRN (PRRN) în rapoartele anuale privind punerea în aplicare</w:t>
      </w:r>
      <w:bookmarkEnd w:id="52"/>
    </w:p>
    <w:p w:rsidR="00E63859" w:rsidRPr="00BB2924" w:rsidRDefault="00E63859" w:rsidP="00923616">
      <w:pPr>
        <w:pStyle w:val="HStandard"/>
        <w:rPr>
          <w:highlight w:val="yellow"/>
        </w:rPr>
      </w:pPr>
      <w:r>
        <w:rPr>
          <w:highlight w:val="yellow"/>
        </w:rPr>
        <w:t>Fiecare raport anual privind punerea în aplicare (PDR și PRRN) trebuie să conțină informații cu privire la progresele înregistrate în punerea în aplicare a planului de evaluare</w:t>
      </w:r>
      <w:r>
        <w:rPr>
          <w:rFonts w:ascii="ZWAdobeF" w:hAnsi="ZWAdobeF"/>
          <w:color w:val="auto"/>
          <w:sz w:val="2"/>
          <w:highlight w:val="yellow"/>
        </w:rPr>
        <w:t>26F</w:t>
      </w:r>
      <w:r>
        <w:rPr>
          <w:rStyle w:val="FootnoteReference"/>
          <w:highlight w:val="yellow"/>
        </w:rPr>
        <w:footnoteReference w:id="27"/>
      </w:r>
      <w:r>
        <w:rPr>
          <w:highlight w:val="yellow"/>
        </w:rPr>
        <w:t xml:space="preserve">, inclusiv activitățile de evaluare întreprinse, o listă cu evaluările efectuate și rezumatul acestora, precum și activitățile de comunicare și de urmărire legate de concluziile și rezultatele evaluării. În ceea ce privește rețelele rurale naționale instituite ca parte a PDR, raportarea se va concentra pe ceea ce s-a realizat în anul respectiv cu privire la evaluarea RRN (de exemplu, activități de evaluare specifice RRN, comunicare cu privire la rezultatele evaluării și urmărire), în timp ce, în ceea ce privește programele pentru rețeaua rurală națională, toate elementele enumerate trebuie să fie raportate în fiecare an. </w:t>
      </w:r>
    </w:p>
    <w:p w:rsidR="00E63859" w:rsidRPr="00BB2924" w:rsidRDefault="00E63859" w:rsidP="006D3475">
      <w:pPr>
        <w:pStyle w:val="HHeading5"/>
        <w:rPr>
          <w:highlight w:val="yellow"/>
        </w:rPr>
      </w:pPr>
      <w:bookmarkStart w:id="53" w:name="_Toc463518317"/>
      <w:r>
        <w:rPr>
          <w:highlight w:val="yellow"/>
        </w:rPr>
        <w:t>Raportarea privind evaluarea RRN (PRRN) în raportul anual privind punerea în aplicare din 2017 și 2019</w:t>
      </w:r>
      <w:bookmarkEnd w:id="53"/>
    </w:p>
    <w:p w:rsidR="00E63859" w:rsidRPr="00BB2924" w:rsidRDefault="00E63859" w:rsidP="00923616">
      <w:pPr>
        <w:pStyle w:val="HStandard"/>
        <w:rPr>
          <w:highlight w:val="yellow"/>
        </w:rPr>
      </w:pPr>
      <w:r>
        <w:rPr>
          <w:highlight w:val="yellow"/>
        </w:rPr>
        <w:t>Rapoartele anuale consolidate privind punerea în aplicare care urmează să fie prezentate în 2017 și în 2019 trebuie să conțină informații privind progresele înregistrate de PDR și cuantificarea realizărilor în direcția îndeplinirii obiectivelor programului</w:t>
      </w:r>
      <w:r>
        <w:rPr>
          <w:rFonts w:ascii="ZWAdobeF" w:hAnsi="ZWAdobeF"/>
          <w:color w:val="auto"/>
          <w:sz w:val="2"/>
          <w:highlight w:val="yellow"/>
        </w:rPr>
        <w:t>27F</w:t>
      </w:r>
      <w:r>
        <w:rPr>
          <w:rStyle w:val="FootnoteReference"/>
          <w:highlight w:val="yellow"/>
        </w:rPr>
        <w:footnoteReference w:id="28"/>
      </w:r>
      <w:r>
        <w:rPr>
          <w:highlight w:val="yellow"/>
        </w:rPr>
        <w:t>. În ceea ce privește evaluarea RRN, la întrebarea de evaluare comună:  „În ce măsură rețeaua rurală națională a contribuit la realizarea obiectivelor prevăzute în Regulamentul (UE) nr. 1305/2013, articolul 54 alineatul (2)?” trebuie să se răspundă până în 2017 pentru RRN ca parte a PDR și pentru PRRN</w:t>
      </w:r>
      <w:r>
        <w:rPr>
          <w:rFonts w:ascii="ZWAdobeF" w:hAnsi="ZWAdobeF"/>
          <w:color w:val="auto"/>
          <w:sz w:val="2"/>
          <w:highlight w:val="yellow"/>
        </w:rPr>
        <w:t>28F</w:t>
      </w:r>
      <w:r>
        <w:rPr>
          <w:rStyle w:val="FootnoteReference"/>
          <w:highlight w:val="yellow"/>
        </w:rPr>
        <w:footnoteReference w:id="29"/>
      </w:r>
      <w:r>
        <w:rPr>
          <w:highlight w:val="yellow"/>
        </w:rPr>
        <w:t xml:space="preserve">, utilizând indicatorii de realizare comuni. </w:t>
      </w:r>
    </w:p>
    <w:p w:rsidR="00E63859" w:rsidRPr="00BB2924" w:rsidRDefault="00E63859" w:rsidP="00745022">
      <w:pPr>
        <w:pStyle w:val="HStandard"/>
        <w:rPr>
          <w:highlight w:val="yellow"/>
        </w:rPr>
      </w:pPr>
      <w:r>
        <w:rPr>
          <w:highlight w:val="yellow"/>
        </w:rPr>
        <w:t xml:space="preserve">Rapoartele anuale privind punerea în aplicare prezentate în 2017 și 2019 trebuie să </w:t>
      </w:r>
      <w:r>
        <w:rPr>
          <w:b/>
          <w:highlight w:val="yellow"/>
        </w:rPr>
        <w:t>furnizeze informații cu privire la utilizarea tuturor elementelor legate de RRN specifice programului</w:t>
      </w:r>
      <w:r>
        <w:rPr>
          <w:highlight w:val="yellow"/>
        </w:rPr>
        <w:t xml:space="preserve"> și, dacă este posibil, să contribuie la rezultatele evaluării în ceea ce privește </w:t>
      </w:r>
      <w:r>
        <w:rPr>
          <w:b/>
          <w:highlight w:val="yellow"/>
        </w:rPr>
        <w:t>indicatorii legați de RRN specifici programului</w:t>
      </w:r>
      <w:r>
        <w:rPr>
          <w:highlight w:val="yellow"/>
        </w:rPr>
        <w:t xml:space="preserve"> și la răspunsurile la </w:t>
      </w:r>
      <w:r>
        <w:rPr>
          <w:b/>
          <w:highlight w:val="yellow"/>
        </w:rPr>
        <w:t>întrebările</w:t>
      </w:r>
      <w:r>
        <w:rPr>
          <w:highlight w:val="yellow"/>
        </w:rPr>
        <w:t xml:space="preserve"> </w:t>
      </w:r>
      <w:r>
        <w:rPr>
          <w:b/>
          <w:highlight w:val="yellow"/>
        </w:rPr>
        <w:t xml:space="preserve">de evaluare legate de RRN specifice programului. </w:t>
      </w:r>
      <w:r>
        <w:rPr>
          <w:highlight w:val="yellow"/>
        </w:rPr>
        <w:t xml:space="preserve"> </w:t>
      </w:r>
    </w:p>
    <w:p w:rsidR="00E63859" w:rsidRPr="00BB2924" w:rsidRDefault="00E63859" w:rsidP="006D3475">
      <w:pPr>
        <w:pStyle w:val="HHeading5"/>
        <w:rPr>
          <w:highlight w:val="yellow"/>
        </w:rPr>
      </w:pPr>
      <w:bookmarkStart w:id="54" w:name="_Toc463518318"/>
      <w:r>
        <w:rPr>
          <w:highlight w:val="yellow"/>
        </w:rPr>
        <w:lastRenderedPageBreak/>
        <w:t>Raportarea privind evaluarea RRN (PRRN) în raportul privind progresele înregistrate în punerea în aplicare a Acordului de parteneriat</w:t>
      </w:r>
      <w:bookmarkEnd w:id="54"/>
    </w:p>
    <w:p w:rsidR="00E63859" w:rsidRPr="00BB2924" w:rsidRDefault="00E63859" w:rsidP="00923616">
      <w:pPr>
        <w:pStyle w:val="HStandard"/>
        <w:rPr>
          <w:highlight w:val="yellow"/>
        </w:rPr>
      </w:pPr>
      <w:r>
        <w:rPr>
          <w:highlight w:val="yellow"/>
        </w:rPr>
        <w:t>Statele membre trebuie să prezinte Comisiei un raport intermediar privind punerea în aplicare a Acordului de parteneriat până la 31 august, în 2017 și în 2019</w:t>
      </w:r>
      <w:r>
        <w:rPr>
          <w:rFonts w:ascii="ZWAdobeF" w:hAnsi="ZWAdobeF"/>
          <w:color w:val="auto"/>
          <w:sz w:val="2"/>
          <w:highlight w:val="yellow"/>
        </w:rPr>
        <w:t>29F</w:t>
      </w:r>
      <w:r>
        <w:rPr>
          <w:rStyle w:val="FootnoteReference"/>
          <w:highlight w:val="yellow"/>
        </w:rPr>
        <w:footnoteReference w:id="30"/>
      </w:r>
      <w:r>
        <w:rPr>
          <w:highlight w:val="yellow"/>
        </w:rPr>
        <w:t xml:space="preserve">. Aceste rapoarte informează cu privire la rezultatele legate de RRN ale evaluării, dacă evaluarea RRN a inclus aspecte care trebuie raportate </w:t>
      </w:r>
      <w:r>
        <w:rPr>
          <w:rFonts w:ascii="ZWAdobeF" w:hAnsi="ZWAdobeF"/>
          <w:color w:val="auto"/>
          <w:sz w:val="2"/>
          <w:highlight w:val="yellow"/>
        </w:rPr>
        <w:t>30F</w:t>
      </w:r>
      <w:r>
        <w:rPr>
          <w:rStyle w:val="FootnoteReference"/>
          <w:highlight w:val="yellow"/>
        </w:rPr>
        <w:footnoteReference w:id="31"/>
      </w:r>
      <w:r>
        <w:rPr>
          <w:highlight w:val="yellow"/>
        </w:rPr>
        <w:t xml:space="preserve"> în raportul privind progresele înregistrate, cum ar fi rolul partenerilor, acțiunile întreprinse pentru consolidarea capacității autorităților statelor membre de a administra fondurile ESI, precum și acțiunile întreprinse și progresele înregistrate în ceea ce privește reducerea sarcinii administrative asupra beneficiarilor. </w:t>
      </w:r>
    </w:p>
    <w:p w:rsidR="00E63859" w:rsidRPr="00BB2924" w:rsidRDefault="00E63859" w:rsidP="006D3475">
      <w:pPr>
        <w:pStyle w:val="HHeading5"/>
        <w:rPr>
          <w:highlight w:val="yellow"/>
        </w:rPr>
      </w:pPr>
      <w:bookmarkStart w:id="55" w:name="_Toc463518319"/>
      <w:r>
        <w:rPr>
          <w:highlight w:val="yellow"/>
        </w:rPr>
        <w:t>Raportarea privind evaluarea RRN (PRRN) în cadrul evaluării ex post</w:t>
      </w:r>
      <w:bookmarkEnd w:id="55"/>
    </w:p>
    <w:p w:rsidR="00E63859" w:rsidRPr="00BB2924" w:rsidRDefault="00E63859" w:rsidP="00923616">
      <w:pPr>
        <w:pStyle w:val="HStandard"/>
        <w:rPr>
          <w:highlight w:val="yellow"/>
        </w:rPr>
      </w:pPr>
      <w:r>
        <w:rPr>
          <w:highlight w:val="yellow"/>
        </w:rPr>
        <w:t>Similar cu rapoartele anuale consolidate privind punerea în aplicare, evaluarea ex post, care urmează să fie prezentată până la 31 decembrie 2024</w:t>
      </w:r>
      <w:r>
        <w:rPr>
          <w:rFonts w:ascii="ZWAdobeF" w:hAnsi="ZWAdobeF"/>
          <w:color w:val="auto"/>
          <w:sz w:val="2"/>
          <w:highlight w:val="yellow"/>
        </w:rPr>
        <w:t>31F</w:t>
      </w:r>
      <w:r>
        <w:rPr>
          <w:rStyle w:val="FootnoteReference"/>
          <w:highlight w:val="yellow"/>
        </w:rPr>
        <w:footnoteReference w:id="32"/>
      </w:r>
      <w:r>
        <w:rPr>
          <w:highlight w:val="yellow"/>
        </w:rPr>
        <w:t>, trebuie să conțină răspunsul la întrebările de evaluare comune</w:t>
      </w:r>
      <w:r>
        <w:rPr>
          <w:rFonts w:ascii="ZWAdobeF" w:hAnsi="ZWAdobeF"/>
          <w:color w:val="auto"/>
          <w:sz w:val="2"/>
          <w:highlight w:val="yellow"/>
        </w:rPr>
        <w:t>32F</w:t>
      </w:r>
      <w:r>
        <w:rPr>
          <w:rStyle w:val="FootnoteReference"/>
          <w:highlight w:val="yellow"/>
        </w:rPr>
        <w:footnoteReference w:id="33"/>
      </w:r>
      <w:r>
        <w:rPr>
          <w:highlight w:val="yellow"/>
        </w:rPr>
        <w:t xml:space="preserve"> legate de RRN,  utilizând indicatorii de realizare comuni. În cazul în care programul conține întrebări și indicatori de evaluare legați de RRN specifici programului  (de exemplu, indicatori de rezultat și de impact legați de RRN), trebuie furnizate informații privind evaluarea acestora și răspunsurile la întrebările de evaluare specifice programului.</w:t>
      </w:r>
    </w:p>
    <w:p w:rsidR="00E63859" w:rsidRPr="00BB2924" w:rsidRDefault="00E63859" w:rsidP="00680DA9">
      <w:pPr>
        <w:pStyle w:val="HHeading3"/>
        <w:rPr>
          <w:highlight w:val="yellow"/>
        </w:rPr>
      </w:pPr>
      <w:bookmarkStart w:id="56" w:name="_Toc453079751"/>
      <w:bookmarkStart w:id="57" w:name="_Toc463518320"/>
      <w:r>
        <w:rPr>
          <w:highlight w:val="yellow"/>
        </w:rPr>
        <w:t>Obiectul evaluării RRN: ce trebuie evaluat?</w:t>
      </w:r>
      <w:bookmarkEnd w:id="56"/>
      <w:bookmarkEnd w:id="57"/>
    </w:p>
    <w:p w:rsidR="00E63859" w:rsidRPr="00BB2924" w:rsidRDefault="00E63859" w:rsidP="00240358">
      <w:pPr>
        <w:pStyle w:val="HStandard"/>
        <w:rPr>
          <w:highlight w:val="yellow"/>
        </w:rPr>
      </w:pPr>
      <w:r>
        <w:rPr>
          <w:highlight w:val="yellow"/>
        </w:rPr>
        <w:t xml:space="preserve">RRN este instituită pentru a realiza </w:t>
      </w:r>
      <w:r>
        <w:rPr>
          <w:b/>
          <w:highlight w:val="yellow"/>
        </w:rPr>
        <w:t>obiectivele legate de RRN</w:t>
      </w:r>
      <w:r>
        <w:rPr>
          <w:highlight w:val="yellow"/>
        </w:rPr>
        <w:t xml:space="preserve"> și pentru a contribui </w:t>
      </w:r>
      <w:r>
        <w:rPr>
          <w:b/>
          <w:highlight w:val="yellow"/>
        </w:rPr>
        <w:t>la obiectivele mai largi de politică rurală ale UE</w:t>
      </w:r>
      <w:r>
        <w:rPr>
          <w:highlight w:val="yellow"/>
        </w:rPr>
        <w:t xml:space="preserve">. Acestea abordează prioritățile politicii de dezvoltare rurală și nevoile zonelor rurale (relevanță). </w:t>
      </w:r>
    </w:p>
    <w:p w:rsidR="00E63859" w:rsidRPr="00BB2924" w:rsidRDefault="00E63859" w:rsidP="00240358">
      <w:pPr>
        <w:pStyle w:val="HStandard"/>
        <w:rPr>
          <w:highlight w:val="yellow"/>
        </w:rPr>
      </w:pPr>
      <w:r>
        <w:rPr>
          <w:highlight w:val="yellow"/>
        </w:rPr>
        <w:t xml:space="preserve">Pentru </w:t>
      </w:r>
      <w:r>
        <w:rPr>
          <w:b/>
          <w:highlight w:val="yellow"/>
        </w:rPr>
        <w:t>a realiza/contribui</w:t>
      </w:r>
      <w:r>
        <w:rPr>
          <w:highlight w:val="yellow"/>
        </w:rPr>
        <w:t xml:space="preserve"> la obiectivele menționate anterior, RRN trebuie să producă ieșiri pe baza intrărilor, prin punerea în aplicare a diferitelor grupuri de acțiuni. Prin urmare, realizările ar trebui să genereze </w:t>
      </w:r>
      <w:r>
        <w:rPr>
          <w:b/>
          <w:highlight w:val="yellow"/>
        </w:rPr>
        <w:t xml:space="preserve">rezultate și impacturi RRN </w:t>
      </w:r>
      <w:r>
        <w:rPr>
          <w:highlight w:val="yellow"/>
        </w:rPr>
        <w:t xml:space="preserve"> într-un </w:t>
      </w:r>
      <w:r>
        <w:rPr>
          <w:b/>
          <w:highlight w:val="yellow"/>
        </w:rPr>
        <w:t xml:space="preserve">mod eficient </w:t>
      </w:r>
      <w:r>
        <w:rPr>
          <w:highlight w:val="yellow"/>
        </w:rPr>
        <w:t xml:space="preserve">și să permită realizarea </w:t>
      </w:r>
      <w:r>
        <w:rPr>
          <w:b/>
          <w:highlight w:val="yellow"/>
        </w:rPr>
        <w:t>eficace</w:t>
      </w:r>
      <w:r>
        <w:rPr>
          <w:highlight w:val="yellow"/>
        </w:rPr>
        <w:t xml:space="preserve"> a obiectivelor RRN, precum și să contribuie la obiectivele politicii de dezvoltare rurală a UE.   </w:t>
      </w:r>
    </w:p>
    <w:p w:rsidR="00E63859" w:rsidRPr="00BB2924" w:rsidRDefault="00E63859" w:rsidP="00240358">
      <w:pPr>
        <w:pStyle w:val="HStandard"/>
        <w:rPr>
          <w:highlight w:val="yellow"/>
        </w:rPr>
      </w:pPr>
      <w:r>
        <w:rPr>
          <w:b/>
          <w:highlight w:val="yellow"/>
        </w:rPr>
        <w:t>Obiectivele, activitățile, realizările, rezultatele și impacturile RRN sunt pietrele de temelie ale logicii de intervenție a RRN.</w:t>
      </w:r>
      <w:r>
        <w:rPr>
          <w:highlight w:val="yellow"/>
        </w:rPr>
        <w:t xml:space="preserve"> Coerența internă și externă, relevanța, eficacitatea și eficiența logicii de intervenție a RRN sunt condiții prealabile de bază ale punerii în aplicare cu succes a RRN pe parcursul întregii perioade de programare și, în același timp, reprezintă obiectul evaluării RRN. </w:t>
      </w:r>
    </w:p>
    <w:p w:rsidR="00E63859" w:rsidRPr="00BB2924" w:rsidRDefault="00E63859" w:rsidP="003C20E8">
      <w:pPr>
        <w:pStyle w:val="HHeadingfigures"/>
        <w:rPr>
          <w:highlight w:val="yellow"/>
        </w:rPr>
      </w:pPr>
      <w:r>
        <w:br w:type="column"/>
      </w:r>
      <w:bookmarkStart w:id="58" w:name="_Toc451781924"/>
      <w:bookmarkStart w:id="59" w:name="_Ref451784361"/>
      <w:bookmarkStart w:id="60" w:name="_Ref451784678"/>
      <w:bookmarkStart w:id="61" w:name="_Ref451784699"/>
      <w:bookmarkStart w:id="62" w:name="_Toc463531139"/>
      <w:r>
        <w:rPr>
          <w:highlight w:val="yellow"/>
        </w:rPr>
        <w:lastRenderedPageBreak/>
        <w:t>Obiectul evaluării RRN</w:t>
      </w:r>
      <w:bookmarkEnd w:id="58"/>
      <w:bookmarkEnd w:id="59"/>
      <w:bookmarkEnd w:id="60"/>
      <w:bookmarkEnd w:id="61"/>
      <w:bookmarkEnd w:id="62"/>
    </w:p>
    <w:p w:rsidR="00E63859" w:rsidRDefault="00E63859" w:rsidP="003C20E8">
      <w:pPr>
        <w:pStyle w:val="HStandard"/>
        <w:jc w:val="center"/>
        <w:rPr>
          <w:noProof/>
          <w:highlight w:val="yellow"/>
          <w:lang w:bidi="ar-SA"/>
        </w:rPr>
      </w:pPr>
      <w:r>
        <w:rPr>
          <w:noProof/>
          <w:lang w:val="en-GB" w:eastAsia="en-GB" w:bidi="ar-SA"/>
        </w:rPr>
        <w:drawing>
          <wp:inline distT="0" distB="0" distL="0" distR="0" wp14:anchorId="283F304B" wp14:editId="1B2C7182">
            <wp:extent cx="4759165" cy="3899139"/>
            <wp:effectExtent l="0" t="0" r="381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59667" cy="3899550"/>
                    </a:xfrm>
                    <a:prstGeom prst="rect">
                      <a:avLst/>
                    </a:prstGeom>
                    <a:noFill/>
                    <a:ln>
                      <a:noFill/>
                    </a:ln>
                  </pic:spPr>
                </pic:pic>
              </a:graphicData>
            </a:graphic>
          </wp:inline>
        </w:drawing>
      </w:r>
    </w:p>
    <w:p w:rsidR="00E63859" w:rsidRPr="00BB2924" w:rsidRDefault="00E63859" w:rsidP="003C20E8">
      <w:pPr>
        <w:pStyle w:val="HSource"/>
        <w:rPr>
          <w:highlight w:val="yellow"/>
        </w:rPr>
      </w:pPr>
      <w:r>
        <w:rPr>
          <w:highlight w:val="yellow"/>
        </w:rPr>
        <w:t>Sursa: Serviciul european de asistență pentru evaluare în domeniul dezvoltării rurale, 2016</w:t>
      </w:r>
    </w:p>
    <w:p w:rsidR="00E63859" w:rsidRPr="00BB2924" w:rsidRDefault="00E63859" w:rsidP="00240358">
      <w:pPr>
        <w:pStyle w:val="HStandard"/>
        <w:rPr>
          <w:highlight w:val="yellow"/>
        </w:rPr>
      </w:pPr>
      <w:r>
        <w:rPr>
          <w:highlight w:val="yellow"/>
        </w:rPr>
        <w:t xml:space="preserve">Textul de mai jos explică mai în detaliu obiectul evaluării RRN. </w:t>
      </w:r>
    </w:p>
    <w:p w:rsidR="00E63859" w:rsidRPr="00BB2924" w:rsidRDefault="00E63859" w:rsidP="00403F21">
      <w:pPr>
        <w:pStyle w:val="HHeading5"/>
        <w:rPr>
          <w:highlight w:val="yellow"/>
        </w:rPr>
      </w:pPr>
      <w:bookmarkStart w:id="63" w:name="_Toc463518321"/>
      <w:r>
        <w:rPr>
          <w:highlight w:val="yellow"/>
        </w:rPr>
        <w:t>Coerența internă și relevanța logicii de intervenție a RRN</w:t>
      </w:r>
      <w:bookmarkEnd w:id="63"/>
      <w:r>
        <w:rPr>
          <w:highlight w:val="yellow"/>
        </w:rPr>
        <w:t xml:space="preserve"> </w:t>
      </w:r>
    </w:p>
    <w:p w:rsidR="00E63859" w:rsidRPr="00BB2924" w:rsidRDefault="00E63859" w:rsidP="00403F21">
      <w:pPr>
        <w:pStyle w:val="HHeading5"/>
        <w:rPr>
          <w:highlight w:val="yellow"/>
        </w:rPr>
      </w:pPr>
      <w:bookmarkStart w:id="64" w:name="_Toc463518322"/>
      <w:r>
        <w:rPr>
          <w:color w:val="auto"/>
          <w:highlight w:val="yellow"/>
        </w:rPr>
        <w:t>Obiectivele RRN</w:t>
      </w:r>
      <w:bookmarkEnd w:id="64"/>
      <w:r>
        <w:rPr>
          <w:color w:val="auto"/>
          <w:highlight w:val="yellow"/>
        </w:rPr>
        <w:t xml:space="preserve"> </w:t>
      </w:r>
    </w:p>
    <w:p w:rsidR="00E63859" w:rsidRPr="00BB2924" w:rsidRDefault="00E63859" w:rsidP="00403F21">
      <w:pPr>
        <w:pStyle w:val="HStandard"/>
        <w:rPr>
          <w:highlight w:val="yellow"/>
        </w:rPr>
      </w:pPr>
      <w:r>
        <w:rPr>
          <w:highlight w:val="yellow"/>
        </w:rPr>
        <w:t>Construirea logicii de intervenție a RRN (PRRN) începe cu obiectivele RRN. Cadrul juridic definește patru obiective RRN comune, care sunt propuse în ierarhia obiectivelor RRN ca obiective generale ale RRN.</w:t>
      </w:r>
    </w:p>
    <w:p w:rsidR="00E63859" w:rsidRPr="00BB2924" w:rsidRDefault="00E63859" w:rsidP="00403F21">
      <w:pPr>
        <w:pStyle w:val="HStandard"/>
        <w:rPr>
          <w:highlight w:val="yellow"/>
        </w:rPr>
      </w:pPr>
      <w:r>
        <w:rPr>
          <w:highlight w:val="yellow"/>
        </w:rPr>
        <w:t xml:space="preserve">Următoarele </w:t>
      </w:r>
      <w:r>
        <w:rPr>
          <w:b/>
          <w:highlight w:val="yellow"/>
        </w:rPr>
        <w:t>obiective de politică</w:t>
      </w:r>
      <w:r>
        <w:rPr>
          <w:highlight w:val="yellow"/>
        </w:rPr>
        <w:t xml:space="preserve"> legate de RRN sunt stabilite </w:t>
      </w:r>
      <w:r>
        <w:rPr>
          <w:b/>
          <w:highlight w:val="yellow"/>
        </w:rPr>
        <w:t>la nivelul UE</w:t>
      </w:r>
      <w:r>
        <w:rPr>
          <w:rFonts w:ascii="ZWAdobeF" w:hAnsi="ZWAdobeF"/>
          <w:color w:val="auto"/>
          <w:sz w:val="2"/>
          <w:highlight w:val="yellow"/>
        </w:rPr>
        <w:t>33F</w:t>
      </w:r>
      <w:r>
        <w:rPr>
          <w:rStyle w:val="FootnoteReference"/>
          <w:highlight w:val="yellow"/>
        </w:rPr>
        <w:footnoteReference w:id="34"/>
      </w:r>
      <w:r>
        <w:rPr>
          <w:highlight w:val="yellow"/>
        </w:rPr>
        <w:t xml:space="preserve">: </w:t>
      </w:r>
    </w:p>
    <w:p w:rsidR="00E63859" w:rsidRPr="00BB2924" w:rsidRDefault="00E63859" w:rsidP="00403F21">
      <w:pPr>
        <w:pStyle w:val="Hlistbullet"/>
        <w:rPr>
          <w:highlight w:val="yellow"/>
        </w:rPr>
      </w:pPr>
      <w:r>
        <w:rPr>
          <w:highlight w:val="yellow"/>
        </w:rPr>
        <w:t xml:space="preserve">sporirea gradului de implicare a părților interesate în punerea în aplicare a dezvoltării rurale; </w:t>
      </w:r>
    </w:p>
    <w:p w:rsidR="00E63859" w:rsidRPr="00BB2924" w:rsidRDefault="00E63859" w:rsidP="00403F21">
      <w:pPr>
        <w:pStyle w:val="Hlistbullet"/>
        <w:rPr>
          <w:highlight w:val="yellow"/>
        </w:rPr>
      </w:pPr>
      <w:r>
        <w:rPr>
          <w:highlight w:val="yellow"/>
        </w:rPr>
        <w:t xml:space="preserve">ameliorarea calității punerii în aplicare a programelor de dezvoltare rurală; </w:t>
      </w:r>
    </w:p>
    <w:p w:rsidR="00E63859" w:rsidRPr="00BB2924" w:rsidRDefault="00E63859" w:rsidP="00403F21">
      <w:pPr>
        <w:pStyle w:val="Hlistbullet"/>
        <w:rPr>
          <w:highlight w:val="yellow"/>
        </w:rPr>
      </w:pPr>
      <w:r>
        <w:rPr>
          <w:highlight w:val="yellow"/>
        </w:rPr>
        <w:t xml:space="preserve">informarea publicului larg și a potențialilor beneficiari cu privire la politica de dezvoltare rurală și oportunitățile de finanțare; </w:t>
      </w:r>
    </w:p>
    <w:p w:rsidR="00E63859" w:rsidRPr="00BB2924" w:rsidRDefault="00E63859" w:rsidP="00403F21">
      <w:pPr>
        <w:pStyle w:val="Hlistbullet2"/>
        <w:rPr>
          <w:highlight w:val="yellow"/>
        </w:rPr>
      </w:pPr>
      <w:r>
        <w:rPr>
          <w:highlight w:val="yellow"/>
        </w:rPr>
        <w:t>promovarea inovării în agricultură, producția alimentară, silvicultură și zonele rurale.</w:t>
      </w:r>
    </w:p>
    <w:p w:rsidR="00E63859" w:rsidRPr="00BB2924" w:rsidRDefault="00E63859" w:rsidP="00403F21">
      <w:pPr>
        <w:pStyle w:val="HStandard"/>
        <w:rPr>
          <w:highlight w:val="yellow"/>
        </w:rPr>
      </w:pPr>
      <w:r>
        <w:rPr>
          <w:highlight w:val="yellow"/>
        </w:rPr>
        <w:t>De asemenea, părțile interesate din domeniul RRN pot defini obiective RRN specifice programului, în cazul în care analiza SWOT a programului și evaluarea nevoilor au identificat nevoi specifice care ar trebui să fie abordate de către rețelele rurale. Obiectivele RRN specifice programului pot fi definite la fiecare nivel al ierarhiei obiectivelor RRN</w:t>
      </w:r>
      <w:r>
        <w:rPr>
          <w:rFonts w:ascii="ZWAdobeF" w:hAnsi="ZWAdobeF"/>
          <w:color w:val="auto"/>
          <w:sz w:val="2"/>
          <w:highlight w:val="yellow"/>
        </w:rPr>
        <w:t>34F</w:t>
      </w:r>
      <w:r>
        <w:rPr>
          <w:rStyle w:val="FootnoteReference"/>
          <w:highlight w:val="yellow"/>
        </w:rPr>
        <w:footnoteReference w:id="35"/>
      </w:r>
      <w:r>
        <w:rPr>
          <w:highlight w:val="yellow"/>
        </w:rPr>
        <w:t xml:space="preserve">. </w:t>
      </w:r>
    </w:p>
    <w:p w:rsidR="00E63859" w:rsidRPr="00BB2924" w:rsidRDefault="00E63859" w:rsidP="00403F21">
      <w:pPr>
        <w:pStyle w:val="HStandard"/>
        <w:rPr>
          <w:highlight w:val="yellow"/>
        </w:rPr>
      </w:pPr>
      <w:r>
        <w:rPr>
          <w:highlight w:val="yellow"/>
        </w:rPr>
        <w:t xml:space="preserve">Există trei niveluri în ierarhia obiectivelor RRN: </w:t>
      </w:r>
    </w:p>
    <w:p w:rsidR="00E63859" w:rsidRPr="00BB2924" w:rsidRDefault="00E63859" w:rsidP="0088579D">
      <w:pPr>
        <w:pStyle w:val="Hlistbullet"/>
        <w:rPr>
          <w:highlight w:val="yellow"/>
        </w:rPr>
      </w:pPr>
      <w:r>
        <w:rPr>
          <w:b/>
          <w:highlight w:val="yellow"/>
        </w:rPr>
        <w:t>Obiective generale ale RRN</w:t>
      </w:r>
      <w:r>
        <w:rPr>
          <w:highlight w:val="yellow"/>
        </w:rPr>
        <w:t xml:space="preserve"> (legate de impactul RRN în logica de intervenție a RRN): </w:t>
      </w:r>
    </w:p>
    <w:p w:rsidR="00E63859" w:rsidRPr="00BB2924" w:rsidRDefault="00E63859" w:rsidP="00892664">
      <w:pPr>
        <w:pStyle w:val="HStandard"/>
        <w:numPr>
          <w:ilvl w:val="1"/>
          <w:numId w:val="14"/>
        </w:numPr>
        <w:ind w:left="1442"/>
        <w:rPr>
          <w:highlight w:val="yellow"/>
        </w:rPr>
      </w:pPr>
      <w:r>
        <w:rPr>
          <w:highlight w:val="yellow"/>
        </w:rPr>
        <w:lastRenderedPageBreak/>
        <w:t xml:space="preserve">Patru obiective RRN comune care se întemeiază pe cadrul juridic și care sunt legate de obiectivele de politică ale UE menționate anterior; </w:t>
      </w:r>
    </w:p>
    <w:p w:rsidR="00E63859" w:rsidRPr="00BB2924" w:rsidRDefault="00E63859" w:rsidP="00892664">
      <w:pPr>
        <w:pStyle w:val="HStandard"/>
        <w:numPr>
          <w:ilvl w:val="1"/>
          <w:numId w:val="14"/>
        </w:numPr>
        <w:ind w:left="1442"/>
        <w:rPr>
          <w:highlight w:val="yellow"/>
        </w:rPr>
      </w:pPr>
      <w:r>
        <w:rPr>
          <w:highlight w:val="yellow"/>
        </w:rPr>
        <w:t>Obiectivele generale definite în statul membru ca fiind specifice programului.</w:t>
      </w:r>
    </w:p>
    <w:p w:rsidR="00E63859" w:rsidRPr="00BB2924" w:rsidRDefault="00E63859" w:rsidP="008C47A9">
      <w:pPr>
        <w:pStyle w:val="Hlistbullet"/>
        <w:rPr>
          <w:highlight w:val="yellow"/>
        </w:rPr>
      </w:pPr>
      <w:r>
        <w:rPr>
          <w:b/>
          <w:highlight w:val="yellow"/>
        </w:rPr>
        <w:t xml:space="preserve">Obiective specifice ale RRN </w:t>
      </w:r>
      <w:r>
        <w:rPr>
          <w:highlight w:val="yellow"/>
        </w:rPr>
        <w:t xml:space="preserve"> definite în statul membru ca fiind specifice programului (legate de rezultatele RRN în logica de intervenție a RRN), care precizează în continuare obiectivele generale.</w:t>
      </w:r>
    </w:p>
    <w:p w:rsidR="00E63859" w:rsidRPr="00BB2924" w:rsidRDefault="00E63859" w:rsidP="008C47A9">
      <w:pPr>
        <w:pStyle w:val="Hlistbullet2"/>
        <w:rPr>
          <w:highlight w:val="yellow"/>
        </w:rPr>
      </w:pPr>
      <w:r>
        <w:rPr>
          <w:b/>
          <w:highlight w:val="yellow"/>
        </w:rPr>
        <w:t>Obiective operaționale</w:t>
      </w:r>
      <w:r>
        <w:rPr>
          <w:highlight w:val="yellow"/>
        </w:rPr>
        <w:t xml:space="preserve"> definite ca fiind specifice programului (legate de realizările RRN obținute prin planul de acțiune al RRN) și legate de grupurile de acțiuni comune și specifice programului. </w:t>
      </w:r>
    </w:p>
    <w:p w:rsidR="00E63859" w:rsidRPr="00BB2924" w:rsidRDefault="00E63859" w:rsidP="00403F21">
      <w:pPr>
        <w:pStyle w:val="HStandard"/>
        <w:rPr>
          <w:highlight w:val="yellow"/>
        </w:rPr>
      </w:pPr>
      <w:r>
        <w:rPr>
          <w:highlight w:val="yellow"/>
        </w:rPr>
        <w:t xml:space="preserve">Obiectivele generale, specifice și operaționale ale RRN trebuie definite astfel încât să fie </w:t>
      </w:r>
      <w:r>
        <w:rPr>
          <w:b/>
          <w:highlight w:val="yellow"/>
        </w:rPr>
        <w:t>relevante</w:t>
      </w:r>
      <w:r>
        <w:rPr>
          <w:highlight w:val="yellow"/>
        </w:rPr>
        <w:t xml:space="preserve"> în abordarea nevoilor specifice ale zonei vizate de program și să respecte pe deplin </w:t>
      </w:r>
      <w:r>
        <w:rPr>
          <w:b/>
          <w:highlight w:val="yellow"/>
        </w:rPr>
        <w:t>coerența verticală</w:t>
      </w:r>
      <w:r>
        <w:rPr>
          <w:highlight w:val="yellow"/>
        </w:rPr>
        <w:t xml:space="preserve">. Acest lucru înseamnă că realizarea obiectivelor operaționale trebuie să contribuie la realizarea obiectivelor specifice, iar realizarea obiectivelor specifice trebuie să contribuie la realizarea obiectivelor generale. </w:t>
      </w:r>
    </w:p>
    <w:p w:rsidR="00E63859" w:rsidRPr="00BB2924" w:rsidRDefault="00E63859" w:rsidP="00403F21">
      <w:pPr>
        <w:pStyle w:val="HHeading5"/>
        <w:rPr>
          <w:color w:val="auto"/>
          <w:highlight w:val="yellow"/>
        </w:rPr>
      </w:pPr>
      <w:bookmarkStart w:id="65" w:name="_Toc463518323"/>
      <w:r>
        <w:rPr>
          <w:color w:val="auto"/>
          <w:highlight w:val="yellow"/>
        </w:rPr>
        <w:t>Efectele RRN (rezultate și impacturi)</w:t>
      </w:r>
      <w:bookmarkEnd w:id="65"/>
    </w:p>
    <w:p w:rsidR="00E63859" w:rsidRPr="00BB2924" w:rsidRDefault="00E63859" w:rsidP="00403F21">
      <w:pPr>
        <w:pStyle w:val="HStandard"/>
        <w:rPr>
          <w:highlight w:val="yellow"/>
        </w:rPr>
      </w:pPr>
      <w:r>
        <w:rPr>
          <w:highlight w:val="yellow"/>
        </w:rPr>
        <w:t>RRN intervine fie prin activitățile din planul de acțiune al RRN, fie, în ceea ce privește PRRN, prin operațiunile puse în aplicare. Cadrul juridic</w:t>
      </w:r>
      <w:r>
        <w:rPr>
          <w:rFonts w:ascii="ZWAdobeF" w:hAnsi="ZWAdobeF"/>
          <w:color w:val="auto"/>
          <w:sz w:val="2"/>
          <w:highlight w:val="yellow"/>
        </w:rPr>
        <w:t>35F</w:t>
      </w:r>
      <w:r>
        <w:rPr>
          <w:rStyle w:val="FootnoteReference"/>
          <w:highlight w:val="yellow"/>
        </w:rPr>
        <w:footnoteReference w:id="36"/>
      </w:r>
      <w:r>
        <w:rPr>
          <w:highlight w:val="yellow"/>
        </w:rPr>
        <w:t xml:space="preserve"> prevede un grup de acțiuni comune, care pot fi completate cu acțiuni mai specifice programului, concepute în statele membre.  Cu toate că legăturile dintre grupurile de acțiuni comune ale RRN și obiectivele comune ale RRN sunt propuse în fișa de orientare pentru instituirea și funcționarea rețelelor rurale naționale din anexa 1, părțile interesate din statele membre pot stabili propriile legături între obiectivele RRN și activitățile din logica de intervenție specifică a RRN. </w:t>
      </w:r>
    </w:p>
    <w:p w:rsidR="00E63859" w:rsidRPr="00BB2924" w:rsidRDefault="00E63859" w:rsidP="00403F21">
      <w:pPr>
        <w:pStyle w:val="HStandard"/>
        <w:rPr>
          <w:b/>
          <w:highlight w:val="yellow"/>
        </w:rPr>
      </w:pPr>
      <w:r>
        <w:rPr>
          <w:highlight w:val="yellow"/>
        </w:rPr>
        <w:t>Activitățile RRN generează realizările, care, în consecință, produc efecte sub formă de rezultate și impacturi ale RRN.</w:t>
      </w:r>
      <w:r>
        <w:rPr>
          <w:b/>
          <w:highlight w:val="yellow"/>
        </w:rPr>
        <w:t xml:space="preserve"> </w:t>
      </w:r>
      <w:r>
        <w:rPr>
          <w:highlight w:val="yellow"/>
        </w:rPr>
        <w:t xml:space="preserve">Fiecare nivel al ierarhiei obiectivelor RRN ar trebui să fie </w:t>
      </w:r>
      <w:r>
        <w:rPr>
          <w:b/>
          <w:highlight w:val="yellow"/>
        </w:rPr>
        <w:t>coerent orizontal</w:t>
      </w:r>
      <w:r>
        <w:rPr>
          <w:highlight w:val="yellow"/>
        </w:rPr>
        <w:t xml:space="preserve"> cu nivelul său de efecte preconizate: </w:t>
      </w:r>
    </w:p>
    <w:p w:rsidR="00E63859" w:rsidRPr="00BB2924" w:rsidRDefault="00E63859" w:rsidP="008C47A9">
      <w:pPr>
        <w:pStyle w:val="Hlistbullet"/>
        <w:rPr>
          <w:highlight w:val="yellow"/>
        </w:rPr>
      </w:pPr>
      <w:r>
        <w:rPr>
          <w:highlight w:val="yellow"/>
        </w:rPr>
        <w:t>Obiectivele operaționale cu realizările preconizate;</w:t>
      </w:r>
    </w:p>
    <w:p w:rsidR="00E63859" w:rsidRPr="00BB2924" w:rsidRDefault="00E63859" w:rsidP="008C47A9">
      <w:pPr>
        <w:pStyle w:val="Hlistbullet"/>
        <w:rPr>
          <w:highlight w:val="yellow"/>
        </w:rPr>
      </w:pPr>
      <w:r>
        <w:rPr>
          <w:highlight w:val="yellow"/>
        </w:rPr>
        <w:t>Obiectivele specifice cu rezultatele preconizate;</w:t>
      </w:r>
    </w:p>
    <w:p w:rsidR="00E63859" w:rsidRPr="00BB2924" w:rsidRDefault="00E63859" w:rsidP="008C47A9">
      <w:pPr>
        <w:pStyle w:val="Hlistbullet"/>
        <w:rPr>
          <w:highlight w:val="yellow"/>
        </w:rPr>
      </w:pPr>
      <w:r>
        <w:rPr>
          <w:highlight w:val="yellow"/>
        </w:rPr>
        <w:t xml:space="preserve">Obiectivele generale cu impacturile preconizate. </w:t>
      </w:r>
    </w:p>
    <w:p w:rsidR="00E63859" w:rsidRPr="00BB2924" w:rsidRDefault="00E63859" w:rsidP="00403F21">
      <w:pPr>
        <w:pStyle w:val="HStandard"/>
        <w:ind w:firstLine="1"/>
        <w:rPr>
          <w:highlight w:val="yellow"/>
        </w:rPr>
      </w:pPr>
      <w:r>
        <w:rPr>
          <w:highlight w:val="yellow"/>
        </w:rPr>
        <w:t xml:space="preserve">Această situație poate fi ilustrată prin figura de mai jos: </w:t>
      </w:r>
    </w:p>
    <w:p w:rsidR="00E63859" w:rsidRPr="00BB2924" w:rsidRDefault="00E63859" w:rsidP="00EF2430">
      <w:pPr>
        <w:pStyle w:val="HHeadingfigures"/>
        <w:rPr>
          <w:highlight w:val="yellow"/>
        </w:rPr>
      </w:pPr>
      <w:bookmarkStart w:id="66" w:name="_Toc445465120"/>
      <w:r>
        <w:br w:type="column"/>
      </w:r>
      <w:bookmarkStart w:id="67" w:name="_Toc451781925"/>
      <w:bookmarkStart w:id="68" w:name="_Ref451784505"/>
      <w:bookmarkStart w:id="69" w:name="_Ref451784593"/>
      <w:bookmarkStart w:id="70" w:name="_Ref451784688"/>
      <w:bookmarkStart w:id="71" w:name="_Toc463531140"/>
      <w:r>
        <w:rPr>
          <w:highlight w:val="yellow"/>
        </w:rPr>
        <w:lastRenderedPageBreak/>
        <w:t>Coerența verticală și orizontală între obiectivele și efectele RRN</w:t>
      </w:r>
      <w:bookmarkEnd w:id="66"/>
      <w:bookmarkEnd w:id="67"/>
      <w:bookmarkEnd w:id="68"/>
      <w:bookmarkEnd w:id="69"/>
      <w:bookmarkEnd w:id="70"/>
      <w:bookmarkEnd w:id="71"/>
    </w:p>
    <w:p w:rsidR="00E63859" w:rsidRDefault="00E63859" w:rsidP="008C47A9">
      <w:pPr>
        <w:pStyle w:val="HStandard"/>
        <w:ind w:firstLine="1"/>
        <w:jc w:val="center"/>
        <w:rPr>
          <w:noProof/>
          <w:highlight w:val="yellow"/>
          <w:lang w:bidi="ar-SA"/>
        </w:rPr>
      </w:pPr>
      <w:r>
        <w:rPr>
          <w:noProof/>
          <w:lang w:val="en-GB" w:eastAsia="en-GB" w:bidi="ar-SA"/>
        </w:rPr>
        <w:drawing>
          <wp:inline distT="0" distB="0" distL="0" distR="0" wp14:anchorId="130B4DEA" wp14:editId="33B8BAA3">
            <wp:extent cx="3752491" cy="3747081"/>
            <wp:effectExtent l="0" t="0" r="63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61628" cy="3756205"/>
                    </a:xfrm>
                    <a:prstGeom prst="rect">
                      <a:avLst/>
                    </a:prstGeom>
                    <a:noFill/>
                    <a:ln>
                      <a:noFill/>
                    </a:ln>
                  </pic:spPr>
                </pic:pic>
              </a:graphicData>
            </a:graphic>
          </wp:inline>
        </w:drawing>
      </w:r>
    </w:p>
    <w:p w:rsidR="00E63859" w:rsidRPr="00BB2924" w:rsidRDefault="00E63859" w:rsidP="008C47A9">
      <w:pPr>
        <w:pStyle w:val="HStandard"/>
        <w:ind w:firstLine="1"/>
        <w:jc w:val="center"/>
        <w:rPr>
          <w:highlight w:val="yellow"/>
        </w:rPr>
      </w:pPr>
    </w:p>
    <w:p w:rsidR="00E63859" w:rsidRPr="00BB2924" w:rsidRDefault="00E63859" w:rsidP="00403F21">
      <w:pPr>
        <w:pStyle w:val="HSource"/>
        <w:rPr>
          <w:rFonts w:cs="Arial"/>
          <w:highlight w:val="yellow"/>
        </w:rPr>
      </w:pPr>
      <w:r>
        <w:rPr>
          <w:highlight w:val="yellow"/>
        </w:rPr>
        <w:t>Sursa: Serviciul european de asistență pentru evaluare în domeniul dezvoltării rurale, 2016</w:t>
      </w:r>
    </w:p>
    <w:p w:rsidR="00E63859" w:rsidRPr="00BB2924" w:rsidRDefault="00E63859" w:rsidP="00403F21">
      <w:pPr>
        <w:pStyle w:val="HStandard"/>
        <w:rPr>
          <w:highlight w:val="yellow"/>
        </w:rPr>
      </w:pPr>
      <w:r>
        <w:rPr>
          <w:highlight w:val="yellow"/>
        </w:rPr>
        <w:t xml:space="preserve">Efectele RRN pot fi descrise după cum urmează: </w:t>
      </w:r>
    </w:p>
    <w:p w:rsidR="00E63859" w:rsidRPr="00BB2924" w:rsidRDefault="00E63859" w:rsidP="005368DC">
      <w:pPr>
        <w:pStyle w:val="Hlistbullet2"/>
        <w:rPr>
          <w:highlight w:val="yellow"/>
        </w:rPr>
      </w:pPr>
      <w:r>
        <w:rPr>
          <w:b/>
          <w:highlight w:val="yellow"/>
        </w:rPr>
        <w:t xml:space="preserve">Rezultatele RRN </w:t>
      </w:r>
      <w:r>
        <w:rPr>
          <w:highlight w:val="yellow"/>
        </w:rPr>
        <w:t xml:space="preserve">sunt corelate orizontal cu obiectivele specifice ale RRN, definite ca fiind specifice programului și formulate de părțile interesate din domeniul RRN ca parte a logicii de intervenție a RRN. Rezultatele preconizate sunt generate de realizările activităților/planului de acțiune al RRN în cadrul grupului membrilor RRN pe termen scurt și sunt legate de schimbările de comportament, mentalitățile oamenilor, competențe, capacități etc. Rezultatele RRN contribuie la realizările PDR (a se vedea </w:t>
      </w:r>
      <w:r>
        <w:rPr>
          <w:highlight w:val="yellow"/>
        </w:rPr>
        <w:fldChar w:fldCharType="begin" w:fldLock="1"/>
      </w:r>
      <w:r>
        <w:rPr>
          <w:highlight w:val="yellow"/>
        </w:rPr>
        <w:instrText xml:space="preserve"> REF _Ref451784361 \r \h  \* MERGEFORMAT </w:instrText>
      </w:r>
      <w:r>
        <w:rPr>
          <w:highlight w:val="yellow"/>
        </w:rPr>
      </w:r>
      <w:r>
        <w:rPr>
          <w:highlight w:val="yellow"/>
        </w:rPr>
        <w:fldChar w:fldCharType="separate"/>
      </w:r>
      <w:r>
        <w:rPr>
          <w:highlight w:val="yellow"/>
        </w:rPr>
        <w:t>Figura 5</w:t>
      </w:r>
      <w:r>
        <w:rPr>
          <w:highlight w:val="yellow"/>
        </w:rPr>
        <w:fldChar w:fldCharType="end"/>
      </w:r>
      <w:r>
        <w:rPr>
          <w:highlight w:val="yellow"/>
        </w:rPr>
        <w:t xml:space="preserve">). De exemplu, în cazul în care în planul de acțiune al RRN mai multe activități sunt concentrate pe transferul de practici inovatoare care sprijină biodiversitatea, se poate preconiza că va crește gradul de conștientizare a inovării în rândul membrilor RRN și al beneficiarilor. </w:t>
      </w:r>
    </w:p>
    <w:p w:rsidR="00E63859" w:rsidRPr="00BB2924" w:rsidRDefault="00E63859" w:rsidP="005368DC">
      <w:pPr>
        <w:pStyle w:val="Hlistbullet2"/>
        <w:rPr>
          <w:highlight w:val="yellow"/>
        </w:rPr>
      </w:pPr>
      <w:r>
        <w:rPr>
          <w:b/>
          <w:highlight w:val="yellow"/>
        </w:rPr>
        <w:t>Impacturile RRN</w:t>
      </w:r>
      <w:r>
        <w:rPr>
          <w:highlight w:val="yellow"/>
        </w:rPr>
        <w:t xml:space="preserve"> sunt efectele RRN asupra diferitelor părți interesate aflate pe teritoriul vizat de PDR. Impacturile preconizate sunt legate de obiectivele globale/generale ale RRN și sunt generate de rezultatele RRN pe termen lung. Impacturile RRN contribuie la rezultatele PDR și pot fi observate nu numai în domeniul dezvoltării rurale, ci pot influența, de asemenea, domeniile capitalului uman și social. De exemplu, prin intermediul acțiunilor inovatoare ale RRN, agricultorii ar putea reduce emisiile de amoniac. De asemenea, prin activitățile RRN, implicarea părților interesate în dezvoltarea rurală și comunicarea în zonele rurale ar putea fi îmbunătățite (a se vedea </w:t>
      </w:r>
      <w:r>
        <w:rPr>
          <w:highlight w:val="yellow"/>
        </w:rPr>
        <w:fldChar w:fldCharType="begin" w:fldLock="1"/>
      </w:r>
      <w:r>
        <w:rPr>
          <w:highlight w:val="yellow"/>
        </w:rPr>
        <w:instrText xml:space="preserve"> REF _Ref451784376 \r \h  \* MERGEFORMAT </w:instrText>
      </w:r>
      <w:r>
        <w:rPr>
          <w:highlight w:val="yellow"/>
        </w:rPr>
      </w:r>
      <w:r>
        <w:rPr>
          <w:highlight w:val="yellow"/>
        </w:rPr>
        <w:fldChar w:fldCharType="separate"/>
      </w:r>
      <w:r>
        <w:rPr>
          <w:highlight w:val="yellow"/>
        </w:rPr>
        <w:t>Figura 7</w:t>
      </w:r>
      <w:r>
        <w:rPr>
          <w:highlight w:val="yellow"/>
        </w:rPr>
        <w:fldChar w:fldCharType="end"/>
      </w:r>
      <w:r>
        <w:rPr>
          <w:highlight w:val="yellow"/>
        </w:rPr>
        <w:t>).</w:t>
      </w:r>
    </w:p>
    <w:p w:rsidR="00E63859" w:rsidRPr="00BB2924" w:rsidRDefault="00E63859" w:rsidP="008C47A9">
      <w:pPr>
        <w:pStyle w:val="HStandard"/>
        <w:rPr>
          <w:highlight w:val="yellow"/>
        </w:rPr>
      </w:pPr>
      <w:r>
        <w:rPr>
          <w:color w:val="auto"/>
          <w:highlight w:val="yellow"/>
        </w:rPr>
        <w:t>Impacturile RRN în domeniile capitalului uman și social (adesea denumită „valoarea adăugată” a rețelelor)</w:t>
      </w:r>
      <w:r>
        <w:rPr>
          <w:rFonts w:eastAsiaTheme="minorHAnsi"/>
          <w:highlight w:val="yellow"/>
        </w:rPr>
        <w:t xml:space="preserve"> reprezintă un spectru foarte larg de diferite tipuri de beneficii în cadrul diferitelor grupuri de părți interesate, care pot fi sau nu membri și beneficiari ai RRN.</w:t>
      </w:r>
      <w:r>
        <w:rPr>
          <w:color w:val="auto"/>
          <w:highlight w:val="yellow"/>
        </w:rPr>
        <w:t xml:space="preserve"> </w:t>
      </w:r>
      <w:r>
        <w:rPr>
          <w:rFonts w:eastAsiaTheme="minorHAnsi"/>
          <w:highlight w:val="yellow"/>
        </w:rPr>
        <w:t xml:space="preserve">Impacturile legate de capitalul uman și social </w:t>
      </w:r>
      <w:r>
        <w:rPr>
          <w:color w:val="auto"/>
          <w:highlight w:val="yellow"/>
        </w:rPr>
        <w:t>sunt</w:t>
      </w:r>
      <w:r>
        <w:rPr>
          <w:rFonts w:eastAsiaTheme="minorHAnsi"/>
          <w:highlight w:val="yellow"/>
        </w:rPr>
        <w:t xml:space="preserve"> concepute la diferite niveluri:  </w:t>
      </w:r>
    </w:p>
    <w:p w:rsidR="00E63859" w:rsidRPr="00BB2924" w:rsidRDefault="00E63859" w:rsidP="00D866BD">
      <w:pPr>
        <w:pStyle w:val="Hlistbullet2"/>
        <w:rPr>
          <w:highlight w:val="yellow"/>
        </w:rPr>
      </w:pPr>
      <w:r>
        <w:rPr>
          <w:highlight w:val="yellow"/>
        </w:rPr>
        <w:t xml:space="preserve">La </w:t>
      </w:r>
      <w:r>
        <w:rPr>
          <w:b/>
          <w:highlight w:val="yellow"/>
        </w:rPr>
        <w:t>nivel individual</w:t>
      </w:r>
      <w:r>
        <w:rPr>
          <w:highlight w:val="yellow"/>
        </w:rPr>
        <w:t xml:space="preserve">, persoanele implicate în activități de colaborare în rețea sau care beneficiază de acestea și-ar putea schimba comportamentul sau și-ar putea consolida capacitățile pentru acțiuni inovatoare. Acestea își sporesc capacitatea de a anticipa și de a </w:t>
      </w:r>
      <w:r>
        <w:rPr>
          <w:highlight w:val="yellow"/>
        </w:rPr>
        <w:lastRenderedPageBreak/>
        <w:t>răspunde provocărilor, îmbunătățindu-și spiritul antreprenorial și realizările din palmares. De asemenea, acestea învață să controleze noi tehnologii, pentru a le integra în patrimoniul cunoașterii implicite cuprinse în tradițiile locale și al cunoștințelor și abilităților dobândite din medii educaționale și profesionale. De asemenea, aceasta le sporește potențialul de a coopera și de a aborda în mod profesionist relațiile și interacțiunile într-un mediu cu o diversitate crescândă.</w:t>
      </w:r>
    </w:p>
    <w:p w:rsidR="00E63859" w:rsidRPr="00BB2924" w:rsidRDefault="00E63859" w:rsidP="008C47A9">
      <w:pPr>
        <w:pStyle w:val="Hlistbullet2"/>
        <w:rPr>
          <w:highlight w:val="yellow"/>
        </w:rPr>
      </w:pPr>
      <w:r>
        <w:rPr>
          <w:highlight w:val="yellow"/>
        </w:rPr>
        <w:t>La nivelul</w:t>
      </w:r>
      <w:r>
        <w:rPr>
          <w:b/>
          <w:highlight w:val="yellow"/>
        </w:rPr>
        <w:t xml:space="preserve"> întreprinderii,  </w:t>
      </w:r>
      <w:r>
        <w:rPr>
          <w:highlight w:val="yellow"/>
        </w:rPr>
        <w:t xml:space="preserve">companiile promovează abilitățile individuale, o cultură a cooperării în cadrul întreprinderii și între întreprinderi, într-un mediu complex în care cooperarea și concurența se întrepătrund în diferite moduri. Întreprinderile ar trebui să adopte noi forme de organizare și să aibă în vedere valoarea muncii și a produselor de calitate. </w:t>
      </w:r>
    </w:p>
    <w:p w:rsidR="00E63859" w:rsidRPr="00BB2924" w:rsidRDefault="00E63859" w:rsidP="008C47A9">
      <w:pPr>
        <w:pStyle w:val="Hlistbullet2"/>
        <w:rPr>
          <w:highlight w:val="yellow"/>
        </w:rPr>
      </w:pPr>
      <w:r>
        <w:rPr>
          <w:b/>
          <w:highlight w:val="yellow"/>
        </w:rPr>
        <w:t>Organizațiile societății civile</w:t>
      </w:r>
      <w:r>
        <w:rPr>
          <w:highlight w:val="yellow"/>
        </w:rPr>
        <w:t xml:space="preserve"> participă în mod regulat, contribuind prin preocupările și competențele lor și cu aptitudinile pe care le promovează prin acțiunile lor și reprezentând interese frecvent ignorate în jocurile globale ale bogăției și puterii.</w:t>
      </w:r>
    </w:p>
    <w:p w:rsidR="00E63859" w:rsidRPr="00BB2924" w:rsidRDefault="00E63859" w:rsidP="008C47A9">
      <w:pPr>
        <w:pStyle w:val="Hlistbullet2"/>
        <w:rPr>
          <w:highlight w:val="yellow"/>
        </w:rPr>
      </w:pPr>
      <w:r>
        <w:rPr>
          <w:b/>
          <w:highlight w:val="yellow"/>
        </w:rPr>
        <w:t xml:space="preserve">Instituțiile </w:t>
      </w:r>
      <w:r>
        <w:rPr>
          <w:highlight w:val="yellow"/>
        </w:rPr>
        <w:t>sunt remodelate în conformitate cu scopul lor și pentru a deservi cu adevărat interesele oamenilor și ale comunităților; asigurând continuitate într-o lume cu o din ce în ce mai mare incertitudine, dar care este pregătită să se adapteze și să se transforme în funcție de circumstanțe.</w:t>
      </w:r>
    </w:p>
    <w:p w:rsidR="00E63859" w:rsidRPr="00BB2924" w:rsidRDefault="00E63859" w:rsidP="008C47A9">
      <w:pPr>
        <w:pStyle w:val="Hlistbullet2"/>
        <w:rPr>
          <w:highlight w:val="yellow"/>
        </w:rPr>
      </w:pPr>
      <w:r>
        <w:rPr>
          <w:b/>
          <w:highlight w:val="yellow"/>
        </w:rPr>
        <w:t>Sectoarele economice și sociale și comunitățile locale</w:t>
      </w:r>
      <w:r>
        <w:t xml:space="preserve"> </w:t>
      </w:r>
      <w:r>
        <w:rPr>
          <w:highlight w:val="yellow"/>
        </w:rPr>
        <w:t>pot fi considerate drept sisteme de cooperare care implică oameni, întreprinderi, instituții și organizații ale societății civile. Aceste organizații au inițiative noi, experimentează noi opțiuni de a inova, de a diversifica și de a deveni deschizători de drumuri pentru transformări pe o scară mai mare, pentru a aborda provocările viitoare care nu pot fi soluționate numai prin acțiuni locale.</w:t>
      </w:r>
    </w:p>
    <w:p w:rsidR="00E63859" w:rsidRPr="00BB2924" w:rsidRDefault="00E63859" w:rsidP="00403F21">
      <w:pPr>
        <w:rPr>
          <w:rFonts w:cs="Arial"/>
          <w:b/>
          <w:color w:val="E7E6E6" w:themeColor="background2"/>
          <w:sz w:val="20"/>
          <w:szCs w:val="20"/>
          <w:highlight w:val="yellow"/>
        </w:rPr>
      </w:pPr>
      <w:r>
        <w:rPr>
          <w:sz w:val="20"/>
          <w:highlight w:val="yellow"/>
        </w:rPr>
        <w:t>De asemenea, rezultatele și impacturile RRN pot reprezenta subiecte de evaluare de sine stătătoare (de exemplu, capacitățile de colaborare în rețea).</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6F407B">
        <w:trPr>
          <w:jc w:val="center"/>
        </w:trPr>
        <w:tc>
          <w:tcPr>
            <w:tcW w:w="9016" w:type="dxa"/>
            <w:shd w:val="clear" w:color="auto" w:fill="F5F4F4" w:themeFill="background2" w:themeFillTint="66"/>
          </w:tcPr>
          <w:p w:rsidR="00E63859" w:rsidRPr="00BB2924" w:rsidRDefault="00E63859" w:rsidP="007D1DEB">
            <w:pPr>
              <w:pStyle w:val="HStandard"/>
              <w:rPr>
                <w:b/>
                <w:highlight w:val="yellow"/>
              </w:rPr>
            </w:pPr>
            <w:r>
              <w:rPr>
                <w:b/>
                <w:highlight w:val="yellow"/>
              </w:rPr>
              <w:t xml:space="preserve">Logica de intervenție a RRN reprezintă baza pentru evaluarea RRN și este concepută pentru a răspunde nevoilor specifice ale zonei vizate de program care pot fi abordate de RRN. </w:t>
            </w:r>
          </w:p>
          <w:p w:rsidR="00E63859" w:rsidRPr="00BB2924" w:rsidRDefault="00E63859" w:rsidP="00501EAB">
            <w:pPr>
              <w:pStyle w:val="HStandard"/>
              <w:rPr>
                <w:b/>
                <w:highlight w:val="yellow"/>
              </w:rPr>
            </w:pPr>
            <w:r>
              <w:rPr>
                <w:b/>
                <w:highlight w:val="yellow"/>
              </w:rPr>
              <w:t xml:space="preserve">Logica de intervenție a RRN include obiectivele, activitățile și efectele  preconizate ale RRN și este stabilită prin respectarea coerenței verticale și orizontale. </w:t>
            </w:r>
          </w:p>
          <w:p w:rsidR="00E63859" w:rsidRPr="00BB2924" w:rsidRDefault="00E63859" w:rsidP="007D1DEB">
            <w:pPr>
              <w:pStyle w:val="HStandard"/>
              <w:rPr>
                <w:b/>
                <w:highlight w:val="yellow"/>
              </w:rPr>
            </w:pPr>
            <w:r>
              <w:rPr>
                <w:b/>
                <w:highlight w:val="yellow"/>
              </w:rPr>
              <w:t xml:space="preserve">Logica de intervenție ar trebui să rămână neschimbată pe parcursul întregii perioade de programare, cu excepția cazului în care nevoile zonei vizate de program s-au schimbat în mod semnificativ. </w:t>
            </w:r>
          </w:p>
          <w:p w:rsidR="00E63859" w:rsidRPr="00BB2924" w:rsidRDefault="00E63859" w:rsidP="0024775E">
            <w:pPr>
              <w:pStyle w:val="HStandard"/>
              <w:rPr>
                <w:b/>
                <w:color w:val="E7E6E6" w:themeColor="background2"/>
                <w:highlight w:val="yellow"/>
              </w:rPr>
            </w:pPr>
            <w:r>
              <w:rPr>
                <w:b/>
                <w:highlight w:val="yellow"/>
              </w:rPr>
              <w:t>Evaluarea RRN se concentrează pe evaluarea relevanței, eficacității și eficienței intervențiilor RRN, pe realizarea obiectivelor rețelei, precum și pe evaluarea rezultatelor și a impacturilor.</w:t>
            </w:r>
          </w:p>
        </w:tc>
      </w:tr>
    </w:tbl>
    <w:p w:rsidR="00E63859" w:rsidRPr="00BB2924" w:rsidRDefault="00E63859" w:rsidP="00403F21">
      <w:pPr>
        <w:pStyle w:val="HHeading5"/>
        <w:rPr>
          <w:highlight w:val="yellow"/>
        </w:rPr>
      </w:pPr>
      <w:bookmarkStart w:id="72" w:name="_Toc463518324"/>
      <w:r>
        <w:rPr>
          <w:highlight w:val="yellow"/>
        </w:rPr>
        <w:t>Coerența externă a logicii de intervenție a RRN</w:t>
      </w:r>
      <w:bookmarkEnd w:id="72"/>
    </w:p>
    <w:p w:rsidR="00E63859" w:rsidRPr="00BB2924" w:rsidRDefault="00E63859" w:rsidP="00403F21">
      <w:pPr>
        <w:pStyle w:val="HStandard"/>
        <w:rPr>
          <w:rFonts w:eastAsia="Calibri"/>
          <w:highlight w:val="yellow"/>
        </w:rPr>
      </w:pPr>
      <w:r>
        <w:rPr>
          <w:highlight w:val="yellow"/>
        </w:rPr>
        <w:t xml:space="preserve">Fiind finanțată de FEADR, RRN are ca principal scop sprijinirea obiectivelor politicii de dezvoltare rurală a UE. Aceasta include bunăstarea socio-economică a populației rurale, precum și integritatea ecologică, culturală și estetică a zonelor rurale, fără a uita de contribuția zonelor rurale la dezvoltarea durabilă a societății în ansamblu, indiferent de granițe. Acest lucru se poate realiza numai în cazul în care logica de intervenție a RRN  este </w:t>
      </w:r>
      <w:r>
        <w:rPr>
          <w:b/>
          <w:highlight w:val="yellow"/>
        </w:rPr>
        <w:t xml:space="preserve">în coerenţă internă </w:t>
      </w:r>
      <w:r>
        <w:rPr>
          <w:highlight w:val="yellow"/>
        </w:rPr>
        <w:t>cu</w:t>
      </w:r>
      <w:r>
        <w:rPr>
          <w:b/>
          <w:highlight w:val="yellow"/>
        </w:rPr>
        <w:t xml:space="preserve"> </w:t>
      </w:r>
      <w:r>
        <w:rPr>
          <w:highlight w:val="yellow"/>
        </w:rPr>
        <w:t xml:space="preserve"> obiectivele politicii de dezvoltare rurală</w:t>
      </w:r>
      <w:r>
        <w:rPr>
          <w:b/>
          <w:highlight w:val="yellow"/>
        </w:rPr>
        <w:t>.</w:t>
      </w:r>
      <w:r>
        <w:rPr>
          <w:highlight w:val="yellow"/>
        </w:rPr>
        <w:t xml:space="preserve"> </w:t>
      </w:r>
    </w:p>
    <w:p w:rsidR="00E63859" w:rsidRPr="00BB2924" w:rsidRDefault="00E63859" w:rsidP="00403F21">
      <w:pPr>
        <w:pStyle w:val="HStandard"/>
        <w:rPr>
          <w:rFonts w:eastAsia="Calibri"/>
          <w:highlight w:val="yellow"/>
        </w:rPr>
      </w:pPr>
      <w:r>
        <w:rPr>
          <w:highlight w:val="yellow"/>
        </w:rPr>
        <w:t xml:space="preserve">Coerența externă a logicii de intervenție a RRN înseamnă că realizarea celor patru obiective RRN comune asigură, de asemenea, contribuția RRN la obiectivele PDR (un singur PDR sau mai multe PDR, în cazul unui program pentru rețeaua rurală națională). În același mod în care RRN contribuie la obiectivele PDR, rezultatele obținute de RRN ar trebui să contribuie la realizările PDR, iar impacturile RRN, la rezultatele PDR. În plus, RRN are în mod obișnuit, de asemenea, un impact asupra mediului social al grupului de beneficiari direcți și indirecți ai RRN, precum și asupra părților care nu sunt </w:t>
      </w:r>
      <w:r>
        <w:rPr>
          <w:highlight w:val="yellow"/>
        </w:rPr>
        <w:lastRenderedPageBreak/>
        <w:t>beneficiari din domeniul capitalului social și uman. De asemenea, capitalul social generat de rețelele rurale naționale poate influența impacturile PDR, astfel cum se ilustrează în figura următoare:</w:t>
      </w:r>
    </w:p>
    <w:p w:rsidR="00E63859" w:rsidRPr="00BB2924" w:rsidRDefault="00E63859" w:rsidP="00EF2430">
      <w:pPr>
        <w:pStyle w:val="HHeadingfigures"/>
        <w:rPr>
          <w:highlight w:val="yellow"/>
        </w:rPr>
      </w:pPr>
      <w:bookmarkStart w:id="73" w:name="_Toc445465121"/>
      <w:r>
        <w:br w:type="column"/>
      </w:r>
      <w:bookmarkStart w:id="74" w:name="_Toc451781926"/>
      <w:bookmarkStart w:id="75" w:name="_Ref451784376"/>
      <w:bookmarkStart w:id="76" w:name="_Ref451784562"/>
      <w:bookmarkStart w:id="77" w:name="_Toc463531141"/>
      <w:r>
        <w:rPr>
          <w:highlight w:val="yellow"/>
        </w:rPr>
        <w:lastRenderedPageBreak/>
        <w:t>Efectele RRN și contribuția acestora la realizările, rezultatele și impacturile PDR</w:t>
      </w:r>
      <w:bookmarkEnd w:id="73"/>
      <w:bookmarkEnd w:id="74"/>
      <w:bookmarkEnd w:id="75"/>
      <w:bookmarkEnd w:id="76"/>
      <w:bookmarkEnd w:id="77"/>
    </w:p>
    <w:p w:rsidR="00E63859" w:rsidRDefault="00E63859" w:rsidP="00A82087">
      <w:pPr>
        <w:pStyle w:val="HStandard"/>
        <w:jc w:val="center"/>
        <w:rPr>
          <w:noProof/>
          <w:sz w:val="16"/>
          <w:szCs w:val="16"/>
          <w:highlight w:val="yellow"/>
          <w:lang w:bidi="ar-SA"/>
        </w:rPr>
      </w:pPr>
      <w:r>
        <w:rPr>
          <w:noProof/>
          <w:sz w:val="16"/>
          <w:szCs w:val="16"/>
          <w:lang w:val="en-GB" w:eastAsia="en-GB" w:bidi="ar-SA"/>
        </w:rPr>
        <w:drawing>
          <wp:inline distT="0" distB="0" distL="0" distR="0" wp14:anchorId="50DCD4A2" wp14:editId="42D62763">
            <wp:extent cx="5736590" cy="28124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6590" cy="2812415"/>
                    </a:xfrm>
                    <a:prstGeom prst="rect">
                      <a:avLst/>
                    </a:prstGeom>
                    <a:noFill/>
                    <a:ln>
                      <a:noFill/>
                    </a:ln>
                  </pic:spPr>
                </pic:pic>
              </a:graphicData>
            </a:graphic>
          </wp:inline>
        </w:drawing>
      </w:r>
    </w:p>
    <w:p w:rsidR="00E63859" w:rsidRDefault="00E63859" w:rsidP="00A82087">
      <w:pPr>
        <w:pStyle w:val="HStandard"/>
        <w:jc w:val="center"/>
        <w:rPr>
          <w:noProof/>
          <w:sz w:val="16"/>
          <w:szCs w:val="16"/>
          <w:highlight w:val="yellow"/>
          <w:lang w:bidi="ar-SA"/>
        </w:rPr>
      </w:pPr>
    </w:p>
    <w:p w:rsidR="00E63859" w:rsidRPr="00BB2924" w:rsidRDefault="00E63859" w:rsidP="00A82087">
      <w:pPr>
        <w:pStyle w:val="HStandard"/>
        <w:jc w:val="center"/>
        <w:rPr>
          <w:rFonts w:eastAsia="Calibri"/>
          <w:sz w:val="12"/>
          <w:szCs w:val="12"/>
          <w:highlight w:val="yellow"/>
        </w:rPr>
      </w:pPr>
      <w:r>
        <w:rPr>
          <w:sz w:val="16"/>
          <w:highlight w:val="yellow"/>
        </w:rPr>
        <w:t>Sursa: Serviciul european de asistență pentru evaluare în domeniul dezvoltării rurale, 2016</w:t>
      </w:r>
    </w:p>
    <w:p w:rsidR="00E63859" w:rsidRPr="00BB2924" w:rsidRDefault="00E63859" w:rsidP="0031367A">
      <w:pPr>
        <w:pStyle w:val="HStandard"/>
        <w:rPr>
          <w:rFonts w:eastAsia="Calibri"/>
          <w:highlight w:val="yellow"/>
        </w:rPr>
      </w:pPr>
      <w:r>
        <w:rPr>
          <w:highlight w:val="yellow"/>
        </w:rPr>
        <w:t xml:space="preserve">Prin obiectivele, rezultatele și impacturile PDR, RRN este legată, de asemenea, de obiectivele politicii de dezvoltare rurală a UE și, astfel, de prioritățile și obiectivele principale ale Strategiei UE 2020 la un alt nivel de coerență externă. </w:t>
      </w:r>
    </w:p>
    <w:p w:rsidR="00E63859" w:rsidRPr="00BB2924" w:rsidRDefault="00E63859" w:rsidP="0031367A">
      <w:pPr>
        <w:pStyle w:val="HStandard"/>
        <w:rPr>
          <w:rFonts w:eastAsia="Calibri"/>
          <w:highlight w:val="yellow"/>
        </w:rPr>
      </w:pPr>
      <w:r>
        <w:rPr>
          <w:highlight w:val="yellow"/>
        </w:rPr>
        <w:t xml:space="preserve">Coerența externă a RRN cu programul/programele de dezvoltare rurală, cu dezvoltarea rurală și cu obiectivele de politică orizontală, precum și cu rezultatele/impacturile PDR este ilustrată în </w:t>
      </w:r>
      <w:r>
        <w:rPr>
          <w:rFonts w:eastAsia="Calibri"/>
          <w:highlight w:val="yellow"/>
        </w:rPr>
        <w:fldChar w:fldCharType="begin" w:fldLock="1"/>
      </w:r>
      <w:r>
        <w:rPr>
          <w:rFonts w:eastAsia="Calibri"/>
          <w:highlight w:val="yellow"/>
        </w:rPr>
        <w:instrText xml:space="preserve"> REF _Ref451784406 \r \h  \* MERGEFORMAT </w:instrText>
      </w:r>
      <w:r>
        <w:rPr>
          <w:rFonts w:eastAsia="Calibri"/>
          <w:highlight w:val="yellow"/>
        </w:rPr>
      </w:r>
      <w:r>
        <w:rPr>
          <w:rFonts w:eastAsia="Calibri"/>
          <w:highlight w:val="yellow"/>
        </w:rPr>
        <w:fldChar w:fldCharType="separate"/>
      </w:r>
      <w:r>
        <w:rPr>
          <w:rFonts w:eastAsia="Calibri"/>
          <w:highlight w:val="yellow"/>
        </w:rPr>
        <w:t>Figura 8</w:t>
      </w:r>
      <w:r>
        <w:rPr>
          <w:rFonts w:eastAsia="Calibri"/>
          <w:highlight w:val="yellow"/>
        </w:rPr>
        <w:fldChar w:fldCharType="end"/>
      </w:r>
      <w:r>
        <w:rPr>
          <w:highlight w:val="yellow"/>
        </w:rPr>
        <w:t xml:space="preserve">. </w:t>
      </w:r>
    </w:p>
    <w:p w:rsidR="00E63859" w:rsidRPr="00BB2924" w:rsidRDefault="00E63859" w:rsidP="00EF2430">
      <w:pPr>
        <w:pStyle w:val="HHeadingfigures"/>
        <w:rPr>
          <w:highlight w:val="yellow"/>
        </w:rPr>
      </w:pPr>
      <w:bookmarkStart w:id="78" w:name="_Toc445465122"/>
      <w:bookmarkStart w:id="79" w:name="_Toc451781927"/>
      <w:bookmarkStart w:id="80" w:name="_Ref451784406"/>
      <w:bookmarkStart w:id="81" w:name="_Ref451784429"/>
      <w:bookmarkStart w:id="82" w:name="_Ref451784787"/>
      <w:bookmarkStart w:id="83" w:name="_Toc463531142"/>
      <w:r>
        <w:rPr>
          <w:highlight w:val="yellow"/>
        </w:rPr>
        <w:t>Contribuția RRN la obiectivele naționale, ale PDR și ale UE</w:t>
      </w:r>
      <w:bookmarkEnd w:id="78"/>
      <w:bookmarkEnd w:id="79"/>
      <w:bookmarkEnd w:id="80"/>
      <w:bookmarkEnd w:id="81"/>
      <w:bookmarkEnd w:id="82"/>
      <w:bookmarkEnd w:id="83"/>
    </w:p>
    <w:p w:rsidR="00E63859" w:rsidRDefault="00E63859" w:rsidP="00F94860">
      <w:pPr>
        <w:pStyle w:val="HStandard"/>
        <w:jc w:val="center"/>
        <w:rPr>
          <w:noProof/>
          <w:highlight w:val="yellow"/>
          <w:lang w:bidi="ar-SA"/>
        </w:rPr>
      </w:pPr>
      <w:r>
        <w:rPr>
          <w:noProof/>
          <w:lang w:val="en-GB" w:eastAsia="en-GB" w:bidi="ar-SA"/>
        </w:rPr>
        <w:drawing>
          <wp:inline distT="0" distB="0" distL="0" distR="0" wp14:anchorId="300BAB61" wp14:editId="4ABA879F">
            <wp:extent cx="3976777" cy="3713537"/>
            <wp:effectExtent l="0" t="0" r="508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79991" cy="3716538"/>
                    </a:xfrm>
                    <a:prstGeom prst="rect">
                      <a:avLst/>
                    </a:prstGeom>
                    <a:noFill/>
                    <a:ln>
                      <a:noFill/>
                    </a:ln>
                  </pic:spPr>
                </pic:pic>
              </a:graphicData>
            </a:graphic>
          </wp:inline>
        </w:drawing>
      </w:r>
    </w:p>
    <w:p w:rsidR="00E63859" w:rsidRPr="00BB2924" w:rsidRDefault="00E63859" w:rsidP="00F94860">
      <w:pPr>
        <w:pStyle w:val="HStandard"/>
        <w:jc w:val="center"/>
        <w:rPr>
          <w:highlight w:val="yellow"/>
        </w:rPr>
      </w:pPr>
    </w:p>
    <w:p w:rsidR="00E63859" w:rsidRPr="00BB2924" w:rsidRDefault="00E63859" w:rsidP="0031367A">
      <w:pPr>
        <w:pStyle w:val="HSource"/>
        <w:rPr>
          <w:rFonts w:eastAsia="Calibri"/>
          <w:highlight w:val="yellow"/>
        </w:rPr>
      </w:pPr>
      <w:r>
        <w:rPr>
          <w:highlight w:val="yellow"/>
        </w:rPr>
        <w:t>Sursa: Serviciul european de asistență pentru evaluare în domeniul dezvoltării rurale, 2016</w:t>
      </w:r>
    </w:p>
    <w:p w:rsidR="00E63859" w:rsidRPr="00BB2924" w:rsidRDefault="00E63859" w:rsidP="0031367A">
      <w:pPr>
        <w:pStyle w:val="HStandard"/>
        <w:rPr>
          <w:rFonts w:eastAsia="Calibri"/>
          <w:highlight w:val="yellow"/>
        </w:rPr>
      </w:pPr>
      <w:r>
        <w:rPr>
          <w:highlight w:val="yellow"/>
        </w:rPr>
        <w:t xml:space="preserve">De asemenea, contribuția RRN la anumite obiective de politică poate reprezenta un subiect de evaluare de sine stătător (de exemplu, contribuțiile RRN la sporirea biodiversității, la schimbările climatice etc.).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D70CE9">
        <w:tc>
          <w:tcPr>
            <w:tcW w:w="9016" w:type="dxa"/>
            <w:shd w:val="clear" w:color="auto" w:fill="F5F4F4" w:themeFill="background2" w:themeFillTint="66"/>
          </w:tcPr>
          <w:p w:rsidR="00E63859" w:rsidRPr="00BB2924" w:rsidRDefault="00E63859" w:rsidP="00B67AEC">
            <w:pPr>
              <w:pStyle w:val="HStandard"/>
              <w:rPr>
                <w:rFonts w:eastAsia="Calibri"/>
                <w:b/>
                <w:highlight w:val="yellow"/>
              </w:rPr>
            </w:pPr>
            <w:r>
              <w:rPr>
                <w:b/>
                <w:highlight w:val="yellow"/>
              </w:rPr>
              <w:t xml:space="preserve">Coerența externă asigură că logica de intervenție a RRN contribuie atât la obiectivele PDR, cât și la obiectivele la nivelul UE. </w:t>
            </w:r>
          </w:p>
          <w:p w:rsidR="00E63859" w:rsidRPr="00BB2924" w:rsidRDefault="00E63859" w:rsidP="00501EAB">
            <w:pPr>
              <w:pStyle w:val="HStandard"/>
              <w:rPr>
                <w:rFonts w:eastAsia="Calibri"/>
                <w:b/>
                <w:highlight w:val="yellow"/>
              </w:rPr>
            </w:pPr>
            <w:r>
              <w:rPr>
                <w:b/>
                <w:highlight w:val="yellow"/>
              </w:rPr>
              <w:t>Evaluarea coerenței externe, precum și evaluarea contribuțiilor RRN la obiectivele de politică ale PDR și ale UE constituie punctul central al evaluării RRN.</w:t>
            </w:r>
          </w:p>
        </w:tc>
      </w:tr>
    </w:tbl>
    <w:p w:rsidR="00E63859" w:rsidRPr="00BB2924" w:rsidRDefault="00E63859" w:rsidP="0031367A">
      <w:pPr>
        <w:pStyle w:val="HHeading5"/>
        <w:rPr>
          <w:highlight w:val="yellow"/>
        </w:rPr>
      </w:pPr>
      <w:bookmarkStart w:id="84" w:name="_Toc463518325"/>
      <w:r>
        <w:rPr>
          <w:highlight w:val="yellow"/>
        </w:rPr>
        <w:t>Eficacitate și eficiență</w:t>
      </w:r>
      <w:bookmarkEnd w:id="84"/>
      <w:r>
        <w:rPr>
          <w:highlight w:val="yellow"/>
        </w:rPr>
        <w:t xml:space="preserve"> </w:t>
      </w:r>
    </w:p>
    <w:p w:rsidR="00E63859" w:rsidRPr="00BB2924" w:rsidRDefault="00E63859" w:rsidP="0031367A">
      <w:pPr>
        <w:pStyle w:val="HStandard"/>
        <w:rPr>
          <w:highlight w:val="yellow"/>
        </w:rPr>
      </w:pPr>
      <w:r>
        <w:rPr>
          <w:highlight w:val="yellow"/>
        </w:rPr>
        <w:t xml:space="preserve">Evaluarea eficacității RRN analizează măsura în care sunt realizate obiectivele RRN și măsura în care RRN contribuie la realizarea obiectivelor de politică la nivelul PDR și la nivelul UE. Eficiența este examinată împreună cu eficacitatea, verificându-se dacă fondurile publice și private alocate au fost cheltuite într-un mod adecvat pentru realizarea obiectivelor de politică (la nivelul RRN, al PDR și al UE) și dacă acestea au generat realizările, rezultatele și efectele preconizate.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D70CE9">
        <w:tc>
          <w:tcPr>
            <w:tcW w:w="9016" w:type="dxa"/>
            <w:shd w:val="clear" w:color="auto" w:fill="F5F4F4" w:themeFill="background2" w:themeFillTint="66"/>
          </w:tcPr>
          <w:p w:rsidR="00E63859" w:rsidRPr="00BB2924" w:rsidRDefault="00E63859" w:rsidP="004F780F">
            <w:pPr>
              <w:pStyle w:val="HStandard"/>
              <w:rPr>
                <w:b/>
                <w:highlight w:val="yellow"/>
              </w:rPr>
            </w:pPr>
            <w:r>
              <w:rPr>
                <w:b/>
                <w:highlight w:val="yellow"/>
              </w:rPr>
              <w:t xml:space="preserve">Evaluarea eficacității analizează măsura în care intervențiile RRN pot să contribuie la realizarea obiectivelor de politică la nivelul RRN, al PDR și al UE. </w:t>
            </w:r>
          </w:p>
          <w:p w:rsidR="00E63859" w:rsidRPr="00BB2924" w:rsidRDefault="00E63859" w:rsidP="000B2D05">
            <w:pPr>
              <w:pStyle w:val="HStandard"/>
              <w:rPr>
                <w:highlight w:val="yellow"/>
              </w:rPr>
            </w:pPr>
            <w:r>
              <w:rPr>
                <w:b/>
                <w:highlight w:val="yellow"/>
              </w:rPr>
              <w:t xml:space="preserve">Evaluarea eficienței analizează costurile necesare pentru obținerea realizărilor, rezultatelor și efectelor generate de RRN. </w:t>
            </w:r>
          </w:p>
        </w:tc>
      </w:tr>
    </w:tbl>
    <w:p w:rsidR="00E63859" w:rsidRPr="00BB2924" w:rsidRDefault="00E63859" w:rsidP="0031367A">
      <w:pPr>
        <w:pStyle w:val="HHeading5"/>
        <w:rPr>
          <w:highlight w:val="yellow"/>
        </w:rPr>
      </w:pPr>
      <w:bookmarkStart w:id="85" w:name="_Toc463518326"/>
      <w:r>
        <w:rPr>
          <w:highlight w:val="yellow"/>
        </w:rPr>
        <w:t>Factori de succes și de eșec ai rețelelor rurale naționale</w:t>
      </w:r>
      <w:bookmarkEnd w:id="85"/>
    </w:p>
    <w:p w:rsidR="00E63859" w:rsidRPr="00BB2924" w:rsidRDefault="00E63859" w:rsidP="0031367A">
      <w:pPr>
        <w:pStyle w:val="HStandard"/>
        <w:rPr>
          <w:highlight w:val="yellow"/>
        </w:rPr>
      </w:pPr>
      <w:r>
        <w:rPr>
          <w:highlight w:val="yellow"/>
        </w:rPr>
        <w:t xml:space="preserve">Pe lângă examinarea rezultatelor, impacturilor și realizărilor RRN, evaluarea oferă ocazia învățării unor lecții importante pentru a îmbunătăți activitățile RRN și a facilita o mai bună proiectare a viitoarelor RRN, prin observarea factorilor care au contribuit la succesul și la eșecul rețelei. </w:t>
      </w:r>
    </w:p>
    <w:p w:rsidR="00E63859" w:rsidRPr="00BB2924" w:rsidRDefault="00E63859" w:rsidP="0031367A">
      <w:pPr>
        <w:pStyle w:val="HStandard"/>
        <w:rPr>
          <w:highlight w:val="yellow"/>
        </w:rPr>
      </w:pPr>
      <w:r>
        <w:rPr>
          <w:highlight w:val="yellow"/>
        </w:rPr>
        <w:t xml:space="preserve">Factorii de succes și de eșec pot fi interni sau externi. Aceștia ar putea stimula sau reduce efectele activităților RRN. Factorii interni pot cuprinde aspecte legate de administrarea și realizarea activităților RRN (de exemplu, funcționarea USR). Factorii externi pot include existența unei culturi a colaborării în rețea în zonele rurale sau lipsa acesteia.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D70CE9">
        <w:tc>
          <w:tcPr>
            <w:tcW w:w="9016" w:type="dxa"/>
            <w:shd w:val="clear" w:color="auto" w:fill="F5F4F4" w:themeFill="background2" w:themeFillTint="66"/>
          </w:tcPr>
          <w:p w:rsidR="00E63859" w:rsidRPr="00BB2924" w:rsidRDefault="00E63859" w:rsidP="00DC0897">
            <w:pPr>
              <w:pStyle w:val="HStandard"/>
              <w:rPr>
                <w:b/>
                <w:highlight w:val="yellow"/>
              </w:rPr>
            </w:pPr>
            <w:r>
              <w:rPr>
                <w:b/>
                <w:highlight w:val="yellow"/>
              </w:rPr>
              <w:t xml:space="preserve">Evaluarea factorilor de succes și de eșec ai intervențiilor RRN analizează atât factorii interni, cât și factorii externi care stimulează sau inhibă intervențiile RRN. Această analiză constituie o parte importantă a funcției de învățare a evaluării RRN. </w:t>
            </w:r>
          </w:p>
        </w:tc>
      </w:tr>
    </w:tbl>
    <w:p w:rsidR="00E63859" w:rsidRPr="00BB2924" w:rsidRDefault="00E63859" w:rsidP="00680DA9">
      <w:pPr>
        <w:pStyle w:val="HHeading3"/>
        <w:rPr>
          <w:highlight w:val="yellow"/>
        </w:rPr>
      </w:pPr>
      <w:bookmarkStart w:id="86" w:name="_Toc453079752"/>
      <w:bookmarkStart w:id="87" w:name="_Toc463518327"/>
      <w:r>
        <w:rPr>
          <w:highlight w:val="yellow"/>
        </w:rPr>
        <w:t>Elemente de evaluare pentru rețelele rurale naționale</w:t>
      </w:r>
      <w:bookmarkEnd w:id="86"/>
      <w:bookmarkEnd w:id="87"/>
    </w:p>
    <w:p w:rsidR="00E63859" w:rsidRPr="00BB2924" w:rsidRDefault="00E63859" w:rsidP="00A27369">
      <w:pPr>
        <w:pStyle w:val="HStandard"/>
        <w:rPr>
          <w:highlight w:val="yellow"/>
        </w:rPr>
      </w:pPr>
      <w:r>
        <w:rPr>
          <w:highlight w:val="yellow"/>
        </w:rPr>
        <w:t xml:space="preserve">Cadrul comun de monitorizare și evaluare (CCME) stabilește elementele comune de evaluare care ar trebui utilizate în evaluarea programelor de dezvoltare rurală, inclusiv a rețelelor rurale naționale. Elementele comune au fost concepute de Comisia Europeană, în colaborare cu părțile interesate din statele membre, pentru a furniza informații esențiale care pot fi agregate la nivelul UE și care sunt comparabile între programele de dezvoltare rurală. Elementele cadrului comun de monitorizare și evaluare vor fi completate cu elementele specifice programului pentru abordarea particularităților zonei vizate de program, inclusiv a aspectelor legate de RRN. Elementele specifice programului pentru RRN sunt concepute de autoritățile de management ale programului sau în colaborare cu părțile interesate din domeniul RRN pentru a surprinde aspectele specifice ale RRN. </w:t>
      </w:r>
    </w:p>
    <w:p w:rsidR="00E63859" w:rsidRPr="00BB2924" w:rsidRDefault="00E63859" w:rsidP="00A27369">
      <w:pPr>
        <w:pStyle w:val="HStandard"/>
        <w:rPr>
          <w:highlight w:val="yellow"/>
        </w:rPr>
      </w:pPr>
      <w:r>
        <w:rPr>
          <w:highlight w:val="yellow"/>
        </w:rPr>
        <w:t xml:space="preserve">Printre elementele de evaluare prevăzute pentru RRN se numără: </w:t>
      </w:r>
    </w:p>
    <w:p w:rsidR="00E63859" w:rsidRPr="00BB2924" w:rsidRDefault="00E63859" w:rsidP="00A27369">
      <w:pPr>
        <w:pStyle w:val="Hlistbullet"/>
        <w:rPr>
          <w:highlight w:val="yellow"/>
        </w:rPr>
      </w:pPr>
      <w:r>
        <w:rPr>
          <w:b/>
          <w:highlight w:val="yellow"/>
        </w:rPr>
        <w:lastRenderedPageBreak/>
        <w:t>Logica de intervenție</w:t>
      </w:r>
      <w:r>
        <w:t>,</w:t>
      </w:r>
      <w:r>
        <w:rPr>
          <w:highlight w:val="yellow"/>
        </w:rPr>
        <w:t xml:space="preserve"> care ilustrează legăturile dintre obiectivele și acțiunile din planul de acțiune al RRN și realizările, rezultatele și impacturile RRN. Parametrii contextului sunt utilizați pentru a descrie și a analiza contextul specific în care funcționează rețelele.</w:t>
      </w:r>
    </w:p>
    <w:p w:rsidR="00E63859" w:rsidRPr="00BB2924" w:rsidRDefault="00E63859" w:rsidP="00A27369">
      <w:pPr>
        <w:pStyle w:val="Hlistbullet"/>
        <w:rPr>
          <w:highlight w:val="yellow"/>
        </w:rPr>
      </w:pPr>
      <w:r>
        <w:rPr>
          <w:b/>
          <w:highlight w:val="yellow"/>
        </w:rPr>
        <w:t>Întrebările de evaluare,</w:t>
      </w:r>
      <w:r>
        <w:rPr>
          <w:highlight w:val="yellow"/>
        </w:rPr>
        <w:t xml:space="preserve"> care definesc obiectivul evaluării RRN în raport cu obiectivele de politică comune și specifice programului pentru rețelele rurale naționale, pentru a demonstra evoluția și realizările și pentru a susține evaluarea rezultatelor, impacturilor, eficacității, eficienței și relevanței intervențiilor politicii de dezvoltare rurală </w:t>
      </w:r>
      <w:r>
        <w:rPr>
          <w:rFonts w:ascii="ZWAdobeF" w:hAnsi="ZWAdobeF"/>
          <w:color w:val="auto"/>
          <w:sz w:val="2"/>
          <w:highlight w:val="yellow"/>
        </w:rPr>
        <w:t>36F</w:t>
      </w:r>
      <w:r>
        <w:rPr>
          <w:rStyle w:val="FootnoteReference"/>
          <w:highlight w:val="yellow"/>
        </w:rPr>
        <w:footnoteReference w:id="37"/>
      </w:r>
      <w:r>
        <w:rPr>
          <w:highlight w:val="yellow"/>
        </w:rPr>
        <w:t>.</w:t>
      </w:r>
    </w:p>
    <w:p w:rsidR="00E63859" w:rsidRPr="00BB2924" w:rsidRDefault="00E63859" w:rsidP="00A27369">
      <w:pPr>
        <w:pStyle w:val="Hlistbullet2"/>
        <w:rPr>
          <w:highlight w:val="yellow"/>
        </w:rPr>
      </w:pPr>
      <w:r>
        <w:rPr>
          <w:b/>
          <w:highlight w:val="yellow"/>
        </w:rPr>
        <w:t>Indicatorii</w:t>
      </w:r>
      <w:r>
        <w:rPr>
          <w:highlight w:val="yellow"/>
        </w:rPr>
        <w:t xml:space="preserve"> pentru rețelele rurale naționale, utilizați ca o modalitate de evaluare a rezultatelor și impacturilor RRN, precum și a eficienței, eficacității, realizărilor RRN și a relevanței intervențiilor rețelei.</w:t>
      </w:r>
    </w:p>
    <w:p w:rsidR="00E63859" w:rsidRPr="00BB2924" w:rsidRDefault="00E63859" w:rsidP="00A27369">
      <w:pPr>
        <w:pStyle w:val="HHeading5"/>
        <w:rPr>
          <w:highlight w:val="yellow"/>
        </w:rPr>
      </w:pPr>
      <w:bookmarkStart w:id="88" w:name="_Toc463518328"/>
      <w:r>
        <w:rPr>
          <w:highlight w:val="yellow"/>
        </w:rPr>
        <w:t>Elemente de evaluare comune</w:t>
      </w:r>
      <w:bookmarkEnd w:id="88"/>
    </w:p>
    <w:p w:rsidR="00E63859" w:rsidRPr="00BB2924" w:rsidRDefault="00E63859" w:rsidP="00A27369">
      <w:pPr>
        <w:pStyle w:val="HStandard"/>
        <w:rPr>
          <w:highlight w:val="yellow"/>
        </w:rPr>
      </w:pPr>
      <w:r>
        <w:rPr>
          <w:highlight w:val="yellow"/>
        </w:rPr>
        <w:t>Elementele de evaluare comune sunt stabilite de cadrul comun de monitorizare și evaluare și reprezintă baza cadrului de monitorizare și de evaluare a RRN:</w:t>
      </w:r>
    </w:p>
    <w:p w:rsidR="00E63859" w:rsidRPr="00BB2924" w:rsidRDefault="00E63859" w:rsidP="00892664">
      <w:pPr>
        <w:pStyle w:val="HStandard"/>
        <w:numPr>
          <w:ilvl w:val="0"/>
          <w:numId w:val="15"/>
        </w:numPr>
        <w:rPr>
          <w:highlight w:val="yellow"/>
        </w:rPr>
      </w:pPr>
      <w:r>
        <w:rPr>
          <w:highlight w:val="yellow"/>
        </w:rPr>
        <w:t xml:space="preserve">Cele patru </w:t>
      </w:r>
      <w:r>
        <w:rPr>
          <w:b/>
          <w:highlight w:val="yellow"/>
        </w:rPr>
        <w:t>obiective RRN comune</w:t>
      </w:r>
      <w:r>
        <w:rPr>
          <w:highlight w:val="yellow"/>
        </w:rPr>
        <w:t xml:space="preserve"> și cele șapte grupuri de acțiuni comune pentru RRN care sunt precizate în Regulamentul UE privind dezvoltarea rurală</w:t>
      </w:r>
      <w:r>
        <w:rPr>
          <w:rFonts w:ascii="ZWAdobeF" w:hAnsi="ZWAdobeF"/>
          <w:color w:val="auto"/>
          <w:sz w:val="2"/>
          <w:highlight w:val="yellow"/>
        </w:rPr>
        <w:t>37F</w:t>
      </w:r>
      <w:r>
        <w:rPr>
          <w:rStyle w:val="FootnoteReference"/>
          <w:highlight w:val="yellow"/>
        </w:rPr>
        <w:footnoteReference w:id="38"/>
      </w:r>
      <w:r>
        <w:rPr>
          <w:highlight w:val="yellow"/>
        </w:rPr>
        <w:t xml:space="preserve"> constituie baza logicii de intervenție a RRN (a se vedea </w:t>
      </w:r>
      <w:r>
        <w:rPr>
          <w:highlight w:val="yellow"/>
        </w:rPr>
        <w:fldChar w:fldCharType="begin" w:fldLock="1"/>
      </w:r>
      <w:r>
        <w:rPr>
          <w:highlight w:val="yellow"/>
        </w:rPr>
        <w:instrText xml:space="preserve"> REF _Ref451784429 \r \h  \* MERGEFORMAT </w:instrText>
      </w:r>
      <w:r>
        <w:rPr>
          <w:highlight w:val="yellow"/>
        </w:rPr>
      </w:r>
      <w:r>
        <w:rPr>
          <w:highlight w:val="yellow"/>
        </w:rPr>
        <w:fldChar w:fldCharType="separate"/>
      </w:r>
      <w:r>
        <w:rPr>
          <w:highlight w:val="yellow"/>
        </w:rPr>
        <w:t>Figura 8</w:t>
      </w:r>
      <w:r>
        <w:rPr>
          <w:highlight w:val="yellow"/>
        </w:rPr>
        <w:fldChar w:fldCharType="end"/>
      </w:r>
      <w:r>
        <w:rPr>
          <w:highlight w:val="yellow"/>
        </w:rPr>
        <w:t xml:space="preserve">);  </w:t>
      </w:r>
    </w:p>
    <w:p w:rsidR="00E63859" w:rsidRPr="00BB2924" w:rsidRDefault="00E63859" w:rsidP="00892664">
      <w:pPr>
        <w:pStyle w:val="HStandard"/>
        <w:numPr>
          <w:ilvl w:val="0"/>
          <w:numId w:val="15"/>
        </w:numPr>
        <w:rPr>
          <w:highlight w:val="yellow"/>
        </w:rPr>
      </w:pPr>
      <w:r>
        <w:rPr>
          <w:b/>
          <w:highlight w:val="yellow"/>
        </w:rPr>
        <w:t>Întrebarea de evaluare comună</w:t>
      </w:r>
      <w:r>
        <w:rPr>
          <w:highlight w:val="yellow"/>
        </w:rPr>
        <w:t xml:space="preserve"> (CEQ) pentru rețelele rurale naționale </w:t>
      </w:r>
      <w:r>
        <w:rPr>
          <w:rFonts w:ascii="ZWAdobeF" w:hAnsi="ZWAdobeF"/>
          <w:color w:val="auto"/>
          <w:sz w:val="2"/>
          <w:highlight w:val="yellow"/>
        </w:rPr>
        <w:t>38F</w:t>
      </w:r>
      <w:r>
        <w:rPr>
          <w:rStyle w:val="FootnoteReference"/>
          <w:highlight w:val="yellow"/>
        </w:rPr>
        <w:footnoteReference w:id="39"/>
      </w:r>
      <w:r>
        <w:rPr>
          <w:highlight w:val="yellow"/>
        </w:rPr>
        <w:t xml:space="preserve"> (a se vedea </w:t>
      </w:r>
      <w:r>
        <w:rPr>
          <w:highlight w:val="yellow"/>
        </w:rPr>
        <w:fldChar w:fldCharType="begin" w:fldLock="1"/>
      </w:r>
      <w:r>
        <w:rPr>
          <w:highlight w:val="yellow"/>
        </w:rPr>
        <w:instrText xml:space="preserve"> REF _Ref451784860 \r \h  \* MERGEFORMAT </w:instrText>
      </w:r>
      <w:r>
        <w:rPr>
          <w:highlight w:val="yellow"/>
        </w:rPr>
      </w:r>
      <w:r>
        <w:rPr>
          <w:highlight w:val="yellow"/>
        </w:rPr>
        <w:fldChar w:fldCharType="separate"/>
      </w:r>
      <w:r>
        <w:rPr>
          <w:highlight w:val="yellow"/>
        </w:rPr>
        <w:t>Tabelul 1</w:t>
      </w:r>
      <w:r>
        <w:rPr>
          <w:highlight w:val="yellow"/>
        </w:rPr>
        <w:fldChar w:fldCharType="end"/>
      </w:r>
      <w:r>
        <w:rPr>
          <w:highlight w:val="yellow"/>
        </w:rPr>
        <w:t xml:space="preserve">) inclusă în cadrul comun de monitorizare și evaluare și legată de toate cele patru obiective RRN comune </w:t>
      </w:r>
      <w:r>
        <w:rPr>
          <w:rFonts w:ascii="ZWAdobeF" w:hAnsi="ZWAdobeF"/>
          <w:color w:val="auto"/>
          <w:sz w:val="2"/>
          <w:highlight w:val="yellow"/>
        </w:rPr>
        <w:t>39F</w:t>
      </w:r>
      <w:r>
        <w:rPr>
          <w:rStyle w:val="FootnoteReference"/>
          <w:highlight w:val="yellow"/>
        </w:rPr>
        <w:footnoteReference w:id="40"/>
      </w:r>
      <w:r>
        <w:rPr>
          <w:highlight w:val="yellow"/>
        </w:rPr>
        <w:t xml:space="preserve">, care concentrează evaluarea efectelor RRN în contextul politicii de dezvoltare rurală a UE;  </w:t>
      </w:r>
    </w:p>
    <w:p w:rsidR="00E63859" w:rsidRPr="00BB2924" w:rsidRDefault="00E63859" w:rsidP="00892664">
      <w:pPr>
        <w:pStyle w:val="HStandard"/>
        <w:numPr>
          <w:ilvl w:val="0"/>
          <w:numId w:val="15"/>
        </w:numPr>
        <w:rPr>
          <w:highlight w:val="yellow"/>
        </w:rPr>
      </w:pPr>
      <w:r>
        <w:rPr>
          <w:highlight w:val="yellow"/>
        </w:rPr>
        <w:t xml:space="preserve">La nivelul UE, sunt definiți trei </w:t>
      </w:r>
      <w:r>
        <w:rPr>
          <w:b/>
          <w:highlight w:val="yellow"/>
        </w:rPr>
        <w:t xml:space="preserve">indicatori de realizare comuni </w:t>
      </w:r>
      <w:r>
        <w:rPr>
          <w:highlight w:val="yellow"/>
        </w:rPr>
        <w:t>pentru rețelele rurale naționale</w:t>
      </w:r>
      <w:r>
        <w:rPr>
          <w:rFonts w:ascii="ZWAdobeF" w:hAnsi="ZWAdobeF"/>
          <w:color w:val="auto"/>
          <w:sz w:val="2"/>
          <w:highlight w:val="yellow"/>
        </w:rPr>
        <w:t>40F</w:t>
      </w:r>
      <w:r>
        <w:rPr>
          <w:rStyle w:val="FootnoteReference"/>
          <w:highlight w:val="yellow"/>
        </w:rPr>
        <w:footnoteReference w:id="41"/>
      </w:r>
      <w:r>
        <w:rPr>
          <w:highlight w:val="yellow"/>
        </w:rPr>
        <w:t xml:space="preserve"> (a se vedea </w:t>
      </w:r>
      <w:r>
        <w:rPr>
          <w:highlight w:val="yellow"/>
        </w:rPr>
        <w:fldChar w:fldCharType="begin" w:fldLock="1"/>
      </w:r>
      <w:r>
        <w:rPr>
          <w:highlight w:val="yellow"/>
        </w:rPr>
        <w:instrText xml:space="preserve"> REF _Ref451784441 \r \h  \* MERGEFORMAT </w:instrText>
      </w:r>
      <w:r>
        <w:rPr>
          <w:highlight w:val="yellow"/>
        </w:rPr>
      </w:r>
      <w:r>
        <w:rPr>
          <w:highlight w:val="yellow"/>
        </w:rPr>
        <w:fldChar w:fldCharType="separate"/>
      </w:r>
      <w:r>
        <w:rPr>
          <w:highlight w:val="yellow"/>
        </w:rPr>
        <w:t>Figura 9</w:t>
      </w:r>
      <w:r>
        <w:rPr>
          <w:highlight w:val="yellow"/>
        </w:rPr>
        <w:fldChar w:fldCharType="end"/>
      </w:r>
      <w:r>
        <w:rPr>
          <w:highlight w:val="yellow"/>
        </w:rPr>
        <w:t xml:space="preserve"> și </w:t>
      </w:r>
      <w:r>
        <w:rPr>
          <w:highlight w:val="yellow"/>
        </w:rPr>
        <w:fldChar w:fldCharType="begin" w:fldLock="1"/>
      </w:r>
      <w:r>
        <w:rPr>
          <w:highlight w:val="yellow"/>
        </w:rPr>
        <w:instrText xml:space="preserve"> REF _Ref451784868 \r \h  \* MERGEFORMAT </w:instrText>
      </w:r>
      <w:r>
        <w:rPr>
          <w:highlight w:val="yellow"/>
        </w:rPr>
      </w:r>
      <w:r>
        <w:rPr>
          <w:highlight w:val="yellow"/>
        </w:rPr>
        <w:fldChar w:fldCharType="separate"/>
      </w:r>
      <w:r>
        <w:rPr>
          <w:highlight w:val="yellow"/>
        </w:rPr>
        <w:t>Tabelul 1</w:t>
      </w:r>
      <w:r>
        <w:rPr>
          <w:highlight w:val="yellow"/>
        </w:rPr>
        <w:fldChar w:fldCharType="end"/>
      </w:r>
      <w:r>
        <w:rPr>
          <w:highlight w:val="yellow"/>
        </w:rPr>
        <w:t>).</w:t>
      </w:r>
    </w:p>
    <w:p w:rsidR="00E63859" w:rsidRPr="00BB2924" w:rsidRDefault="00E63859" w:rsidP="00A27369">
      <w:pPr>
        <w:pStyle w:val="HHeading5"/>
        <w:rPr>
          <w:highlight w:val="yellow"/>
        </w:rPr>
      </w:pPr>
      <w:bookmarkStart w:id="89" w:name="_Toc463518329"/>
      <w:r>
        <w:rPr>
          <w:highlight w:val="yellow"/>
        </w:rPr>
        <w:t>Indicatori suplimentari</w:t>
      </w:r>
      <w:bookmarkEnd w:id="89"/>
      <w:r>
        <w:rPr>
          <w:highlight w:val="yellow"/>
        </w:rPr>
        <w:t xml:space="preserve"> </w:t>
      </w:r>
    </w:p>
    <w:p w:rsidR="00E63859" w:rsidRPr="00BB2924" w:rsidRDefault="00E63859" w:rsidP="00A966FB">
      <w:pPr>
        <w:pStyle w:val="HStandard"/>
        <w:rPr>
          <w:highlight w:val="yellow"/>
        </w:rPr>
      </w:pPr>
      <w:r>
        <w:rPr>
          <w:highlight w:val="yellow"/>
        </w:rPr>
        <w:t>Având în vedere că indicatorii de realizare comuni nu sunt suficienți pentru a răspunde la întrebarea de evaluare comună legată de RRN, părțile interesate din statele membre ar trebui să elaboreze indicatori suplimentari - realizare, rezultat și impact. Indicatorii suplimentari pot fi elaborați cu ajutorul unui lanț realizare-rezultat-impact, care este prezentat în partea a III-a orientărilor, capitolul 5. De asemenea, informațiile suplimentare propuse în documentul de lucru „Întrebări de evaluare comune pentru programele dezvoltare rurală în perioada 2014-2020</w:t>
      </w:r>
      <w:r>
        <w:rPr>
          <w:rFonts w:ascii="ZWAdobeF" w:hAnsi="ZWAdobeF"/>
          <w:color w:val="auto"/>
          <w:sz w:val="2"/>
          <w:highlight w:val="yellow"/>
        </w:rPr>
        <w:t>F</w:t>
      </w:r>
      <w:r>
        <w:rPr>
          <w:rStyle w:val="FootnoteReference"/>
          <w:highlight w:val="yellow"/>
        </w:rPr>
        <w:footnoteReference w:id="42"/>
      </w:r>
      <w:r>
        <w:rPr>
          <w:highlight w:val="yellow"/>
        </w:rPr>
        <w:t xml:space="preserve">” pot fi utilizate ca sursă de inspirație pentru dezvoltarea de indicatori suplimentari. </w:t>
      </w:r>
    </w:p>
    <w:p w:rsidR="00E63859" w:rsidRPr="00BB2924" w:rsidRDefault="00E63859" w:rsidP="00A27369">
      <w:pPr>
        <w:pStyle w:val="HHeading5"/>
        <w:rPr>
          <w:highlight w:val="yellow"/>
        </w:rPr>
      </w:pPr>
      <w:bookmarkStart w:id="90" w:name="_Toc463518330"/>
      <w:r>
        <w:rPr>
          <w:highlight w:val="yellow"/>
        </w:rPr>
        <w:t>Elemente de evaluare legate de RRN specifice programului</w:t>
      </w:r>
      <w:bookmarkEnd w:id="90"/>
      <w:r>
        <w:rPr>
          <w:highlight w:val="yellow"/>
        </w:rPr>
        <w:t xml:space="preserve">  </w:t>
      </w:r>
    </w:p>
    <w:p w:rsidR="00E63859" w:rsidRPr="00BB2924" w:rsidRDefault="00E63859" w:rsidP="00A27369">
      <w:pPr>
        <w:pStyle w:val="HStandard"/>
        <w:rPr>
          <w:highlight w:val="yellow"/>
        </w:rPr>
      </w:pPr>
      <w:r>
        <w:rPr>
          <w:highlight w:val="yellow"/>
        </w:rPr>
        <w:t xml:space="preserve">Elementele de evaluare legate de RRN specifice programului sunt formulate de  autoritatea de management a programului sau de aceasta în colaborare cu părțile interesate din domeniul RRN din statele membre (USR, RRN, evaluatori). Acestea completează elementele de evaluare comune la nivelul PDR/PRRN în timpul finalizării logicii de intervenție a RRN și al conceperii sistemului de monitorizare și evaluare corespunzător RRN. În acest sens: </w:t>
      </w:r>
    </w:p>
    <w:p w:rsidR="00E63859" w:rsidRPr="00BB2924" w:rsidRDefault="00E63859" w:rsidP="00A27369">
      <w:pPr>
        <w:pStyle w:val="Hlistbullet"/>
        <w:rPr>
          <w:highlight w:val="yellow"/>
        </w:rPr>
      </w:pPr>
      <w:r>
        <w:rPr>
          <w:b/>
          <w:highlight w:val="yellow"/>
        </w:rPr>
        <w:t>Obiectivele legate de RRN</w:t>
      </w:r>
      <w:r>
        <w:rPr>
          <w:highlight w:val="yellow"/>
        </w:rPr>
        <w:t xml:space="preserve"> specifice programului sunt formulate în cazul în care obiectivele RRN comune </w:t>
      </w:r>
      <w:r>
        <w:rPr>
          <w:rFonts w:ascii="ZWAdobeF" w:hAnsi="ZWAdobeF"/>
          <w:color w:val="auto"/>
          <w:sz w:val="2"/>
          <w:highlight w:val="yellow"/>
        </w:rPr>
        <w:t>42F</w:t>
      </w:r>
      <w:r>
        <w:rPr>
          <w:rStyle w:val="FootnoteReference"/>
          <w:highlight w:val="yellow"/>
        </w:rPr>
        <w:footnoteReference w:id="43"/>
      </w:r>
      <w:r>
        <w:rPr>
          <w:highlight w:val="yellow"/>
        </w:rPr>
        <w:t xml:space="preserve"> nu sunt suficiente pentru a configura logica de intervenție a RRN. </w:t>
      </w:r>
    </w:p>
    <w:p w:rsidR="00E63859" w:rsidRPr="00BB2924" w:rsidRDefault="00E63859" w:rsidP="00A27369">
      <w:pPr>
        <w:pStyle w:val="Hlistbullet"/>
        <w:rPr>
          <w:highlight w:val="yellow"/>
        </w:rPr>
      </w:pPr>
      <w:r>
        <w:rPr>
          <w:b/>
          <w:highlight w:val="yellow"/>
        </w:rPr>
        <w:t xml:space="preserve">Întrebările de evaluare specifice programului </w:t>
      </w:r>
      <w:r>
        <w:rPr>
          <w:highlight w:val="yellow"/>
        </w:rPr>
        <w:t xml:space="preserve"> (PSEQ) sunt elaborate în cazul în care realizarea obiectivelor de politică comună nu poate fi pe deplin evaluată cu ajutorul întrebărilor </w:t>
      </w:r>
      <w:r>
        <w:rPr>
          <w:highlight w:val="yellow"/>
        </w:rPr>
        <w:lastRenderedPageBreak/>
        <w:t>de evaluare comune sau în cazul în care logica de intervenție a RRN conține obiective legate de RRN specifice programului. De asemenea, întrebările de evaluare specifice programului pot fi elaborate în cazul în care anumite subiecte de evaluare legate de RRN ar trebui dezvoltate mai în detaliu (de exemplu, realizarea rețelei etc.). Întrebările de evaluare specifice programului sunt formulate fie la momentul conceperii programului/planului de acțiune al RRN, fie ulterior, în timpul evaluării RRN. Întrebările de evaluare specifice programului trebuie să specifice în continuare criteriile de apreciere a succesului intervenției RRN (criterii de apreciere). De pildă, în cazul în care întrebarea de evaluare specifică programului este „În ce măsură a contribuit RRN la o colaborare în rețea mai amplă în zonele rurale?”, ar trebui precizat ce înseamnă o colaborare în rețea mai amplă: de exemplu, mai multe tipuri de părți interesate implicate în rețea.</w:t>
      </w:r>
    </w:p>
    <w:p w:rsidR="00E63859" w:rsidRPr="00BB2924" w:rsidRDefault="00E63859" w:rsidP="00A27369">
      <w:pPr>
        <w:pStyle w:val="Hlistbullet2"/>
        <w:rPr>
          <w:highlight w:val="yellow"/>
        </w:rPr>
      </w:pPr>
      <w:r>
        <w:rPr>
          <w:b/>
          <w:highlight w:val="yellow"/>
        </w:rPr>
        <w:t xml:space="preserve">Indicatorii </w:t>
      </w:r>
      <w:r>
        <w:rPr>
          <w:highlight w:val="yellow"/>
        </w:rPr>
        <w:t xml:space="preserve">pentru RRN </w:t>
      </w:r>
      <w:r>
        <w:rPr>
          <w:b/>
          <w:highlight w:val="yellow"/>
        </w:rPr>
        <w:t xml:space="preserve">specifici programului </w:t>
      </w:r>
      <w:r>
        <w:rPr>
          <w:highlight w:val="yellow"/>
        </w:rPr>
        <w:t xml:space="preserve">sunt legați de realizările, rezultatele și impacturile specifice RRN. Indicatorii specifici programului sunt concepuți pentru a răspunde la întrebările de evaluare specifice programului, </w:t>
      </w:r>
    </w:p>
    <w:p w:rsidR="00E63859" w:rsidRPr="00BB2924" w:rsidRDefault="00E63859" w:rsidP="00A27369">
      <w:pPr>
        <w:pStyle w:val="HStandard"/>
        <w:rPr>
          <w:highlight w:val="yellow"/>
        </w:rPr>
      </w:pPr>
      <w:r>
        <w:rPr>
          <w:highlight w:val="yellow"/>
        </w:rPr>
        <w:t>Instituirea cadrului de monitorizare și evaluare RRN începe prin corelarea întrebărilor și a indicatorilor de evaluare comuni cu logica de intervenție a RRN, care cuprinde obiective comune și specifice programului, pe de o parte, precum și cu realizările, rezultatele și impacturile preconizate, pe de altă parte, completate cu întrebările și indicatorii de evaluare legați de RRN specifici programului. Următoarea figură sintetizează elementele de evaluare comune RRN și indică situațiile în care părțile interesate din statele membre ar trebui să elaboreze elemente RRN specifice programului.</w:t>
      </w:r>
    </w:p>
    <w:p w:rsidR="00E63859" w:rsidRPr="00BB2924" w:rsidRDefault="00E63859" w:rsidP="00922CBE">
      <w:pPr>
        <w:pStyle w:val="HHeadingfigures"/>
        <w:rPr>
          <w:highlight w:val="yellow"/>
        </w:rPr>
      </w:pPr>
      <w:bookmarkStart w:id="91" w:name="_Toc445465124"/>
      <w:bookmarkStart w:id="92" w:name="_Toc451781928"/>
      <w:bookmarkStart w:id="93" w:name="_Ref451784441"/>
      <w:bookmarkStart w:id="94" w:name="_Ref451784713"/>
      <w:bookmarkStart w:id="95" w:name="_Toc463531143"/>
      <w:r>
        <w:rPr>
          <w:highlight w:val="yellow"/>
        </w:rPr>
        <w:t>Imagine de ansamblu asupra elementelor cadrului comun de monitorizare și evaluare a RRN care trebuie completate cu elemente RRN specifice programului</w:t>
      </w:r>
      <w:bookmarkEnd w:id="91"/>
      <w:bookmarkEnd w:id="92"/>
      <w:bookmarkEnd w:id="93"/>
      <w:bookmarkEnd w:id="94"/>
      <w:bookmarkEnd w:id="95"/>
      <w:r>
        <w:rPr>
          <w:highlight w:val="yellow"/>
        </w:rPr>
        <w:t xml:space="preserve"> </w:t>
      </w:r>
    </w:p>
    <w:p w:rsidR="00E63859" w:rsidRDefault="00E63859" w:rsidP="00BD4B16">
      <w:pPr>
        <w:pStyle w:val="HStandard"/>
        <w:jc w:val="center"/>
        <w:rPr>
          <w:noProof/>
          <w:highlight w:val="yellow"/>
          <w:lang w:bidi="ar-SA"/>
        </w:rPr>
      </w:pPr>
      <w:r>
        <w:rPr>
          <w:noProof/>
          <w:lang w:val="en-GB" w:eastAsia="en-GB" w:bidi="ar-SA"/>
        </w:rPr>
        <w:drawing>
          <wp:inline distT="0" distB="0" distL="0" distR="0" wp14:anchorId="70F1C15D" wp14:editId="05940E7D">
            <wp:extent cx="5727700" cy="3312795"/>
            <wp:effectExtent l="0" t="0" r="635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7700" cy="3312795"/>
                    </a:xfrm>
                    <a:prstGeom prst="rect">
                      <a:avLst/>
                    </a:prstGeom>
                    <a:noFill/>
                    <a:ln>
                      <a:noFill/>
                    </a:ln>
                  </pic:spPr>
                </pic:pic>
              </a:graphicData>
            </a:graphic>
          </wp:inline>
        </w:drawing>
      </w:r>
    </w:p>
    <w:p w:rsidR="00E63859" w:rsidRPr="00BB2924" w:rsidRDefault="00E63859" w:rsidP="00BD4B16">
      <w:pPr>
        <w:pStyle w:val="HStandard"/>
        <w:jc w:val="center"/>
        <w:rPr>
          <w:highlight w:val="yellow"/>
        </w:rPr>
      </w:pPr>
    </w:p>
    <w:p w:rsidR="00E63859" w:rsidRPr="00BB2924" w:rsidRDefault="00E63859" w:rsidP="004615A0">
      <w:pPr>
        <w:pStyle w:val="HSource"/>
        <w:rPr>
          <w:highlight w:val="yellow"/>
        </w:rPr>
      </w:pPr>
      <w:r>
        <w:rPr>
          <w:highlight w:val="yellow"/>
        </w:rPr>
        <w:t>Sursa: Serviciul european de asistență pentru evaluare în domeniul dezvoltării rurale, 2016</w:t>
      </w:r>
    </w:p>
    <w:p w:rsidR="00E63859" w:rsidRPr="00BB2924" w:rsidRDefault="00E63859" w:rsidP="00923616">
      <w:pPr>
        <w:pStyle w:val="HStandard"/>
        <w:rPr>
          <w:highlight w:val="yellow"/>
        </w:rPr>
        <w:sectPr w:rsidR="00E63859" w:rsidRPr="00BB2924" w:rsidSect="007C19BE">
          <w:pgSz w:w="11906" w:h="16838" w:code="9"/>
          <w:pgMar w:top="1440" w:right="1440" w:bottom="1440" w:left="1440" w:header="1134" w:footer="1021" w:gutter="0"/>
          <w:cols w:space="708"/>
          <w:titlePg/>
          <w:docGrid w:linePitch="360"/>
        </w:sectPr>
      </w:pPr>
    </w:p>
    <w:p w:rsidR="00E63859" w:rsidRPr="00BB2924" w:rsidRDefault="00E63859" w:rsidP="001249DA">
      <w:pPr>
        <w:pStyle w:val="HHeadingtables"/>
        <w:rPr>
          <w:highlight w:val="yellow"/>
        </w:rPr>
      </w:pPr>
      <w:bookmarkStart w:id="96" w:name="_Toc436383142"/>
      <w:bookmarkStart w:id="97" w:name="_Toc451781905"/>
      <w:bookmarkStart w:id="98" w:name="_Ref451784860"/>
      <w:bookmarkStart w:id="99" w:name="_Ref451784868"/>
      <w:bookmarkStart w:id="100" w:name="_Toc463617478"/>
      <w:r>
        <w:rPr>
          <w:highlight w:val="yellow"/>
        </w:rPr>
        <w:lastRenderedPageBreak/>
        <w:t xml:space="preserve">Cadrul comun de evaluare </w:t>
      </w:r>
      <w:bookmarkEnd w:id="96"/>
      <w:r>
        <w:rPr>
          <w:highlight w:val="yellow"/>
        </w:rPr>
        <w:t xml:space="preserve"> pentru RRN</w:t>
      </w:r>
      <w:bookmarkEnd w:id="97"/>
      <w:bookmarkEnd w:id="98"/>
      <w:bookmarkEnd w:id="99"/>
      <w:bookmarkEnd w:id="100"/>
    </w:p>
    <w:tbl>
      <w:tblPr>
        <w:tblW w:w="14323"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931"/>
        <w:gridCol w:w="2969"/>
        <w:gridCol w:w="2378"/>
        <w:gridCol w:w="2958"/>
      </w:tblGrid>
      <w:tr w:rsidR="00E63859" w:rsidRPr="00BB2924" w:rsidTr="00DC0897">
        <w:trPr>
          <w:trHeight w:val="406"/>
          <w:tblHeader/>
          <w:jc w:val="center"/>
        </w:trPr>
        <w:tc>
          <w:tcPr>
            <w:tcW w:w="3087" w:type="dxa"/>
            <w:shd w:val="clear" w:color="auto" w:fill="E7E6E6" w:themeFill="background2"/>
            <w:vAlign w:val="center"/>
          </w:tcPr>
          <w:p w:rsidR="00E63859" w:rsidRPr="00BB2924" w:rsidRDefault="00E63859" w:rsidP="004615A0">
            <w:pPr>
              <w:pStyle w:val="Htableleftbolt"/>
              <w:jc w:val="center"/>
              <w:rPr>
                <w:color w:val="5B9BD5" w:themeColor="accent1"/>
                <w:highlight w:val="yellow"/>
              </w:rPr>
            </w:pPr>
            <w:r>
              <w:rPr>
                <w:color w:val="5B9BD5" w:themeColor="accent1"/>
                <w:highlight w:val="yellow"/>
              </w:rPr>
              <w:t>OBIECTIVUL POLITICII</w:t>
            </w:r>
          </w:p>
        </w:tc>
        <w:tc>
          <w:tcPr>
            <w:tcW w:w="2931" w:type="dxa"/>
            <w:shd w:val="clear" w:color="auto" w:fill="E7E6E6" w:themeFill="background2"/>
            <w:vAlign w:val="center"/>
          </w:tcPr>
          <w:p w:rsidR="00E63859" w:rsidRPr="00BB2924" w:rsidRDefault="00E63859" w:rsidP="00DC0897">
            <w:pPr>
              <w:pStyle w:val="Htableleftbolt"/>
              <w:jc w:val="center"/>
              <w:rPr>
                <w:color w:val="5B9BD5" w:themeColor="accent1"/>
                <w:highlight w:val="yellow"/>
              </w:rPr>
            </w:pPr>
            <w:r>
              <w:rPr>
                <w:color w:val="5B9BD5" w:themeColor="accent1"/>
                <w:highlight w:val="yellow"/>
              </w:rPr>
              <w:t>ÎNTREBARE DE EVALUARE COMUNĂ LEGATĂ DE RRN</w:t>
            </w:r>
            <w:r>
              <w:rPr>
                <w:rFonts w:ascii="ZWAdobeF" w:hAnsi="ZWAdobeF"/>
                <w:b w:val="0"/>
                <w:color w:val="auto"/>
                <w:sz w:val="2"/>
                <w:highlight w:val="yellow"/>
              </w:rPr>
              <w:t>43F</w:t>
            </w:r>
            <w:r>
              <w:rPr>
                <w:rStyle w:val="FootnoteReference"/>
                <w:color w:val="5B9BD5" w:themeColor="accent1"/>
                <w:highlight w:val="yellow"/>
              </w:rPr>
              <w:footnoteReference w:id="44"/>
            </w:r>
          </w:p>
        </w:tc>
        <w:tc>
          <w:tcPr>
            <w:tcW w:w="2969" w:type="dxa"/>
            <w:shd w:val="clear" w:color="auto" w:fill="E7E6E6" w:themeFill="background2"/>
            <w:vAlign w:val="center"/>
          </w:tcPr>
          <w:p w:rsidR="00E63859" w:rsidRPr="00BB2924" w:rsidRDefault="00E63859" w:rsidP="004615A0">
            <w:pPr>
              <w:pStyle w:val="Htableleftbolt"/>
              <w:jc w:val="center"/>
              <w:rPr>
                <w:color w:val="5B9BD5" w:themeColor="accent1"/>
                <w:highlight w:val="yellow"/>
              </w:rPr>
            </w:pPr>
            <w:r>
              <w:rPr>
                <w:color w:val="5B9BD5" w:themeColor="accent1"/>
                <w:highlight w:val="yellow"/>
              </w:rPr>
              <w:t xml:space="preserve">CRITERII DE APRECIERE </w:t>
            </w:r>
            <w:r>
              <w:rPr>
                <w:rFonts w:ascii="ZWAdobeF" w:hAnsi="ZWAdobeF"/>
                <w:b w:val="0"/>
                <w:color w:val="auto"/>
                <w:sz w:val="2"/>
                <w:highlight w:val="yellow"/>
              </w:rPr>
              <w:t>44F</w:t>
            </w:r>
            <w:r>
              <w:rPr>
                <w:rStyle w:val="FootnoteReference"/>
                <w:color w:val="5B9BD5" w:themeColor="accent1"/>
                <w:highlight w:val="yellow"/>
              </w:rPr>
              <w:footnoteReference w:id="45"/>
            </w:r>
          </w:p>
        </w:tc>
        <w:tc>
          <w:tcPr>
            <w:tcW w:w="2378" w:type="dxa"/>
            <w:shd w:val="clear" w:color="auto" w:fill="E7E6E6" w:themeFill="background2"/>
            <w:vAlign w:val="center"/>
          </w:tcPr>
          <w:p w:rsidR="00E63859" w:rsidRPr="00BB2924" w:rsidRDefault="00E63859" w:rsidP="00DC0897">
            <w:pPr>
              <w:pStyle w:val="Htableleftbolt"/>
              <w:jc w:val="center"/>
              <w:rPr>
                <w:color w:val="5B9BD5" w:themeColor="accent1"/>
                <w:highlight w:val="yellow"/>
              </w:rPr>
            </w:pPr>
            <w:r>
              <w:rPr>
                <w:color w:val="5B9BD5" w:themeColor="accent1"/>
                <w:highlight w:val="yellow"/>
              </w:rPr>
              <w:t>INDICATORI COMUNI</w:t>
            </w:r>
            <w:r>
              <w:rPr>
                <w:rFonts w:ascii="ZWAdobeF" w:hAnsi="ZWAdobeF"/>
                <w:b w:val="0"/>
                <w:color w:val="auto"/>
                <w:sz w:val="2"/>
                <w:highlight w:val="yellow"/>
              </w:rPr>
              <w:t>45F</w:t>
            </w:r>
            <w:r>
              <w:rPr>
                <w:rStyle w:val="FootnoteReference"/>
                <w:color w:val="5B9BD5" w:themeColor="accent1"/>
                <w:highlight w:val="yellow"/>
              </w:rPr>
              <w:footnoteReference w:id="46"/>
            </w:r>
          </w:p>
        </w:tc>
        <w:tc>
          <w:tcPr>
            <w:tcW w:w="2958" w:type="dxa"/>
            <w:shd w:val="clear" w:color="auto" w:fill="E7E6E6" w:themeFill="background2"/>
            <w:vAlign w:val="center"/>
          </w:tcPr>
          <w:p w:rsidR="00E63859" w:rsidRPr="00BB2924" w:rsidRDefault="00E63859" w:rsidP="004615A0">
            <w:pPr>
              <w:pStyle w:val="Htableleftbolt"/>
              <w:jc w:val="center"/>
              <w:rPr>
                <w:color w:val="5B9BD5" w:themeColor="accent1"/>
                <w:highlight w:val="yellow"/>
              </w:rPr>
            </w:pPr>
            <w:r>
              <w:rPr>
                <w:color w:val="5B9BD5" w:themeColor="accent1"/>
                <w:highlight w:val="yellow"/>
              </w:rPr>
              <w:t xml:space="preserve">INFORMAȚII SUPLIMENTARE </w:t>
            </w:r>
            <w:r>
              <w:rPr>
                <w:rFonts w:ascii="ZWAdobeF" w:hAnsi="ZWAdobeF"/>
                <w:b w:val="0"/>
                <w:color w:val="auto"/>
                <w:sz w:val="2"/>
                <w:highlight w:val="yellow"/>
              </w:rPr>
              <w:t>46F</w:t>
            </w:r>
            <w:r>
              <w:rPr>
                <w:rStyle w:val="FootnoteReference"/>
                <w:color w:val="5B9BD5" w:themeColor="accent1"/>
                <w:highlight w:val="yellow"/>
              </w:rPr>
              <w:footnoteReference w:id="47"/>
            </w:r>
          </w:p>
        </w:tc>
      </w:tr>
      <w:tr w:rsidR="00E63859" w:rsidRPr="00BB2924" w:rsidTr="00DC0897">
        <w:trPr>
          <w:trHeight w:val="129"/>
          <w:jc w:val="center"/>
        </w:trPr>
        <w:tc>
          <w:tcPr>
            <w:tcW w:w="3087" w:type="dxa"/>
            <w:shd w:val="clear" w:color="auto" w:fill="auto"/>
            <w:vAlign w:val="center"/>
          </w:tcPr>
          <w:p w:rsidR="00E63859" w:rsidRPr="00BB2924" w:rsidRDefault="00E63859" w:rsidP="00CA57FC">
            <w:pPr>
              <w:pStyle w:val="Htableleft"/>
              <w:rPr>
                <w:color w:val="576C88" w:themeColor="text2" w:themeTint="D9"/>
                <w:highlight w:val="yellow"/>
              </w:rPr>
            </w:pPr>
            <w:r>
              <w:rPr>
                <w:color w:val="576C88" w:themeColor="text2" w:themeTint="D9"/>
                <w:highlight w:val="yellow"/>
              </w:rPr>
              <w:t xml:space="preserve">Regulamentul (UE) nr. 1305/2013, articolul 54 alineatul (2) </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sporirea gradului de implicare a părților interesate în punerea în aplicare a dezvoltării rurale;</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ameliorarea calității punerii în aplicare a programelor de dezvoltare rurală;</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informarea publicului larg și a potențialilor beneficiari cu privire la politica de dezvoltare rurală și oportunitățile de finanțare;</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promovarea inovării în agricultură, producția alimentară, silvicultură și zonele rurale.</w:t>
            </w:r>
          </w:p>
        </w:tc>
        <w:tc>
          <w:tcPr>
            <w:tcW w:w="2931" w:type="dxa"/>
            <w:shd w:val="clear" w:color="auto" w:fill="auto"/>
            <w:vAlign w:val="center"/>
          </w:tcPr>
          <w:p w:rsidR="00E63859" w:rsidRPr="00BB2924" w:rsidRDefault="00E63859" w:rsidP="00CA57FC">
            <w:pPr>
              <w:pStyle w:val="Htableleft"/>
              <w:rPr>
                <w:color w:val="576C88" w:themeColor="text2" w:themeTint="D9"/>
                <w:highlight w:val="yellow"/>
              </w:rPr>
            </w:pPr>
            <w:r>
              <w:rPr>
                <w:color w:val="576C88" w:themeColor="text2" w:themeTint="D9"/>
                <w:highlight w:val="yellow"/>
              </w:rPr>
              <w:t>În ce măsură a contribuit rețeaua rurală națională la realizarea obiectivelor prevăzute în Regulamentul (UE) nr 1305/2013, articolul 54 alineatul (2)?</w:t>
            </w:r>
          </w:p>
        </w:tc>
        <w:tc>
          <w:tcPr>
            <w:tcW w:w="2969" w:type="dxa"/>
            <w:shd w:val="clear" w:color="auto" w:fill="auto"/>
            <w:vAlign w:val="center"/>
          </w:tcPr>
          <w:p w:rsidR="00E63859" w:rsidRPr="00BB2924" w:rsidRDefault="00E63859" w:rsidP="00CA57FC">
            <w:pPr>
              <w:pStyle w:val="Htablebullet"/>
              <w:rPr>
                <w:color w:val="576C88" w:themeColor="text2" w:themeTint="D9"/>
                <w:highlight w:val="yellow"/>
              </w:rPr>
            </w:pPr>
            <w:r>
              <w:rPr>
                <w:color w:val="576C88" w:themeColor="text2" w:themeTint="D9"/>
                <w:highlight w:val="yellow"/>
              </w:rPr>
              <w:t>Creșterea numărului și a tipurilor de părți interesate implicate în punerea în aplicare a programelor de dezvoltare rurală datorită activităților rețelelor rurale naționale;</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Calitatea punerii în aplicarePDR  a fost  îmbunătățită prin activitățile RRN, de exemplu,</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 xml:space="preserve">Îmbunătățirea capacității beneficiarilor PDR, </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Îmbunătățirea gradului de conștientizare a evaluării,</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Lecțiile învățate din evaluări sunt luate în considerare în punerea în aplicare a programului.</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Mai mulți beneficiari publici și potențiali sunt informați cu privire la politica de dezvoltare rurală și la oportunitățile de finanțare prin intermediul activităților RRN;</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lastRenderedPageBreak/>
              <w:t>Inovarea în agricultură, producția alimentară, silvicultură și zonele rurale a fost stimulată de RRN.</w:t>
            </w:r>
          </w:p>
        </w:tc>
        <w:tc>
          <w:tcPr>
            <w:tcW w:w="2378" w:type="dxa"/>
            <w:shd w:val="clear" w:color="auto" w:fill="auto"/>
            <w:vAlign w:val="center"/>
          </w:tcPr>
          <w:p w:rsidR="00E63859" w:rsidRPr="00BB2924" w:rsidRDefault="00E63859" w:rsidP="00CA57FC">
            <w:pPr>
              <w:pStyle w:val="Htablebullet"/>
              <w:rPr>
                <w:color w:val="576C88" w:themeColor="text2" w:themeTint="D9"/>
                <w:highlight w:val="yellow"/>
              </w:rPr>
            </w:pPr>
            <w:r>
              <w:rPr>
                <w:color w:val="576C88" w:themeColor="text2" w:themeTint="D9"/>
                <w:highlight w:val="yellow"/>
              </w:rPr>
              <w:lastRenderedPageBreak/>
              <w:t>Numărul schimburilor tematice și analitice instituite cu sprijinul RRN:</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Numărul instrumentelor de comunicare ale RRN;</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Numărul activităților REDR la care a participat RRN.</w:t>
            </w:r>
          </w:p>
        </w:tc>
        <w:tc>
          <w:tcPr>
            <w:tcW w:w="2958" w:type="dxa"/>
            <w:shd w:val="clear" w:color="auto" w:fill="auto"/>
          </w:tcPr>
          <w:p w:rsidR="00E63859" w:rsidRPr="00BB2924" w:rsidRDefault="00E63859" w:rsidP="00CA57FC">
            <w:pPr>
              <w:pStyle w:val="Htablebullet"/>
              <w:rPr>
                <w:color w:val="576C88" w:themeColor="text2" w:themeTint="D9"/>
                <w:highlight w:val="yellow"/>
              </w:rPr>
            </w:pPr>
            <w:r>
              <w:rPr>
                <w:color w:val="576C88" w:themeColor="text2" w:themeTint="D9"/>
                <w:highlight w:val="yellow"/>
              </w:rPr>
              <w:t>Numărul de părți interesate (în funcție de tip), care participă la punerea în aplicare a PDR ca urmare a activităților RRN (inclusiv prin grupurile de acţiune locală).</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Numărul de modificări PDR bazate pe rezultatele evaluării și pe recomandările unor grupuri de lucru tematice organizate de RRN;</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 de proiecte PDR puse în aplicare încurajate de activitățile RRN (PRRN);</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Numărul de persoane care au fost informate cu privire la politica de dezvoltare rurală și oportunitățile de finanțare rurală prin intermediul instrumentelor de comunicare ale RRN;</w:t>
            </w:r>
          </w:p>
          <w:p w:rsidR="00E63859" w:rsidRPr="00BB2924" w:rsidRDefault="00E63859" w:rsidP="00CA57FC">
            <w:pPr>
              <w:pStyle w:val="Htablebullet"/>
              <w:rPr>
                <w:color w:val="576C88" w:themeColor="text2" w:themeTint="D9"/>
                <w:highlight w:val="yellow"/>
              </w:rPr>
            </w:pPr>
            <w:r>
              <w:rPr>
                <w:color w:val="576C88" w:themeColor="text2" w:themeTint="D9"/>
                <w:highlight w:val="yellow"/>
              </w:rPr>
              <w:t xml:space="preserve">% de proiecte inovatoare încurajate de RRN din numărul total de proiecte inovatoare susținute de </w:t>
            </w:r>
            <w:r>
              <w:rPr>
                <w:color w:val="576C88" w:themeColor="text2" w:themeTint="D9"/>
                <w:highlight w:val="yellow"/>
              </w:rPr>
              <w:lastRenderedPageBreak/>
              <w:t xml:space="preserve">programul/programele de dezvoltare rurală. </w:t>
            </w:r>
          </w:p>
        </w:tc>
      </w:tr>
    </w:tbl>
    <w:p w:rsidR="00E63859" w:rsidRPr="00BB2924" w:rsidRDefault="00E63859" w:rsidP="00923616">
      <w:pPr>
        <w:pStyle w:val="HStandard"/>
        <w:rPr>
          <w:highlight w:val="yellow"/>
        </w:rPr>
        <w:sectPr w:rsidR="00E63859" w:rsidRPr="00BB2924" w:rsidSect="00DD4A55">
          <w:headerReference w:type="default" r:id="rId27"/>
          <w:footerReference w:type="default" r:id="rId28"/>
          <w:headerReference w:type="first" r:id="rId29"/>
          <w:footerReference w:type="first" r:id="rId30"/>
          <w:pgSz w:w="16838" w:h="11906" w:orient="landscape" w:code="9"/>
          <w:pgMar w:top="2098" w:right="2495" w:bottom="2098" w:left="2381" w:header="907" w:footer="1021" w:gutter="0"/>
          <w:cols w:space="708"/>
          <w:titlePg/>
          <w:docGrid w:linePitch="360"/>
        </w:sectPr>
      </w:pPr>
    </w:p>
    <w:p w:rsidR="00E63859" w:rsidRPr="00BB2924" w:rsidRDefault="00E63859" w:rsidP="00F93622">
      <w:pPr>
        <w:pStyle w:val="HHeading1"/>
        <w:rPr>
          <w:rFonts w:cs="Arial"/>
          <w:highlight w:val="yellow"/>
        </w:rPr>
      </w:pPr>
      <w:bookmarkStart w:id="101" w:name="_Toc463518331"/>
      <w:bookmarkStart w:id="102" w:name="_Toc453079753"/>
      <w:r>
        <w:rPr>
          <w:caps w:val="0"/>
          <w:highlight w:val="yellow"/>
        </w:rPr>
        <w:lastRenderedPageBreak/>
        <w:t>PARTEA I - GESTIONAREA EVALUĂRII RRN</w:t>
      </w:r>
      <w:bookmarkEnd w:id="101"/>
      <w:r>
        <w:rPr>
          <w:caps w:val="0"/>
          <w:highlight w:val="yellow"/>
        </w:rPr>
        <w:t xml:space="preserve"> </w:t>
      </w:r>
      <w:bookmarkEnd w:id="102"/>
    </w:p>
    <w:p w:rsidR="00E63859" w:rsidRPr="00BB2924" w:rsidRDefault="00E63859" w:rsidP="00BF5E8F">
      <w:pPr>
        <w:pStyle w:val="HHeading5"/>
        <w:rPr>
          <w:color w:val="A5A5A5" w:themeColor="accent3"/>
          <w:highlight w:val="yellow"/>
        </w:rPr>
      </w:pPr>
      <w:bookmarkStart w:id="103" w:name="_Toc463518332"/>
      <w:bookmarkStart w:id="104" w:name="_Toc391484185"/>
      <w:r>
        <w:rPr>
          <w:color w:val="A5A5A5" w:themeColor="accent3"/>
          <w:highlight w:val="yellow"/>
        </w:rPr>
        <w:t>Cui îi este adresată PARTEA I?</w:t>
      </w:r>
      <w:bookmarkEnd w:id="103"/>
    </w:p>
    <w:p w:rsidR="00E63859" w:rsidRPr="00BB2924" w:rsidRDefault="00E63859" w:rsidP="00461BF0">
      <w:pPr>
        <w:pStyle w:val="HStandard"/>
        <w:spacing w:after="0"/>
        <w:rPr>
          <w:highlight w:val="yellow"/>
        </w:rPr>
      </w:pPr>
      <w:r>
        <w:rPr>
          <w:b/>
          <w:color w:val="E7E6E6" w:themeColor="background2"/>
          <w:highlight w:val="yellow"/>
        </w:rPr>
        <w:t xml:space="preserve">PARTEA I </w:t>
      </w:r>
      <w:r>
        <w:rPr>
          <w:highlight w:val="yellow"/>
        </w:rPr>
        <w:t>se adresează, în principal, autorităților de management și unităților de sprijin pentru rețele ca părți responsabile de evaluarea RRN, dar și altor părți interesate de planificarea și pregătirea evaluării RRN. De asemenea, aceasta poate prezenta un interes deosebit pentru funcționarii și experții implicați în elaborarea termenilor de referință (TdR) pentru evaluare, precum și pentru persoanele implicate în gestionarea RRN.</w:t>
      </w:r>
    </w:p>
    <w:p w:rsidR="00E63859" w:rsidRPr="00BB2924" w:rsidRDefault="00E63859" w:rsidP="00BF5E8F">
      <w:pPr>
        <w:pStyle w:val="HHeading5"/>
        <w:rPr>
          <w:color w:val="A5A5A5" w:themeColor="accent3"/>
          <w:highlight w:val="yellow"/>
        </w:rPr>
      </w:pPr>
      <w:bookmarkStart w:id="105" w:name="_Toc463518333"/>
      <w:r>
        <w:rPr>
          <w:color w:val="A5A5A5" w:themeColor="accent3"/>
          <w:highlight w:val="yellow"/>
        </w:rPr>
        <w:t>Cum este organizată PARTEA I?</w:t>
      </w:r>
      <w:bookmarkEnd w:id="105"/>
    </w:p>
    <w:p w:rsidR="00E63859" w:rsidRPr="00BB2924" w:rsidRDefault="00E63859" w:rsidP="00470DEA">
      <w:pPr>
        <w:pStyle w:val="HStandard"/>
        <w:spacing w:after="0"/>
        <w:rPr>
          <w:highlight w:val="yellow"/>
        </w:rPr>
      </w:pPr>
      <w:r>
        <w:rPr>
          <w:b/>
          <w:color w:val="E7E6E6" w:themeColor="background2"/>
          <w:highlight w:val="yellow"/>
        </w:rPr>
        <w:t xml:space="preserve">PARTEA I </w:t>
      </w:r>
      <w:r>
        <w:rPr>
          <w:highlight w:val="yellow"/>
        </w:rPr>
        <w:t xml:space="preserve"> explică rolurile și responsabilitățile tuturor părților interesate care sunt sau ar putea fi implicate în evaluarea RRN. Aceasta subliniază, de asemenea, etapele cheie în evaluarea RRN - precum planificarea, pregătirea și efectuarea evaluării RRN și diseminarea, comunicarea si urmărirea rezultatelor evaluării RRN. </w:t>
      </w:r>
    </w:p>
    <w:p w:rsidR="00E63859" w:rsidRPr="00BB2924" w:rsidRDefault="00E63859" w:rsidP="00680DA9">
      <w:pPr>
        <w:pStyle w:val="HHeading2"/>
        <w:rPr>
          <w:highlight w:val="yellow"/>
        </w:rPr>
      </w:pPr>
      <w:bookmarkStart w:id="106" w:name="_Toc453079754"/>
      <w:bookmarkStart w:id="107" w:name="_Toc463518334"/>
      <w:r>
        <w:rPr>
          <w:highlight w:val="yellow"/>
        </w:rPr>
        <w:t>Cine este implicat în evaluarea RRN și ce rol are?</w:t>
      </w:r>
      <w:bookmarkEnd w:id="104"/>
      <w:bookmarkEnd w:id="106"/>
      <w:bookmarkEnd w:id="107"/>
    </w:p>
    <w:p w:rsidR="00E63859" w:rsidRPr="00BB2924" w:rsidRDefault="00E63859" w:rsidP="00DC0897">
      <w:pPr>
        <w:pStyle w:val="HStandard"/>
        <w:rPr>
          <w:highlight w:val="yellow"/>
        </w:rPr>
      </w:pPr>
      <w:r>
        <w:rPr>
          <w:highlight w:val="yellow"/>
        </w:rPr>
        <w:t xml:space="preserve">Există o multitudine de actori care interacționează în cadrul diferitelor alcătuiri ale RRN din statele membre. Prin urmare, există, de asemenea, o mare variație în ceea ce privește categoriile de actori care, în principiu, pot fi implicate în evaluarea RRN, și anume actorii care gestionează rețeaua, care participă la rețea și care evaluează rețeaua. </w:t>
      </w:r>
    </w:p>
    <w:p w:rsidR="00E63859" w:rsidRPr="00BB2924" w:rsidRDefault="00E63859" w:rsidP="007134D0">
      <w:pPr>
        <w:pStyle w:val="HStandard"/>
        <w:rPr>
          <w:highlight w:val="yellow"/>
        </w:rPr>
      </w:pPr>
      <w:r>
        <w:rPr>
          <w:highlight w:val="yellow"/>
        </w:rPr>
        <w:t xml:space="preserve">Este important de remarcat faptul că, într-o rețea, unii actori pot avea roluri multiple - de exemplu, un reprezentant al unui partener social poate fi, de asemenea, un membru al grupului de acțiune locală. În mod similar, comitetul de monitorizare este însărcinat cu monitorizarea PDR, inclusiv a RRN. În același timp, acesta este membru RRN. </w:t>
      </w:r>
    </w:p>
    <w:p w:rsidR="00E63859" w:rsidRPr="00BB2924" w:rsidRDefault="00E63859" w:rsidP="007134D0">
      <w:pPr>
        <w:pStyle w:val="HStandard"/>
        <w:rPr>
          <w:highlight w:val="yellow"/>
        </w:rPr>
      </w:pPr>
      <w:r>
        <w:rPr>
          <w:highlight w:val="yellow"/>
        </w:rPr>
        <w:t>În plus, rolurile actorilor depind, de asemenea, de faptul dacă evaluarea în cauză este una în care RRN este evaluată ca parte a PDR sau dacă este o evaluare independentă. Având în vedere că evaluările independente se concentrează mai mult pe RRN, actorii care gestionează rețeaua și care participă la aceasta vor avea un rol mai important și mai multă responsabilitate decât în ​​cazul în care RRN este evaluată ca parte a PDR. De asemenea, rolurile AM ​​și USR sunt diferite, în funcție de cine autorizează evaluarea (AM sau USR). Acest lucru, la rândul său, determină cine este responsabil pentru evaluarea RRN și cine deține bugetul pentru evaluarea RRN. De asemenea, este posibil ca USR să aibă un buget de evaluare mic, care să permită evaluări mai limitate, dar ca o evaluare globală a RRN să fie plătită din bugetul de evaluare al AM.</w:t>
      </w:r>
    </w:p>
    <w:p w:rsidR="00E63859" w:rsidRPr="00BB2924" w:rsidRDefault="00E63859" w:rsidP="00B35926">
      <w:pPr>
        <w:pStyle w:val="HHeading3"/>
        <w:rPr>
          <w:highlight w:val="yellow"/>
        </w:rPr>
      </w:pPr>
      <w:bookmarkStart w:id="108" w:name="_Toc453079755"/>
      <w:bookmarkStart w:id="109" w:name="_Toc463518335"/>
      <w:r>
        <w:rPr>
          <w:highlight w:val="yellow"/>
        </w:rPr>
        <w:t>Actorii implicați în funcționarea rețelei</w:t>
      </w:r>
      <w:bookmarkEnd w:id="108"/>
      <w:bookmarkEnd w:id="109"/>
    </w:p>
    <w:p w:rsidR="00E63859" w:rsidRPr="00BB2924" w:rsidRDefault="00E63859" w:rsidP="00B35926">
      <w:pPr>
        <w:pStyle w:val="HHeading5"/>
        <w:rPr>
          <w:highlight w:val="yellow"/>
        </w:rPr>
      </w:pPr>
      <w:bookmarkStart w:id="110" w:name="_Toc463518336"/>
      <w:r>
        <w:rPr>
          <w:highlight w:val="yellow"/>
        </w:rPr>
        <w:t>Autoritatea de management</w:t>
      </w:r>
      <w:r>
        <w:rPr>
          <w:rFonts w:ascii="ZWAdobeF" w:hAnsi="ZWAdobeF"/>
          <w:b w:val="0"/>
          <w:color w:val="auto"/>
          <w:sz w:val="2"/>
          <w:highlight w:val="yellow"/>
        </w:rPr>
        <w:t>47F</w:t>
      </w:r>
      <w:r>
        <w:rPr>
          <w:rStyle w:val="FootnoteReference"/>
          <w:highlight w:val="yellow"/>
        </w:rPr>
        <w:footnoteReference w:id="48"/>
      </w:r>
      <w:bookmarkEnd w:id="110"/>
    </w:p>
    <w:p w:rsidR="00E63859" w:rsidRPr="00BB2924" w:rsidRDefault="00E63859" w:rsidP="007134D0">
      <w:pPr>
        <w:pStyle w:val="HStandard"/>
        <w:rPr>
          <w:highlight w:val="yellow"/>
        </w:rPr>
      </w:pPr>
      <w:r>
        <w:rPr>
          <w:highlight w:val="yellow"/>
        </w:rPr>
        <w:t xml:space="preserve">Autoritatea de management (AM) a PDR și PRRN este responsabilă pentru pregătirea, asigurarea resurselor, gestionarea și punerea în aplicare a planului de evaluare. Planul de evaluare al PDR include prevederi pentru evaluarea RRN. De asemenea, autoritatea de management este responsabilă pentru calitatea, punctualitatea și comunicarea rezultatelor evaluării RRN (ca parte a PDR sau ca o evaluare independentă), precum și pentru monitorizarea performanței rețelei. În cazul în care RRN este evaluată ca parte a PDR sau atunci când autoritatea de management autorizează o evaluare independentă a RRN sau a PRRN, AM este partea responsabilă de evaluare, prin urmare, aceasta este responsabilă pentru planificarea, pregătirea și controlul calității evaluării. </w:t>
      </w:r>
    </w:p>
    <w:p w:rsidR="00E63859" w:rsidRPr="00BB2924" w:rsidRDefault="00E63859" w:rsidP="007134D0">
      <w:pPr>
        <w:pStyle w:val="HStandard"/>
        <w:rPr>
          <w:highlight w:val="yellow"/>
        </w:rPr>
      </w:pPr>
      <w:r>
        <w:rPr>
          <w:highlight w:val="yellow"/>
        </w:rPr>
        <w:lastRenderedPageBreak/>
        <w:t>În unele state membre, ministerul responsabil pentru PDR ar putea avea alte unități decât autoritatea de management care ar putea prelua unele sarcini în evaluarea RRN. De exemplu, unitatea de evaluare poate gestiona, pregăti, autoriza și efectua controlul calității pentru evaluarea RRN. Unitatea de comunicare, dacă există, poate colabora cu RRN în diseminarea rezultatelor evaluării RRN.</w:t>
      </w:r>
    </w:p>
    <w:p w:rsidR="00E63859" w:rsidRPr="00BB2924" w:rsidRDefault="00E63859" w:rsidP="00B35926">
      <w:pPr>
        <w:pStyle w:val="HHeading5"/>
        <w:rPr>
          <w:highlight w:val="yellow"/>
        </w:rPr>
      </w:pPr>
      <w:bookmarkStart w:id="111" w:name="_Toc463518337"/>
      <w:r>
        <w:rPr>
          <w:highlight w:val="yellow"/>
        </w:rPr>
        <w:t xml:space="preserve">Unitatea de sprijin pentru rețele (USR) </w:t>
      </w:r>
      <w:r>
        <w:rPr>
          <w:rFonts w:ascii="ZWAdobeF" w:hAnsi="ZWAdobeF"/>
          <w:b w:val="0"/>
          <w:color w:val="auto"/>
          <w:sz w:val="2"/>
          <w:highlight w:val="yellow"/>
        </w:rPr>
        <w:t>48F</w:t>
      </w:r>
      <w:r>
        <w:rPr>
          <w:rStyle w:val="FootnoteReference"/>
          <w:highlight w:val="yellow"/>
        </w:rPr>
        <w:footnoteReference w:id="49"/>
      </w:r>
      <w:bookmarkEnd w:id="111"/>
    </w:p>
    <w:p w:rsidR="00E63859" w:rsidRPr="00BB2924" w:rsidRDefault="00E63859" w:rsidP="007134D0">
      <w:pPr>
        <w:pStyle w:val="HStandard"/>
        <w:rPr>
          <w:highlight w:val="yellow"/>
        </w:rPr>
      </w:pPr>
      <w:r>
        <w:rPr>
          <w:highlight w:val="yellow"/>
        </w:rPr>
        <w:t>În unele state membre, USR este situată în cadrul AM; alte state membre au externalizat funcțiile USR către diferite tipuri de contractanți (instituții publice</w:t>
      </w:r>
      <w:r>
        <w:rPr>
          <w:rFonts w:ascii="ZWAdobeF" w:hAnsi="ZWAdobeF"/>
          <w:color w:val="auto"/>
          <w:sz w:val="2"/>
          <w:highlight w:val="yellow"/>
        </w:rPr>
        <w:t>49F</w:t>
      </w:r>
      <w:r>
        <w:rPr>
          <w:rStyle w:val="FootnoteReference"/>
          <w:highlight w:val="yellow"/>
        </w:rPr>
        <w:footnoteReference w:id="50"/>
      </w:r>
      <w:r>
        <w:rPr>
          <w:highlight w:val="yellow"/>
        </w:rPr>
        <w:t xml:space="preserve">, firme de consultanță private </w:t>
      </w:r>
      <w:r>
        <w:rPr>
          <w:rFonts w:ascii="ZWAdobeF" w:hAnsi="ZWAdobeF"/>
          <w:color w:val="auto"/>
          <w:sz w:val="2"/>
          <w:highlight w:val="yellow"/>
        </w:rPr>
        <w:t>50F</w:t>
      </w:r>
      <w:r>
        <w:rPr>
          <w:rStyle w:val="FootnoteReference"/>
          <w:highlight w:val="yellow"/>
        </w:rPr>
        <w:footnoteReference w:id="51"/>
      </w:r>
      <w:r>
        <w:rPr>
          <w:highlight w:val="yellow"/>
        </w:rPr>
        <w:t xml:space="preserve"> etc.). În țările în care RRN este regionalizată, USR este importantă pentru funcționarea rețelei la nivel regional. USR joacă un rol fundamental în animarea și funcționarea rețelei în sine și în implicarea părților interesate. Cu toate acestea, înființarea USR nu instituie rețeaua în sine, nici nu asigură în mod automat colaborarea în rețea</w:t>
      </w:r>
      <w:r>
        <w:rPr>
          <w:rFonts w:ascii="ZWAdobeF" w:hAnsi="ZWAdobeF"/>
          <w:color w:val="auto"/>
          <w:sz w:val="2"/>
          <w:highlight w:val="yellow"/>
        </w:rPr>
        <w:t>51F</w:t>
      </w:r>
      <w:r>
        <w:rPr>
          <w:rStyle w:val="FootnoteReference"/>
          <w:highlight w:val="yellow"/>
        </w:rPr>
        <w:footnoteReference w:id="52"/>
      </w:r>
      <w:r>
        <w:rPr>
          <w:highlight w:val="yellow"/>
        </w:rPr>
        <w:t xml:space="preserve">. </w:t>
      </w:r>
    </w:p>
    <w:p w:rsidR="00E63859" w:rsidRPr="00BB2924" w:rsidRDefault="00E63859" w:rsidP="007134D0">
      <w:pPr>
        <w:pStyle w:val="HStandard"/>
        <w:rPr>
          <w:highlight w:val="yellow"/>
        </w:rPr>
      </w:pPr>
      <w:r>
        <w:rPr>
          <w:highlight w:val="yellow"/>
        </w:rPr>
        <w:t xml:space="preserve">De asemenea, USR poate decide să pregătească și să efectueze o autoevaluare opțională a RRN, pentru a îmbunătăți punerea în aplicare a activităților și performanțelor RRN. De asemenea, USR ar putea autoriza evaluări independente ale RRN, caz în care aceasta este responsabilă pentru planificarea și pregătirea evaluării. Pentru ca USR să autorizeze evaluări, aceasta trebuie să aibă capacitate și buget suficiente pentru a pregăti, a gestiona și a efectua controlul calității pentru propriile evaluări independente. În cazul în care AM este partea responsabilă de evaluare, USR este o parte interesată principală și sprijină AM în planificarea și pregătirea evaluării. USR este un furnizor de date important pentru toate evaluările RRN (PRRN). </w:t>
      </w:r>
    </w:p>
    <w:p w:rsidR="00E63859" w:rsidRPr="00BB2924" w:rsidRDefault="00E63859" w:rsidP="00B35926">
      <w:pPr>
        <w:pStyle w:val="HHeading5"/>
        <w:rPr>
          <w:highlight w:val="yellow"/>
        </w:rPr>
      </w:pPr>
      <w:bookmarkStart w:id="112" w:name="_Toc463518338"/>
      <w:r>
        <w:rPr>
          <w:highlight w:val="yellow"/>
        </w:rPr>
        <w:t>Agenția de plăți</w:t>
      </w:r>
      <w:r>
        <w:rPr>
          <w:rFonts w:ascii="ZWAdobeF" w:hAnsi="ZWAdobeF"/>
          <w:b w:val="0"/>
          <w:color w:val="auto"/>
          <w:sz w:val="2"/>
          <w:highlight w:val="yellow"/>
        </w:rPr>
        <w:t>52F</w:t>
      </w:r>
      <w:r>
        <w:rPr>
          <w:rStyle w:val="FootnoteReference"/>
          <w:highlight w:val="yellow"/>
        </w:rPr>
        <w:footnoteReference w:id="53"/>
      </w:r>
      <w:bookmarkEnd w:id="112"/>
    </w:p>
    <w:p w:rsidR="00E63859" w:rsidRPr="00BB2924" w:rsidRDefault="00E63859" w:rsidP="007134D0">
      <w:pPr>
        <w:pStyle w:val="HStandard"/>
        <w:rPr>
          <w:highlight w:val="yellow"/>
        </w:rPr>
      </w:pPr>
      <w:r>
        <w:rPr>
          <w:highlight w:val="yellow"/>
        </w:rPr>
        <w:t>Agenția de Plăți (AP) este o sursă de date importantă în evaluarea RRN, întrucât, în general, aceasta deține informații cu privire la punerea în aplicare a programului (plăți, beneficiari, date de monitorizare, controale), inclusiv informații referitoare la RRN. În funcție de statul membru, există una sau mai multe agenții de plăți.</w:t>
      </w:r>
    </w:p>
    <w:p w:rsidR="00E63859" w:rsidRPr="00BB2924" w:rsidRDefault="00E63859" w:rsidP="00B35926">
      <w:pPr>
        <w:pStyle w:val="HHeading5"/>
        <w:rPr>
          <w:highlight w:val="yellow"/>
        </w:rPr>
      </w:pPr>
      <w:bookmarkStart w:id="113" w:name="_Toc463518339"/>
      <w:r>
        <w:rPr>
          <w:highlight w:val="yellow"/>
        </w:rPr>
        <w:t>Comitetul de monitorizare</w:t>
      </w:r>
      <w:r>
        <w:rPr>
          <w:rFonts w:ascii="ZWAdobeF" w:hAnsi="ZWAdobeF"/>
          <w:b w:val="0"/>
          <w:color w:val="auto"/>
          <w:sz w:val="2"/>
          <w:highlight w:val="yellow"/>
        </w:rPr>
        <w:t>53F</w:t>
      </w:r>
      <w:r>
        <w:rPr>
          <w:rStyle w:val="FootnoteReference"/>
          <w:highlight w:val="yellow"/>
        </w:rPr>
        <w:footnoteReference w:id="54"/>
      </w:r>
      <w:bookmarkEnd w:id="113"/>
    </w:p>
    <w:p w:rsidR="00E63859" w:rsidRPr="00BB2924" w:rsidRDefault="00E63859" w:rsidP="007134D0">
      <w:pPr>
        <w:pStyle w:val="HStandard"/>
        <w:rPr>
          <w:highlight w:val="yellow"/>
        </w:rPr>
      </w:pPr>
      <w:r>
        <w:rPr>
          <w:highlight w:val="yellow"/>
        </w:rPr>
        <w:t>Comitetul de monitorizare este responsabil pentru monitorizarea performanței programului</w:t>
      </w:r>
      <w:r>
        <w:rPr>
          <w:rFonts w:ascii="ZWAdobeF" w:hAnsi="ZWAdobeF"/>
          <w:color w:val="auto"/>
          <w:sz w:val="2"/>
          <w:highlight w:val="yellow"/>
        </w:rPr>
        <w:t>54F</w:t>
      </w:r>
      <w:r>
        <w:rPr>
          <w:rStyle w:val="FootnoteReference"/>
          <w:highlight w:val="yellow"/>
        </w:rPr>
        <w:footnoteReference w:id="55"/>
      </w:r>
      <w:r>
        <w:rPr>
          <w:highlight w:val="yellow"/>
        </w:rPr>
        <w:t xml:space="preserve">, precum și a calității și eficacității punerii în aplicare a programului. PRRN are propriul comitet de monitorizare. În cazurile în care RRN face parte din PDR, comitetul de monitorizare a programului acoperă, de asemenea, monitorizarea RRN. </w:t>
      </w:r>
    </w:p>
    <w:p w:rsidR="00E63859" w:rsidRPr="00BB2924" w:rsidRDefault="00E63859" w:rsidP="007134D0">
      <w:pPr>
        <w:pStyle w:val="HStandard"/>
        <w:rPr>
          <w:highlight w:val="yellow"/>
        </w:rPr>
      </w:pPr>
      <w:r>
        <w:rPr>
          <w:highlight w:val="yellow"/>
        </w:rPr>
        <w:t>De asemenea, comitetul de monitorizare trebuie să examineze activitățile și realizările legate de progresele înregistrate în punerea în aplicare a planului de evaluare, inclusiv activitățile de evaluare a RRN. În același timp, membrii comitetului de monitorizare participă adeseori la RRN pentru a face schimb de informații privind punerea în aplicare a programului</w:t>
      </w:r>
      <w:r>
        <w:rPr>
          <w:rFonts w:ascii="ZWAdobeF" w:hAnsi="ZWAdobeF"/>
          <w:color w:val="auto"/>
          <w:sz w:val="2"/>
          <w:highlight w:val="yellow"/>
        </w:rPr>
        <w:t>55F</w:t>
      </w:r>
      <w:r>
        <w:rPr>
          <w:rStyle w:val="FootnoteReference"/>
          <w:highlight w:val="yellow"/>
        </w:rPr>
        <w:footnoteReference w:id="56"/>
      </w:r>
      <w:r>
        <w:rPr>
          <w:highlight w:val="yellow"/>
        </w:rPr>
        <w:t>, inclusiv privind activitățile RRN în acest sens.</w:t>
      </w:r>
    </w:p>
    <w:p w:rsidR="00E63859" w:rsidRPr="00BB2924" w:rsidRDefault="00E63859" w:rsidP="00B35926">
      <w:pPr>
        <w:pStyle w:val="HHeading5"/>
        <w:rPr>
          <w:highlight w:val="yellow"/>
        </w:rPr>
      </w:pPr>
      <w:bookmarkStart w:id="114" w:name="_Toc463518340"/>
      <w:r>
        <w:rPr>
          <w:highlight w:val="yellow"/>
        </w:rPr>
        <w:lastRenderedPageBreak/>
        <w:t>Organismul de coordonare a RRN</w:t>
      </w:r>
      <w:r>
        <w:rPr>
          <w:rFonts w:ascii="ZWAdobeF" w:hAnsi="ZWAdobeF"/>
          <w:b w:val="0"/>
          <w:color w:val="auto"/>
          <w:sz w:val="2"/>
          <w:highlight w:val="yellow"/>
        </w:rPr>
        <w:t>56F</w:t>
      </w:r>
      <w:r>
        <w:rPr>
          <w:rStyle w:val="FootnoteReference"/>
          <w:highlight w:val="yellow"/>
        </w:rPr>
        <w:footnoteReference w:id="57"/>
      </w:r>
      <w:bookmarkEnd w:id="114"/>
    </w:p>
    <w:p w:rsidR="00E63859" w:rsidRPr="00BB2924" w:rsidRDefault="00E63859" w:rsidP="007134D0">
      <w:pPr>
        <w:pStyle w:val="HStandard"/>
        <w:rPr>
          <w:highlight w:val="yellow"/>
        </w:rPr>
      </w:pPr>
      <w:r>
        <w:rPr>
          <w:highlight w:val="yellow"/>
        </w:rPr>
        <w:t>Unele RRN au instituit un organism de coordonare a RRN, format din membri selectați din cadrul RRN. În astfel de cazuri, organismul de coordonare a RRN este implicat în planificarea activităților RRN și în coordonarea planului său de acțiune. Organismul de coordonare a RRN poate decide să efectueze o autoevaluare a RRN și să sprijine evaluarea RRN prin furnizarea de informații. O sarcină importantă pentru organismul de coordonare a RRN este aceea de a se asigura că rezultatele autoevaluării și evaluării sunt luate în considerare pentru a îmbunătăți punerea în aplicare a planului de acțiune al RRN.</w:t>
      </w:r>
    </w:p>
    <w:p w:rsidR="00E63859" w:rsidRPr="00BB2924" w:rsidRDefault="00E63859" w:rsidP="009918A8">
      <w:pPr>
        <w:pStyle w:val="HHeadingboxes"/>
        <w:rPr>
          <w:highlight w:val="yellow"/>
        </w:rPr>
      </w:pPr>
      <w:bookmarkStart w:id="115" w:name="_Toc451781951"/>
      <w:bookmarkStart w:id="116" w:name="_Toc463518691"/>
      <w:bookmarkStart w:id="117" w:name="_Toc463531075"/>
      <w:bookmarkStart w:id="118" w:name="_Toc463617479"/>
      <w:r>
        <w:rPr>
          <w:highlight w:val="yellow"/>
        </w:rPr>
        <w:t>Grupul de coordonare a evaluării ca instrument de gestionare a procesului de evaluare</w:t>
      </w:r>
      <w:bookmarkEnd w:id="115"/>
      <w:bookmarkEnd w:id="116"/>
      <w:bookmarkEnd w:id="117"/>
      <w:bookmarkEnd w:id="118"/>
    </w:p>
    <w:p w:rsidR="00E63859" w:rsidRPr="00BB2924" w:rsidRDefault="00E6385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 xml:space="preserve">Grupul de coordonare a evaluării este considerat o bună practică, pentru a facilita și a coordona consultarea părților interesate și pentru a gestiona procesul de evaluare. Grupul de coordonare a evaluării asistă AM în stabilirea cursului evaluării, verificând periodic evoluția și calitatea acesteia. Membrii grupului de coordonare a evaluării pot contribui cu abilitățile specializate și expertiza lor, asigurând evaluatorului disponibilitatea datelor, a informațiilor și a contactelor relevante. </w:t>
      </w:r>
    </w:p>
    <w:p w:rsidR="00E63859" w:rsidRPr="00BB2924" w:rsidRDefault="00E6385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E63859" w:rsidRPr="00BB2924" w:rsidRDefault="00E6385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În general, grupul de coordonare a evaluării este convocat și prezidat de către AM, care prevede, de asemenea, procedurile sale de funcționare. Acesta ar trebui să fie format într-un stadiu incipient, întrucât instituirea sa poate necesita o anumită perioadă de timp. Componența grupului de coordonare a evaluării depinde de particularitățile RRN și de sarcinile atribuite grupului. Grupul de coordonare a evaluării ar trebui să includă cel puțin reprezentanți ai AM (care reprezintă departamente/unități relevante) și alte persoane implicate în funcționarea RRN, reprezentanți ai agenției de plăți și, după caz, membri ai unității de evaluare. Nu există o dimensiune ideală pentru un grup de coordonare a evaluării. Acesta ar trebui să fie suficient de mare pentru a avea abilitățile și cunoștințele necesare, dar, de asemenea, suficient de mic pentru a fi eficace.</w:t>
      </w:r>
    </w:p>
    <w:p w:rsidR="00E63859" w:rsidRPr="00BB2924" w:rsidRDefault="00E6385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E63859" w:rsidRPr="00BB2924" w:rsidRDefault="00E63859"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 xml:space="preserve">Grupul de coordonare a evaluării nu este obligatoriu și nu pune în aplicare recomandările evaluării. Această competență revine AM, USR sau organismelor de conducere ale RRN </w:t>
      </w:r>
    </w:p>
    <w:p w:rsidR="00E63859" w:rsidRPr="00BB2924" w:rsidRDefault="00E63859" w:rsidP="00B35926">
      <w:pPr>
        <w:pStyle w:val="HHeading3"/>
        <w:rPr>
          <w:highlight w:val="yellow"/>
        </w:rPr>
      </w:pPr>
      <w:bookmarkStart w:id="119" w:name="_Toc453079756"/>
      <w:bookmarkStart w:id="120" w:name="_Toc463518341"/>
      <w:r>
        <w:rPr>
          <w:highlight w:val="yellow"/>
        </w:rPr>
        <w:t>Membrii reţelei</w:t>
      </w:r>
      <w:bookmarkEnd w:id="119"/>
      <w:bookmarkEnd w:id="120"/>
    </w:p>
    <w:p w:rsidR="00E63859" w:rsidRPr="00BB2924" w:rsidRDefault="00E63859" w:rsidP="007134D0">
      <w:pPr>
        <w:pStyle w:val="HStandard"/>
        <w:rPr>
          <w:highlight w:val="yellow"/>
        </w:rPr>
      </w:pPr>
      <w:r>
        <w:rPr>
          <w:highlight w:val="yellow"/>
        </w:rPr>
        <w:t>Apartenența la RRN variază între statele membre, în funcție de normele și practicile naționale (de exemplu, apartenență deschisă/limitată la RRN).  Membrii RRN sunt importanți pentru evaluare, întrucât aceștia sunt, de asemenea, beneficiarii RRN și pot participa la anchete, grupuri de reflecție și ateliere de evaluare legate de RRN și de funcționarea sa. De asemenea, mulți dintre membrii rețelei sunt beneficiari ai PDR. De asemenea, membrii rețelei pot avea un rol activ în desfășurarea activităților RRN, în special în statele membre în care activitățile RRN nu sunt limitate la cele organizate de USR. Membrii rețelei pot să propună efectuarea unei autoevaluări a RRN, precum și să participe activ la acest exercițiu. În continuare urmează o listă neexhaustivă a membrilor implicați în mod obișnuit în RRN.</w:t>
      </w:r>
    </w:p>
    <w:p w:rsidR="00E63859" w:rsidRPr="00BB2924" w:rsidRDefault="00E63859" w:rsidP="00B35926">
      <w:pPr>
        <w:pStyle w:val="HHeading5"/>
        <w:rPr>
          <w:highlight w:val="yellow"/>
        </w:rPr>
      </w:pPr>
      <w:bookmarkStart w:id="121" w:name="_Toc463518342"/>
      <w:r>
        <w:rPr>
          <w:highlight w:val="yellow"/>
        </w:rPr>
        <w:t>Grupurile de acțiune locală (GAL)</w:t>
      </w:r>
      <w:bookmarkEnd w:id="121"/>
    </w:p>
    <w:p w:rsidR="00E63859" w:rsidRPr="00BB2924" w:rsidRDefault="00E63859" w:rsidP="007134D0">
      <w:pPr>
        <w:pStyle w:val="HStandard"/>
        <w:rPr>
          <w:highlight w:val="yellow"/>
        </w:rPr>
      </w:pPr>
      <w:r>
        <w:rPr>
          <w:highlight w:val="yellow"/>
        </w:rPr>
        <w:t>Grupurile de acțiune locală constituie o parte importantă a RRN. Acestea, sunt, de asemenea, beneficiarii cursurilor de formare și ai acțiunilor de colaborare în rețea</w:t>
      </w:r>
      <w:r>
        <w:rPr>
          <w:rFonts w:ascii="ZWAdobeF" w:hAnsi="ZWAdobeF"/>
          <w:color w:val="auto"/>
          <w:sz w:val="2"/>
          <w:highlight w:val="yellow"/>
        </w:rPr>
        <w:t>57F</w:t>
      </w:r>
      <w:r>
        <w:rPr>
          <w:rStyle w:val="FootnoteReference"/>
          <w:highlight w:val="yellow"/>
        </w:rPr>
        <w:footnoteReference w:id="58"/>
      </w:r>
      <w:r>
        <w:rPr>
          <w:highlight w:val="yellow"/>
        </w:rPr>
        <w:t xml:space="preserve"> și, prin urmare, sunt informatori importanți pentru evaluarea RRN. Grupurile de acțiune locală pot contribui cu o serie de cunoștințe și contacte locale valoroase pentru evaluarea RRN. De asemenea, grupurile de acțiune locală pot efectua autoevaluări vizând aspectele legate de colaborarea în rețea și pot contribui la evaluarea RRN. </w:t>
      </w:r>
    </w:p>
    <w:p w:rsidR="00E63859" w:rsidRPr="00BB2924" w:rsidRDefault="00E63859" w:rsidP="00B35926">
      <w:pPr>
        <w:pStyle w:val="HHeading5"/>
        <w:rPr>
          <w:highlight w:val="yellow"/>
        </w:rPr>
      </w:pPr>
      <w:r>
        <w:rPr>
          <w:highlight w:val="yellow"/>
        </w:rPr>
        <w:t xml:space="preserve"> </w:t>
      </w:r>
      <w:bookmarkStart w:id="122" w:name="_Toc463518343"/>
      <w:r>
        <w:rPr>
          <w:highlight w:val="yellow"/>
        </w:rPr>
        <w:t>Autoritățile de management ale programelor de dezvoltare rurală regionale, în cazul PRRN</w:t>
      </w:r>
      <w:bookmarkEnd w:id="122"/>
      <w:r>
        <w:rPr>
          <w:highlight w:val="yellow"/>
        </w:rPr>
        <w:t xml:space="preserve"> </w:t>
      </w:r>
    </w:p>
    <w:p w:rsidR="00E63859" w:rsidRPr="00BB2924" w:rsidRDefault="00E63859" w:rsidP="007134D0">
      <w:pPr>
        <w:pStyle w:val="HStandard"/>
        <w:rPr>
          <w:highlight w:val="yellow"/>
        </w:rPr>
      </w:pPr>
      <w:r>
        <w:rPr>
          <w:highlight w:val="yellow"/>
        </w:rPr>
        <w:t xml:space="preserve">PRRN din statele membre multiregionale oferă posibilitatea de a crea o rețea a autorităților de management pentru toate programele de dezvoltare rurală din țară. Toate autoritățile de management pot oferi cunoștințe și contacte regionale importante care contribuie la evaluarea impactului RRN </w:t>
      </w:r>
      <w:r>
        <w:rPr>
          <w:highlight w:val="yellow"/>
        </w:rPr>
        <w:lastRenderedPageBreak/>
        <w:t xml:space="preserve">(PRRN) asupra diverselor PDR regionale. De asemenea, autoritățile de management regionale sunt noduri importante în rețea. </w:t>
      </w:r>
    </w:p>
    <w:p w:rsidR="00E63859" w:rsidRPr="00BB2924" w:rsidRDefault="00E63859" w:rsidP="00B35926">
      <w:pPr>
        <w:pStyle w:val="HHeading5"/>
        <w:rPr>
          <w:highlight w:val="yellow"/>
        </w:rPr>
      </w:pPr>
      <w:bookmarkStart w:id="123" w:name="_Toc463518344"/>
      <w:r>
        <w:rPr>
          <w:highlight w:val="yellow"/>
        </w:rPr>
        <w:t>Alți membri ai rețelei</w:t>
      </w:r>
      <w:bookmarkEnd w:id="123"/>
    </w:p>
    <w:p w:rsidR="00E63859" w:rsidRPr="00BB2924" w:rsidRDefault="00E63859" w:rsidP="007134D0">
      <w:pPr>
        <w:pStyle w:val="HStandard"/>
        <w:rPr>
          <w:highlight w:val="yellow"/>
        </w:rPr>
      </w:pPr>
      <w:r>
        <w:rPr>
          <w:highlight w:val="yellow"/>
        </w:rPr>
        <w:t>În general, printre alți membri ai rețelei se numără autoritățile locale, partenerii sociali și economici (inclusiv organizațiile care reprezintă beneficiarii), organismele care reprezintă societatea civilă, ONG-urile, instituțiile de învățământ și de cercetare, reprezentanții altor fonduri ESI, alte rețele relevante pentru zonele rurale, alianțele locale și inițiativele ascendente. De asemenea, în unele state membre, este posibil ca printre membrii RRN să se numere persoane fizice. Acești membri sunt importanți în calitate de intervievați/participanți la grupurile de reflecție pentru evaluarea performanței și a efectelor RRN.</w:t>
      </w:r>
    </w:p>
    <w:p w:rsidR="00E63859" w:rsidRPr="00BB2924" w:rsidRDefault="00E63859" w:rsidP="00DC0897">
      <w:pPr>
        <w:pStyle w:val="HHeading3"/>
        <w:rPr>
          <w:highlight w:val="yellow"/>
        </w:rPr>
      </w:pPr>
      <w:bookmarkStart w:id="124" w:name="_Toc453079757"/>
      <w:bookmarkStart w:id="125" w:name="_Toc463518345"/>
      <w:r>
        <w:rPr>
          <w:highlight w:val="yellow"/>
        </w:rPr>
        <w:t>Actorii care evaluează rețeaua</w:t>
      </w:r>
      <w:bookmarkEnd w:id="124"/>
      <w:bookmarkEnd w:id="125"/>
    </w:p>
    <w:p w:rsidR="00E63859" w:rsidRPr="00BB2924" w:rsidRDefault="00E63859" w:rsidP="00B35926">
      <w:pPr>
        <w:pStyle w:val="HHeading5"/>
        <w:rPr>
          <w:highlight w:val="yellow"/>
        </w:rPr>
      </w:pPr>
      <w:bookmarkStart w:id="126" w:name="_Toc463518346"/>
      <w:r>
        <w:rPr>
          <w:highlight w:val="yellow"/>
        </w:rPr>
        <w:t>Evaluatorul</w:t>
      </w:r>
      <w:bookmarkEnd w:id="126"/>
    </w:p>
    <w:p w:rsidR="00E63859" w:rsidRPr="00BB2924" w:rsidRDefault="00E63859" w:rsidP="007134D0">
      <w:pPr>
        <w:pStyle w:val="HStandard"/>
        <w:rPr>
          <w:highlight w:val="yellow"/>
        </w:rPr>
      </w:pPr>
      <w:r>
        <w:rPr>
          <w:highlight w:val="yellow"/>
        </w:rPr>
        <w:t>Evaluările PDR trebuie să fie efectuate de un evaluator, care funcționează independent de autoritățile responsabile pentru punerea în aplicare a programului</w:t>
      </w:r>
      <w:r>
        <w:rPr>
          <w:rFonts w:ascii="ZWAdobeF" w:hAnsi="ZWAdobeF"/>
          <w:color w:val="auto"/>
          <w:sz w:val="2"/>
          <w:highlight w:val="yellow"/>
        </w:rPr>
        <w:t>8F</w:t>
      </w:r>
      <w:r>
        <w:rPr>
          <w:rStyle w:val="FootnoteReference"/>
          <w:highlight w:val="yellow"/>
        </w:rPr>
        <w:footnoteReference w:id="59"/>
      </w:r>
      <w:r>
        <w:rPr>
          <w:highlight w:val="yellow"/>
        </w:rPr>
        <w:t>. Aceasta include, de asemenea, evaluarea RRN ca parte a PDR sau ca evaluare independentă a RRN (PRRN). În general, evaluatorul este un expert naţional sau internaţional extern</w:t>
      </w:r>
      <w:r>
        <w:rPr>
          <w:rFonts w:ascii="ZWAdobeF" w:hAnsi="ZWAdobeF"/>
          <w:color w:val="auto"/>
          <w:sz w:val="2"/>
          <w:highlight w:val="yellow"/>
        </w:rPr>
        <w:t>59F</w:t>
      </w:r>
      <w:r>
        <w:rPr>
          <w:rStyle w:val="FootnoteReference"/>
          <w:highlight w:val="yellow"/>
        </w:rPr>
        <w:footnoteReference w:id="60"/>
      </w:r>
      <w:r>
        <w:rPr>
          <w:highlight w:val="yellow"/>
        </w:rPr>
        <w:t>(de exemplu, o întreprindere unică sau o instituție de cercetare sau un consorțiu format din mai multe întreprinderi și/sau instituții de cercetare) care este ales printr-o procedură de licitație pentru o sarcină de evaluare separată (de exemplu, partea de evaluare a raportului anual privind punerea în aplicare prezentat în 2017 sau în 2019) sau ca evaluator continuu pentru întreaga perioadă de programare. Cu toate acestea, evaluatorul ar putea fi, de asemenea, o agenție publică sau un departament independent din punct de vedere funcțional din cadrul aceleiaşi autorități ca AM.</w:t>
      </w:r>
    </w:p>
    <w:p w:rsidR="00E63859" w:rsidRPr="00BB2924" w:rsidRDefault="00E63859" w:rsidP="00680DA9">
      <w:pPr>
        <w:pStyle w:val="HHeading2"/>
        <w:rPr>
          <w:highlight w:val="yellow"/>
        </w:rPr>
      </w:pPr>
      <w:bookmarkStart w:id="127" w:name="_Toc382312193"/>
      <w:bookmarkStart w:id="128" w:name="_Toc382409613"/>
      <w:bookmarkStart w:id="129" w:name="_Toc463518347"/>
      <w:bookmarkStart w:id="130" w:name="_Toc453079758"/>
      <w:r>
        <w:rPr>
          <w:highlight w:val="yellow"/>
        </w:rPr>
        <w:t>Etape cheie</w:t>
      </w:r>
      <w:bookmarkEnd w:id="127"/>
      <w:bookmarkEnd w:id="128"/>
      <w:r>
        <w:rPr>
          <w:highlight w:val="yellow"/>
        </w:rPr>
        <w:t xml:space="preserve">  în evaluarea RRN</w:t>
      </w:r>
      <w:bookmarkEnd w:id="129"/>
      <w:r>
        <w:rPr>
          <w:highlight w:val="yellow"/>
        </w:rPr>
        <w:t xml:space="preserve"> </w:t>
      </w:r>
      <w:bookmarkEnd w:id="130"/>
    </w:p>
    <w:p w:rsidR="00E63859" w:rsidRPr="00BB2924" w:rsidRDefault="00E63859" w:rsidP="007134D0">
      <w:pPr>
        <w:pStyle w:val="HStandard"/>
        <w:rPr>
          <w:highlight w:val="yellow"/>
        </w:rPr>
      </w:pPr>
      <w:r>
        <w:rPr>
          <w:highlight w:val="yellow"/>
        </w:rPr>
        <w:t xml:space="preserve">Evaluarea NRN este un proces continuu, care trebuie să fie luat în considerare pe parcursul întregii perioade de programare. Aceasta trebuie să fie planificată și pregătită pentru întreaga perioadă. Cu cât planificarea și pregătirea sunt mai detaliate, cu atât va fi mai ușor să se comande și să se efectueze evaluarea RRN. Planificarea și pregătirea evaluării pentru întreaga perioadă de programare sunt relativ similare cu planificarea și pregătirea unei singure evaluări. </w:t>
      </w:r>
    </w:p>
    <w:p w:rsidR="00E63859" w:rsidRPr="00BB2924" w:rsidRDefault="00E63859" w:rsidP="007134D0">
      <w:pPr>
        <w:pStyle w:val="HStandard"/>
        <w:rPr>
          <w:highlight w:val="yellow"/>
        </w:rPr>
      </w:pPr>
      <w:r>
        <w:rPr>
          <w:highlight w:val="yellow"/>
        </w:rPr>
        <w:t>Planul de evaluare prezentat ca parte a PDR/PRRN trebuie să conțină o listă de subiecte de evaluare orientative. În cazul în care RRN este programată ca parte a PDR, planul de evaluare trebuie să conțină RRN ca subiect de evaluare60F</w:t>
      </w:r>
      <w:r>
        <w:rPr>
          <w:rFonts w:ascii="ZWAdobeF" w:hAnsi="ZWAdobeF"/>
          <w:color w:val="auto"/>
          <w:sz w:val="2"/>
          <w:highlight w:val="yellow"/>
        </w:rPr>
        <w:t>0F</w:t>
      </w:r>
      <w:r>
        <w:rPr>
          <w:rStyle w:val="FootnoteReference"/>
          <w:highlight w:val="yellow"/>
        </w:rPr>
        <w:footnoteReference w:id="61"/>
      </w:r>
      <w:r>
        <w:rPr>
          <w:highlight w:val="yellow"/>
        </w:rPr>
        <w:t xml:space="preserve">. Unele state membre au completat planul de evaluare cu un document intern, mai detaliat, care conține o planificare cuprinzătoare a activităților de evaluare, calendarul lor și resursele dedicate acestora. Aceste documente ar trebui să ofere o prezentare generală a activităților de evaluare legate de RRN [evaluarea independentă a RRN (PRRN) și evaluarea RRN ca parte a PDR] și a calendarului acestora. Documentul de planificare internă ar putea conține, de asemenea, cerința pentru RRN de a efectua o autoevaluare, împreună cu resursele planificate și integrarea în activitățile de evaluare a PDR. În plus, activitățile mai detaliate cu privire la evaluarea și autoevaluarea RRN, la evenimentele de consolidare a capacităților legate de evaluare și activitățile legate de diseminarea rezultatelor evaluării ar trebui, de asemenea, să fie incluse în planul de acțiune al RRN. </w:t>
      </w:r>
    </w:p>
    <w:p w:rsidR="00E63859" w:rsidRPr="00BB2924" w:rsidRDefault="00E63859" w:rsidP="007134D0">
      <w:pPr>
        <w:pStyle w:val="HStandard"/>
        <w:rPr>
          <w:highlight w:val="yellow"/>
        </w:rPr>
      </w:pPr>
      <w:r>
        <w:rPr>
          <w:highlight w:val="yellow"/>
        </w:rPr>
        <w:lastRenderedPageBreak/>
        <w:t xml:space="preserve">În pregătirea evaluării RRN/PRRN pentru întreaga perioadă de programare, părțile interesate relevante (AM, USR sau alte părți interesate responsabile de  RRN) trebuie să se asigure că este instituită logica de intervenție specifică RRN (obiectivele și realizările, rezultatele și impacturile preconizate ale RRN). Ulterior, trebuie elaborate întrebările și indicatorii de evaluare specifici programului (rezultat și impact), pentru a completa întrebarea de evaluare comună și indicatorii de realizare. De asemenea, trebuie să fie concepute sursele de date pentru indicatori și să fie convenite responsabilitățile și metodele de colectare a datelor. În acest stadiu, este important, de asemenea, să se concretizeze comunicarea, asigurarea calității și planurile de consolidare a capacităților pentru întreaga perioadă de programare. </w:t>
      </w:r>
    </w:p>
    <w:p w:rsidR="00E63859" w:rsidRPr="00BB2924" w:rsidRDefault="00E63859" w:rsidP="007134D0">
      <w:pPr>
        <w:pStyle w:val="HStandard"/>
        <w:rPr>
          <w:highlight w:val="yellow"/>
        </w:rPr>
      </w:pPr>
      <w:r>
        <w:rPr>
          <w:highlight w:val="yellow"/>
        </w:rPr>
        <w:t xml:space="preserve">Cel mai bine este să se pregătească evaluarea RRN într-un stadiu incipient al planificării sau al punerii în aplicare a activităților RRN pentru a se asigura că datele sunt colectate din timp, iar colectarea datelor este orientată către informațiile dorite. </w:t>
      </w:r>
    </w:p>
    <w:p w:rsidR="00E63859" w:rsidRPr="00BB2924" w:rsidRDefault="00E63859" w:rsidP="007134D0">
      <w:pPr>
        <w:pStyle w:val="HStandard"/>
        <w:rPr>
          <w:highlight w:val="yellow"/>
        </w:rPr>
      </w:pPr>
      <w:r>
        <w:rPr>
          <w:highlight w:val="yellow"/>
        </w:rPr>
        <w:t xml:space="preserve">Planul de evaluare, planul de acțiune al RRN și alte documente de planificare generală oferă o imagine de ansamblu asupra activităților și subiectelor de evaluare legate de RRN pentru întreaga perioadă de programare. De asemenea, fiecare evaluare trebuie să fie planificată ca un proiect distinct, astfel cum se prezintă în </w:t>
      </w:r>
      <w:r>
        <w:rPr>
          <w:highlight w:val="yellow"/>
        </w:rPr>
        <w:fldChar w:fldCharType="begin" w:fldLock="1"/>
      </w:r>
      <w:r>
        <w:rPr>
          <w:highlight w:val="yellow"/>
        </w:rPr>
        <w:instrText xml:space="preserve"> REF _Ref435790626 \r \h  \* MERGEFORMAT </w:instrText>
      </w:r>
      <w:r>
        <w:rPr>
          <w:highlight w:val="yellow"/>
        </w:rPr>
      </w:r>
      <w:r>
        <w:rPr>
          <w:highlight w:val="yellow"/>
        </w:rPr>
        <w:fldChar w:fldCharType="separate"/>
      </w:r>
      <w:r>
        <w:rPr>
          <w:highlight w:val="yellow"/>
        </w:rPr>
        <w:t>Figura 10</w:t>
      </w:r>
      <w:r>
        <w:rPr>
          <w:highlight w:val="yellow"/>
        </w:rPr>
        <w:fldChar w:fldCharType="end"/>
      </w:r>
      <w:r>
        <w:rPr>
          <w:highlight w:val="yellow"/>
        </w:rPr>
        <w:t xml:space="preserve"> de mai jos.  O evaluare poate fi împărțită în etape separate, cu sarcini care se succed în ordine. Principalele etape în efectuarea unei evaluări sunt planificarea, pregătirea, structurarea, realizarea și diseminarea. Fiecare etapă conține mai multe sarcini, care vor fi discutate mai jos, împreună cu responsabilitățile principalilor actori implicați. </w:t>
      </w:r>
    </w:p>
    <w:p w:rsidR="00E63859" w:rsidRPr="00BB2924" w:rsidRDefault="00E63859" w:rsidP="00922CBE">
      <w:pPr>
        <w:pStyle w:val="HHeadingfigures"/>
        <w:rPr>
          <w:highlight w:val="yellow"/>
        </w:rPr>
      </w:pPr>
      <w:bookmarkStart w:id="131" w:name="_Ref435790626"/>
      <w:bookmarkStart w:id="132" w:name="_Toc445465126"/>
      <w:bookmarkStart w:id="133" w:name="_Toc451781929"/>
      <w:bookmarkStart w:id="134" w:name="_Toc463531144"/>
      <w:r>
        <w:rPr>
          <w:highlight w:val="yellow"/>
        </w:rPr>
        <w:t>Etape în evaluarea RRN</w:t>
      </w:r>
      <w:bookmarkEnd w:id="131"/>
      <w:bookmarkEnd w:id="132"/>
      <w:bookmarkEnd w:id="133"/>
      <w:bookmarkEnd w:id="134"/>
    </w:p>
    <w:p w:rsidR="00E63859" w:rsidRPr="00956C53" w:rsidRDefault="00E63859" w:rsidP="00956C53">
      <w:pPr>
        <w:pStyle w:val="HStandard"/>
        <w:jc w:val="center"/>
        <w:rPr>
          <w:sz w:val="16"/>
          <w:szCs w:val="16"/>
          <w:highlight w:val="yellow"/>
        </w:rPr>
      </w:pPr>
      <w:r>
        <w:rPr>
          <w:noProof/>
          <w:lang w:val="en-GB" w:eastAsia="en-GB" w:bidi="ar-SA"/>
        </w:rPr>
        <w:drawing>
          <wp:inline distT="0" distB="0" distL="0" distR="0" wp14:anchorId="40BF0622" wp14:editId="7B5B0E48">
            <wp:extent cx="5727700" cy="24669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7700" cy="2466975"/>
                    </a:xfrm>
                    <a:prstGeom prst="rect">
                      <a:avLst/>
                    </a:prstGeom>
                    <a:noFill/>
                    <a:ln>
                      <a:noFill/>
                    </a:ln>
                  </pic:spPr>
                </pic:pic>
              </a:graphicData>
            </a:graphic>
          </wp:inline>
        </w:drawing>
      </w:r>
      <w:r w:rsidRPr="00956C53">
        <w:rPr>
          <w:sz w:val="16"/>
          <w:szCs w:val="16"/>
          <w:highlight w:val="yellow"/>
        </w:rPr>
        <w:t>Sursa: Serviciul european de asistență pentru evaluare în domeniul dezvoltării rurale, 2016</w:t>
      </w:r>
    </w:p>
    <w:p w:rsidR="00E63859" w:rsidRPr="00BB2924" w:rsidRDefault="00E63859" w:rsidP="00680DA9">
      <w:pPr>
        <w:pStyle w:val="HHeading3"/>
        <w:rPr>
          <w:highlight w:val="yellow"/>
        </w:rPr>
      </w:pPr>
      <w:bookmarkStart w:id="135" w:name="_Toc453079759"/>
      <w:bookmarkStart w:id="136" w:name="_Toc463518348"/>
      <w:r>
        <w:rPr>
          <w:highlight w:val="yellow"/>
        </w:rPr>
        <w:t>Planificarea evaluării RRN</w:t>
      </w:r>
      <w:bookmarkEnd w:id="135"/>
      <w:bookmarkEnd w:id="136"/>
      <w:r>
        <w:rPr>
          <w:highlight w:val="yellow"/>
        </w:rPr>
        <w:t xml:space="preserve"> </w:t>
      </w:r>
    </w:p>
    <w:p w:rsidR="00E63859" w:rsidRPr="00BB2924" w:rsidRDefault="00E63859" w:rsidP="00B62FBF">
      <w:pPr>
        <w:pStyle w:val="HStandard"/>
        <w:rPr>
          <w:highlight w:val="yellow"/>
        </w:rPr>
      </w:pPr>
      <w:r>
        <w:rPr>
          <w:highlight w:val="yellow"/>
        </w:rPr>
        <w:t>În cazul în care RRN face parte din PDR, activitățile RRN sunt planificate, de regulă, pentru a fi evaluate ca parte a evaluărilor PDR (2017, 2019 și ex post), iar în cazuri individuale, de asemenea, în contextul unei evaluări independente. Programele pentru rețeaua rurală națională trebuie evaluate printr-o evaluare independentă. Ori de câte ori o autoritate de management este partea responsabilă de evaluarea RRN (ca parte a PDR sau ca o evaluare independentă a RRN), aceasta este responsabilă pentru planificarea și pregătirea procesului de evaluare și a calendarului RRN/PRRN. Acest lucru poate fi realizat în colaborare cu USR și cu alte părți interesate din domeniul evaluării (de exemplu, unitatea de evaluare, agenția de plăți etc.)</w:t>
      </w:r>
      <w:r>
        <w:rPr>
          <w:rFonts w:ascii="ZWAdobeF" w:hAnsi="ZWAdobeF"/>
          <w:color w:val="auto"/>
          <w:sz w:val="2"/>
          <w:highlight w:val="yellow"/>
        </w:rPr>
        <w:t>1F</w:t>
      </w:r>
      <w:r>
        <w:rPr>
          <w:rStyle w:val="FootnoteReference"/>
          <w:highlight w:val="yellow"/>
        </w:rPr>
        <w:footnoteReference w:id="62"/>
      </w:r>
      <w:r>
        <w:rPr>
          <w:highlight w:val="yellow"/>
        </w:rPr>
        <w:t xml:space="preserve">. În general, aceste evaluări sunt finanțate din bugetul de asistență </w:t>
      </w:r>
      <w:r>
        <w:rPr>
          <w:highlight w:val="yellow"/>
        </w:rPr>
        <w:lastRenderedPageBreak/>
        <w:t xml:space="preserve">tehnică, iar AM conduce, de regulă, procesul pe baza informațiilor de la USR și de la alte părți interesate. De asemenea, USR poate fi responsabilă pentru planificarea și pregătirea evaluării independente, dacă aceasta este partea responsabilă de punerea în funcțiune. </w:t>
      </w:r>
    </w:p>
    <w:p w:rsidR="00E63859" w:rsidRPr="00BB2924" w:rsidRDefault="00E63859" w:rsidP="00B62FBF">
      <w:pPr>
        <w:pStyle w:val="HStandard"/>
        <w:rPr>
          <w:highlight w:val="yellow"/>
        </w:rPr>
      </w:pPr>
      <w:r>
        <w:rPr>
          <w:highlight w:val="yellow"/>
        </w:rPr>
        <w:t>Etapele de planificare a evaluării sunt următoarele:</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E63859" w:rsidRPr="00BB2924" w:rsidTr="00FC0A30">
        <w:trPr>
          <w:trHeight w:val="405"/>
        </w:trPr>
        <w:tc>
          <w:tcPr>
            <w:tcW w:w="988" w:type="dxa"/>
            <w:shd w:val="clear" w:color="auto" w:fill="E7E6E6" w:themeFill="background2"/>
          </w:tcPr>
          <w:p w:rsidR="00E63859" w:rsidRPr="00BB2924" w:rsidRDefault="00E63859" w:rsidP="00FC0A30">
            <w:pPr>
              <w:pStyle w:val="HStandard"/>
              <w:jc w:val="center"/>
              <w:rPr>
                <w:b/>
                <w:color w:val="5B9BD5" w:themeColor="accent1"/>
                <w:sz w:val="18"/>
                <w:szCs w:val="18"/>
                <w:highlight w:val="yellow"/>
              </w:rPr>
            </w:pPr>
            <w:r>
              <w:rPr>
                <w:b/>
                <w:color w:val="5B9BD5" w:themeColor="accent1"/>
                <w:sz w:val="18"/>
                <w:highlight w:val="yellow"/>
              </w:rPr>
              <w:t>1</w:t>
            </w:r>
          </w:p>
        </w:tc>
        <w:tc>
          <w:tcPr>
            <w:tcW w:w="8028" w:type="dxa"/>
          </w:tcPr>
          <w:p w:rsidR="00E63859" w:rsidRPr="00BB2924" w:rsidRDefault="00E63859" w:rsidP="00937568">
            <w:pPr>
              <w:pStyle w:val="HStandard"/>
              <w:rPr>
                <w:sz w:val="18"/>
                <w:szCs w:val="18"/>
                <w:highlight w:val="yellow"/>
              </w:rPr>
            </w:pPr>
            <w:r>
              <w:rPr>
                <w:sz w:val="18"/>
                <w:highlight w:val="yellow"/>
              </w:rPr>
              <w:t xml:space="preserve">Identificarea nevoilor de evaluare și a informațiilor necesare ca urmare a evaluării </w:t>
            </w:r>
          </w:p>
        </w:tc>
      </w:tr>
      <w:tr w:rsidR="00E63859" w:rsidRPr="00BB2924" w:rsidTr="00FC0A30">
        <w:tc>
          <w:tcPr>
            <w:tcW w:w="988" w:type="dxa"/>
            <w:shd w:val="clear" w:color="auto" w:fill="E7E6E6" w:themeFill="background2"/>
          </w:tcPr>
          <w:p w:rsidR="00E63859" w:rsidRPr="00BB2924" w:rsidRDefault="00E63859" w:rsidP="00FC0A30">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E63859" w:rsidRPr="00BB2924" w:rsidRDefault="00E63859" w:rsidP="0017693D">
            <w:pPr>
              <w:pStyle w:val="HStandard"/>
              <w:rPr>
                <w:sz w:val="18"/>
                <w:szCs w:val="18"/>
                <w:highlight w:val="yellow"/>
              </w:rPr>
            </w:pPr>
            <w:r>
              <w:rPr>
                <w:sz w:val="18"/>
                <w:highlight w:val="yellow"/>
              </w:rPr>
              <w:t>Luarea unei decizii cu privire la forma evaluării</w:t>
            </w:r>
          </w:p>
        </w:tc>
      </w:tr>
      <w:tr w:rsidR="00E63859" w:rsidRPr="00BB2924" w:rsidTr="00FC0A30">
        <w:tc>
          <w:tcPr>
            <w:tcW w:w="988" w:type="dxa"/>
            <w:shd w:val="clear" w:color="auto" w:fill="E7E6E6" w:themeFill="background2"/>
          </w:tcPr>
          <w:p w:rsidR="00E63859" w:rsidRPr="00BB2924" w:rsidRDefault="00E63859" w:rsidP="00FC0A30">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E63859" w:rsidRPr="00BB2924" w:rsidRDefault="00E63859" w:rsidP="00D549E5">
            <w:pPr>
              <w:pStyle w:val="HStandard"/>
              <w:rPr>
                <w:sz w:val="18"/>
                <w:szCs w:val="18"/>
                <w:highlight w:val="yellow"/>
              </w:rPr>
            </w:pPr>
            <w:r>
              <w:rPr>
                <w:sz w:val="18"/>
                <w:highlight w:val="yellow"/>
              </w:rPr>
              <w:t xml:space="preserve">Planificarea procesului și a calendarului de evaluare </w:t>
            </w:r>
          </w:p>
        </w:tc>
      </w:tr>
      <w:tr w:rsidR="00E63859" w:rsidRPr="00BB2924" w:rsidTr="00FC0A30">
        <w:tc>
          <w:tcPr>
            <w:tcW w:w="988" w:type="dxa"/>
            <w:shd w:val="clear" w:color="auto" w:fill="E7E6E6" w:themeFill="background2"/>
          </w:tcPr>
          <w:p w:rsidR="00E63859" w:rsidRPr="00BB2924" w:rsidRDefault="00E63859" w:rsidP="00FC0A30">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E63859" w:rsidRPr="00BB2924" w:rsidRDefault="00E63859" w:rsidP="00B62FBF">
            <w:pPr>
              <w:pStyle w:val="HStandard"/>
              <w:rPr>
                <w:sz w:val="18"/>
                <w:szCs w:val="18"/>
                <w:highlight w:val="yellow"/>
              </w:rPr>
            </w:pPr>
            <w:r>
              <w:rPr>
                <w:sz w:val="18"/>
                <w:highlight w:val="yellow"/>
              </w:rPr>
              <w:t>Redactarea planurilor de comunicare și de consolidare a capacităților</w:t>
            </w:r>
          </w:p>
        </w:tc>
      </w:tr>
    </w:tbl>
    <w:p w:rsidR="00E63859" w:rsidRPr="00BB2924" w:rsidRDefault="00E63859" w:rsidP="0079494B">
      <w:pPr>
        <w:pStyle w:val="HHeading5"/>
        <w:rPr>
          <w:highlight w:val="yellow"/>
        </w:rPr>
      </w:pPr>
      <w:bookmarkStart w:id="137" w:name="_Toc463518349"/>
      <w:r>
        <w:rPr>
          <w:highlight w:val="yellow"/>
        </w:rPr>
        <w:t>Etapa 1 - Identificarea nevoilor de evaluare (obiectul evaluării) și a informațiilor necesare ca urmare a evaluării</w:t>
      </w:r>
      <w:bookmarkEnd w:id="137"/>
      <w:r>
        <w:rPr>
          <w:highlight w:val="yellow"/>
        </w:rPr>
        <w:t xml:space="preserve"> </w:t>
      </w:r>
    </w:p>
    <w:p w:rsidR="00E63859" w:rsidRPr="00BB2924" w:rsidRDefault="00E63859" w:rsidP="003E2220">
      <w:pPr>
        <w:pStyle w:val="HStandard"/>
        <w:rPr>
          <w:highlight w:val="yellow"/>
        </w:rPr>
      </w:pPr>
      <w:r>
        <w:rPr>
          <w:highlight w:val="yellow"/>
        </w:rPr>
        <w:t>Partea responsabilă de punerea în funcțiune (AM sau USR) poate scrie o notă conceptuală pentru a pune accentul pe obiectul evaluării și pentru a pregăti  termenii de referință. O listă de conținut tipică pentru nota conceptuală cuprinde contextul politicii, subiectele de evaluare, calendarul, domeniul de aplicare, scopul și justificarea, precum și rolurile părților interesate în cadrul evaluării și trimiteri la sursele de informare și la evaluările anterioare. Nota conceptuală poate fi redactată pe tot parcursul procesului, și anume aceasta poate fi inițiată în faza de planificare și actualizată ulterior, în faza de pregătire, atunci când sunt clarificate aspecte.</w:t>
      </w:r>
    </w:p>
    <w:p w:rsidR="00E63859" w:rsidRPr="00BB2924" w:rsidRDefault="00E63859" w:rsidP="0079494B">
      <w:pPr>
        <w:pStyle w:val="HHeading5"/>
        <w:rPr>
          <w:highlight w:val="yellow"/>
        </w:rPr>
      </w:pPr>
      <w:bookmarkStart w:id="138" w:name="_Toc463518350"/>
      <w:r>
        <w:rPr>
          <w:highlight w:val="yellow"/>
        </w:rPr>
        <w:t>Etapa 2 - Luarea unei decizii cu privire la forma evaluării</w:t>
      </w:r>
      <w:bookmarkEnd w:id="138"/>
    </w:p>
    <w:p w:rsidR="00E63859" w:rsidRPr="00BB2924" w:rsidRDefault="00E63859" w:rsidP="003E2220">
      <w:pPr>
        <w:pStyle w:val="HStandard"/>
        <w:rPr>
          <w:b/>
          <w:highlight w:val="yellow"/>
        </w:rPr>
      </w:pPr>
      <w:r>
        <w:rPr>
          <w:highlight w:val="yellow"/>
        </w:rPr>
        <w:t xml:space="preserve">Evaluarea RRN poate îmbrăca diferite forme, în funcție de cât de aprofundată este evaluarea RRN: </w:t>
      </w:r>
    </w:p>
    <w:p w:rsidR="00E63859" w:rsidRPr="00BB2924" w:rsidRDefault="00E63859" w:rsidP="00E36BC6">
      <w:pPr>
        <w:pStyle w:val="HHeading5"/>
        <w:rPr>
          <w:color w:val="auto"/>
          <w:highlight w:val="yellow"/>
        </w:rPr>
      </w:pPr>
      <w:bookmarkStart w:id="139" w:name="_Toc463518351"/>
      <w:r>
        <w:rPr>
          <w:color w:val="auto"/>
          <w:highlight w:val="yellow"/>
        </w:rPr>
        <w:t>Evaluarea RRN ca parte a evaluării PDR</w:t>
      </w:r>
      <w:bookmarkEnd w:id="139"/>
    </w:p>
    <w:p w:rsidR="00E63859" w:rsidRPr="00BB2924" w:rsidRDefault="00E63859" w:rsidP="00E36BC6">
      <w:pPr>
        <w:pStyle w:val="HStandard"/>
        <w:rPr>
          <w:highlight w:val="yellow"/>
        </w:rPr>
      </w:pPr>
      <w:r>
        <w:rPr>
          <w:highlight w:val="yellow"/>
        </w:rPr>
        <w:t>Rețelele rurale naționale care fac parte din PDR trebuie să fie incluse în evaluarea programului ca subiecte de evaluare proprii. Acest lucru implică faptul că activitățile de evaluare legate de RRN sunt deja descrise în planul de evaluare al PDR și sunt precizate în continuare în termenii de referință pentru selectarea evaluatorului extern. Activitățile de evaluare legate de RRN sunt raportate în secțiunea 2 din rapoartele anuale standard privind punerea în aplicare (Annual Implementation Reports - AIR). Evaluările RRN specifice sunt raportate ulterior în raportul anual consolidat privind punerea în aplicare prezentat în 2017 și în 2019 și, în continuare, fac obiectul evaluării ex post. În acest context, trebuie să se răspundă la întrebările de evaluare comune legate de RRN, și trebuie să se utilizeze indicatorii comuni pentru RRN</w:t>
      </w:r>
      <w:r>
        <w:rPr>
          <w:rFonts w:ascii="ZWAdobeF" w:hAnsi="ZWAdobeF"/>
          <w:color w:val="auto"/>
          <w:sz w:val="2"/>
          <w:highlight w:val="yellow"/>
        </w:rPr>
        <w:t>62F</w:t>
      </w:r>
      <w:r>
        <w:rPr>
          <w:rStyle w:val="FootnoteReference"/>
          <w:highlight w:val="yellow"/>
        </w:rPr>
        <w:footnoteReference w:id="63"/>
      </w:r>
      <w:r>
        <w:rPr>
          <w:highlight w:val="yellow"/>
        </w:rPr>
        <w:t>.</w:t>
      </w:r>
    </w:p>
    <w:p w:rsidR="00E63859" w:rsidRPr="00BB2924" w:rsidRDefault="00E63859" w:rsidP="00E36BC6">
      <w:pPr>
        <w:pStyle w:val="HStandard"/>
        <w:rPr>
          <w:highlight w:val="yellow"/>
        </w:rPr>
      </w:pPr>
      <w:r>
        <w:rPr>
          <w:highlight w:val="yellow"/>
        </w:rPr>
        <w:t>În cazul în care RRN este inclusă în evaluarea PDR, în general numai o prezentare generală, destul de cuprinzătoare a operațiunilor, realizărilor și rezultatelor RRN poate fi furnizată și raportată în evaluările respective. Evaluarea RRN ca parte a PDR furnizează, de regulă, recomandări relevante pentru factorii de decizie, și nu atât pentru USR cu privire la modul în care procesele, activitățile și direcționarea RRN pot fi îmbunătățite din punct de vedere practic. De asemenea, este posibil ca metodologiile utilizate să nu țină seama de particularitățile rețelei și de funcționarea sa. Cu toate acestea, acest tip de evaluare este util pentru analizarea rolului RRN în cadrul sistemului PDR. De asemenea, aceasta poate genera alte întrebări de evaluare mai specifice care urmează să fie analizate printr-o evaluare independentă sau o autoevaluare a RRN.</w:t>
      </w:r>
    </w:p>
    <w:p w:rsidR="00E63859" w:rsidRPr="00BB2924" w:rsidRDefault="00E63859" w:rsidP="00E36BC6">
      <w:pPr>
        <w:pStyle w:val="HHeading5"/>
        <w:rPr>
          <w:color w:val="auto"/>
          <w:highlight w:val="yellow"/>
        </w:rPr>
      </w:pPr>
      <w:bookmarkStart w:id="140" w:name="_Toc463518352"/>
      <w:r>
        <w:rPr>
          <w:color w:val="auto"/>
          <w:highlight w:val="yellow"/>
        </w:rPr>
        <w:lastRenderedPageBreak/>
        <w:t>Evaluările independente ale RRN/PRRN</w:t>
      </w:r>
      <w:bookmarkEnd w:id="140"/>
      <w:r>
        <w:rPr>
          <w:color w:val="auto"/>
          <w:highlight w:val="yellow"/>
        </w:rPr>
        <w:t xml:space="preserve"> </w:t>
      </w:r>
    </w:p>
    <w:p w:rsidR="00E63859" w:rsidRPr="00BB2924" w:rsidRDefault="00E63859" w:rsidP="00E36BC6">
      <w:pPr>
        <w:pStyle w:val="HStandard"/>
        <w:rPr>
          <w:highlight w:val="yellow"/>
        </w:rPr>
      </w:pPr>
      <w:r>
        <w:rPr>
          <w:highlight w:val="yellow"/>
        </w:rPr>
        <w:t>Având în vedere că programele pentru rețeaua rurală națională sunt programe separate, acestea trebuie să fie evaluate ca orice alt program din fondurile ESI</w:t>
      </w:r>
      <w:r>
        <w:rPr>
          <w:rFonts w:ascii="ZWAdobeF" w:hAnsi="ZWAdobeF"/>
          <w:color w:val="auto"/>
          <w:sz w:val="2"/>
          <w:highlight w:val="yellow"/>
        </w:rPr>
        <w:t>63F</w:t>
      </w:r>
      <w:r>
        <w:rPr>
          <w:rStyle w:val="FootnoteReference"/>
          <w:highlight w:val="yellow"/>
        </w:rPr>
        <w:footnoteReference w:id="64"/>
      </w:r>
      <w:r>
        <w:rPr>
          <w:highlight w:val="yellow"/>
        </w:rPr>
        <w:t>. Cu toate acestea, inclusiv statele membre cu rețele rurale naționale integrate în PDR pot opta pentru efectuarea unei evaluări independente a RRN, întrucât o astfel de evaluare oferă o perspectivă mai aprofundată asupra realizărilor, rezultatelor, impacturilor, valorii adăugate, eficienței și eficacității RRN. De asemenea, aceasta poate oferi  mai multe recomandări practice cu privire la modul în care poate fi îmbunătăţită funcţionarea RRN. În plus, o evaluare independentă a RRN poate răspunde la mai multe întrebări de evaluare specifice sau poate să se concentreze pe aspecte specifice. Aceasta poate fi integrată în evaluarea RRN efectuată în cadrul evaluării PDR și poate contribui la aceasta.</w:t>
      </w:r>
    </w:p>
    <w:p w:rsidR="00E63859" w:rsidRPr="00BB2924" w:rsidRDefault="00E63859" w:rsidP="00E36BC6">
      <w:pPr>
        <w:pStyle w:val="HStandard"/>
        <w:rPr>
          <w:highlight w:val="yellow"/>
        </w:rPr>
      </w:pPr>
      <w:r>
        <w:rPr>
          <w:highlight w:val="yellow"/>
        </w:rPr>
        <w:t>Evaluările independente ale RRN/PRRN ar trebui să se concentreze pe:</w:t>
      </w:r>
    </w:p>
    <w:p w:rsidR="00E63859" w:rsidRPr="00BB2924" w:rsidRDefault="00E63859" w:rsidP="00E36BC6">
      <w:pPr>
        <w:pStyle w:val="Hlistbullet"/>
        <w:rPr>
          <w:highlight w:val="yellow"/>
        </w:rPr>
      </w:pPr>
      <w:r>
        <w:rPr>
          <w:highlight w:val="yellow"/>
        </w:rPr>
        <w:t xml:space="preserve">relevanță, eficacitate, eficiență, realizări, rezultate, impact, precum și factorii de succes și de eșec (și anume, o evaluare globală a RRN); </w:t>
      </w:r>
    </w:p>
    <w:p w:rsidR="00E63859" w:rsidRPr="00BB2924" w:rsidRDefault="00E63859" w:rsidP="00E36BC6">
      <w:pPr>
        <w:pStyle w:val="Hlistbullet"/>
        <w:rPr>
          <w:highlight w:val="yellow"/>
        </w:rPr>
      </w:pPr>
      <w:r>
        <w:rPr>
          <w:highlight w:val="yellow"/>
        </w:rPr>
        <w:t>logica de intervenție;</w:t>
      </w:r>
    </w:p>
    <w:p w:rsidR="00E63859" w:rsidRPr="00BB2924" w:rsidRDefault="00E63859" w:rsidP="00E36BC6">
      <w:pPr>
        <w:pStyle w:val="Hlistbullet"/>
        <w:rPr>
          <w:highlight w:val="yellow"/>
        </w:rPr>
      </w:pPr>
      <w:r>
        <w:rPr>
          <w:highlight w:val="yellow"/>
        </w:rPr>
        <w:t xml:space="preserve">planul de acțiune și activități; </w:t>
      </w:r>
    </w:p>
    <w:p w:rsidR="00E63859" w:rsidRPr="00BB2924" w:rsidRDefault="00E63859" w:rsidP="00E36BC6">
      <w:pPr>
        <w:pStyle w:val="Hlistbullet"/>
        <w:rPr>
          <w:highlight w:val="yellow"/>
        </w:rPr>
      </w:pPr>
      <w:r>
        <w:rPr>
          <w:highlight w:val="yellow"/>
        </w:rPr>
        <w:t>rețele regionale;</w:t>
      </w:r>
    </w:p>
    <w:p w:rsidR="00E63859" w:rsidRPr="00BB2924" w:rsidRDefault="00E63859" w:rsidP="00E36BC6">
      <w:pPr>
        <w:pStyle w:val="Hlistbullet2"/>
        <w:rPr>
          <w:highlight w:val="yellow"/>
        </w:rPr>
      </w:pPr>
      <w:r>
        <w:rPr>
          <w:highlight w:val="yellow"/>
        </w:rPr>
        <w:t>structura rețelei.</w:t>
      </w:r>
    </w:p>
    <w:p w:rsidR="00E63859" w:rsidRPr="00BB2924" w:rsidRDefault="00E63859" w:rsidP="00E36BC6">
      <w:pPr>
        <w:pStyle w:val="HStandard"/>
        <w:rPr>
          <w:highlight w:val="yellow"/>
        </w:rPr>
      </w:pPr>
      <w:r>
        <w:rPr>
          <w:highlight w:val="yellow"/>
        </w:rPr>
        <w:t>Efectuarea unei evaluări independente a RRN (PRRN) necesită un plan complet de evaluare și proces de punere în aplicare, care include etapele activității, de exemplu, revizuirea logicii de intervenție a RRN (în cazul în care logica de intervenție există deja) sau elaborarea logicii de intervenție (dacă aceasta nu a fost concepută anterior), precum și elaborarea întrebărilor și a indicatorilor de evaluare specifici programului. Ori de câte ori RRN (PRRN) constituie singurul subiect al evaluării, acesta din urmă ar trebui să vizeze USR, membrii RRN și activitățile RRN.</w:t>
      </w:r>
    </w:p>
    <w:p w:rsidR="00E63859" w:rsidRPr="00BB2924" w:rsidRDefault="00E63859" w:rsidP="0079494B">
      <w:pPr>
        <w:pStyle w:val="HHeading5"/>
        <w:rPr>
          <w:highlight w:val="yellow"/>
        </w:rPr>
      </w:pPr>
      <w:bookmarkStart w:id="141" w:name="_Toc463518353"/>
      <w:r>
        <w:rPr>
          <w:highlight w:val="yellow"/>
        </w:rPr>
        <w:t>Etapa 3 - Planificarea procesului și a calendarului de evaluare</w:t>
      </w:r>
      <w:bookmarkEnd w:id="141"/>
      <w:r>
        <w:rPr>
          <w:highlight w:val="yellow"/>
        </w:rPr>
        <w:t xml:space="preserve">  </w:t>
      </w:r>
    </w:p>
    <w:p w:rsidR="00E63859" w:rsidRPr="00BB2924" w:rsidRDefault="00E63859" w:rsidP="00E36BC6">
      <w:pPr>
        <w:pStyle w:val="HStandard"/>
        <w:rPr>
          <w:highlight w:val="yellow"/>
        </w:rPr>
      </w:pPr>
      <w:r>
        <w:rPr>
          <w:highlight w:val="yellow"/>
        </w:rPr>
        <w:t xml:space="preserve">Aceasta include calendarul diverselor activități de evaluare legate de fazele de evaluare (pregătire, structurare, observare, analiză, evaluare, diseminarea și urmărirea rezultatelor evaluării), precum și diferiții actori implicați și acoperă întreaga durată a evaluării.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FC0A30">
        <w:trPr>
          <w:jc w:val="center"/>
        </w:trPr>
        <w:tc>
          <w:tcPr>
            <w:tcW w:w="9016" w:type="dxa"/>
            <w:shd w:val="clear" w:color="auto" w:fill="F5F4F4" w:themeFill="background2" w:themeFillTint="66"/>
          </w:tcPr>
          <w:p w:rsidR="00E63859" w:rsidRPr="00BB2924" w:rsidRDefault="00E63859" w:rsidP="00BE7FA8">
            <w:pPr>
              <w:pStyle w:val="HStandard"/>
              <w:rPr>
                <w:highlight w:val="yellow"/>
              </w:rPr>
            </w:pPr>
            <w:r>
              <w:rPr>
                <w:highlight w:val="yellow"/>
              </w:rPr>
              <w:t xml:space="preserve">Următoarele întrebări pot fi utile în îndeplinirea acestei sarcini:  </w:t>
            </w:r>
          </w:p>
          <w:p w:rsidR="00E63859" w:rsidRPr="00BB2924" w:rsidRDefault="00E63859" w:rsidP="00E63859">
            <w:pPr>
              <w:pStyle w:val="Hlistbullet"/>
              <w:rPr>
                <w:highlight w:val="yellow"/>
              </w:rPr>
            </w:pPr>
            <w:r>
              <w:rPr>
                <w:highlight w:val="yellow"/>
              </w:rPr>
              <w:t>Ce vrem să aflăm [care sunt subiectele de evaluare, de exemplu, realizarea obiectivelor rețelei, punerea în aplicare a activităților RRN (PRRN), eficacitatea și eficiența RRN (PRRN), structura rețelei, impactul RRN (PRRN) asupra punerii în aplicare a programului, rezultatele RRN (PRRN)]?</w:t>
            </w:r>
          </w:p>
          <w:p w:rsidR="00E63859" w:rsidRPr="00BB2924" w:rsidRDefault="00E63859" w:rsidP="00E63859">
            <w:pPr>
              <w:pStyle w:val="Hlistbullet"/>
              <w:rPr>
                <w:highlight w:val="yellow"/>
              </w:rPr>
            </w:pPr>
            <w:r>
              <w:rPr>
                <w:highlight w:val="yellow"/>
              </w:rPr>
              <w:t>De ce este important să se evalueze aceste subiecte?</w:t>
            </w:r>
          </w:p>
          <w:p w:rsidR="00E63859" w:rsidRPr="00BB2924" w:rsidRDefault="00E63859" w:rsidP="00E63859">
            <w:pPr>
              <w:pStyle w:val="Hlistbullet"/>
              <w:rPr>
                <w:highlight w:val="yellow"/>
              </w:rPr>
            </w:pPr>
            <w:r>
              <w:rPr>
                <w:highlight w:val="yellow"/>
              </w:rPr>
              <w:t xml:space="preserve">Care sunt cerințele legale în ceea ce privește conținutul evaluării și subiectele selectate? </w:t>
            </w:r>
          </w:p>
          <w:p w:rsidR="00E63859" w:rsidRPr="00BB2924" w:rsidRDefault="00E63859" w:rsidP="00E63859">
            <w:pPr>
              <w:pStyle w:val="Hlistbullet"/>
              <w:rPr>
                <w:highlight w:val="yellow"/>
              </w:rPr>
            </w:pPr>
            <w:r>
              <w:rPr>
                <w:highlight w:val="yellow"/>
              </w:rPr>
              <w:t xml:space="preserve">Există analize, evaluări sau studii anterioare cu privire la subiectele selectate? </w:t>
            </w:r>
          </w:p>
          <w:p w:rsidR="00E63859" w:rsidRPr="00BB2924" w:rsidRDefault="00E63859" w:rsidP="00E63859">
            <w:pPr>
              <w:pStyle w:val="Hlistbullet2"/>
              <w:rPr>
                <w:highlight w:val="yellow"/>
              </w:rPr>
            </w:pPr>
            <w:r>
              <w:rPr>
                <w:highlight w:val="yellow"/>
              </w:rPr>
              <w:t xml:space="preserve">Care sunt principalele lacune de cunoștințe legate de RRN (PRRN) și de subiectele selectate? </w:t>
            </w:r>
          </w:p>
        </w:tc>
      </w:tr>
    </w:tbl>
    <w:p w:rsidR="00E63859" w:rsidRPr="00BB2924" w:rsidRDefault="00E63859" w:rsidP="00FC0A30">
      <w:pPr>
        <w:pStyle w:val="HHeading5"/>
        <w:rPr>
          <w:highlight w:val="yellow"/>
        </w:rPr>
      </w:pPr>
      <w:bookmarkStart w:id="142" w:name="_Toc463518354"/>
      <w:r>
        <w:rPr>
          <w:highlight w:val="yellow"/>
        </w:rPr>
        <w:t>Etapa 4 - Redactarea planurilor de comunicare și de consolidare a capacităților</w:t>
      </w:r>
      <w:bookmarkEnd w:id="142"/>
      <w:r>
        <w:rPr>
          <w:highlight w:val="yellow"/>
        </w:rPr>
        <w:t xml:space="preserve"> </w:t>
      </w:r>
    </w:p>
    <w:p w:rsidR="00E63859" w:rsidRPr="00BB2924" w:rsidRDefault="00E63859" w:rsidP="003E2220">
      <w:pPr>
        <w:pStyle w:val="HStandard"/>
        <w:rPr>
          <w:b/>
          <w:highlight w:val="yellow"/>
        </w:rPr>
      </w:pPr>
      <w:r>
        <w:rPr>
          <w:b/>
          <w:highlight w:val="yellow"/>
        </w:rPr>
        <w:t>Planul de comunicare</w:t>
      </w:r>
    </w:p>
    <w:p w:rsidR="00E63859" w:rsidRPr="00BB2924" w:rsidRDefault="00E63859" w:rsidP="003E2220">
      <w:pPr>
        <w:pStyle w:val="HStandard"/>
        <w:rPr>
          <w:highlight w:val="yellow"/>
        </w:rPr>
      </w:pPr>
      <w:r>
        <w:rPr>
          <w:highlight w:val="yellow"/>
        </w:rPr>
        <w:t xml:space="preserve">Comunicarea este un element-cheie al evaluării. Prin urmare, aceasta ar trebui să fie concepută deja într-un stadiu incipient al evaluării. Unul dintre principalele motive care stau la baza efectuării unei evaluări este asumarea răspunderii față de părțile interesate și de publicul larg. Prin urmare, rezultatele </w:t>
      </w:r>
      <w:r>
        <w:rPr>
          <w:highlight w:val="yellow"/>
        </w:rPr>
        <w:lastRenderedPageBreak/>
        <w:t>evaluării ar trebui să fie comunicate publicului-țintă. În acest scop, fiecare evaluare trebuie să fie însoțită de un plan de comunicare, care este conceput la începutul procesului de evaluare și a cărui punere în aplicare începe imediat după finalizarea evaluării Partea responsabilă de evaluare este responsabilă pentru elaborarea și punerea în aplicare a planului de comunicare, a rezultatelor și a concluziilor evaluării. Actorul (unitatea din cadrul ministerului sau AM, USR, contractantul etc.) care gestionează comunicarea generală a PDR este, de regulă, bine pregătit pentru a comunica rezultatele evaluării publicului larg. USR, ​​membrii rețelei și grupul de coordonare a evaluării pot oferi asisență autorității de management în comunicarea rezultatelor evaluării către părțile interesate din domeniul PDR. Comunicarea privind rezultatele evaluării trebuie să fie inclusă în planul de comunicare al RRN (PRRN), care este prevăzut în planul de acțiune pentru rețele.</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FC0A30">
        <w:trPr>
          <w:jc w:val="center"/>
        </w:trPr>
        <w:tc>
          <w:tcPr>
            <w:tcW w:w="9016" w:type="dxa"/>
            <w:shd w:val="clear" w:color="auto" w:fill="F5F4F4" w:themeFill="background2" w:themeFillTint="66"/>
          </w:tcPr>
          <w:p w:rsidR="00E63859" w:rsidRPr="00BB2924" w:rsidRDefault="00E63859" w:rsidP="00F26F45">
            <w:pPr>
              <w:pStyle w:val="HStandard"/>
              <w:rPr>
                <w:highlight w:val="yellow"/>
              </w:rPr>
            </w:pPr>
            <w:r>
              <w:rPr>
                <w:highlight w:val="yellow"/>
              </w:rPr>
              <w:t xml:space="preserve">Principalele întrebări la care trebuie să se răspundă în definirea abordării de comunicare sunt: </w:t>
            </w:r>
          </w:p>
          <w:p w:rsidR="00E63859" w:rsidRPr="00BB2924" w:rsidRDefault="00E63859" w:rsidP="00E63859">
            <w:pPr>
              <w:pStyle w:val="Hlistbullet"/>
              <w:rPr>
                <w:highlight w:val="yellow"/>
              </w:rPr>
            </w:pPr>
            <w:r>
              <w:rPr>
                <w:highlight w:val="yellow"/>
              </w:rPr>
              <w:t>Care sunt segmentele de public-țintă?  Cine este interesat de evaluarea RRN?</w:t>
            </w:r>
          </w:p>
          <w:p w:rsidR="00E63859" w:rsidRPr="00BB2924" w:rsidRDefault="00E63859" w:rsidP="00E63859">
            <w:pPr>
              <w:pStyle w:val="Hlistbullet"/>
              <w:rPr>
                <w:highlight w:val="yellow"/>
              </w:rPr>
            </w:pPr>
            <w:r>
              <w:rPr>
                <w:highlight w:val="yellow"/>
              </w:rPr>
              <w:t>Ce îi interesează în mod special?</w:t>
            </w:r>
          </w:p>
          <w:p w:rsidR="00E63859" w:rsidRPr="00BB2924" w:rsidRDefault="00E63859" w:rsidP="00E63859">
            <w:pPr>
              <w:pStyle w:val="Hlistbullet"/>
              <w:rPr>
                <w:highlight w:val="yellow"/>
              </w:rPr>
            </w:pPr>
            <w:r>
              <w:rPr>
                <w:highlight w:val="yellow"/>
              </w:rPr>
              <w:t>Ce canale de comunicare ajung cel mai bine la diferitele segmente de public-țintă?</w:t>
            </w:r>
          </w:p>
          <w:p w:rsidR="00E63859" w:rsidRPr="00BB2924" w:rsidRDefault="00E63859" w:rsidP="00E63859">
            <w:pPr>
              <w:pStyle w:val="Hlistbullet"/>
              <w:rPr>
                <w:highlight w:val="yellow"/>
              </w:rPr>
            </w:pPr>
            <w:r>
              <w:rPr>
                <w:highlight w:val="yellow"/>
              </w:rPr>
              <w:t>Ce stiluri de comunicare sunt necesare pentru fiecare dintre segmentele de public-țintă?</w:t>
            </w:r>
          </w:p>
          <w:p w:rsidR="00E63859" w:rsidRPr="00BB2924" w:rsidRDefault="00E63859" w:rsidP="00E63859">
            <w:pPr>
              <w:pStyle w:val="Hlistbullet"/>
              <w:rPr>
                <w:highlight w:val="yellow"/>
              </w:rPr>
            </w:pPr>
            <w:r>
              <w:rPr>
                <w:highlight w:val="yellow"/>
              </w:rPr>
              <w:t>Când ar trebui să aibă loc comunicarea?</w:t>
            </w:r>
          </w:p>
          <w:p w:rsidR="00E63859" w:rsidRPr="00BB2924" w:rsidRDefault="00E63859" w:rsidP="00E63859">
            <w:pPr>
              <w:pStyle w:val="Hlistbullet2"/>
              <w:rPr>
                <w:highlight w:val="yellow"/>
              </w:rPr>
            </w:pPr>
            <w:r>
              <w:rPr>
                <w:highlight w:val="yellow"/>
              </w:rPr>
              <w:t>Cine este responsabil pentru comunicarea căror informații către diferitele segmente de public-țintă?</w:t>
            </w:r>
          </w:p>
        </w:tc>
      </w:tr>
    </w:tbl>
    <w:p w:rsidR="00E63859" w:rsidRPr="00BB2924" w:rsidRDefault="00E63859" w:rsidP="000C5FAA">
      <w:pPr>
        <w:pStyle w:val="HStandard"/>
        <w:rPr>
          <w:highlight w:val="yellow"/>
        </w:rPr>
      </w:pPr>
      <w:r>
        <w:rPr>
          <w:highlight w:val="yellow"/>
        </w:rPr>
        <w:t>Planul de comunicare poate fi rezumat într-un format tabelar (</w:t>
      </w:r>
      <w:r>
        <w:rPr>
          <w:highlight w:val="yellow"/>
        </w:rPr>
        <w:fldChar w:fldCharType="begin" w:fldLock="1"/>
      </w:r>
      <w:r>
        <w:rPr>
          <w:highlight w:val="yellow"/>
        </w:rPr>
        <w:instrText xml:space="preserve"> REF _Ref435790833 \r \h  \* MERGEFORMAT </w:instrText>
      </w:r>
      <w:r>
        <w:rPr>
          <w:highlight w:val="yellow"/>
        </w:rPr>
      </w:r>
      <w:r>
        <w:rPr>
          <w:highlight w:val="yellow"/>
        </w:rPr>
        <w:fldChar w:fldCharType="separate"/>
      </w:r>
      <w:r>
        <w:rPr>
          <w:highlight w:val="yellow"/>
        </w:rPr>
        <w:t>Table 2</w:t>
      </w:r>
      <w:r>
        <w:rPr>
          <w:highlight w:val="yellow"/>
        </w:rPr>
        <w:fldChar w:fldCharType="end"/>
      </w:r>
      <w:r>
        <w:rPr>
          <w:highlight w:val="yellow"/>
        </w:rPr>
        <w:t>). Informații suplimentare cu privire la elaborarea unui plan de comunicare pot fi consultate în Ghidul RRN</w:t>
      </w:r>
      <w:r>
        <w:rPr>
          <w:rFonts w:ascii="ZWAdobeF" w:hAnsi="ZWAdobeF"/>
          <w:color w:val="auto"/>
          <w:sz w:val="2"/>
          <w:highlight w:val="yellow"/>
        </w:rPr>
        <w:t>64F</w:t>
      </w:r>
      <w:r>
        <w:rPr>
          <w:rStyle w:val="FootnoteReference"/>
          <w:highlight w:val="yellow"/>
        </w:rPr>
        <w:footnoteReference w:id="65"/>
      </w:r>
      <w:r>
        <w:rPr>
          <w:highlight w:val="yellow"/>
        </w:rPr>
        <w:t xml:space="preserve">. </w:t>
      </w:r>
    </w:p>
    <w:p w:rsidR="00E63859" w:rsidRPr="00BB2924" w:rsidRDefault="00E63859" w:rsidP="00506FD2">
      <w:pPr>
        <w:pStyle w:val="HHeadingtables"/>
        <w:rPr>
          <w:highlight w:val="yellow"/>
        </w:rPr>
      </w:pPr>
      <w:bookmarkStart w:id="143" w:name="_Ref435790833"/>
      <w:bookmarkStart w:id="144" w:name="_Toc436383143"/>
      <w:bookmarkStart w:id="145" w:name="_Toc451781906"/>
      <w:bookmarkStart w:id="146" w:name="_Toc463617480"/>
      <w:r>
        <w:rPr>
          <w:highlight w:val="yellow"/>
        </w:rPr>
        <w:t>Planul de comunicare al evaluării</w:t>
      </w:r>
      <w:bookmarkEnd w:id="143"/>
      <w:bookmarkEnd w:id="144"/>
      <w:bookmarkEnd w:id="145"/>
      <w:bookmarkEnd w:id="146"/>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54"/>
        <w:gridCol w:w="1683"/>
        <w:gridCol w:w="1683"/>
        <w:gridCol w:w="1683"/>
        <w:gridCol w:w="1683"/>
      </w:tblGrid>
      <w:tr w:rsidR="00E63859" w:rsidRPr="00BB2924" w:rsidTr="00387681">
        <w:trPr>
          <w:trHeight w:val="372"/>
          <w:jc w:val="center"/>
        </w:trPr>
        <w:tc>
          <w:tcPr>
            <w:tcW w:w="2254"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Cine?</w:t>
            </w:r>
          </w:p>
        </w:tc>
        <w:tc>
          <w:tcPr>
            <w:tcW w:w="1683"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Ce?</w:t>
            </w:r>
          </w:p>
        </w:tc>
        <w:tc>
          <w:tcPr>
            <w:tcW w:w="1683"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În ce mod?</w:t>
            </w:r>
          </w:p>
        </w:tc>
        <w:tc>
          <w:tcPr>
            <w:tcW w:w="1683"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Când?</w:t>
            </w:r>
          </w:p>
        </w:tc>
        <w:tc>
          <w:tcPr>
            <w:tcW w:w="1683"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Cine o face?</w:t>
            </w:r>
          </w:p>
        </w:tc>
      </w:tr>
      <w:tr w:rsidR="00E63859" w:rsidRPr="00BB2924" w:rsidTr="00387681">
        <w:trPr>
          <w:trHeight w:val="1233"/>
          <w:jc w:val="center"/>
        </w:trPr>
        <w:tc>
          <w:tcPr>
            <w:tcW w:w="2254" w:type="dxa"/>
            <w:shd w:val="clear" w:color="auto" w:fill="auto"/>
          </w:tcPr>
          <w:p w:rsidR="00E63859" w:rsidRPr="00BB2924" w:rsidRDefault="00E63859" w:rsidP="00B62FBF">
            <w:pPr>
              <w:pStyle w:val="Htableleft"/>
              <w:rPr>
                <w:rFonts w:cs="Arial"/>
                <w:color w:val="576C88" w:themeColor="text2" w:themeTint="D9"/>
                <w:highlight w:val="yellow"/>
              </w:rPr>
            </w:pPr>
            <w:r>
              <w:rPr>
                <w:color w:val="576C88" w:themeColor="text2" w:themeTint="D9"/>
                <w:highlight w:val="yellow"/>
              </w:rPr>
              <w:t xml:space="preserve">Publicul-țintă (de exemplu, factorii de decizie, părțile interesate, publicul larg) </w:t>
            </w:r>
          </w:p>
        </w:tc>
        <w:tc>
          <w:tcPr>
            <w:tcW w:w="1683" w:type="dxa"/>
            <w:shd w:val="clear" w:color="auto" w:fill="auto"/>
          </w:tcPr>
          <w:p w:rsidR="00E63859" w:rsidRPr="00BB2924" w:rsidRDefault="00E63859" w:rsidP="00B62FBF">
            <w:pPr>
              <w:pStyle w:val="Htableleft"/>
              <w:rPr>
                <w:rFonts w:cs="Arial"/>
                <w:color w:val="576C88" w:themeColor="text2" w:themeTint="D9"/>
                <w:highlight w:val="yellow"/>
              </w:rPr>
            </w:pPr>
            <w:r>
              <w:rPr>
                <w:color w:val="576C88" w:themeColor="text2" w:themeTint="D9"/>
                <w:highlight w:val="yellow"/>
              </w:rPr>
              <w:t>Subiect de interes pentru publicul-țintă</w:t>
            </w:r>
          </w:p>
        </w:tc>
        <w:tc>
          <w:tcPr>
            <w:tcW w:w="1683" w:type="dxa"/>
            <w:shd w:val="clear" w:color="auto" w:fill="auto"/>
          </w:tcPr>
          <w:p w:rsidR="00E63859" w:rsidRPr="00BB2924" w:rsidRDefault="00E63859" w:rsidP="00B62FBF">
            <w:pPr>
              <w:pStyle w:val="Htableleft"/>
              <w:rPr>
                <w:rFonts w:cs="Arial"/>
                <w:color w:val="576C88" w:themeColor="text2" w:themeTint="D9"/>
                <w:highlight w:val="yellow"/>
              </w:rPr>
            </w:pPr>
            <w:r>
              <w:rPr>
                <w:color w:val="576C88" w:themeColor="text2" w:themeTint="D9"/>
                <w:highlight w:val="yellow"/>
              </w:rPr>
              <w:t xml:space="preserve">Canal/canale de comunicare </w:t>
            </w:r>
          </w:p>
        </w:tc>
        <w:tc>
          <w:tcPr>
            <w:tcW w:w="1683" w:type="dxa"/>
            <w:shd w:val="clear" w:color="auto" w:fill="auto"/>
          </w:tcPr>
          <w:p w:rsidR="00E63859" w:rsidRPr="00BB2924" w:rsidRDefault="00E63859" w:rsidP="00B62FBF">
            <w:pPr>
              <w:pStyle w:val="Htableleft"/>
              <w:rPr>
                <w:rFonts w:cs="Arial"/>
                <w:color w:val="576C88" w:themeColor="text2" w:themeTint="D9"/>
                <w:highlight w:val="yellow"/>
              </w:rPr>
            </w:pPr>
            <w:r>
              <w:rPr>
                <w:color w:val="576C88" w:themeColor="text2" w:themeTint="D9"/>
                <w:highlight w:val="yellow"/>
              </w:rPr>
              <w:t>Calendarul și frecvența comunicării</w:t>
            </w:r>
          </w:p>
        </w:tc>
        <w:tc>
          <w:tcPr>
            <w:tcW w:w="1683" w:type="dxa"/>
            <w:shd w:val="clear" w:color="auto" w:fill="auto"/>
          </w:tcPr>
          <w:p w:rsidR="00E63859" w:rsidRPr="00BB2924" w:rsidRDefault="00E63859" w:rsidP="00B62FBF">
            <w:pPr>
              <w:pStyle w:val="Htableleft"/>
              <w:rPr>
                <w:rFonts w:cs="Arial"/>
                <w:color w:val="576C88" w:themeColor="text2" w:themeTint="D9"/>
                <w:highlight w:val="yellow"/>
              </w:rPr>
            </w:pPr>
            <w:r>
              <w:rPr>
                <w:color w:val="576C88" w:themeColor="text2" w:themeTint="D9"/>
                <w:highlight w:val="yellow"/>
              </w:rPr>
              <w:t xml:space="preserve">Responsabilitatea pentru comunicare </w:t>
            </w:r>
          </w:p>
        </w:tc>
      </w:tr>
    </w:tbl>
    <w:p w:rsidR="00E63859" w:rsidRPr="00BB2924" w:rsidRDefault="00E63859" w:rsidP="008768CB">
      <w:pPr>
        <w:pStyle w:val="HStandard"/>
        <w:rPr>
          <w:b/>
          <w:highlight w:val="yellow"/>
        </w:rPr>
      </w:pPr>
      <w:r>
        <w:rPr>
          <w:b/>
          <w:highlight w:val="yellow"/>
        </w:rPr>
        <w:t>Planul de consolidare a capacităților</w:t>
      </w:r>
    </w:p>
    <w:p w:rsidR="00E63859" w:rsidRPr="00BB2924" w:rsidRDefault="00E63859" w:rsidP="008768CB">
      <w:pPr>
        <w:pStyle w:val="HStandard"/>
        <w:rPr>
          <w:highlight w:val="yellow"/>
        </w:rPr>
      </w:pPr>
      <w:r>
        <w:rPr>
          <w:highlight w:val="yellow"/>
        </w:rPr>
        <w:t>În general, consolidarea capacităților este definită ca sporirea și dezvoltarea resurselor umane și instituționale. Prin urmare, consolidarea capacităților de evaluare combină îmbunătățirea cunoștințelor și abilităților de evaluare ale persoanelor cu o consolidare a mecanismelor organizatorice legate de evaluare, și anume sistemele și procesele instituite.</w:t>
      </w:r>
    </w:p>
    <w:p w:rsidR="00E63859" w:rsidRPr="00BB2924" w:rsidRDefault="00E63859" w:rsidP="008768CB">
      <w:pPr>
        <w:pStyle w:val="HStandard"/>
        <w:rPr>
          <w:highlight w:val="yellow"/>
        </w:rPr>
      </w:pPr>
      <w:r>
        <w:rPr>
          <w:highlight w:val="yellow"/>
        </w:rPr>
        <w:t>Consolidarea capacităților de evaluare legate de resursele umane începe cu identificarea publicului-țintă (de exemplu, AM, AP, factori de decizie, USR, GAL-uri și alți membri ai RRN), precum și cu evaluarea abilităților lor de evaluare și a nivelului de nevoie informațională, precum și a nivelurilor de cunoștințe (</w:t>
      </w:r>
      <w:r>
        <w:rPr>
          <w:highlight w:val="yellow"/>
        </w:rPr>
        <w:fldChar w:fldCharType="begin" w:fldLock="1"/>
      </w:r>
      <w:r>
        <w:rPr>
          <w:highlight w:val="yellow"/>
        </w:rPr>
        <w:instrText xml:space="preserve"> REF _Ref451784915 \r \h  \* MERGEFORMAT </w:instrText>
      </w:r>
      <w:r>
        <w:rPr>
          <w:highlight w:val="yellow"/>
        </w:rPr>
      </w:r>
      <w:r>
        <w:rPr>
          <w:highlight w:val="yellow"/>
        </w:rPr>
        <w:fldChar w:fldCharType="separate"/>
      </w:r>
      <w:r>
        <w:rPr>
          <w:highlight w:val="yellow"/>
        </w:rPr>
        <w:t>Table 4</w:t>
      </w:r>
      <w:r>
        <w:rPr>
          <w:highlight w:val="yellow"/>
        </w:rPr>
        <w:fldChar w:fldCharType="end"/>
      </w:r>
      <w:r>
        <w:rPr>
          <w:highlight w:val="yellow"/>
        </w:rPr>
        <w:t>). În unele state membre, rețelei rurale naționale îi revine sarcina de a consolida capacitățile de evaluare ale grupurilor de acțiune locală. În astfel de cazuri, grupurile de acțiune locală trebuie să fie luate în considerare în cadrul fiecărui plan de consolidare a capacităților.</w:t>
      </w:r>
    </w:p>
    <w:p w:rsidR="00E63859" w:rsidRPr="00BB2924" w:rsidRDefault="00E63859" w:rsidP="008768CB">
      <w:pPr>
        <w:pStyle w:val="HStandard"/>
        <w:rPr>
          <w:highlight w:val="yellow"/>
        </w:rPr>
      </w:pPr>
      <w:r>
        <w:rPr>
          <w:highlight w:val="yellow"/>
        </w:rPr>
        <w:t xml:space="preserve">În același timp, consolidarea capacităților de evaluare legate de organizații înseamnă îmbunătățirea mecanismelor organizaționale de învățare și de sprijin legate de evaluare. Învățarea organizațională înseamnă că organizația își observă acțiunile și urmărește să progreseze pe toate planurile De asemenea, procesele sunt documentate astfel încât procesele și responsabilitățile să fie clare și </w:t>
      </w:r>
      <w:r>
        <w:rPr>
          <w:highlight w:val="yellow"/>
        </w:rPr>
        <w:lastRenderedPageBreak/>
        <w:t xml:space="preserve">cunoștințele să rămână în cadrul organizației, chiar dacă personalul se schimbă. Asigurarea calității (a se vedea capitolul 2.2.3) și utilizarea rezultatelor evaluării (a se vedea capitolul 2.2.4) sunt parte integrantă a învățării organizaționale. </w:t>
      </w:r>
    </w:p>
    <w:p w:rsidR="00E63859" w:rsidRPr="00BB2924" w:rsidRDefault="00E63859" w:rsidP="008768CB">
      <w:pPr>
        <w:pStyle w:val="HStandard"/>
        <w:rPr>
          <w:highlight w:val="yellow"/>
        </w:rPr>
      </w:pPr>
      <w:r>
        <w:rPr>
          <w:highlight w:val="yellow"/>
        </w:rPr>
        <w:t xml:space="preserve">Odată ce este clar care sunt principalele nevoi de consolidare a capacității legate de evaluare, pot fi concepute acțiunile de consolidare a capacităților și calendarul lor, indicându-se persoanele responsabile pentru acestea. Planul de consolidare a capacităților de evaluare trebuie să fie redactat de partea  responsabilă de punerea în funcțiune (AM sau USR). </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E63859" w:rsidRPr="00BB2924" w:rsidTr="00FC0A30">
        <w:tc>
          <w:tcPr>
            <w:tcW w:w="9021" w:type="dxa"/>
            <w:shd w:val="clear" w:color="auto" w:fill="F5F4F4" w:themeFill="background2" w:themeFillTint="66"/>
          </w:tcPr>
          <w:p w:rsidR="00E63859" w:rsidRPr="00BB2924" w:rsidRDefault="00E63859" w:rsidP="00F26F45">
            <w:pPr>
              <w:pStyle w:val="HStandard"/>
              <w:rPr>
                <w:highlight w:val="yellow"/>
              </w:rPr>
            </w:pPr>
            <w:r>
              <w:rPr>
                <w:highlight w:val="yellow"/>
              </w:rPr>
              <w:t xml:space="preserve">Întrebările care stau la baza consolidării capacității de evaluare legate de </w:t>
            </w:r>
          </w:p>
          <w:p w:rsidR="00E63859" w:rsidRPr="00BB2924" w:rsidRDefault="00E63859" w:rsidP="00F26F45">
            <w:pPr>
              <w:pStyle w:val="HStandard"/>
              <w:rPr>
                <w:highlight w:val="yellow"/>
              </w:rPr>
            </w:pPr>
            <w:r>
              <w:rPr>
                <w:highlight w:val="yellow"/>
              </w:rPr>
              <w:t>persoane sunt:</w:t>
            </w:r>
          </w:p>
          <w:p w:rsidR="00E63859" w:rsidRPr="00BB2924" w:rsidRDefault="00E63859" w:rsidP="00E63859">
            <w:pPr>
              <w:pStyle w:val="Hlistbullet"/>
              <w:rPr>
                <w:highlight w:val="yellow"/>
              </w:rPr>
            </w:pPr>
            <w:r>
              <w:rPr>
                <w:highlight w:val="yellow"/>
              </w:rPr>
              <w:t>Care sunt principalii actori implicați în evaluarea RRN?</w:t>
            </w:r>
          </w:p>
          <w:p w:rsidR="00E63859" w:rsidRPr="00BB2924" w:rsidRDefault="00E63859" w:rsidP="00E63859">
            <w:pPr>
              <w:pStyle w:val="Hlistbullet"/>
              <w:rPr>
                <w:highlight w:val="yellow"/>
              </w:rPr>
            </w:pPr>
            <w:r>
              <w:rPr>
                <w:highlight w:val="yellow"/>
              </w:rPr>
              <w:t>Ce trebuie să știe aceștia despre evaluare?</w:t>
            </w:r>
          </w:p>
          <w:p w:rsidR="00E63859" w:rsidRPr="00BB2924" w:rsidRDefault="00E63859" w:rsidP="00E63859">
            <w:pPr>
              <w:pStyle w:val="Hlistbullet"/>
              <w:rPr>
                <w:highlight w:val="yellow"/>
              </w:rPr>
            </w:pPr>
            <w:r>
              <w:rPr>
                <w:highlight w:val="yellow"/>
              </w:rPr>
              <w:t>Care este nivelul actual de cunoștințe cu privire la evaluare?</w:t>
            </w:r>
          </w:p>
          <w:p w:rsidR="00E63859" w:rsidRPr="00BB2924" w:rsidRDefault="00E63859" w:rsidP="00E63859">
            <w:pPr>
              <w:pStyle w:val="Hlistbullet"/>
              <w:rPr>
                <w:highlight w:val="yellow"/>
              </w:rPr>
            </w:pPr>
            <w:r>
              <w:rPr>
                <w:highlight w:val="yellow"/>
              </w:rPr>
              <w:t>Ce fel de cunoştinţe sunt necesare în continuare? Care sunt nevoile cele mai critice de consolidare a capacităților?</w:t>
            </w:r>
          </w:p>
          <w:p w:rsidR="00E63859" w:rsidRPr="00BB2924" w:rsidRDefault="00E63859" w:rsidP="00E63859">
            <w:pPr>
              <w:pStyle w:val="Hlistbullet"/>
              <w:rPr>
                <w:highlight w:val="yellow"/>
              </w:rPr>
            </w:pPr>
            <w:r>
              <w:rPr>
                <w:highlight w:val="yellow"/>
              </w:rPr>
              <w:t>Ce formate de consolidare a capacităților corespund cel mai bine nevoilor identificate?</w:t>
            </w:r>
          </w:p>
          <w:p w:rsidR="00E63859" w:rsidRPr="00BB2924" w:rsidRDefault="00E63859" w:rsidP="00E63859">
            <w:pPr>
              <w:pStyle w:val="Hlistbullet"/>
              <w:rPr>
                <w:highlight w:val="yellow"/>
              </w:rPr>
            </w:pPr>
            <w:r>
              <w:rPr>
                <w:highlight w:val="yellow"/>
              </w:rPr>
              <w:t>Când trebuie să aibă loc acțiunile de consolidare a capacităților?</w:t>
            </w:r>
          </w:p>
          <w:p w:rsidR="00E63859" w:rsidRPr="00BB2924" w:rsidRDefault="00E63859" w:rsidP="00E63859">
            <w:pPr>
              <w:pStyle w:val="Hlistbullet"/>
              <w:rPr>
                <w:highlight w:val="yellow"/>
              </w:rPr>
            </w:pPr>
            <w:r>
              <w:rPr>
                <w:highlight w:val="yellow"/>
              </w:rPr>
              <w:t>Cine este responsabil pentru organizarea acțiunilor de consolidare a capacităților? Cine le efectuează? Sunt necesari formatori externi?</w:t>
            </w:r>
          </w:p>
          <w:p w:rsidR="00E63859" w:rsidRPr="00BB2924" w:rsidRDefault="00E63859" w:rsidP="00F26F45">
            <w:pPr>
              <w:pStyle w:val="HStandard"/>
              <w:rPr>
                <w:highlight w:val="yellow"/>
              </w:rPr>
            </w:pPr>
            <w:r>
              <w:rPr>
                <w:highlight w:val="yellow"/>
              </w:rPr>
              <w:t xml:space="preserve">organizații sunt: </w:t>
            </w:r>
          </w:p>
          <w:p w:rsidR="00E63859" w:rsidRPr="00BB2924" w:rsidRDefault="00E63859" w:rsidP="00E63859">
            <w:pPr>
              <w:pStyle w:val="Hlistbullet"/>
              <w:rPr>
                <w:highlight w:val="yellow"/>
              </w:rPr>
            </w:pPr>
            <w:r>
              <w:rPr>
                <w:highlight w:val="yellow"/>
              </w:rPr>
              <w:t xml:space="preserve">Cum poate fi utilizată evaluarea pentru a îmbunătăți politica? </w:t>
            </w:r>
          </w:p>
          <w:p w:rsidR="00E63859" w:rsidRPr="00BB2924" w:rsidRDefault="00E63859" w:rsidP="00E63859">
            <w:pPr>
              <w:pStyle w:val="Hlistbullet"/>
              <w:rPr>
                <w:highlight w:val="yellow"/>
              </w:rPr>
            </w:pPr>
            <w:r>
              <w:rPr>
                <w:highlight w:val="yellow"/>
              </w:rPr>
              <w:t>Cum poate deveni evaluarea parte integrantă a planificării anuale?</w:t>
            </w:r>
          </w:p>
          <w:p w:rsidR="00E63859" w:rsidRPr="00BB2924" w:rsidRDefault="00E63859" w:rsidP="00E63859">
            <w:pPr>
              <w:pStyle w:val="Hlistbullet"/>
              <w:rPr>
                <w:highlight w:val="yellow"/>
              </w:rPr>
            </w:pPr>
            <w:r>
              <w:rPr>
                <w:highlight w:val="yellow"/>
              </w:rPr>
              <w:t xml:space="preserve">Care sunt măsurile concrete pentru urmărirea rezultatelor evaluării? </w:t>
            </w:r>
          </w:p>
          <w:p w:rsidR="00E63859" w:rsidRPr="00BB2924" w:rsidRDefault="00E63859" w:rsidP="00E63859">
            <w:pPr>
              <w:pStyle w:val="Hlistbullet"/>
              <w:rPr>
                <w:highlight w:val="yellow"/>
              </w:rPr>
            </w:pPr>
            <w:r>
              <w:rPr>
                <w:highlight w:val="yellow"/>
              </w:rPr>
              <w:t>Care sunt principalele procese legate de evaluare? Cum pot fi îmbunătățite acestea?</w:t>
            </w:r>
          </w:p>
          <w:p w:rsidR="00E63859" w:rsidRPr="00BB2924" w:rsidRDefault="00E63859" w:rsidP="00E63859">
            <w:pPr>
              <w:pStyle w:val="Hlistbullet2"/>
              <w:rPr>
                <w:highlight w:val="yellow"/>
              </w:rPr>
            </w:pPr>
            <w:r>
              <w:rPr>
                <w:highlight w:val="yellow"/>
              </w:rPr>
              <w:t>Cum pot fi asigurate procese de evaluare de calitate? Ce instrumente și sarcini sunt necesare?</w:t>
            </w:r>
          </w:p>
        </w:tc>
      </w:tr>
    </w:tbl>
    <w:p w:rsidR="00E63859" w:rsidRPr="00BB2924" w:rsidRDefault="00E63859" w:rsidP="001249DA">
      <w:pPr>
        <w:pStyle w:val="HHeadingtables"/>
        <w:rPr>
          <w:highlight w:val="yellow"/>
        </w:rPr>
      </w:pPr>
      <w:bookmarkStart w:id="147" w:name="_Toc436383144"/>
      <w:bookmarkStart w:id="148" w:name="_Toc451781907"/>
      <w:bookmarkStart w:id="149" w:name="_Toc463617481"/>
      <w:r>
        <w:rPr>
          <w:highlight w:val="yellow"/>
        </w:rPr>
        <w:t>Consolidarea capacităților de evaluare: resurse umane</w:t>
      </w:r>
      <w:bookmarkEnd w:id="147"/>
      <w:bookmarkEnd w:id="148"/>
      <w:bookmarkEnd w:id="149"/>
    </w:p>
    <w:tbl>
      <w:tblPr>
        <w:tblStyle w:val="TableGrid"/>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11"/>
        <w:gridCol w:w="1511"/>
        <w:gridCol w:w="1511"/>
        <w:gridCol w:w="1511"/>
        <w:gridCol w:w="1511"/>
        <w:gridCol w:w="1512"/>
      </w:tblGrid>
      <w:tr w:rsidR="00E63859" w:rsidRPr="00BB2924" w:rsidTr="008768CB">
        <w:trPr>
          <w:trHeight w:val="372"/>
          <w:jc w:val="center"/>
        </w:trPr>
        <w:tc>
          <w:tcPr>
            <w:tcW w:w="1511"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Cine?</w:t>
            </w:r>
          </w:p>
        </w:tc>
        <w:tc>
          <w:tcPr>
            <w:tcW w:w="1511"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Ce trebuie să știe despre evaluare?</w:t>
            </w:r>
          </w:p>
        </w:tc>
        <w:tc>
          <w:tcPr>
            <w:tcW w:w="1511"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Care este nivelul actual de cunoștințe cu privire la evaluare?</w:t>
            </w:r>
          </w:p>
        </w:tc>
        <w:tc>
          <w:tcPr>
            <w:tcW w:w="1511"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În ce mod?</w:t>
            </w:r>
          </w:p>
        </w:tc>
        <w:tc>
          <w:tcPr>
            <w:tcW w:w="1511"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Când?</w:t>
            </w:r>
          </w:p>
        </w:tc>
        <w:tc>
          <w:tcPr>
            <w:tcW w:w="1512" w:type="dxa"/>
            <w:shd w:val="clear" w:color="auto" w:fill="E7E6E6" w:themeFill="background2"/>
          </w:tcPr>
          <w:p w:rsidR="00E63859" w:rsidRPr="00BB2924" w:rsidRDefault="00E63859" w:rsidP="006A75AC">
            <w:pPr>
              <w:pStyle w:val="Htableleftbolt"/>
              <w:rPr>
                <w:rFonts w:cs="Arial"/>
                <w:color w:val="5B9BD5" w:themeColor="accent1"/>
                <w:highlight w:val="yellow"/>
              </w:rPr>
            </w:pPr>
            <w:r>
              <w:rPr>
                <w:color w:val="5B9BD5" w:themeColor="accent1"/>
                <w:highlight w:val="yellow"/>
              </w:rPr>
              <w:t>Cine o face?</w:t>
            </w:r>
          </w:p>
        </w:tc>
      </w:tr>
      <w:tr w:rsidR="00E63859" w:rsidRPr="00BB2924" w:rsidTr="008768CB">
        <w:trPr>
          <w:trHeight w:val="464"/>
          <w:jc w:val="center"/>
        </w:trPr>
        <w:tc>
          <w:tcPr>
            <w:tcW w:w="1511" w:type="dxa"/>
            <w:shd w:val="clear" w:color="auto" w:fill="auto"/>
          </w:tcPr>
          <w:p w:rsidR="00E63859" w:rsidRPr="00BB2924" w:rsidRDefault="00E63859" w:rsidP="006A75AC">
            <w:pPr>
              <w:pStyle w:val="Htableleft"/>
              <w:rPr>
                <w:rFonts w:cs="Arial"/>
                <w:color w:val="576C88" w:themeColor="text2" w:themeTint="D9"/>
                <w:highlight w:val="yellow"/>
              </w:rPr>
            </w:pPr>
            <w:r>
              <w:rPr>
                <w:color w:val="576C88" w:themeColor="text2" w:themeTint="D9"/>
                <w:highlight w:val="yellow"/>
              </w:rPr>
              <w:t>Actorii (de exemplu, AM, AP, USR, GAL-uri)</w:t>
            </w:r>
          </w:p>
        </w:tc>
        <w:tc>
          <w:tcPr>
            <w:tcW w:w="1511" w:type="dxa"/>
            <w:shd w:val="clear" w:color="auto" w:fill="auto"/>
          </w:tcPr>
          <w:p w:rsidR="00E63859" w:rsidRPr="00BB2924" w:rsidRDefault="00E63859" w:rsidP="00B62FBF">
            <w:pPr>
              <w:pStyle w:val="Htableleft"/>
              <w:rPr>
                <w:rFonts w:cs="Arial"/>
                <w:color w:val="576C88" w:themeColor="text2" w:themeTint="D9"/>
                <w:highlight w:val="yellow"/>
              </w:rPr>
            </w:pPr>
            <w:r>
              <w:rPr>
                <w:color w:val="576C88" w:themeColor="text2" w:themeTint="D9"/>
                <w:highlight w:val="yellow"/>
              </w:rPr>
              <w:t>Lista aspectelor tehnice și de fond legate de evaluare</w:t>
            </w:r>
          </w:p>
          <w:p w:rsidR="00E63859" w:rsidRPr="00BB2924" w:rsidRDefault="00E63859" w:rsidP="00B62FBF">
            <w:pPr>
              <w:pStyle w:val="Htableleft"/>
              <w:rPr>
                <w:rFonts w:cs="Arial"/>
                <w:color w:val="576C88" w:themeColor="text2" w:themeTint="D9"/>
                <w:highlight w:val="yellow"/>
              </w:rPr>
            </w:pPr>
            <w:r>
              <w:rPr>
                <w:color w:val="576C88" w:themeColor="text2" w:themeTint="D9"/>
                <w:highlight w:val="yellow"/>
              </w:rPr>
              <w:t>de exemplu, cadrul logic, ierarhia obiectivelor, logica de intervenție, monitorizarea, indicatorii, licitația, procesul de evaluare</w:t>
            </w:r>
          </w:p>
        </w:tc>
        <w:tc>
          <w:tcPr>
            <w:tcW w:w="1511" w:type="dxa"/>
            <w:shd w:val="clear" w:color="auto" w:fill="auto"/>
          </w:tcPr>
          <w:p w:rsidR="00E63859" w:rsidRPr="00BB2924" w:rsidRDefault="00E63859" w:rsidP="008768CB">
            <w:pPr>
              <w:pStyle w:val="Htableleft"/>
              <w:rPr>
                <w:rFonts w:cs="Arial"/>
                <w:color w:val="576C88" w:themeColor="text2" w:themeTint="D9"/>
                <w:highlight w:val="yellow"/>
              </w:rPr>
            </w:pPr>
            <w:r>
              <w:rPr>
                <w:color w:val="576C88" w:themeColor="text2" w:themeTint="D9"/>
                <w:highlight w:val="yellow"/>
              </w:rPr>
              <w:t xml:space="preserve">Evaluarea cunoștințelor cu privire la aspectele tehnice și de fond legate de evaluare care au fost identificate (și lacunele acestora) pe baza chestionarelor sau a anchetelor. Identificarea nevoilor critice de consolidare a capacităților </w:t>
            </w:r>
          </w:p>
        </w:tc>
        <w:tc>
          <w:tcPr>
            <w:tcW w:w="1511" w:type="dxa"/>
            <w:shd w:val="clear" w:color="auto" w:fill="auto"/>
          </w:tcPr>
          <w:p w:rsidR="00E63859" w:rsidRPr="00BB2924" w:rsidRDefault="00E63859" w:rsidP="006A75AC">
            <w:pPr>
              <w:pStyle w:val="Htableleft"/>
              <w:rPr>
                <w:rFonts w:cs="Arial"/>
                <w:color w:val="576C88" w:themeColor="text2" w:themeTint="D9"/>
                <w:highlight w:val="yellow"/>
              </w:rPr>
            </w:pPr>
            <w:r>
              <w:rPr>
                <w:color w:val="576C88" w:themeColor="text2" w:themeTint="D9"/>
                <w:highlight w:val="yellow"/>
              </w:rPr>
              <w:t>Acțiuni de consolidare a capacității necesare (de exemplu, ateliere de lucru, seminarii, prezentări, cursuri de formare, fișe informative, buletine informative, formare online)</w:t>
            </w:r>
          </w:p>
        </w:tc>
        <w:tc>
          <w:tcPr>
            <w:tcW w:w="1511" w:type="dxa"/>
            <w:shd w:val="clear" w:color="auto" w:fill="auto"/>
          </w:tcPr>
          <w:p w:rsidR="00E63859" w:rsidRPr="00BB2924" w:rsidRDefault="00E63859" w:rsidP="006A75AC">
            <w:pPr>
              <w:pStyle w:val="Htableleft"/>
              <w:rPr>
                <w:rFonts w:cs="Arial"/>
                <w:color w:val="576C88" w:themeColor="text2" w:themeTint="D9"/>
                <w:highlight w:val="yellow"/>
              </w:rPr>
            </w:pPr>
            <w:r>
              <w:rPr>
                <w:color w:val="576C88" w:themeColor="text2" w:themeTint="D9"/>
                <w:highlight w:val="yellow"/>
              </w:rPr>
              <w:t>Calendarul și frecvența acțiunilor de consolidare a capacităților</w:t>
            </w:r>
          </w:p>
        </w:tc>
        <w:tc>
          <w:tcPr>
            <w:tcW w:w="1512" w:type="dxa"/>
            <w:shd w:val="clear" w:color="auto" w:fill="auto"/>
          </w:tcPr>
          <w:p w:rsidR="00E63859" w:rsidRPr="00BB2924" w:rsidRDefault="00E63859" w:rsidP="00B62FBF">
            <w:pPr>
              <w:pStyle w:val="Htableleft"/>
              <w:rPr>
                <w:rFonts w:cs="Arial"/>
                <w:color w:val="576C88" w:themeColor="text2" w:themeTint="D9"/>
                <w:highlight w:val="yellow"/>
              </w:rPr>
            </w:pPr>
            <w:r>
              <w:rPr>
                <w:color w:val="576C88" w:themeColor="text2" w:themeTint="D9"/>
                <w:highlight w:val="yellow"/>
              </w:rPr>
              <w:t>Responsabilitatea pentru acțiunile de consolidare a capacităților</w:t>
            </w:r>
          </w:p>
          <w:p w:rsidR="00E63859" w:rsidRPr="00BB2924" w:rsidRDefault="00E63859" w:rsidP="00B62FBF">
            <w:pPr>
              <w:pStyle w:val="Htableleft"/>
              <w:rPr>
                <w:rFonts w:cs="Arial"/>
                <w:color w:val="576C88" w:themeColor="text2" w:themeTint="D9"/>
                <w:highlight w:val="yellow"/>
              </w:rPr>
            </w:pPr>
            <w:r>
              <w:rPr>
                <w:color w:val="576C88" w:themeColor="text2" w:themeTint="D9"/>
                <w:highlight w:val="yellow"/>
              </w:rPr>
              <w:t>(organizarea și punerea în aplicare)</w:t>
            </w:r>
          </w:p>
        </w:tc>
      </w:tr>
    </w:tbl>
    <w:p w:rsidR="00E63859" w:rsidRPr="00BB2924" w:rsidRDefault="00E63859" w:rsidP="00923616">
      <w:pPr>
        <w:pStyle w:val="HStandard"/>
        <w:rPr>
          <w:highlight w:val="yellow"/>
        </w:rPr>
      </w:pPr>
      <w:r>
        <w:rPr>
          <w:highlight w:val="yellow"/>
        </w:rPr>
        <w:lastRenderedPageBreak/>
        <w:t xml:space="preserve">Responsabilitățile diferiților actori în planificarea evaluării RRN pot fi rezumate în </w:t>
      </w:r>
      <w:r>
        <w:rPr>
          <w:highlight w:val="yellow"/>
        </w:rPr>
        <w:fldChar w:fldCharType="begin" w:fldLock="1"/>
      </w:r>
      <w:r>
        <w:rPr>
          <w:highlight w:val="yellow"/>
        </w:rPr>
        <w:instrText xml:space="preserve"> REF _Ref451784925 \r \h  \* MERGEFORMAT </w:instrText>
      </w:r>
      <w:r>
        <w:rPr>
          <w:highlight w:val="yellow"/>
        </w:rPr>
      </w:r>
      <w:r>
        <w:rPr>
          <w:highlight w:val="yellow"/>
        </w:rPr>
        <w:fldChar w:fldCharType="separate"/>
      </w:r>
      <w:r>
        <w:rPr>
          <w:highlight w:val="yellow"/>
        </w:rPr>
        <w:t>Tabelul 4</w:t>
      </w:r>
      <w:r>
        <w:rPr>
          <w:highlight w:val="yellow"/>
        </w:rPr>
        <w:fldChar w:fldCharType="end"/>
      </w:r>
      <w:r>
        <w:rPr>
          <w:highlight w:val="yellow"/>
        </w:rPr>
        <w:t xml:space="preserve"> de mai jos.</w:t>
      </w:r>
    </w:p>
    <w:p w:rsidR="00E63859" w:rsidRPr="00BB2924" w:rsidRDefault="00E63859" w:rsidP="001249DA">
      <w:pPr>
        <w:pStyle w:val="HHeadingtables"/>
        <w:rPr>
          <w:highlight w:val="yellow"/>
        </w:rPr>
      </w:pPr>
      <w:bookmarkStart w:id="150" w:name="_Toc451781908"/>
      <w:bookmarkStart w:id="151" w:name="_Ref451784915"/>
      <w:bookmarkStart w:id="152" w:name="_Ref451784925"/>
      <w:bookmarkStart w:id="153" w:name="_Toc463617482"/>
      <w:r>
        <w:rPr>
          <w:highlight w:val="yellow"/>
        </w:rPr>
        <w:t>Responsabilitățile părților interesate în planificarea evaluării RRN</w:t>
      </w:r>
      <w:bookmarkEnd w:id="150"/>
      <w:bookmarkEnd w:id="151"/>
      <w:bookmarkEnd w:id="152"/>
      <w:bookmarkEnd w:id="153"/>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507"/>
        <w:gridCol w:w="1949"/>
        <w:gridCol w:w="1544"/>
        <w:gridCol w:w="1894"/>
        <w:gridCol w:w="1668"/>
      </w:tblGrid>
      <w:tr w:rsidR="00E63859" w:rsidRPr="00BB2924" w:rsidTr="00FC0A30">
        <w:trPr>
          <w:trHeight w:val="581"/>
        </w:trPr>
        <w:tc>
          <w:tcPr>
            <w:tcW w:w="0" w:type="auto"/>
            <w:tcBorders>
              <w:top w:val="nil"/>
              <w:left w:val="nil"/>
              <w:bottom w:val="single" w:sz="4" w:space="0" w:color="000000" w:themeColor="text1"/>
            </w:tcBorders>
          </w:tcPr>
          <w:p w:rsidR="00E63859" w:rsidRPr="00BB2924" w:rsidRDefault="00E63859" w:rsidP="008B1515">
            <w:pPr>
              <w:jc w:val="right"/>
              <w:rPr>
                <w:b/>
                <w:color w:val="576C88" w:themeColor="text2" w:themeTint="D9"/>
                <w:szCs w:val="18"/>
                <w:highlight w:val="yellow"/>
              </w:rPr>
            </w:pPr>
          </w:p>
        </w:tc>
        <w:tc>
          <w:tcPr>
            <w:tcW w:w="0" w:type="auto"/>
            <w:shd w:val="clear" w:color="auto" w:fill="E7E6E6" w:themeFill="background2"/>
          </w:tcPr>
          <w:p w:rsidR="00E63859" w:rsidRPr="00BB2924" w:rsidRDefault="00E63859" w:rsidP="00FC0A30">
            <w:pPr>
              <w:jc w:val="center"/>
              <w:rPr>
                <w:b/>
                <w:color w:val="5B9BD5" w:themeColor="accent1"/>
                <w:szCs w:val="18"/>
                <w:highlight w:val="yellow"/>
              </w:rPr>
            </w:pPr>
            <w:r>
              <w:rPr>
                <w:b/>
                <w:color w:val="5B9BD5" w:themeColor="accent1"/>
                <w:highlight w:val="yellow"/>
              </w:rPr>
              <w:t>Acțiuni;</w:t>
            </w:r>
          </w:p>
        </w:tc>
        <w:tc>
          <w:tcPr>
            <w:tcW w:w="0" w:type="auto"/>
            <w:gridSpan w:val="4"/>
            <w:shd w:val="clear" w:color="auto" w:fill="E7E6E6" w:themeFill="background2"/>
          </w:tcPr>
          <w:p w:rsidR="00E63859" w:rsidRPr="00BB2924" w:rsidRDefault="00E63859" w:rsidP="00FC0A30">
            <w:pPr>
              <w:jc w:val="center"/>
              <w:rPr>
                <w:b/>
                <w:color w:val="5B9BD5" w:themeColor="accent1"/>
                <w:szCs w:val="18"/>
                <w:highlight w:val="yellow"/>
              </w:rPr>
            </w:pPr>
            <w:r>
              <w:rPr>
                <w:b/>
                <w:color w:val="5B9BD5" w:themeColor="accent1"/>
                <w:highlight w:val="yellow"/>
              </w:rPr>
              <w:t>Actori</w:t>
            </w:r>
          </w:p>
        </w:tc>
      </w:tr>
      <w:tr w:rsidR="00E63859" w:rsidRPr="00BB2924" w:rsidTr="00937568">
        <w:trPr>
          <w:cantSplit/>
          <w:trHeight w:val="829"/>
        </w:trPr>
        <w:tc>
          <w:tcPr>
            <w:tcW w:w="0" w:type="auto"/>
            <w:shd w:val="clear" w:color="auto" w:fill="E7E6E6" w:themeFill="background2"/>
            <w:textDirection w:val="tbRl"/>
          </w:tcPr>
          <w:p w:rsidR="00E63859" w:rsidRPr="00BB2924" w:rsidRDefault="00E63859" w:rsidP="00FC0A30">
            <w:pPr>
              <w:ind w:left="113" w:right="113"/>
              <w:jc w:val="center"/>
              <w:rPr>
                <w:b/>
                <w:color w:val="5B9BD5" w:themeColor="accent1"/>
                <w:szCs w:val="18"/>
                <w:highlight w:val="yellow"/>
              </w:rPr>
            </w:pPr>
            <w:r>
              <w:rPr>
                <w:b/>
                <w:color w:val="5B9BD5" w:themeColor="accent1"/>
                <w:highlight w:val="yellow"/>
              </w:rPr>
              <w:t>Fază</w:t>
            </w: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Etapă</w:t>
            </w:r>
          </w:p>
        </w:tc>
        <w:tc>
          <w:tcPr>
            <w:tcW w:w="0" w:type="auto"/>
          </w:tcPr>
          <w:p w:rsidR="00E63859" w:rsidRPr="00BB2924" w:rsidRDefault="00E63859" w:rsidP="008B1515">
            <w:pPr>
              <w:rPr>
                <w:i/>
                <w:color w:val="576C88" w:themeColor="text2" w:themeTint="D9"/>
                <w:szCs w:val="18"/>
                <w:highlight w:val="yellow"/>
              </w:rPr>
            </w:pPr>
            <w:r>
              <w:rPr>
                <w:i/>
                <w:color w:val="576C88" w:themeColor="text2" w:themeTint="D9"/>
                <w:highlight w:val="yellow"/>
              </w:rPr>
              <w:t>AM</w:t>
            </w:r>
          </w:p>
        </w:tc>
        <w:tc>
          <w:tcPr>
            <w:tcW w:w="0" w:type="auto"/>
          </w:tcPr>
          <w:p w:rsidR="00E63859" w:rsidRPr="00BB2924" w:rsidRDefault="00E63859" w:rsidP="008B1515">
            <w:pPr>
              <w:rPr>
                <w:i/>
                <w:color w:val="576C88" w:themeColor="text2" w:themeTint="D9"/>
                <w:szCs w:val="18"/>
                <w:highlight w:val="yellow"/>
              </w:rPr>
            </w:pPr>
            <w:r>
              <w:rPr>
                <w:i/>
                <w:color w:val="576C88" w:themeColor="text2" w:themeTint="D9"/>
                <w:highlight w:val="yellow"/>
              </w:rPr>
              <w:t>alte unități AM</w:t>
            </w:r>
          </w:p>
        </w:tc>
        <w:tc>
          <w:tcPr>
            <w:tcW w:w="0" w:type="auto"/>
          </w:tcPr>
          <w:p w:rsidR="00E63859" w:rsidRPr="00BB2924" w:rsidRDefault="00E63859" w:rsidP="008B1515">
            <w:pPr>
              <w:rPr>
                <w:i/>
                <w:color w:val="576C88" w:themeColor="text2" w:themeTint="D9"/>
                <w:szCs w:val="18"/>
                <w:highlight w:val="yellow"/>
              </w:rPr>
            </w:pPr>
            <w:r>
              <w:rPr>
                <w:i/>
                <w:color w:val="576C88" w:themeColor="text2" w:themeTint="D9"/>
                <w:highlight w:val="yellow"/>
              </w:rPr>
              <w:t>USR</w:t>
            </w:r>
          </w:p>
        </w:tc>
        <w:tc>
          <w:tcPr>
            <w:tcW w:w="0" w:type="auto"/>
          </w:tcPr>
          <w:p w:rsidR="00E63859" w:rsidRPr="00BB2924" w:rsidRDefault="00E63859" w:rsidP="008B1515">
            <w:pPr>
              <w:rPr>
                <w:i/>
                <w:color w:val="576C88" w:themeColor="text2" w:themeTint="D9"/>
                <w:szCs w:val="18"/>
                <w:highlight w:val="yellow"/>
              </w:rPr>
            </w:pPr>
            <w:r>
              <w:rPr>
                <w:i/>
                <w:color w:val="576C88" w:themeColor="text2" w:themeTint="D9"/>
                <w:highlight w:val="yellow"/>
              </w:rPr>
              <w:t>Altele</w:t>
            </w:r>
          </w:p>
        </w:tc>
      </w:tr>
      <w:tr w:rsidR="00E63859" w:rsidRPr="00BB2924" w:rsidTr="00FC0A30">
        <w:tc>
          <w:tcPr>
            <w:tcW w:w="0" w:type="auto"/>
            <w:vMerge w:val="restart"/>
            <w:shd w:val="clear" w:color="auto" w:fill="E7E6E6" w:themeFill="background2"/>
            <w:textDirection w:val="tbRl"/>
          </w:tcPr>
          <w:p w:rsidR="00E63859" w:rsidRPr="00BB2924" w:rsidRDefault="00E63859" w:rsidP="00FC0A30">
            <w:pPr>
              <w:ind w:left="113" w:right="113"/>
              <w:jc w:val="center"/>
              <w:rPr>
                <w:b/>
                <w:color w:val="5B9BD5" w:themeColor="accent1"/>
                <w:szCs w:val="18"/>
                <w:highlight w:val="yellow"/>
              </w:rPr>
            </w:pPr>
            <w:r>
              <w:rPr>
                <w:b/>
                <w:color w:val="5B9BD5" w:themeColor="accent1"/>
                <w:highlight w:val="yellow"/>
              </w:rPr>
              <w:t>Planificare</w:t>
            </w: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Proces și calendar</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Responsabil/participă</w:t>
            </w:r>
          </w:p>
        </w:tc>
        <w:tc>
          <w:tcPr>
            <w:tcW w:w="0" w:type="auto"/>
          </w:tcPr>
          <w:p w:rsidR="00E63859" w:rsidRPr="00BB2924" w:rsidRDefault="00E63859" w:rsidP="008B1515">
            <w:pPr>
              <w:rPr>
                <w:color w:val="576C88" w:themeColor="text2" w:themeTint="D9"/>
                <w:szCs w:val="18"/>
                <w:highlight w:val="yellow"/>
              </w:rPr>
            </w:pP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Participă/responsabil</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Posibilă participare a grupului de coordonare,  agenția de plăți participă</w:t>
            </w:r>
          </w:p>
        </w:tc>
      </w:tr>
      <w:tr w:rsidR="00E63859" w:rsidRPr="00BB2924" w:rsidTr="00FC0A30">
        <w:tc>
          <w:tcPr>
            <w:tcW w:w="0" w:type="auto"/>
            <w:vMerge/>
            <w:shd w:val="clear" w:color="auto" w:fill="E7E6E6" w:themeFill="background2"/>
            <w:textDirection w:val="tbRl"/>
          </w:tcPr>
          <w:p w:rsidR="00E63859" w:rsidRPr="00BB2924" w:rsidRDefault="00E63859" w:rsidP="008B1515">
            <w:pPr>
              <w:ind w:left="113" w:right="113"/>
              <w:rPr>
                <w:color w:val="576C88" w:themeColor="text2" w:themeTint="D9"/>
                <w:szCs w:val="18"/>
                <w:highlight w:val="yellow"/>
              </w:rPr>
            </w:pP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Nevoi de evaluare</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Responsabil/participă</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Dacă există o unitatea de evaluare, poate participa</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Participă/responsabil</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Organism de coordonare al RRN</w:t>
            </w:r>
          </w:p>
        </w:tc>
      </w:tr>
      <w:tr w:rsidR="00E63859" w:rsidRPr="00BB2924" w:rsidTr="00FC0A30">
        <w:tc>
          <w:tcPr>
            <w:tcW w:w="0" w:type="auto"/>
            <w:vMerge/>
            <w:shd w:val="clear" w:color="auto" w:fill="E7E6E6" w:themeFill="background2"/>
            <w:textDirection w:val="tbRl"/>
          </w:tcPr>
          <w:p w:rsidR="00E63859" w:rsidRPr="00BB2924" w:rsidRDefault="00E63859" w:rsidP="008B1515">
            <w:pPr>
              <w:ind w:left="113" w:right="113"/>
              <w:rPr>
                <w:color w:val="576C88" w:themeColor="text2" w:themeTint="D9"/>
                <w:szCs w:val="18"/>
                <w:highlight w:val="yellow"/>
              </w:rPr>
            </w:pP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Plan de comunicare</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Responsabil/participă</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Dacă există o unitatea de comunicare, poate participa</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Participă/responsabil</w:t>
            </w:r>
          </w:p>
        </w:tc>
        <w:tc>
          <w:tcPr>
            <w:tcW w:w="0" w:type="auto"/>
          </w:tcPr>
          <w:p w:rsidR="00E63859" w:rsidRPr="00BB2924" w:rsidRDefault="00E63859" w:rsidP="008B1515">
            <w:pPr>
              <w:rPr>
                <w:color w:val="576C88" w:themeColor="text2" w:themeTint="D9"/>
                <w:szCs w:val="18"/>
                <w:highlight w:val="yellow"/>
              </w:rPr>
            </w:pPr>
          </w:p>
        </w:tc>
      </w:tr>
      <w:tr w:rsidR="00E63859" w:rsidRPr="00BB2924" w:rsidTr="00FC0A30">
        <w:tc>
          <w:tcPr>
            <w:tcW w:w="0" w:type="auto"/>
            <w:vMerge/>
            <w:shd w:val="clear" w:color="auto" w:fill="E7E6E6" w:themeFill="background2"/>
            <w:textDirection w:val="tbRl"/>
          </w:tcPr>
          <w:p w:rsidR="00E63859" w:rsidRPr="00BB2924" w:rsidRDefault="00E63859" w:rsidP="008B1515">
            <w:pPr>
              <w:ind w:left="113" w:right="113"/>
              <w:rPr>
                <w:color w:val="576C88" w:themeColor="text2" w:themeTint="D9"/>
                <w:szCs w:val="18"/>
                <w:highlight w:val="yellow"/>
              </w:rPr>
            </w:pP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Planul de consolidare a capacităților</w:t>
            </w: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Responsabil/participă</w:t>
            </w:r>
          </w:p>
        </w:tc>
        <w:tc>
          <w:tcPr>
            <w:tcW w:w="0" w:type="auto"/>
          </w:tcPr>
          <w:p w:rsidR="00E63859" w:rsidRPr="00BB2924" w:rsidRDefault="00E63859" w:rsidP="008B1515">
            <w:pPr>
              <w:rPr>
                <w:color w:val="576C88" w:themeColor="text2" w:themeTint="D9"/>
                <w:szCs w:val="18"/>
                <w:highlight w:val="yellow"/>
              </w:rPr>
            </w:pPr>
          </w:p>
        </w:tc>
        <w:tc>
          <w:tcPr>
            <w:tcW w:w="0" w:type="auto"/>
          </w:tcPr>
          <w:p w:rsidR="00E63859" w:rsidRPr="00BB2924" w:rsidRDefault="00E63859" w:rsidP="008B1515">
            <w:pPr>
              <w:rPr>
                <w:color w:val="576C88" w:themeColor="text2" w:themeTint="D9"/>
                <w:szCs w:val="18"/>
                <w:highlight w:val="yellow"/>
              </w:rPr>
            </w:pPr>
            <w:r>
              <w:rPr>
                <w:color w:val="576C88" w:themeColor="text2" w:themeTint="D9"/>
                <w:highlight w:val="yellow"/>
              </w:rPr>
              <w:t>Participă/responsabil</w:t>
            </w:r>
          </w:p>
        </w:tc>
        <w:tc>
          <w:tcPr>
            <w:tcW w:w="0" w:type="auto"/>
          </w:tcPr>
          <w:p w:rsidR="00E63859" w:rsidRPr="00BB2924" w:rsidRDefault="00E63859" w:rsidP="008B1515">
            <w:pPr>
              <w:rPr>
                <w:color w:val="576C88" w:themeColor="text2" w:themeTint="D9"/>
                <w:szCs w:val="18"/>
                <w:highlight w:val="yellow"/>
              </w:rPr>
            </w:pPr>
          </w:p>
        </w:tc>
      </w:tr>
    </w:tbl>
    <w:p w:rsidR="00E63859" w:rsidRPr="00BB2924" w:rsidRDefault="00E63859" w:rsidP="00992336">
      <w:pPr>
        <w:pStyle w:val="HStandard"/>
        <w:rPr>
          <w:highlight w:val="yellow"/>
        </w:rPr>
      </w:pPr>
    </w:p>
    <w:p w:rsidR="00E63859" w:rsidRPr="00BB2924" w:rsidRDefault="00E63859" w:rsidP="00FC0A30">
      <w:pPr>
        <w:pStyle w:val="HHeading3"/>
        <w:rPr>
          <w:highlight w:val="yellow"/>
        </w:rPr>
      </w:pPr>
      <w:r>
        <w:br w:type="column"/>
      </w:r>
      <w:bookmarkStart w:id="154" w:name="_Toc453079760"/>
      <w:bookmarkStart w:id="155" w:name="_Toc463518355"/>
      <w:r>
        <w:rPr>
          <w:highlight w:val="yellow"/>
        </w:rPr>
        <w:lastRenderedPageBreak/>
        <w:t>Pregătirea evaluării RRN</w:t>
      </w:r>
      <w:bookmarkEnd w:id="154"/>
      <w:bookmarkEnd w:id="155"/>
    </w:p>
    <w:p w:rsidR="00E63859" w:rsidRPr="00BB2924" w:rsidRDefault="00E63859" w:rsidP="00FC0A30">
      <w:pPr>
        <w:pStyle w:val="HStandard"/>
        <w:rPr>
          <w:highlight w:val="yellow"/>
        </w:rPr>
      </w:pPr>
      <w:r>
        <w:rPr>
          <w:highlight w:val="yellow"/>
        </w:rPr>
        <w:t xml:space="preserve">În pregătirea evaluării RRN este deosebit de important să se instituie o bază pentru toate tipurile de evaluare RRN: logica de intervenție și sistemul de evaluare a RRN, conținând întrebări și indicatori de evaluare legați de RRN comuni și specifici programului. De asemenea, este esențial să se stabilească ce dovezi trebuie să fie colectate și modul de obținere a informațiilor care sunt necesare părților interesate ca urmare a evaluării. În mod ideal, logica de intervenție și sistemul de evaluare a RRN ar trebui să fie pregătite înainte de punerea în aplicare a RRN pentru întreaga perioadă de programare (pentru toate evaluările RRN) sau înaintea fiecărei evaluări a RRN realizate în orice moment pe parcursul perioadei de programare. </w:t>
      </w:r>
    </w:p>
    <w:p w:rsidR="00E63859" w:rsidRPr="00BB2924" w:rsidRDefault="00E63859" w:rsidP="00FC0A30">
      <w:pPr>
        <w:pStyle w:val="HStandard"/>
        <w:rPr>
          <w:highlight w:val="yellow"/>
        </w:rPr>
      </w:pPr>
      <w:r>
        <w:rPr>
          <w:b/>
          <w:highlight w:val="yellow"/>
        </w:rPr>
        <w:t>Faza de pregătire cuprinde următoarele etape majore:</w:t>
      </w:r>
      <w:r>
        <w:rPr>
          <w:highlight w:val="yellow"/>
        </w:rPr>
        <w: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E63859" w:rsidRPr="00BB2924" w:rsidTr="00406CAA">
        <w:trPr>
          <w:trHeight w:val="488"/>
        </w:trPr>
        <w:tc>
          <w:tcPr>
            <w:tcW w:w="846" w:type="dxa"/>
            <w:shd w:val="clear" w:color="auto" w:fill="E7E6E6" w:themeFill="background2"/>
          </w:tcPr>
          <w:p w:rsidR="00E63859" w:rsidRPr="00BB2924" w:rsidRDefault="00E63859" w:rsidP="00406CAA">
            <w:pPr>
              <w:pStyle w:val="HStandard"/>
              <w:jc w:val="center"/>
              <w:rPr>
                <w:b/>
                <w:color w:val="5B9BD5" w:themeColor="accent1"/>
                <w:sz w:val="18"/>
                <w:szCs w:val="18"/>
                <w:highlight w:val="yellow"/>
              </w:rPr>
            </w:pPr>
            <w:r>
              <w:rPr>
                <w:b/>
                <w:color w:val="5B9BD5" w:themeColor="accent1"/>
                <w:sz w:val="18"/>
                <w:highlight w:val="yellow"/>
              </w:rPr>
              <w:t>1</w:t>
            </w:r>
          </w:p>
        </w:tc>
        <w:tc>
          <w:tcPr>
            <w:tcW w:w="8170" w:type="dxa"/>
          </w:tcPr>
          <w:p w:rsidR="00E63859" w:rsidRPr="00BB2924" w:rsidRDefault="00E63859" w:rsidP="00FC0A30">
            <w:pPr>
              <w:pStyle w:val="HStandard"/>
              <w:rPr>
                <w:sz w:val="18"/>
                <w:szCs w:val="18"/>
                <w:highlight w:val="yellow"/>
              </w:rPr>
            </w:pPr>
            <w:r>
              <w:rPr>
                <w:sz w:val="18"/>
                <w:highlight w:val="yellow"/>
              </w:rPr>
              <w:t>Construirea logicii de intervenție a RRN</w:t>
            </w:r>
          </w:p>
        </w:tc>
      </w:tr>
      <w:tr w:rsidR="00E63859" w:rsidRPr="00BB2924" w:rsidTr="00406CAA">
        <w:tc>
          <w:tcPr>
            <w:tcW w:w="846" w:type="dxa"/>
            <w:shd w:val="clear" w:color="auto" w:fill="E7E6E6" w:themeFill="background2"/>
          </w:tcPr>
          <w:p w:rsidR="00E63859" w:rsidRPr="00BB2924" w:rsidRDefault="00E63859" w:rsidP="00406CAA">
            <w:pPr>
              <w:pStyle w:val="HStandard"/>
              <w:jc w:val="center"/>
              <w:rPr>
                <w:b/>
                <w:color w:val="5B9BD5" w:themeColor="accent1"/>
                <w:sz w:val="18"/>
                <w:szCs w:val="18"/>
                <w:highlight w:val="yellow"/>
              </w:rPr>
            </w:pPr>
            <w:r>
              <w:rPr>
                <w:b/>
                <w:color w:val="5B9BD5" w:themeColor="accent1"/>
                <w:sz w:val="18"/>
                <w:highlight w:val="yellow"/>
              </w:rPr>
              <w:t>2</w:t>
            </w:r>
          </w:p>
        </w:tc>
        <w:tc>
          <w:tcPr>
            <w:tcW w:w="8170" w:type="dxa"/>
          </w:tcPr>
          <w:p w:rsidR="00E63859" w:rsidRPr="00BB2924" w:rsidRDefault="00E63859" w:rsidP="005E5B66">
            <w:pPr>
              <w:pStyle w:val="HStandard"/>
              <w:rPr>
                <w:sz w:val="18"/>
                <w:szCs w:val="18"/>
                <w:highlight w:val="yellow"/>
              </w:rPr>
            </w:pPr>
            <w:r>
              <w:rPr>
                <w:sz w:val="18"/>
                <w:highlight w:val="yellow"/>
              </w:rPr>
              <w:t>Revizuirea/formularea întrebărilor și a indicatorilor de evaluare legați de RRN și verificarea conformității lor cu logica de intervenție</w:t>
            </w:r>
          </w:p>
        </w:tc>
      </w:tr>
      <w:tr w:rsidR="00E63859" w:rsidRPr="00BB2924" w:rsidTr="00406CAA">
        <w:tc>
          <w:tcPr>
            <w:tcW w:w="846" w:type="dxa"/>
            <w:shd w:val="clear" w:color="auto" w:fill="E7E6E6" w:themeFill="background2"/>
          </w:tcPr>
          <w:p w:rsidR="00E63859" w:rsidRPr="00BB2924" w:rsidRDefault="00E63859" w:rsidP="00406CAA">
            <w:pPr>
              <w:pStyle w:val="HStandard"/>
              <w:jc w:val="center"/>
              <w:rPr>
                <w:b/>
                <w:color w:val="5B9BD5" w:themeColor="accent1"/>
                <w:sz w:val="18"/>
                <w:szCs w:val="18"/>
                <w:highlight w:val="yellow"/>
              </w:rPr>
            </w:pPr>
            <w:r>
              <w:rPr>
                <w:b/>
                <w:color w:val="5B9BD5" w:themeColor="accent1"/>
                <w:sz w:val="18"/>
                <w:highlight w:val="yellow"/>
              </w:rPr>
              <w:t>3</w:t>
            </w:r>
          </w:p>
        </w:tc>
        <w:tc>
          <w:tcPr>
            <w:tcW w:w="8170" w:type="dxa"/>
          </w:tcPr>
          <w:p w:rsidR="00E63859" w:rsidRPr="00BB2924" w:rsidRDefault="00E63859" w:rsidP="00FC0A30">
            <w:pPr>
              <w:pStyle w:val="HStandard"/>
              <w:rPr>
                <w:sz w:val="18"/>
                <w:szCs w:val="18"/>
                <w:highlight w:val="yellow"/>
              </w:rPr>
            </w:pPr>
            <w:r>
              <w:rPr>
                <w:sz w:val="18"/>
                <w:highlight w:val="yellow"/>
              </w:rPr>
              <w:t>Selectarea abordării de evaluare preferate</w:t>
            </w:r>
          </w:p>
        </w:tc>
      </w:tr>
      <w:tr w:rsidR="00E63859" w:rsidRPr="00BB2924" w:rsidTr="00406CAA">
        <w:tc>
          <w:tcPr>
            <w:tcW w:w="846" w:type="dxa"/>
            <w:shd w:val="clear" w:color="auto" w:fill="E7E6E6" w:themeFill="background2"/>
          </w:tcPr>
          <w:p w:rsidR="00E63859" w:rsidRPr="00BB2924" w:rsidRDefault="00E63859" w:rsidP="00406CAA">
            <w:pPr>
              <w:pStyle w:val="HStandard"/>
              <w:jc w:val="center"/>
              <w:rPr>
                <w:b/>
                <w:color w:val="5B9BD5" w:themeColor="accent1"/>
                <w:sz w:val="18"/>
                <w:szCs w:val="18"/>
                <w:highlight w:val="yellow"/>
              </w:rPr>
            </w:pPr>
            <w:r>
              <w:rPr>
                <w:b/>
                <w:color w:val="5B9BD5" w:themeColor="accent1"/>
                <w:sz w:val="18"/>
                <w:highlight w:val="yellow"/>
              </w:rPr>
              <w:t>4</w:t>
            </w:r>
          </w:p>
        </w:tc>
        <w:tc>
          <w:tcPr>
            <w:tcW w:w="8170" w:type="dxa"/>
          </w:tcPr>
          <w:p w:rsidR="00E63859" w:rsidRPr="00BB2924" w:rsidRDefault="00E63859" w:rsidP="00FC0A30">
            <w:pPr>
              <w:pStyle w:val="HStandard"/>
              <w:rPr>
                <w:sz w:val="18"/>
                <w:szCs w:val="18"/>
                <w:highlight w:val="yellow"/>
              </w:rPr>
            </w:pPr>
            <w:r>
              <w:rPr>
                <w:sz w:val="18"/>
                <w:highlight w:val="yellow"/>
              </w:rPr>
              <w:t xml:space="preserve">Examinarea nevoilor și a surselor potențiale de informații și date </w:t>
            </w:r>
          </w:p>
        </w:tc>
      </w:tr>
      <w:tr w:rsidR="00E63859" w:rsidRPr="00BB2924" w:rsidTr="00406CAA">
        <w:tc>
          <w:tcPr>
            <w:tcW w:w="846" w:type="dxa"/>
            <w:shd w:val="clear" w:color="auto" w:fill="E7E6E6" w:themeFill="background2"/>
          </w:tcPr>
          <w:p w:rsidR="00E63859" w:rsidRPr="00BB2924" w:rsidRDefault="00E63859" w:rsidP="00406CAA">
            <w:pPr>
              <w:pStyle w:val="HStandard"/>
              <w:jc w:val="center"/>
              <w:rPr>
                <w:b/>
                <w:color w:val="5B9BD5" w:themeColor="accent1"/>
                <w:sz w:val="18"/>
                <w:szCs w:val="18"/>
                <w:highlight w:val="yellow"/>
              </w:rPr>
            </w:pPr>
            <w:r>
              <w:rPr>
                <w:b/>
                <w:color w:val="5B9BD5" w:themeColor="accent1"/>
                <w:sz w:val="18"/>
                <w:highlight w:val="yellow"/>
              </w:rPr>
              <w:t>5</w:t>
            </w:r>
          </w:p>
        </w:tc>
        <w:tc>
          <w:tcPr>
            <w:tcW w:w="8170" w:type="dxa"/>
          </w:tcPr>
          <w:p w:rsidR="00E63859" w:rsidRPr="00BB2924" w:rsidRDefault="00E63859" w:rsidP="00FC0A30">
            <w:pPr>
              <w:pStyle w:val="HStandard"/>
              <w:rPr>
                <w:sz w:val="18"/>
                <w:szCs w:val="18"/>
                <w:highlight w:val="yellow"/>
              </w:rPr>
            </w:pPr>
            <w:r>
              <w:rPr>
                <w:sz w:val="18"/>
                <w:highlight w:val="yellow"/>
              </w:rPr>
              <w:t xml:space="preserve">Organizarea licitației și selectarea evaluatorului extern </w:t>
            </w:r>
          </w:p>
        </w:tc>
      </w:tr>
    </w:tbl>
    <w:p w:rsidR="00E63859" w:rsidRPr="00BB2924" w:rsidRDefault="00E63859" w:rsidP="00FC0A30">
      <w:pPr>
        <w:pStyle w:val="HHeading5"/>
        <w:rPr>
          <w:highlight w:val="yellow"/>
        </w:rPr>
      </w:pPr>
      <w:bookmarkStart w:id="156" w:name="_Toc463518356"/>
      <w:r>
        <w:rPr>
          <w:highlight w:val="yellow"/>
        </w:rPr>
        <w:t>Etapa 1 - Construirea logicii de intervenție a RRN</w:t>
      </w:r>
      <w:bookmarkEnd w:id="156"/>
    </w:p>
    <w:p w:rsidR="00E63859" w:rsidRPr="00BB2924" w:rsidRDefault="00E63859" w:rsidP="00FC0A30">
      <w:pPr>
        <w:pStyle w:val="HStandard"/>
        <w:rPr>
          <w:highlight w:val="yellow"/>
        </w:rPr>
      </w:pPr>
      <w:r>
        <w:rPr>
          <w:highlight w:val="yellow"/>
        </w:rPr>
        <w:t>Logica de intervenție a unei RRN din cadrul PDR sau din cadrul unui program separat (PRRN) este un element-cheie atât pentru funcționarea, cât și pentru evaluarea acesteia. O logică de intervenție este un instrument metodologic care corelează SWOT, nevoile legate de RRN ale teritoriului vizat de program, obiectivele rețelei, activitățile/bugetele RRN și efectele preconizate ale RRN observate ca realizări, rezultate și impacturi ale rețelei</w:t>
      </w:r>
      <w:r>
        <w:rPr>
          <w:rFonts w:ascii="ZWAdobeF" w:hAnsi="ZWAdobeF"/>
          <w:color w:val="auto"/>
          <w:sz w:val="2"/>
          <w:highlight w:val="yellow"/>
        </w:rPr>
        <w:t>65F</w:t>
      </w:r>
      <w:r>
        <w:rPr>
          <w:rStyle w:val="FootnoteReference"/>
          <w:highlight w:val="yellow"/>
        </w:rPr>
        <w:footnoteReference w:id="66"/>
      </w:r>
      <w:r>
        <w:rPr>
          <w:highlight w:val="yellow"/>
        </w:rPr>
        <w:t xml:space="preserve">. (a se vedea </w:t>
      </w:r>
      <w:r>
        <w:rPr>
          <w:highlight w:val="yellow"/>
        </w:rPr>
        <w:fldChar w:fldCharType="begin" w:fldLock="1"/>
      </w:r>
      <w:r>
        <w:rPr>
          <w:highlight w:val="yellow"/>
        </w:rPr>
        <w:instrText xml:space="preserve"> REF _Ref451784505 \r \h  \* MERGEFORMAT </w:instrText>
      </w:r>
      <w:r>
        <w:rPr>
          <w:highlight w:val="yellow"/>
        </w:rPr>
      </w:r>
      <w:r>
        <w:rPr>
          <w:highlight w:val="yellow"/>
        </w:rPr>
        <w:fldChar w:fldCharType="separate"/>
      </w:r>
      <w:r>
        <w:rPr>
          <w:highlight w:val="yellow"/>
        </w:rPr>
        <w:t>Figura 6</w:t>
      </w:r>
      <w:r>
        <w:rPr>
          <w:highlight w:val="yellow"/>
        </w:rPr>
        <w:fldChar w:fldCharType="end"/>
      </w:r>
      <w:r>
        <w:rPr>
          <w:highlight w:val="yellow"/>
        </w:rPr>
        <w:t xml:space="preserve"> din capitolul 1.4.2) </w:t>
      </w:r>
      <w:bookmarkStart w:id="157" w:name="_Ref434414555"/>
    </w:p>
    <w:bookmarkEnd w:id="157"/>
    <w:p w:rsidR="00E63859" w:rsidRPr="00BB2924" w:rsidRDefault="00E63859" w:rsidP="00FC0A30">
      <w:pPr>
        <w:pStyle w:val="HStandard"/>
        <w:rPr>
          <w:highlight w:val="yellow"/>
        </w:rPr>
      </w:pPr>
      <w:r>
        <w:rPr>
          <w:highlight w:val="yellow"/>
        </w:rPr>
        <w:t>Logica de intervenție a programelor pentru rețeaua rurală națională trebuie construită în faza de proiectare a programului, iar coerența și relevanța sa trebuie evaluate în cadrul evaluării ex-ante. În schimb, logica de intervenție a RRN din cadrul PDR nu este, de regulă, pe deplin dezvoltată; adeseori, PDR conține numai patru obiective RRN comune și grupurile de acțiuni comune. Cu toate acestea, logica de intervenție a RRN reprezintă baza evaluării RRN și ar trebui să fie instituită/finalizată înainte de începerea evaluării.</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406CAA">
        <w:tc>
          <w:tcPr>
            <w:tcW w:w="9016" w:type="dxa"/>
            <w:shd w:val="clear" w:color="auto" w:fill="F5F4F4" w:themeFill="background2" w:themeFillTint="66"/>
          </w:tcPr>
          <w:p w:rsidR="00E63859" w:rsidRPr="00BB2924" w:rsidRDefault="00E63859" w:rsidP="00FC0A30">
            <w:pPr>
              <w:pStyle w:val="HStandard"/>
              <w:rPr>
                <w:highlight w:val="yellow"/>
              </w:rPr>
            </w:pPr>
            <w:r>
              <w:rPr>
                <w:highlight w:val="yellow"/>
              </w:rPr>
              <w:t xml:space="preserve">Următoarele întrebări pot contribui la construirea logicii de intervenție: </w:t>
            </w:r>
          </w:p>
          <w:p w:rsidR="00E63859" w:rsidRPr="00BB2924" w:rsidRDefault="00E63859" w:rsidP="00E63859">
            <w:pPr>
              <w:pStyle w:val="Hlistbullet"/>
              <w:tabs>
                <w:tab w:val="left" w:pos="567"/>
              </w:tabs>
              <w:rPr>
                <w:highlight w:val="yellow"/>
              </w:rPr>
            </w:pPr>
            <w:r>
              <w:rPr>
                <w:highlight w:val="yellow"/>
              </w:rPr>
              <w:t>Care sunt nevoile zonei vizate de program la care RRN ar putea răspunde?</w:t>
            </w:r>
          </w:p>
          <w:p w:rsidR="00E63859" w:rsidRPr="00BB2924" w:rsidRDefault="00E63859" w:rsidP="00E63859">
            <w:pPr>
              <w:pStyle w:val="Hlistbullet"/>
              <w:tabs>
                <w:tab w:val="left" w:pos="567"/>
              </w:tabs>
              <w:rPr>
                <w:highlight w:val="yellow"/>
              </w:rPr>
            </w:pPr>
            <w:r>
              <w:rPr>
                <w:highlight w:val="yellow"/>
              </w:rPr>
              <w:t xml:space="preserve">Care sunt obiectivele legate de RRN specifice programului în ceea ce privește nevoile identificate? </w:t>
            </w:r>
          </w:p>
          <w:p w:rsidR="00E63859" w:rsidRPr="00BB2924" w:rsidRDefault="00E63859" w:rsidP="00E63859">
            <w:pPr>
              <w:pStyle w:val="Hlistbullet"/>
              <w:tabs>
                <w:tab w:val="left" w:pos="567"/>
              </w:tabs>
              <w:rPr>
                <w:highlight w:val="yellow"/>
              </w:rPr>
            </w:pPr>
            <w:r>
              <w:rPr>
                <w:highlight w:val="yellow"/>
              </w:rPr>
              <w:t xml:space="preserve">Care sunt activitățile care trebuie să fie puse în aplicare pentru realizarea obiectivelor legate de RRN specifice programului? </w:t>
            </w:r>
          </w:p>
          <w:p w:rsidR="00E63859" w:rsidRPr="00BB2924" w:rsidRDefault="00E63859" w:rsidP="00E63859">
            <w:pPr>
              <w:pStyle w:val="Hlistbullet"/>
              <w:tabs>
                <w:tab w:val="left" w:pos="567"/>
              </w:tabs>
              <w:rPr>
                <w:highlight w:val="yellow"/>
              </w:rPr>
            </w:pPr>
            <w:r>
              <w:rPr>
                <w:highlight w:val="yellow"/>
              </w:rPr>
              <w:t>Ce activități specifice RRN trebuie să fie puse în aplicare, în cazul în care cele comune nu sunt suficiente pentru realizarea obiectivelor legate de RRN specifice programului?</w:t>
            </w:r>
          </w:p>
        </w:tc>
      </w:tr>
    </w:tbl>
    <w:p w:rsidR="00E63859" w:rsidRPr="00BB2924" w:rsidRDefault="00E63859" w:rsidP="00FC0A30">
      <w:pPr>
        <w:pStyle w:val="HStandard"/>
        <w:rPr>
          <w:highlight w:val="yellow"/>
        </w:rPr>
      </w:pPr>
      <w:r>
        <w:rPr>
          <w:highlight w:val="yellow"/>
        </w:rPr>
        <w:t xml:space="preserve">Construirea logicii de intervenție a RRN trebuie realizată în  </w:t>
      </w:r>
      <w:r>
        <w:rPr>
          <w:b/>
          <w:highlight w:val="yellow"/>
        </w:rPr>
        <w:t>următoarea ordine</w:t>
      </w:r>
      <w:r>
        <w:rPr>
          <w:highlight w:val="yellow"/>
        </w:rPr>
        <w:t xml:space="preserve">: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E63859" w:rsidRPr="00BB2924" w:rsidTr="009A7C06">
        <w:trPr>
          <w:jc w:val="center"/>
        </w:trPr>
        <w:tc>
          <w:tcPr>
            <w:tcW w:w="988" w:type="dxa"/>
            <w:shd w:val="clear" w:color="auto" w:fill="E7E6E6" w:themeFill="background2"/>
          </w:tcPr>
          <w:p w:rsidR="00E63859" w:rsidRPr="00BB2924" w:rsidRDefault="00E63859" w:rsidP="009A7C06">
            <w:pPr>
              <w:pStyle w:val="HStandard"/>
              <w:jc w:val="center"/>
              <w:rPr>
                <w:b/>
                <w:color w:val="FFFFFF"/>
                <w:sz w:val="18"/>
                <w:szCs w:val="18"/>
                <w:highlight w:val="yellow"/>
              </w:rPr>
            </w:pPr>
            <w:r>
              <w:rPr>
                <w:b/>
                <w:color w:val="FFFFFF"/>
                <w:sz w:val="18"/>
                <w:highlight w:val="yellow"/>
              </w:rPr>
              <w:t>a.</w:t>
            </w:r>
          </w:p>
        </w:tc>
        <w:tc>
          <w:tcPr>
            <w:tcW w:w="8028" w:type="dxa"/>
          </w:tcPr>
          <w:p w:rsidR="00E63859" w:rsidRPr="00BB2924" w:rsidRDefault="00E63859" w:rsidP="009A7C06">
            <w:pPr>
              <w:pStyle w:val="Hlistbullet"/>
              <w:numPr>
                <w:ilvl w:val="0"/>
                <w:numId w:val="0"/>
              </w:numPr>
              <w:spacing w:before="0" w:line="280" w:lineRule="atLeast"/>
              <w:jc w:val="left"/>
              <w:rPr>
                <w:sz w:val="18"/>
                <w:szCs w:val="18"/>
                <w:highlight w:val="yellow"/>
              </w:rPr>
            </w:pPr>
            <w:r>
              <w:rPr>
                <w:sz w:val="18"/>
                <w:highlight w:val="yellow"/>
              </w:rPr>
              <w:t>Evaluarea nevoilor și analiza contextului rețelei.</w:t>
            </w:r>
          </w:p>
        </w:tc>
      </w:tr>
      <w:tr w:rsidR="00E63859" w:rsidRPr="00BB2924" w:rsidTr="009A7C06">
        <w:trPr>
          <w:jc w:val="center"/>
        </w:trPr>
        <w:tc>
          <w:tcPr>
            <w:tcW w:w="988" w:type="dxa"/>
            <w:shd w:val="clear" w:color="auto" w:fill="E7E6E6" w:themeFill="background2"/>
          </w:tcPr>
          <w:p w:rsidR="00E63859" w:rsidRPr="00BB2924" w:rsidRDefault="00E63859" w:rsidP="009A7C06">
            <w:pPr>
              <w:pStyle w:val="HStandard"/>
              <w:jc w:val="center"/>
              <w:rPr>
                <w:b/>
                <w:color w:val="FFFFFF"/>
                <w:sz w:val="18"/>
                <w:szCs w:val="18"/>
                <w:highlight w:val="yellow"/>
              </w:rPr>
            </w:pPr>
            <w:r>
              <w:rPr>
                <w:b/>
                <w:color w:val="FFFFFF"/>
                <w:sz w:val="18"/>
                <w:highlight w:val="yellow"/>
              </w:rPr>
              <w:lastRenderedPageBreak/>
              <w:t>b.</w:t>
            </w:r>
          </w:p>
        </w:tc>
        <w:tc>
          <w:tcPr>
            <w:tcW w:w="8028" w:type="dxa"/>
          </w:tcPr>
          <w:p w:rsidR="00E63859" w:rsidRPr="00BB2924" w:rsidRDefault="00E63859" w:rsidP="009A7C06">
            <w:pPr>
              <w:pStyle w:val="HStandard"/>
              <w:jc w:val="left"/>
              <w:rPr>
                <w:b/>
                <w:i/>
                <w:sz w:val="18"/>
                <w:szCs w:val="18"/>
                <w:highlight w:val="yellow"/>
              </w:rPr>
            </w:pPr>
            <w:r>
              <w:rPr>
                <w:sz w:val="18"/>
                <w:highlight w:val="yellow"/>
              </w:rPr>
              <w:t>Revizuirea obiectivelor</w:t>
            </w:r>
            <w:r>
              <w:rPr>
                <w:rFonts w:ascii="ZWAdobeF" w:hAnsi="ZWAdobeF"/>
                <w:color w:val="auto"/>
                <w:sz w:val="2"/>
                <w:highlight w:val="yellow"/>
              </w:rPr>
              <w:t>66F</w:t>
            </w:r>
            <w:r>
              <w:rPr>
                <w:sz w:val="18"/>
                <w:highlight w:val="yellow"/>
                <w:vertAlign w:val="superscript"/>
              </w:rPr>
              <w:footnoteReference w:id="67"/>
            </w:r>
            <w:r>
              <w:rPr>
                <w:sz w:val="18"/>
                <w:highlight w:val="yellow"/>
                <w:vertAlign w:val="superscript"/>
              </w:rPr>
              <w:t xml:space="preserve"> </w:t>
            </w:r>
            <w:r>
              <w:rPr>
                <w:sz w:val="18"/>
                <w:highlight w:val="yellow"/>
              </w:rPr>
              <w:t>și a grupurilor de acțiuni comune ale rețelei</w:t>
            </w:r>
            <w:r>
              <w:rPr>
                <w:rFonts w:ascii="ZWAdobeF" w:hAnsi="ZWAdobeF"/>
                <w:color w:val="auto"/>
                <w:sz w:val="2"/>
                <w:highlight w:val="yellow"/>
              </w:rPr>
              <w:t>67F</w:t>
            </w:r>
            <w:r>
              <w:rPr>
                <w:sz w:val="18"/>
                <w:highlight w:val="yellow"/>
                <w:vertAlign w:val="superscript"/>
              </w:rPr>
              <w:footnoteReference w:id="68"/>
            </w:r>
            <w:r>
              <w:rPr>
                <w:sz w:val="18"/>
                <w:highlight w:val="yellow"/>
              </w:rPr>
              <w:t xml:space="preserve"> din punct de vedere al relevanței lor în ceea ce privește răspunsul la nevoile identificate în context și analiza SWOT.</w:t>
            </w:r>
          </w:p>
        </w:tc>
      </w:tr>
      <w:tr w:rsidR="00E63859" w:rsidRPr="00BB2924" w:rsidTr="009A7C06">
        <w:trPr>
          <w:jc w:val="center"/>
        </w:trPr>
        <w:tc>
          <w:tcPr>
            <w:tcW w:w="988" w:type="dxa"/>
            <w:shd w:val="clear" w:color="auto" w:fill="E7E6E6" w:themeFill="background2"/>
          </w:tcPr>
          <w:p w:rsidR="00E63859" w:rsidRPr="00BB2924" w:rsidRDefault="00E63859" w:rsidP="009A7C06">
            <w:pPr>
              <w:pStyle w:val="HStandard"/>
              <w:jc w:val="center"/>
              <w:rPr>
                <w:b/>
                <w:color w:val="FFFFFF"/>
                <w:sz w:val="18"/>
                <w:szCs w:val="18"/>
                <w:highlight w:val="yellow"/>
              </w:rPr>
            </w:pPr>
            <w:r>
              <w:rPr>
                <w:b/>
                <w:color w:val="FFFFFF"/>
                <w:sz w:val="18"/>
                <w:highlight w:val="yellow"/>
              </w:rPr>
              <w:t>c.</w:t>
            </w:r>
          </w:p>
        </w:tc>
        <w:tc>
          <w:tcPr>
            <w:tcW w:w="8028" w:type="dxa"/>
          </w:tcPr>
          <w:p w:rsidR="00E63859" w:rsidRPr="00BB2924" w:rsidRDefault="00E63859" w:rsidP="009A7C06">
            <w:pPr>
              <w:pStyle w:val="Hlistbullet"/>
              <w:numPr>
                <w:ilvl w:val="0"/>
                <w:numId w:val="0"/>
              </w:numPr>
              <w:spacing w:before="0" w:line="280" w:lineRule="atLeast"/>
              <w:jc w:val="left"/>
              <w:rPr>
                <w:sz w:val="18"/>
                <w:szCs w:val="18"/>
                <w:highlight w:val="yellow"/>
              </w:rPr>
            </w:pPr>
            <w:r>
              <w:rPr>
                <w:sz w:val="18"/>
                <w:highlight w:val="yellow"/>
              </w:rPr>
              <w:t>Definirea și formularea obiectivelor RRN specifice programului.</w:t>
            </w:r>
          </w:p>
        </w:tc>
      </w:tr>
      <w:tr w:rsidR="00E63859" w:rsidRPr="00BB2924" w:rsidTr="009A7C06">
        <w:trPr>
          <w:jc w:val="center"/>
        </w:trPr>
        <w:tc>
          <w:tcPr>
            <w:tcW w:w="988" w:type="dxa"/>
            <w:shd w:val="clear" w:color="auto" w:fill="E7E6E6" w:themeFill="background2"/>
          </w:tcPr>
          <w:p w:rsidR="00E63859" w:rsidRPr="00BB2924" w:rsidRDefault="00E63859" w:rsidP="009A7C06">
            <w:pPr>
              <w:pStyle w:val="HStandard"/>
              <w:jc w:val="center"/>
              <w:rPr>
                <w:b/>
                <w:color w:val="FFFFFF"/>
                <w:sz w:val="18"/>
                <w:szCs w:val="18"/>
                <w:highlight w:val="yellow"/>
              </w:rPr>
            </w:pPr>
            <w:r>
              <w:rPr>
                <w:b/>
                <w:color w:val="FFFFFF"/>
                <w:sz w:val="18"/>
                <w:highlight w:val="yellow"/>
              </w:rPr>
              <w:t>d.</w:t>
            </w:r>
          </w:p>
        </w:tc>
        <w:tc>
          <w:tcPr>
            <w:tcW w:w="8028" w:type="dxa"/>
          </w:tcPr>
          <w:p w:rsidR="00E63859" w:rsidRPr="00BB2924" w:rsidRDefault="00E63859" w:rsidP="009A7C06">
            <w:pPr>
              <w:pStyle w:val="Hlistbullet"/>
              <w:numPr>
                <w:ilvl w:val="0"/>
                <w:numId w:val="0"/>
              </w:numPr>
              <w:tabs>
                <w:tab w:val="left" w:pos="317"/>
              </w:tabs>
              <w:spacing w:before="0" w:line="280" w:lineRule="atLeast"/>
              <w:jc w:val="left"/>
              <w:rPr>
                <w:sz w:val="18"/>
                <w:szCs w:val="18"/>
                <w:highlight w:val="yellow"/>
              </w:rPr>
            </w:pPr>
            <w:r>
              <w:rPr>
                <w:sz w:val="18"/>
                <w:highlight w:val="yellow"/>
              </w:rPr>
              <w:t>Definirea realizărilor, rezultatelor și impacturilor preconizate ale RRN în sprijinul dezvoltării rurale și în ceea ce privește zona rurală vizată de program, precum și capitalul uman și social.</w:t>
            </w:r>
          </w:p>
        </w:tc>
      </w:tr>
      <w:tr w:rsidR="00E63859" w:rsidRPr="00BB2924" w:rsidTr="009A7C06">
        <w:trPr>
          <w:jc w:val="center"/>
        </w:trPr>
        <w:tc>
          <w:tcPr>
            <w:tcW w:w="988" w:type="dxa"/>
            <w:shd w:val="clear" w:color="auto" w:fill="E7E6E6" w:themeFill="background2"/>
          </w:tcPr>
          <w:p w:rsidR="00E63859" w:rsidRPr="00BB2924" w:rsidRDefault="00E63859" w:rsidP="009A7C06">
            <w:pPr>
              <w:pStyle w:val="HStandard"/>
              <w:jc w:val="center"/>
              <w:rPr>
                <w:b/>
                <w:color w:val="FFFFFF"/>
                <w:sz w:val="18"/>
                <w:szCs w:val="18"/>
                <w:highlight w:val="yellow"/>
              </w:rPr>
            </w:pPr>
            <w:r>
              <w:rPr>
                <w:b/>
                <w:color w:val="FFFFFF"/>
                <w:sz w:val="18"/>
                <w:highlight w:val="yellow"/>
              </w:rPr>
              <w:t>e.</w:t>
            </w:r>
          </w:p>
        </w:tc>
        <w:tc>
          <w:tcPr>
            <w:tcW w:w="8028" w:type="dxa"/>
          </w:tcPr>
          <w:p w:rsidR="00E63859" w:rsidRPr="00BB2924" w:rsidRDefault="00E63859" w:rsidP="009A7C06">
            <w:pPr>
              <w:pStyle w:val="Hlistbullet"/>
              <w:numPr>
                <w:ilvl w:val="0"/>
                <w:numId w:val="0"/>
              </w:numPr>
              <w:spacing w:before="0" w:line="280" w:lineRule="atLeast"/>
              <w:jc w:val="left"/>
              <w:rPr>
                <w:sz w:val="18"/>
                <w:szCs w:val="18"/>
                <w:highlight w:val="yellow"/>
              </w:rPr>
            </w:pPr>
            <w:r>
              <w:rPr>
                <w:sz w:val="18"/>
                <w:highlight w:val="yellow"/>
              </w:rPr>
              <w:t>Construirea logicii de intervenție a RRN și verificarea coerenței sale verticale și orizontale.</w:t>
            </w:r>
          </w:p>
        </w:tc>
      </w:tr>
      <w:tr w:rsidR="00E63859" w:rsidRPr="00BB2924" w:rsidTr="009A7C06">
        <w:trPr>
          <w:jc w:val="center"/>
        </w:trPr>
        <w:tc>
          <w:tcPr>
            <w:tcW w:w="9016" w:type="dxa"/>
            <w:gridSpan w:val="2"/>
            <w:shd w:val="clear" w:color="auto" w:fill="auto"/>
          </w:tcPr>
          <w:p w:rsidR="00E63859" w:rsidRPr="00BB2924" w:rsidRDefault="00E63859" w:rsidP="009A7C06">
            <w:pPr>
              <w:pStyle w:val="HStandard"/>
              <w:jc w:val="left"/>
              <w:rPr>
                <w:sz w:val="18"/>
                <w:szCs w:val="18"/>
                <w:highlight w:val="yellow"/>
              </w:rPr>
            </w:pPr>
            <w:r>
              <w:rPr>
                <w:b/>
                <w:sz w:val="18"/>
                <w:highlight w:val="yellow"/>
              </w:rPr>
              <w:t>Rezultat preconizat:</w:t>
            </w:r>
            <w:r>
              <w:rPr>
                <w:sz w:val="18"/>
                <w:highlight w:val="yellow"/>
              </w:rPr>
              <w:t xml:space="preserve"> o logică de intervenție RRN coerentă vertical și orizontal </w:t>
            </w:r>
          </w:p>
        </w:tc>
      </w:tr>
    </w:tbl>
    <w:p w:rsidR="00E63859" w:rsidRPr="00BB2924" w:rsidRDefault="00E63859" w:rsidP="00D7626C">
      <w:pPr>
        <w:pStyle w:val="Heading6"/>
        <w:rPr>
          <w:highlight w:val="yellow"/>
        </w:rPr>
      </w:pPr>
      <w:bookmarkStart w:id="158" w:name="_Toc463518357"/>
      <w:r>
        <w:rPr>
          <w:highlight w:val="yellow"/>
        </w:rPr>
        <w:t>Evaluarea nevoilor și analiza contextului rețelei</w:t>
      </w:r>
      <w:bookmarkEnd w:id="158"/>
    </w:p>
    <w:p w:rsidR="00E63859" w:rsidRPr="00BB2924" w:rsidRDefault="00E63859" w:rsidP="00FC0A30">
      <w:pPr>
        <w:pStyle w:val="HStandard"/>
        <w:rPr>
          <w:highlight w:val="yellow"/>
        </w:rPr>
      </w:pPr>
      <w:r>
        <w:rPr>
          <w:highlight w:val="yellow"/>
        </w:rPr>
        <w:t xml:space="preserve">Înainte de construirea logicii de intervenție a RRN, este necesar să se evalueze situația din zona vizată de program și să se identifice nevoile la care se poate răspunde prin activitățile rețelelor rurale. De asemenea, nevoile legate de colaborarea în rețea trebui evaluate în acest stadiu cu ajutorul parametrilor rețelelor. Părțile interesate din statele membre pot decide ele însele ce parametri de context ai rețelei vor fi utilizați pentru a evalua mediul RRN, în funcție de situația specifică din zona vizată de PDR. Exemple de parametri de context sunt prezentate mai jos: </w:t>
      </w:r>
    </w:p>
    <w:p w:rsidR="00E63859" w:rsidRPr="00BB2924" w:rsidRDefault="00E63859" w:rsidP="005368DC">
      <w:pPr>
        <w:pStyle w:val="Hlistbullet2"/>
        <w:rPr>
          <w:highlight w:val="yellow"/>
        </w:rPr>
      </w:pPr>
      <w:r>
        <w:rPr>
          <w:highlight w:val="yellow"/>
        </w:rPr>
        <w:t>Diversitatea părților interesate din domeniul dezvoltării rurale: Cartografierea grupurilor existente de părți interesate din domeniul dezvoltării rurale care acționează la nivel local, regional și național și/sau potențiali membri ai RRN, care reprezintă: (i) comunitatea rurală extinsă; (ii) beneficiarii programului de dezvoltare rurală, astfel cum sunt definiți în regulament și programe, inclusiv cei care au legătură cu grupurile de acțiune locală (GAL); (iii) alţii, de exemplu diverse ONG-uri, sectorul cercetării și mediul academic care au legătură cu dezvoltarea rurală, inclusiv cei care lucrează în domenii legate de inovare etc.</w:t>
      </w:r>
    </w:p>
    <w:p w:rsidR="00E63859" w:rsidRPr="00BB2924" w:rsidRDefault="00E63859" w:rsidP="005368DC">
      <w:pPr>
        <w:pStyle w:val="Hlistbullet2"/>
        <w:rPr>
          <w:highlight w:val="yellow"/>
        </w:rPr>
      </w:pPr>
      <w:r>
        <w:rPr>
          <w:highlight w:val="yellow"/>
        </w:rPr>
        <w:t>Legăturile dintre părțile interesate: Cartografierea legăturilor și a conexiunilor existente între părțile interesate, inclusiv proiectele și activitățile de cooperare deja concepute și planificate în rândul participanților la rețelele existente (legături interne) și între rețele (legături externe).</w:t>
      </w:r>
    </w:p>
    <w:p w:rsidR="00E63859" w:rsidRPr="00BB2924" w:rsidRDefault="00E63859" w:rsidP="005368DC">
      <w:pPr>
        <w:pStyle w:val="Hlistbullet2"/>
        <w:rPr>
          <w:highlight w:val="yellow"/>
        </w:rPr>
      </w:pPr>
      <w:r>
        <w:rPr>
          <w:highlight w:val="yellow"/>
        </w:rPr>
        <w:t xml:space="preserve">Nivelul de descentralizare a structurilor operaționale ale rețelelor rurale: Descrierea și analizarea structurilor operaționale și de coordonare existente în care funcționează rețele rurale naționale, luându-se în considerare nivelurile naționale și regionale și repartizarea responsabilităților (descentralizare). </w:t>
      </w:r>
    </w:p>
    <w:p w:rsidR="00E63859" w:rsidRPr="00BB2924" w:rsidRDefault="00E63859" w:rsidP="005368DC">
      <w:pPr>
        <w:pStyle w:val="Hlistbullet2"/>
        <w:rPr>
          <w:highlight w:val="yellow"/>
        </w:rPr>
      </w:pPr>
      <w:r>
        <w:rPr>
          <w:highlight w:val="yellow"/>
        </w:rPr>
        <w:t>Nivelul de deschidere a rețelei rurale naționale actuale: Descrierea și analiza deschiderii rețelei rurale naționale actuale la participarea unei game mai largi de părți interesate din domeniul rural (de exemplu, prin apartenență formală/informală; prin posibilitatea de a adera la rețea în mod continuu etc.); normele rețelelor conexe se aplică în acest sens.</w:t>
      </w:r>
    </w:p>
    <w:p w:rsidR="00E63859" w:rsidRPr="00BB2924" w:rsidRDefault="00E63859" w:rsidP="005368DC">
      <w:pPr>
        <w:pStyle w:val="Hlistbullet2"/>
        <w:rPr>
          <w:highlight w:val="yellow"/>
        </w:rPr>
      </w:pPr>
      <w:r>
        <w:rPr>
          <w:highlight w:val="yellow"/>
        </w:rPr>
        <w:t>Structura și conținutul PDR în care va funcționa rețeaua: Analiza măsurilor și a alocărilor financiare aferente din cadrul PDR, care vor fi legate de activitățile RRN</w:t>
      </w:r>
      <w:r>
        <w:rPr>
          <w:rFonts w:ascii="ZWAdobeF" w:hAnsi="ZWAdobeF"/>
          <w:color w:val="auto"/>
          <w:sz w:val="2"/>
          <w:highlight w:val="yellow"/>
        </w:rPr>
        <w:t>68F</w:t>
      </w:r>
      <w:r>
        <w:rPr>
          <w:rStyle w:val="FootnoteReference"/>
          <w:highlight w:val="yellow"/>
        </w:rPr>
        <w:footnoteReference w:id="69"/>
      </w:r>
      <w:r>
        <w:rPr>
          <w:highlight w:val="yellow"/>
        </w:rPr>
        <w:t xml:space="preserve"> și care ar putea fi complementare, în sinergie sau în conflict. Acest lucru va contribui la evaluarea faptului dacă activitățile RRN sunt necesare sau dacă obiectivul este realizat prin măsurile de dezvoltare rurală.</w:t>
      </w:r>
    </w:p>
    <w:p w:rsidR="00E63859" w:rsidRPr="00BB2924" w:rsidRDefault="00E63859" w:rsidP="005368DC">
      <w:pPr>
        <w:pStyle w:val="Hlistbullet2"/>
        <w:rPr>
          <w:highlight w:val="yellow"/>
        </w:rPr>
      </w:pPr>
      <w:r>
        <w:rPr>
          <w:highlight w:val="yellow"/>
        </w:rPr>
        <w:t>Analiza USR (dacă USR este parte a AM, delegată unei agenții ministeriale/altei instituții publice sau externalizată), subliniind punctele tari și punctele slabe ale structurii existente și lecțiile învățate pentru viitor.</w:t>
      </w:r>
    </w:p>
    <w:p w:rsidR="00E63859" w:rsidRPr="00BB2924" w:rsidRDefault="00E63859" w:rsidP="00C72F66">
      <w:pPr>
        <w:pStyle w:val="Heading6"/>
        <w:rPr>
          <w:highlight w:val="yellow"/>
        </w:rPr>
      </w:pPr>
      <w:bookmarkStart w:id="159" w:name="_Toc463518358"/>
      <w:r>
        <w:rPr>
          <w:highlight w:val="yellow"/>
        </w:rPr>
        <w:t>Revizuirea obiectivelor și a grupurilor de acțiuni comune ale rețelei</w:t>
      </w:r>
      <w:bookmarkEnd w:id="159"/>
      <w:r>
        <w:rPr>
          <w:highlight w:val="yellow"/>
        </w:rPr>
        <w:t xml:space="preserve">   </w:t>
      </w:r>
    </w:p>
    <w:p w:rsidR="00E63859" w:rsidRPr="00BB2924" w:rsidRDefault="00E63859" w:rsidP="00FC0A30">
      <w:pPr>
        <w:pStyle w:val="HStandard"/>
        <w:rPr>
          <w:highlight w:val="yellow"/>
        </w:rPr>
      </w:pPr>
      <w:r>
        <w:rPr>
          <w:highlight w:val="yellow"/>
        </w:rPr>
        <w:t>Cadrul juridic stabilește elementele comune pentru construirea logicii de intervenție a RRN:</w:t>
      </w:r>
    </w:p>
    <w:p w:rsidR="00E63859" w:rsidRPr="00BB2924" w:rsidRDefault="00E63859" w:rsidP="00406CAA">
      <w:pPr>
        <w:pStyle w:val="Hlistbullet"/>
        <w:rPr>
          <w:highlight w:val="yellow"/>
        </w:rPr>
      </w:pPr>
      <w:r>
        <w:rPr>
          <w:highlight w:val="yellow"/>
        </w:rPr>
        <w:lastRenderedPageBreak/>
        <w:t>patru obiective comune ale RRN</w:t>
      </w:r>
      <w:r>
        <w:rPr>
          <w:rFonts w:ascii="ZWAdobeF" w:hAnsi="ZWAdobeF"/>
          <w:color w:val="auto"/>
          <w:sz w:val="2"/>
          <w:highlight w:val="yellow"/>
        </w:rPr>
        <w:t>69F</w:t>
      </w:r>
      <w:r>
        <w:rPr>
          <w:rStyle w:val="FootnoteReference"/>
          <w:highlight w:val="yellow"/>
        </w:rPr>
        <w:footnoteReference w:id="70"/>
      </w:r>
      <w:r>
        <w:rPr>
          <w:highlight w:val="yellow"/>
        </w:rPr>
        <w:t xml:space="preserve"> și </w:t>
      </w:r>
    </w:p>
    <w:p w:rsidR="00E63859" w:rsidRPr="00BB2924" w:rsidRDefault="00E63859" w:rsidP="00406CAA">
      <w:pPr>
        <w:pStyle w:val="Hlistbullet"/>
        <w:rPr>
          <w:highlight w:val="yellow"/>
        </w:rPr>
      </w:pPr>
      <w:r>
        <w:rPr>
          <w:highlight w:val="yellow"/>
        </w:rPr>
        <w:t>șapte grupuri de acțiuni comune</w:t>
      </w:r>
      <w:r>
        <w:rPr>
          <w:rFonts w:ascii="ZWAdobeF" w:hAnsi="ZWAdobeF"/>
          <w:color w:val="auto"/>
          <w:sz w:val="2"/>
          <w:highlight w:val="yellow"/>
        </w:rPr>
        <w:t>70F</w:t>
      </w:r>
      <w:r>
        <w:rPr>
          <w:rStyle w:val="FootnoteReference"/>
          <w:highlight w:val="yellow"/>
        </w:rPr>
        <w:footnoteReference w:id="71"/>
      </w:r>
      <w:r>
        <w:rPr>
          <w:highlight w:val="yellow"/>
        </w:rPr>
        <w:t>.</w:t>
      </w:r>
    </w:p>
    <w:p w:rsidR="00E63859" w:rsidRPr="00BB2924" w:rsidRDefault="00E63859" w:rsidP="00FC0A30">
      <w:pPr>
        <w:pStyle w:val="HStandard"/>
        <w:rPr>
          <w:highlight w:val="yellow"/>
        </w:rPr>
      </w:pPr>
      <w:r>
        <w:rPr>
          <w:highlight w:val="yellow"/>
        </w:rPr>
        <w:t xml:space="preserve">Fișa de orientare pentru instituirea și funcționarea rețelelor rurale propune următoarele legături între cele patru obiective comune și cele șapte grupuri de acțiuni comune ale RRN (a se vedea </w:t>
      </w:r>
      <w:r>
        <w:rPr>
          <w:highlight w:val="yellow"/>
        </w:rPr>
        <w:fldChar w:fldCharType="begin" w:fldLock="1"/>
      </w:r>
      <w:r>
        <w:rPr>
          <w:highlight w:val="yellow"/>
        </w:rPr>
        <w:instrText xml:space="preserve"> REF _Ref451784531 \r \h  \* MERGEFORMAT </w:instrText>
      </w:r>
      <w:r>
        <w:rPr>
          <w:highlight w:val="yellow"/>
        </w:rPr>
      </w:r>
      <w:r>
        <w:rPr>
          <w:highlight w:val="yellow"/>
        </w:rPr>
        <w:fldChar w:fldCharType="separate"/>
      </w:r>
      <w:r>
        <w:rPr>
          <w:highlight w:val="yellow"/>
        </w:rPr>
        <w:t>Figura 12</w:t>
      </w:r>
      <w:r>
        <w:rPr>
          <w:highlight w:val="yellow"/>
        </w:rPr>
        <w:fldChar w:fldCharType="end"/>
      </w:r>
      <w:r>
        <w:rPr>
          <w:highlight w:val="yellow"/>
        </w:rPr>
        <w:t xml:space="preserve">). Cu toate acestea, părțile interesate din statele membre își pot stabili propriile legături corespunzătoare logicii de intervenție concrete a RRN. </w:t>
      </w:r>
    </w:p>
    <w:p w:rsidR="00E63859" w:rsidRPr="00BB2924" w:rsidRDefault="00E63859" w:rsidP="00922CBE">
      <w:pPr>
        <w:pStyle w:val="HHeadingfigures"/>
        <w:rPr>
          <w:highlight w:val="yellow"/>
        </w:rPr>
      </w:pPr>
      <w:bookmarkStart w:id="160" w:name="_Toc445465127"/>
      <w:bookmarkStart w:id="161" w:name="_Toc451781930"/>
      <w:bookmarkStart w:id="162" w:name="_Toc463531145"/>
      <w:r>
        <w:rPr>
          <w:highlight w:val="yellow"/>
        </w:rPr>
        <w:t>Legături posibile între obiectivele și grupurile de acțiuni comune ale RRN</w:t>
      </w:r>
      <w:bookmarkEnd w:id="160"/>
      <w:bookmarkEnd w:id="161"/>
      <w:bookmarkEnd w:id="162"/>
    </w:p>
    <w:p w:rsidR="00E63859" w:rsidRDefault="00E63859" w:rsidP="00DB1A74">
      <w:pPr>
        <w:pStyle w:val="HStandard"/>
        <w:jc w:val="center"/>
        <w:rPr>
          <w:rFonts w:cs="Times New Roman"/>
          <w:noProof/>
          <w:color w:val="auto"/>
          <w:sz w:val="16"/>
          <w:szCs w:val="16"/>
          <w:highlight w:val="yellow"/>
          <w:lang w:bidi="ar-SA"/>
        </w:rPr>
      </w:pPr>
      <w:r>
        <w:rPr>
          <w:rFonts w:cs="Times New Roman"/>
          <w:noProof/>
          <w:color w:val="auto"/>
          <w:sz w:val="16"/>
          <w:szCs w:val="16"/>
          <w:lang w:val="en-GB" w:eastAsia="en-GB" w:bidi="ar-SA"/>
        </w:rPr>
        <w:drawing>
          <wp:inline distT="0" distB="0" distL="0" distR="0" wp14:anchorId="4BDE51F5" wp14:editId="2AFAF06F">
            <wp:extent cx="5727700" cy="2398395"/>
            <wp:effectExtent l="0" t="0" r="635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7700" cy="2398395"/>
                    </a:xfrm>
                    <a:prstGeom prst="rect">
                      <a:avLst/>
                    </a:prstGeom>
                    <a:noFill/>
                    <a:ln>
                      <a:noFill/>
                    </a:ln>
                  </pic:spPr>
                </pic:pic>
              </a:graphicData>
            </a:graphic>
          </wp:inline>
        </w:drawing>
      </w:r>
    </w:p>
    <w:p w:rsidR="00E63859" w:rsidRPr="00BB2924" w:rsidRDefault="00E63859" w:rsidP="00FC0A30">
      <w:pPr>
        <w:pStyle w:val="HSource"/>
        <w:rPr>
          <w:highlight w:val="yellow"/>
        </w:rPr>
      </w:pPr>
      <w:r>
        <w:rPr>
          <w:highlight w:val="yellow"/>
        </w:rPr>
        <w:t>Sursa: Serviciul european de asistență pentru evaluare în domeniul dezvoltării rurale, 2016</w:t>
      </w:r>
    </w:p>
    <w:p w:rsidR="00E63859" w:rsidRPr="00BB2924" w:rsidRDefault="00E63859" w:rsidP="00406CAA">
      <w:pPr>
        <w:pStyle w:val="HStandard"/>
        <w:rPr>
          <w:highlight w:val="yellow"/>
        </w:rPr>
      </w:pPr>
      <w:r>
        <w:rPr>
          <w:highlight w:val="yellow"/>
        </w:rPr>
        <w:t xml:space="preserve">Obiectivele, grupurile de acțiuni comune ale RRN menționate anterior și legăturile dintre acestea sunt elemente-cheie primare, dar suficiente în construirea logicii de intervenție a RRN. Părțile interesate din statul membru trebuie să completeze aceste elemente comune cu elemente specifice programului. </w:t>
      </w:r>
    </w:p>
    <w:p w:rsidR="00E63859" w:rsidRPr="00BB2924" w:rsidRDefault="00E63859" w:rsidP="00406CAA">
      <w:pPr>
        <w:pStyle w:val="HStandard"/>
        <w:rPr>
          <w:highlight w:val="yellow"/>
        </w:rPr>
      </w:pPr>
      <w:r>
        <w:rPr>
          <w:highlight w:val="yellow"/>
        </w:rPr>
        <w:t xml:space="preserve">Practica arată că multe RRN și-au pregătit planul de acțiune fără a stabili logica de intervenție a RRN. În acest caz, este important să se înțeleagă care grupuri de acțiuni - comune și specifice programului - sunt incluse în planul de acțiune al RRN, să se conecteze acestea cu cele patru obiective comune, să se formuleze obiectivele RRN specifice programului și să se definească realizările, rezultatele și impacturile preconizate. </w:t>
      </w:r>
    </w:p>
    <w:p w:rsidR="00E63859" w:rsidRPr="00BB2924" w:rsidRDefault="00E63859" w:rsidP="00C72F66">
      <w:pPr>
        <w:pStyle w:val="Heading6"/>
        <w:rPr>
          <w:highlight w:val="yellow"/>
        </w:rPr>
      </w:pPr>
      <w:bookmarkStart w:id="163" w:name="_Toc463518359"/>
      <w:r>
        <w:rPr>
          <w:highlight w:val="yellow"/>
        </w:rPr>
        <w:t>Definirea și formularea obiectivelor RRN specifice programului</w:t>
      </w:r>
      <w:bookmarkEnd w:id="163"/>
      <w:r>
        <w:rPr>
          <w:highlight w:val="yellow"/>
        </w:rPr>
        <w:t xml:space="preserve"> </w:t>
      </w:r>
    </w:p>
    <w:p w:rsidR="00E63859" w:rsidRPr="00BB2924" w:rsidRDefault="00E63859" w:rsidP="00FC0A30">
      <w:pPr>
        <w:pStyle w:val="HStandard"/>
        <w:rPr>
          <w:highlight w:val="yellow"/>
        </w:rPr>
      </w:pPr>
      <w:r>
        <w:rPr>
          <w:highlight w:val="yellow"/>
        </w:rPr>
        <w:t xml:space="preserve">Obiectivele RRN specifice programului pot fi formulate la nivelul obiectivelor generale sau specifice. În formularea obiectivelor RRN specifice programului sunt disponibile următoarele posibilități: </w:t>
      </w:r>
    </w:p>
    <w:p w:rsidR="00E63859" w:rsidRPr="00BB2924" w:rsidRDefault="00E63859" w:rsidP="005368DC">
      <w:pPr>
        <w:pStyle w:val="Hlistbullet2"/>
        <w:rPr>
          <w:highlight w:val="yellow"/>
        </w:rPr>
      </w:pPr>
      <w:r>
        <w:rPr>
          <w:highlight w:val="yellow"/>
        </w:rPr>
        <w:t xml:space="preserve">Analiza situației, analiza SWOT și evaluarea nevoilor au identificat nevoile specifice programului care urmează să fie abordate prin intervențiile RRN, iar acestea nu sunt acoperite de cele patru obiective comune, de exemplu consolidarea capacității pentru îmbunătățirea guvernanței în zonele rurale. Nevoile identificate sunt transformate în obiective generale ale RRN specifice programului. </w:t>
      </w:r>
    </w:p>
    <w:p w:rsidR="00E63859" w:rsidRPr="00BB2924" w:rsidRDefault="00E63859" w:rsidP="005368DC">
      <w:pPr>
        <w:pStyle w:val="Hlistbullet2"/>
        <w:rPr>
          <w:highlight w:val="yellow"/>
        </w:rPr>
      </w:pPr>
      <w:r>
        <w:rPr>
          <w:highlight w:val="yellow"/>
        </w:rPr>
        <w:t>Cele patru obiective comune ale RRN sunt concretizate în continuare prin intermediul obiectivelor specifice ale RRN. De exemplu, stimularea inovării poate avea loc în cazul în care practicile inovatoare sunt transferate între părțile interesate.</w:t>
      </w:r>
    </w:p>
    <w:p w:rsidR="00E63859" w:rsidRPr="00BB2924" w:rsidRDefault="00E63859" w:rsidP="005368DC">
      <w:pPr>
        <w:pStyle w:val="Hlistbullet2"/>
        <w:rPr>
          <w:highlight w:val="yellow"/>
        </w:rPr>
      </w:pPr>
      <w:r>
        <w:rPr>
          <w:highlight w:val="yellow"/>
        </w:rPr>
        <w:t xml:space="preserve">De asemenea, lanțul realizare-rezultat-impact al RRN conduce la formularea obiectivelor RRN specifice programului. Rezultatele preconizate ale RRN definite ca rezultate preconizate </w:t>
      </w:r>
      <w:r>
        <w:rPr>
          <w:highlight w:val="yellow"/>
        </w:rPr>
        <w:lastRenderedPageBreak/>
        <w:t xml:space="preserve">specifice programului constituie baza pentru formularea obiectivelor specifice, iar impacturile preconizate ale RRN, pentru definirea obiectivelor generale ale RRN. </w:t>
      </w:r>
    </w:p>
    <w:p w:rsidR="00E63859" w:rsidRPr="00BB2924" w:rsidRDefault="00E63859" w:rsidP="005368DC">
      <w:pPr>
        <w:pStyle w:val="Hlistbullet2"/>
        <w:rPr>
          <w:highlight w:val="yellow"/>
        </w:rPr>
      </w:pPr>
      <w:r>
        <w:rPr>
          <w:highlight w:val="yellow"/>
        </w:rPr>
        <w:t>Grupul de acțiuni ale RRN, comune și specifice programului, astfel cum a fost prevăzut în planul de acțiune al RRN, servește drept bază pentru formularea obiectivelor operaționale ale RRN, care sunt legate de realizările RRN.</w:t>
      </w:r>
    </w:p>
    <w:p w:rsidR="00E63859" w:rsidRPr="00BB2924" w:rsidRDefault="00E63859" w:rsidP="00FC0A30">
      <w:pPr>
        <w:pStyle w:val="HStandard"/>
        <w:rPr>
          <w:highlight w:val="yellow"/>
        </w:rPr>
      </w:pPr>
      <w:r>
        <w:rPr>
          <w:highlight w:val="yellow"/>
        </w:rPr>
        <w:t>Obiectivele RRN specifice programului trebui să fie formulate ca obiective SMART</w:t>
      </w:r>
      <w:r>
        <w:rPr>
          <w:rFonts w:ascii="ZWAdobeF" w:hAnsi="ZWAdobeF"/>
          <w:color w:val="auto"/>
          <w:sz w:val="2"/>
          <w:highlight w:val="yellow"/>
        </w:rPr>
        <w:t>71F</w:t>
      </w:r>
      <w:r>
        <w:rPr>
          <w:rStyle w:val="FootnoteReference"/>
          <w:highlight w:val="yellow"/>
        </w:rPr>
        <w:footnoteReference w:id="72"/>
      </w:r>
      <w:r>
        <w:rPr>
          <w:highlight w:val="yellow"/>
        </w:rPr>
        <w:t xml:space="preserve"> și este necesar să se asigure ierarhia obiectivelor generale, specifice și operaționale. </w:t>
      </w:r>
    </w:p>
    <w:p w:rsidR="00E63859" w:rsidRPr="00BB2924" w:rsidRDefault="00E63859" w:rsidP="00FC0A30">
      <w:pPr>
        <w:pStyle w:val="HStandard"/>
        <w:rPr>
          <w:highlight w:val="yellow"/>
        </w:rPr>
      </w:pPr>
      <w:r>
        <w:rPr>
          <w:highlight w:val="yellow"/>
        </w:rPr>
        <w:t xml:space="preserve">Obiectivele RRN specifice programului pot fi formulate în legătură cu rolul rețelelor rurale naționale în punerea în aplicare a politicii de dezvoltare rurală sau pot fi legate de aspectele mai ample ale rețelelor rurale în domeniul capitalului uman și social (de exemplu, guvernanță, schimbarea comportamentului, dezvoltarea competențelor și a cunoștințelor etc., a se vedea, de asemenea, </w:t>
      </w:r>
      <w:r>
        <w:rPr>
          <w:highlight w:val="yellow"/>
        </w:rPr>
        <w:fldChar w:fldCharType="begin" w:fldLock="1"/>
      </w:r>
      <w:r>
        <w:rPr>
          <w:highlight w:val="yellow"/>
        </w:rPr>
        <w:instrText xml:space="preserve"> REF _Ref451784562 \r \h  \* MERGEFORMAT </w:instrText>
      </w:r>
      <w:r>
        <w:rPr>
          <w:highlight w:val="yellow"/>
        </w:rPr>
      </w:r>
      <w:r>
        <w:rPr>
          <w:highlight w:val="yellow"/>
        </w:rPr>
        <w:fldChar w:fldCharType="separate"/>
      </w:r>
      <w:r>
        <w:rPr>
          <w:highlight w:val="yellow"/>
        </w:rPr>
        <w:t>Figura 7</w:t>
      </w:r>
      <w:r>
        <w:rPr>
          <w:highlight w:val="yellow"/>
        </w:rPr>
        <w:fldChar w:fldCharType="end"/>
      </w:r>
      <w:r>
        <w:rPr>
          <w:highlight w:val="yellow"/>
        </w:rPr>
        <w:t xml:space="preserve"> din capitolul 1.4.2). </w:t>
      </w:r>
    </w:p>
    <w:p w:rsidR="00E63859" w:rsidRPr="00BB2924" w:rsidRDefault="00E63859" w:rsidP="00FC0A30">
      <w:pPr>
        <w:pStyle w:val="HStandard"/>
        <w:rPr>
          <w:highlight w:val="yellow"/>
        </w:rPr>
      </w:pPr>
      <w:r>
        <w:rPr>
          <w:highlight w:val="yellow"/>
        </w:rPr>
        <w:t>În cazul PRRN, obiectivele și activitățile specifice programului sunt definite în faza de proiectare a programului . În mod ideal, obiectivele RRN din cadrul PDR ar trebui să fie formulate la începutul operațiunilor RRN sau ulterior, în timpul pregătirii pentru evaluare. Cu toate acestea, ele pot fi definite suplimentar în procesul de pregătire a evaluării sau la o schimbare a mediului care generează nevoi noi.</w:t>
      </w:r>
    </w:p>
    <w:p w:rsidR="00E63859" w:rsidRPr="00BB2924" w:rsidRDefault="00E63859" w:rsidP="00C72F66">
      <w:pPr>
        <w:pStyle w:val="Heading6"/>
        <w:rPr>
          <w:highlight w:val="yellow"/>
        </w:rPr>
      </w:pPr>
      <w:bookmarkStart w:id="164" w:name="_Toc463518360"/>
      <w:r>
        <w:rPr>
          <w:highlight w:val="yellow"/>
        </w:rPr>
        <w:t>Definirea realizărilor, a rezultatelor și a impacturilor preconizate ale RRN</w:t>
      </w:r>
      <w:bookmarkEnd w:id="164"/>
      <w:r>
        <w:rPr>
          <w:highlight w:val="yellow"/>
        </w:rPr>
        <w:t xml:space="preserve">  </w:t>
      </w:r>
    </w:p>
    <w:p w:rsidR="00E63859" w:rsidRPr="00BB2924" w:rsidRDefault="00E63859" w:rsidP="00FC0A30">
      <w:pPr>
        <w:pStyle w:val="HStandard"/>
        <w:rPr>
          <w:highlight w:val="yellow"/>
        </w:rPr>
      </w:pPr>
      <w:r>
        <w:rPr>
          <w:highlight w:val="yellow"/>
        </w:rPr>
        <w:t xml:space="preserve">Prin grupul de activități ale RRN, comune și specifice programului, se preconizează că rețelele rurale naționale vor genera: </w:t>
      </w:r>
    </w:p>
    <w:p w:rsidR="00E63859" w:rsidRPr="00BB2924" w:rsidRDefault="00E63859" w:rsidP="00406CAA">
      <w:pPr>
        <w:pStyle w:val="Hlistbullet"/>
        <w:rPr>
          <w:highlight w:val="yellow"/>
        </w:rPr>
      </w:pPr>
      <w:r>
        <w:rPr>
          <w:highlight w:val="yellow"/>
        </w:rPr>
        <w:t xml:space="preserve">realizări (de exemplu, numărul de cursuri de formare, schimburi analitice, exemple colectate etc.), </w:t>
      </w:r>
    </w:p>
    <w:p w:rsidR="00E63859" w:rsidRPr="00BB2924" w:rsidRDefault="00E63859" w:rsidP="00406CAA">
      <w:pPr>
        <w:pStyle w:val="Hlistbullet"/>
        <w:rPr>
          <w:highlight w:val="yellow"/>
        </w:rPr>
      </w:pPr>
      <w:r>
        <w:rPr>
          <w:highlight w:val="yellow"/>
        </w:rPr>
        <w:t xml:space="preserve">rezultate în cadrul grupului de membri ai RRN si de beneficiari ai programului (de exemplu, îmbunătățirea cunoștințelor și abilităților în punerea în aplicare a PDR, proiecte mai inovatoare, schimbarea comportamentului în procesul de luare a deciziilor etc.) și </w:t>
      </w:r>
    </w:p>
    <w:p w:rsidR="00E63859" w:rsidRPr="00BB2924" w:rsidRDefault="00E63859" w:rsidP="00406CAA">
      <w:pPr>
        <w:pStyle w:val="Hlistbullet"/>
        <w:rPr>
          <w:highlight w:val="yellow"/>
        </w:rPr>
      </w:pPr>
      <w:r>
        <w:rPr>
          <w:highlight w:val="yellow"/>
        </w:rPr>
        <w:t xml:space="preserve">impacturi în zona vizată de program (de exemplu, o mai bună guvernanță a programului, o colaborarea în reţea mai puternică etc.). </w:t>
      </w:r>
    </w:p>
    <w:p w:rsidR="00E63859" w:rsidRPr="00BB2924" w:rsidRDefault="00E63859" w:rsidP="00FC0A30">
      <w:pPr>
        <w:pStyle w:val="HStandard"/>
        <w:rPr>
          <w:highlight w:val="yellow"/>
        </w:rPr>
      </w:pPr>
      <w:r>
        <w:rPr>
          <w:highlight w:val="yellow"/>
        </w:rPr>
        <w:t>În procesul de construire a logicii de intervenție a RRN, realizările, rezultatele și impacturile preconizate pot fi formulate:</w:t>
      </w:r>
    </w:p>
    <w:p w:rsidR="00E63859" w:rsidRPr="00BB2924" w:rsidRDefault="00E63859" w:rsidP="00406CAA">
      <w:pPr>
        <w:pStyle w:val="Hlistbullet"/>
        <w:rPr>
          <w:highlight w:val="yellow"/>
        </w:rPr>
      </w:pPr>
      <w:r>
        <w:rPr>
          <w:highlight w:val="yellow"/>
        </w:rPr>
        <w:t>În coerență orizontală cu obiectivele RRN comune și specifice programului.  De exemplu, impacturile preconizate ar trebui să conducă la realizarea obiectivelor generale ale RRN. Rezultatele preconizate trebuie să fie în conformitate cu obiectivele specifice ale RRN și realizările preconizate sunt generate pentru a îndeplini obiectivele operaționale.</w:t>
      </w:r>
    </w:p>
    <w:p w:rsidR="00E63859" w:rsidRPr="00BB2924" w:rsidRDefault="00E63859" w:rsidP="00406CAA">
      <w:pPr>
        <w:pStyle w:val="Hlistbullet"/>
        <w:rPr>
          <w:highlight w:val="yellow"/>
        </w:rPr>
      </w:pPr>
      <w:r>
        <w:rPr>
          <w:highlight w:val="yellow"/>
        </w:rPr>
        <w:t>Coerența verticală, pornind de la grupuri de acțiuni și avansând de-a lungul  lanțului realizare-rezultat-impact al RRN. De exemplu, cursurile de formare pentru consilieri (realizări) vor contribui la consolidarea practicilor inovatoare transversale în rândul agricultorilor (rezultate) și vor stimula inovarea în proiectele RDP depuse (impacturi).</w:t>
      </w:r>
    </w:p>
    <w:p w:rsidR="00E63859" w:rsidRPr="00BB2924" w:rsidRDefault="00E63859" w:rsidP="00C72F66">
      <w:pPr>
        <w:pStyle w:val="Heading6"/>
        <w:rPr>
          <w:highlight w:val="yellow"/>
        </w:rPr>
      </w:pPr>
      <w:bookmarkStart w:id="165" w:name="_Toc463518361"/>
      <w:r>
        <w:rPr>
          <w:highlight w:val="yellow"/>
        </w:rPr>
        <w:t>Construirea logicii de intervenție a RRN și verificarea coerenței sale verticale și orizontale</w:t>
      </w:r>
      <w:bookmarkEnd w:id="165"/>
    </w:p>
    <w:p w:rsidR="00E63859" w:rsidRPr="00BB2924" w:rsidRDefault="00E63859" w:rsidP="00FC0A30">
      <w:pPr>
        <w:pStyle w:val="HStandard"/>
        <w:rPr>
          <w:highlight w:val="yellow"/>
        </w:rPr>
      </w:pPr>
      <w:r>
        <w:rPr>
          <w:highlight w:val="yellow"/>
        </w:rPr>
        <w:t xml:space="preserve">Astfel cum s-a menționat mai sus, obiectivele (care presupun, de asemenea, impacturile preconizate), activitățile și realizările comune sunt completate în continuare cu obiectivele și activitățile, realizările, rezultatele și impacturile preconizate ale RRN specifice programului. </w:t>
      </w:r>
    </w:p>
    <w:p w:rsidR="00E63859" w:rsidRPr="00BB2924" w:rsidRDefault="00E63859" w:rsidP="00FC0A30">
      <w:pPr>
        <w:pStyle w:val="HStandard"/>
        <w:rPr>
          <w:highlight w:val="yellow"/>
        </w:rPr>
      </w:pPr>
      <w:r>
        <w:rPr>
          <w:highlight w:val="yellow"/>
        </w:rPr>
        <w:t xml:space="preserve">Figura de mai jos poate oferi sprijin în construirea logicii de intervenție a RRN. În această figură, obiectivele comune figurează în partea stângă, activitățile comune în mijloc și realizările și impacturile comune preconizate în partea dreapta. Din figură reiese clar faptul că cele patru obiective comune nu </w:t>
      </w:r>
      <w:r>
        <w:rPr>
          <w:highlight w:val="yellow"/>
        </w:rPr>
        <w:lastRenderedPageBreak/>
        <w:t xml:space="preserve">sunt suficiente pentru a exprima toate intervențiile posibile ale rețelelor rurale naționale, realizările comune nu acoperă toate activitățile comune,iar rezultatele și impacturile comune nu sunt definite. Prin urmare, în figură rămâne întotdeauna spațiu pentru obiectivele, activitățile, realizările, rezultatele și impacturile RRN specifice programului. Rămâne la latitudinea părților interesate din statul membru să definească elementele care lipsesc din logica de intervenție a RRN și să le conecteze în coerență </w:t>
      </w:r>
      <w:r>
        <w:rPr>
          <w:b/>
          <w:highlight w:val="yellow"/>
        </w:rPr>
        <w:t>verticală</w:t>
      </w:r>
      <w:r>
        <w:rPr>
          <w:highlight w:val="yellow"/>
        </w:rPr>
        <w:t xml:space="preserve"> (între obiective și între realizări, rezultate și impacturi) și </w:t>
      </w:r>
      <w:r>
        <w:rPr>
          <w:b/>
          <w:highlight w:val="yellow"/>
        </w:rPr>
        <w:t xml:space="preserve">orizontală </w:t>
      </w:r>
      <w:r>
        <w:rPr>
          <w:highlight w:val="yellow"/>
        </w:rPr>
        <w:t xml:space="preserve"> (între obiective și efecte la fiecare nivel al ierarhiei logicii de intervenție). </w:t>
      </w:r>
    </w:p>
    <w:p w:rsidR="00E63859" w:rsidRPr="00BB2924" w:rsidRDefault="00E63859">
      <w:pPr>
        <w:spacing w:after="0" w:line="240" w:lineRule="auto"/>
        <w:rPr>
          <w:rFonts w:cs="Arial"/>
          <w:b/>
          <w:color w:val="576C88" w:themeColor="text2" w:themeTint="D9"/>
          <w:sz w:val="16"/>
          <w:szCs w:val="20"/>
          <w:highlight w:val="yellow"/>
        </w:rPr>
      </w:pPr>
      <w:bookmarkStart w:id="166" w:name="_Toc445465128"/>
      <w:bookmarkStart w:id="167" w:name="_Ref435791996"/>
      <w:r>
        <w:br w:type="page"/>
      </w:r>
    </w:p>
    <w:p w:rsidR="00E63859" w:rsidRPr="00BB2924" w:rsidRDefault="00E63859" w:rsidP="00922CBE">
      <w:pPr>
        <w:pStyle w:val="HHeadingfigures"/>
        <w:rPr>
          <w:highlight w:val="yellow"/>
        </w:rPr>
      </w:pPr>
      <w:bookmarkStart w:id="168" w:name="_Toc451781931"/>
      <w:bookmarkStart w:id="169" w:name="_Ref451784531"/>
      <w:bookmarkStart w:id="170" w:name="_Ref451784607"/>
      <w:bookmarkStart w:id="171" w:name="_Toc463531146"/>
      <w:r>
        <w:rPr>
          <w:highlight w:val="yellow"/>
        </w:rPr>
        <w:lastRenderedPageBreak/>
        <w:t>Conectarea obiectivelor și a grupurilor de acțiuni ale RRN comune și specifice programului cu realizările, rezultatele și impacturile preconizate</w:t>
      </w:r>
      <w:bookmarkEnd w:id="166"/>
      <w:bookmarkEnd w:id="168"/>
      <w:bookmarkEnd w:id="169"/>
      <w:bookmarkEnd w:id="170"/>
      <w:bookmarkEnd w:id="171"/>
    </w:p>
    <w:bookmarkEnd w:id="167"/>
    <w:p w:rsidR="00E63859" w:rsidRDefault="00E63859" w:rsidP="00FC0A30">
      <w:pPr>
        <w:pStyle w:val="HStandard"/>
        <w:rPr>
          <w:noProof/>
          <w:highlight w:val="yellow"/>
          <w:lang w:bidi="ar-SA"/>
        </w:rPr>
      </w:pPr>
      <w:r w:rsidRPr="002F0EAB">
        <w:rPr>
          <w:noProof/>
          <w:highlight w:val="yellow"/>
          <w:lang w:val="en-GB" w:eastAsia="en-GB" w:bidi="ar-SA"/>
        </w:rPr>
        <w:drawing>
          <wp:inline distT="0" distB="0" distL="0" distR="0" wp14:anchorId="1D3104AE" wp14:editId="7C8D3703">
            <wp:extent cx="5727700" cy="3312795"/>
            <wp:effectExtent l="0" t="0" r="635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7700" cy="3312795"/>
                    </a:xfrm>
                    <a:prstGeom prst="rect">
                      <a:avLst/>
                    </a:prstGeom>
                    <a:noFill/>
                    <a:ln>
                      <a:noFill/>
                    </a:ln>
                  </pic:spPr>
                </pic:pic>
              </a:graphicData>
            </a:graphic>
          </wp:inline>
        </w:drawing>
      </w:r>
    </w:p>
    <w:p w:rsidR="00E63859" w:rsidRPr="00BB2924" w:rsidRDefault="00E63859" w:rsidP="00FC0A30">
      <w:pPr>
        <w:pStyle w:val="HSource"/>
        <w:rPr>
          <w:highlight w:val="yellow"/>
        </w:rPr>
      </w:pPr>
      <w:r>
        <w:rPr>
          <w:highlight w:val="yellow"/>
        </w:rPr>
        <w:t>Sursa: Serviciul european de asistență pentru evaluare în domeniul dezvoltării rurale, 2016</w:t>
      </w:r>
    </w:p>
    <w:p w:rsidR="00E63859" w:rsidRPr="00BB2924" w:rsidRDefault="00E63859" w:rsidP="00FC0A30">
      <w:pPr>
        <w:pStyle w:val="HStandard"/>
        <w:rPr>
          <w:highlight w:val="yellow"/>
        </w:rPr>
      </w:pPr>
      <w:r>
        <w:rPr>
          <w:highlight w:val="yellow"/>
        </w:rPr>
        <w:t xml:space="preserve">Un alt instrument util care poate fi utilizat în construirea logicii de intervenție este un format tabelar (a se vedea </w:t>
      </w:r>
      <w:r>
        <w:rPr>
          <w:highlight w:val="yellow"/>
        </w:rPr>
        <w:fldChar w:fldCharType="begin" w:fldLock="1"/>
      </w:r>
      <w:r>
        <w:rPr>
          <w:highlight w:val="yellow"/>
        </w:rPr>
        <w:instrText xml:space="preserve"> REF _Ref451784947 \r \h  \* MERGEFORMAT </w:instrText>
      </w:r>
      <w:r>
        <w:rPr>
          <w:highlight w:val="yellow"/>
        </w:rPr>
      </w:r>
      <w:r>
        <w:rPr>
          <w:highlight w:val="yellow"/>
        </w:rPr>
        <w:fldChar w:fldCharType="separate"/>
      </w:r>
      <w:r>
        <w:rPr>
          <w:highlight w:val="yellow"/>
        </w:rPr>
        <w:t>Tabelul 5</w:t>
      </w:r>
      <w:r>
        <w:rPr>
          <w:highlight w:val="yellow"/>
        </w:rPr>
        <w:fldChar w:fldCharType="end"/>
      </w:r>
      <w:r>
        <w:rPr>
          <w:highlight w:val="yellow"/>
        </w:rPr>
        <w:t>), care permite crearea unei ierarhii a obiectivelor și a efectelor preconizate în coerență verticală și orizontală.  Acesta contribuie la îmbunătățirea logicii, precum și la identificarea lacunelor în stabilirea obiectivelor. În acest exemplu, obiectivele generale și specifice ale RRN sunt alcătuite din obiectivele comune și specifice programului. Mixul depinde de context și de nevoile zonei specifice în cauză.</w:t>
      </w:r>
    </w:p>
    <w:p w:rsidR="00E63859" w:rsidRPr="00BB2924" w:rsidRDefault="00E63859" w:rsidP="001249DA">
      <w:pPr>
        <w:pStyle w:val="HHeadingtables"/>
        <w:rPr>
          <w:highlight w:val="yellow"/>
        </w:rPr>
      </w:pPr>
      <w:bookmarkStart w:id="172" w:name="_Toc436383147"/>
      <w:bookmarkStart w:id="173" w:name="_Toc451781909"/>
      <w:bookmarkStart w:id="174" w:name="_Ref451784947"/>
      <w:bookmarkStart w:id="175" w:name="_Toc463617483"/>
      <w:r>
        <w:rPr>
          <w:highlight w:val="yellow"/>
        </w:rPr>
        <w:t>Ierarhia obiectivelor RRN</w:t>
      </w:r>
      <w:bookmarkEnd w:id="172"/>
      <w:r>
        <w:rPr>
          <w:highlight w:val="yellow"/>
        </w:rPr>
        <w:t xml:space="preserve"> si efectele preconizate</w:t>
      </w:r>
      <w:bookmarkEnd w:id="173"/>
      <w:bookmarkEnd w:id="174"/>
      <w:bookmarkEnd w:id="175"/>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516"/>
        <w:gridCol w:w="2500"/>
      </w:tblGrid>
      <w:tr w:rsidR="00E63859" w:rsidRPr="00BB2924" w:rsidTr="00D322AA">
        <w:tc>
          <w:tcPr>
            <w:tcW w:w="6516" w:type="dxa"/>
            <w:shd w:val="clear" w:color="auto" w:fill="F5F4F4" w:themeFill="background2" w:themeFillTint="66"/>
          </w:tcPr>
          <w:p w:rsidR="00E63859" w:rsidRPr="00BB2924" w:rsidRDefault="00E63859" w:rsidP="00FC0A30">
            <w:pPr>
              <w:pStyle w:val="Htableleft"/>
              <w:spacing w:before="20" w:after="20"/>
              <w:rPr>
                <w:b/>
                <w:color w:val="576C88" w:themeColor="text2" w:themeTint="D9"/>
                <w:highlight w:val="yellow"/>
              </w:rPr>
            </w:pPr>
            <w:r>
              <w:rPr>
                <w:b/>
                <w:color w:val="576C88" w:themeColor="text2" w:themeTint="D9"/>
                <w:highlight w:val="yellow"/>
              </w:rPr>
              <w:t>Obiective generale ale RRN</w:t>
            </w: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t>din articolul 54 din Regulamentul (CE) nr. 1305/2015</w:t>
            </w:r>
          </w:p>
          <w:p w:rsidR="00E63859" w:rsidRPr="00BB2924" w:rsidRDefault="00E63859" w:rsidP="00E63859">
            <w:pPr>
              <w:pStyle w:val="Htablebullet"/>
              <w:spacing w:before="20" w:after="20"/>
              <w:rPr>
                <w:color w:val="576C88" w:themeColor="text2" w:themeTint="D9"/>
                <w:highlight w:val="yellow"/>
              </w:rPr>
            </w:pPr>
            <w:r>
              <w:rPr>
                <w:color w:val="576C88" w:themeColor="text2" w:themeTint="D9"/>
                <w:highlight w:val="yellow"/>
              </w:rPr>
              <w:t xml:space="preserve">sporirea gradului de implicare a părților interesate în punerea în aplicare a dezvoltării rurale; </w:t>
            </w:r>
          </w:p>
          <w:p w:rsidR="00E63859" w:rsidRPr="00BB2924" w:rsidRDefault="00E63859" w:rsidP="00E63859">
            <w:pPr>
              <w:pStyle w:val="Htablebullet"/>
              <w:spacing w:before="20" w:after="20"/>
              <w:rPr>
                <w:color w:val="576C88" w:themeColor="text2" w:themeTint="D9"/>
                <w:highlight w:val="yellow"/>
              </w:rPr>
            </w:pPr>
            <w:r>
              <w:rPr>
                <w:color w:val="576C88" w:themeColor="text2" w:themeTint="D9"/>
                <w:highlight w:val="yellow"/>
              </w:rPr>
              <w:t>ameliorarea calității punerii în aplicare a programelor de dezvoltare rurală;</w:t>
            </w:r>
          </w:p>
          <w:p w:rsidR="00E63859" w:rsidRPr="00BB2924" w:rsidRDefault="00E63859" w:rsidP="00E63859">
            <w:pPr>
              <w:pStyle w:val="Htablebullet"/>
              <w:spacing w:before="20" w:after="20"/>
              <w:rPr>
                <w:color w:val="576C88" w:themeColor="text2" w:themeTint="D9"/>
                <w:highlight w:val="yellow"/>
              </w:rPr>
            </w:pPr>
            <w:r>
              <w:rPr>
                <w:color w:val="576C88" w:themeColor="text2" w:themeTint="D9"/>
                <w:highlight w:val="yellow"/>
              </w:rPr>
              <w:t>informarea publicului larg și a potențialilor beneficiari cu privire la politica de dezvoltare rurală și oportunitățile de finanțare;</w:t>
            </w:r>
          </w:p>
          <w:p w:rsidR="00E63859" w:rsidRPr="00BB2924" w:rsidRDefault="00E63859" w:rsidP="00E63859">
            <w:pPr>
              <w:pStyle w:val="Htablebullet"/>
              <w:spacing w:before="20" w:after="20"/>
              <w:rPr>
                <w:color w:val="576C88" w:themeColor="text2" w:themeTint="D9"/>
                <w:highlight w:val="yellow"/>
              </w:rPr>
            </w:pPr>
            <w:r>
              <w:rPr>
                <w:color w:val="576C88" w:themeColor="text2" w:themeTint="D9"/>
                <w:highlight w:val="yellow"/>
              </w:rPr>
              <w:t>promovarea inovării în agricultură, producția alimentară, silvicultură și zonele rurale.</w:t>
            </w:r>
          </w:p>
          <w:p w:rsidR="00E63859" w:rsidRPr="00BB2924" w:rsidRDefault="00E63859" w:rsidP="00FC0A30">
            <w:pPr>
              <w:pStyle w:val="Htableleft"/>
              <w:spacing w:before="20" w:after="20"/>
              <w:rPr>
                <w:color w:val="576C88" w:themeColor="text2" w:themeTint="D9"/>
                <w:highlight w:val="yellow"/>
              </w:rPr>
            </w:pPr>
          </w:p>
          <w:p w:rsidR="00E63859" w:rsidRPr="00BB2924" w:rsidRDefault="00E63859" w:rsidP="00CD2BC2">
            <w:pPr>
              <w:pStyle w:val="Htableleft"/>
              <w:spacing w:before="20" w:after="20"/>
              <w:rPr>
                <w:color w:val="576C88" w:themeColor="text2" w:themeTint="D9"/>
                <w:highlight w:val="yellow"/>
              </w:rPr>
            </w:pPr>
            <w:r>
              <w:rPr>
                <w:color w:val="576C88" w:themeColor="text2" w:themeTint="D9"/>
                <w:highlight w:val="yellow"/>
              </w:rPr>
              <w:t>pot include, de asemenea, obiectivele generale ale RRN specifice programului, care exprimă schimbările cauzate de activitățile RRN la nivelul zonei vizate de PDR (de exemplu, colaborarea globală în rețea în mediul rural, consolidarea capitalului social)</w:t>
            </w:r>
          </w:p>
        </w:tc>
        <w:tc>
          <w:tcPr>
            <w:tcW w:w="2500" w:type="dxa"/>
            <w:shd w:val="clear" w:color="auto" w:fill="F5F4F4" w:themeFill="background2" w:themeFillTint="66"/>
          </w:tcPr>
          <w:p w:rsidR="00E63859" w:rsidRPr="00BB2924" w:rsidRDefault="00E63859" w:rsidP="00FC0A30">
            <w:pPr>
              <w:pStyle w:val="Htableleft"/>
              <w:spacing w:before="20" w:after="20"/>
              <w:rPr>
                <w:b/>
                <w:color w:val="576C88" w:themeColor="text2" w:themeTint="D9"/>
                <w:highlight w:val="yellow"/>
              </w:rPr>
            </w:pPr>
            <w:r>
              <w:rPr>
                <w:b/>
                <w:color w:val="576C88" w:themeColor="text2" w:themeTint="D9"/>
                <w:highlight w:val="yellow"/>
              </w:rPr>
              <w:t>Impacturi preconizate</w:t>
            </w: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t xml:space="preserve">corespunzătoare obiectivelor generale legate de RRN (comune și specifice programului), </w:t>
            </w:r>
          </w:p>
          <w:p w:rsidR="00E63859" w:rsidRPr="00BB2924" w:rsidRDefault="00E63859" w:rsidP="00FC0A30">
            <w:pPr>
              <w:pStyle w:val="Htableleft"/>
              <w:spacing w:before="20" w:after="20"/>
              <w:rPr>
                <w:color w:val="576C88" w:themeColor="text2" w:themeTint="D9"/>
                <w:highlight w:val="yellow"/>
              </w:rPr>
            </w:pPr>
          </w:p>
        </w:tc>
      </w:tr>
      <w:tr w:rsidR="00E63859" w:rsidRPr="00BB2924" w:rsidTr="00D322AA">
        <w:tc>
          <w:tcPr>
            <w:tcW w:w="6516" w:type="dxa"/>
            <w:shd w:val="clear" w:color="auto" w:fill="F5F4F4" w:themeFill="background2" w:themeFillTint="66"/>
          </w:tcPr>
          <w:p w:rsidR="00E63859" w:rsidRPr="00BB2924" w:rsidRDefault="00E63859" w:rsidP="00FC0A30">
            <w:pPr>
              <w:pStyle w:val="Htableleft"/>
              <w:spacing w:before="20" w:after="20"/>
              <w:rPr>
                <w:b/>
                <w:color w:val="576C88" w:themeColor="text2" w:themeTint="D9"/>
                <w:highlight w:val="yellow"/>
              </w:rPr>
            </w:pPr>
            <w:r>
              <w:rPr>
                <w:b/>
                <w:color w:val="576C88" w:themeColor="text2" w:themeTint="D9"/>
                <w:highlight w:val="yellow"/>
              </w:rPr>
              <w:t xml:space="preserve">Obiective RRN specifice  </w:t>
            </w: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t>pot include obiective RRN specifice programului care exprimă schimbări în cadrul grupului de beneficiari ai RRN (de exemplu, consolidarea colaborării în rețea între beneficiari)</w:t>
            </w:r>
          </w:p>
          <w:p w:rsidR="00E63859" w:rsidRPr="00BB2924" w:rsidRDefault="00E63859" w:rsidP="00FC0A30">
            <w:pPr>
              <w:pStyle w:val="Htableleft"/>
              <w:spacing w:before="20" w:after="20"/>
              <w:rPr>
                <w:color w:val="576C88" w:themeColor="text2" w:themeTint="D9"/>
                <w:highlight w:val="yellow"/>
              </w:rPr>
            </w:pP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t>pot include, de asemenea, obiective defalcate, astfel cum se subliniază la articolul 54 din Regulamentul 1305/2015</w:t>
            </w:r>
          </w:p>
        </w:tc>
        <w:tc>
          <w:tcPr>
            <w:tcW w:w="2500" w:type="dxa"/>
            <w:shd w:val="clear" w:color="auto" w:fill="F5F4F4" w:themeFill="background2" w:themeFillTint="66"/>
          </w:tcPr>
          <w:p w:rsidR="00E63859" w:rsidRPr="00BB2924" w:rsidRDefault="00E63859" w:rsidP="00FC0A30">
            <w:pPr>
              <w:pStyle w:val="Htableleft"/>
              <w:spacing w:before="20" w:after="20"/>
              <w:rPr>
                <w:b/>
                <w:color w:val="576C88" w:themeColor="text2" w:themeTint="D9"/>
                <w:highlight w:val="yellow"/>
              </w:rPr>
            </w:pPr>
            <w:r>
              <w:rPr>
                <w:b/>
                <w:color w:val="576C88" w:themeColor="text2" w:themeTint="D9"/>
                <w:highlight w:val="yellow"/>
              </w:rPr>
              <w:t xml:space="preserve">Rezultate preconizate </w:t>
            </w: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t xml:space="preserve">corespunzătoare obiectivelor specifice legate de RRN (comune și specifice programului), </w:t>
            </w:r>
          </w:p>
          <w:p w:rsidR="00E63859" w:rsidRPr="00BB2924" w:rsidRDefault="00E63859" w:rsidP="00FC0A30">
            <w:pPr>
              <w:pStyle w:val="Htableleft"/>
              <w:spacing w:before="20" w:after="20"/>
              <w:rPr>
                <w:color w:val="576C88" w:themeColor="text2" w:themeTint="D9"/>
                <w:highlight w:val="yellow"/>
              </w:rPr>
            </w:pPr>
          </w:p>
        </w:tc>
      </w:tr>
      <w:tr w:rsidR="00E63859" w:rsidRPr="00BB2924" w:rsidTr="00D322AA">
        <w:tc>
          <w:tcPr>
            <w:tcW w:w="6516" w:type="dxa"/>
            <w:shd w:val="clear" w:color="auto" w:fill="F5F4F4" w:themeFill="background2" w:themeFillTint="66"/>
          </w:tcPr>
          <w:p w:rsidR="00E63859" w:rsidRPr="00BB2924" w:rsidRDefault="00E63859" w:rsidP="00FC0A30">
            <w:pPr>
              <w:pStyle w:val="Htableleft"/>
              <w:spacing w:before="20" w:after="20"/>
              <w:rPr>
                <w:b/>
                <w:color w:val="576C88" w:themeColor="text2" w:themeTint="D9"/>
                <w:highlight w:val="yellow"/>
              </w:rPr>
            </w:pPr>
            <w:r>
              <w:rPr>
                <w:b/>
                <w:color w:val="576C88" w:themeColor="text2" w:themeTint="D9"/>
                <w:highlight w:val="yellow"/>
              </w:rPr>
              <w:t>Obiective operaționale</w:t>
            </w:r>
          </w:p>
          <w:p w:rsidR="00E63859" w:rsidRPr="00BB2924" w:rsidRDefault="00E63859" w:rsidP="00C72F66">
            <w:pPr>
              <w:pStyle w:val="Htableleft"/>
              <w:spacing w:before="20" w:after="20"/>
              <w:rPr>
                <w:color w:val="576C88" w:themeColor="text2" w:themeTint="D9"/>
                <w:highlight w:val="yellow"/>
              </w:rPr>
            </w:pPr>
            <w:r>
              <w:rPr>
                <w:color w:val="576C88" w:themeColor="text2" w:themeTint="D9"/>
                <w:highlight w:val="yellow"/>
              </w:rPr>
              <w:lastRenderedPageBreak/>
              <w:t>legate de activitățile planificate în planul de acțiune</w:t>
            </w:r>
          </w:p>
        </w:tc>
        <w:tc>
          <w:tcPr>
            <w:tcW w:w="2500" w:type="dxa"/>
            <w:shd w:val="clear" w:color="auto" w:fill="F5F4F4" w:themeFill="background2" w:themeFillTint="66"/>
          </w:tcPr>
          <w:p w:rsidR="00E63859" w:rsidRPr="00BB2924" w:rsidRDefault="00E63859" w:rsidP="00FC0A30">
            <w:pPr>
              <w:pStyle w:val="Htableleft"/>
              <w:spacing w:before="20" w:after="20"/>
              <w:rPr>
                <w:b/>
                <w:color w:val="576C88" w:themeColor="text2" w:themeTint="D9"/>
                <w:highlight w:val="yellow"/>
              </w:rPr>
            </w:pPr>
            <w:r>
              <w:rPr>
                <w:b/>
                <w:color w:val="576C88" w:themeColor="text2" w:themeTint="D9"/>
                <w:highlight w:val="yellow"/>
              </w:rPr>
              <w:lastRenderedPageBreak/>
              <w:t>Realizări preconizate</w:t>
            </w: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lastRenderedPageBreak/>
              <w:t xml:space="preserve">Comune, astfel cum se prevede în anexa IV la Regulamentul de punere în aplicare nr. 808/2014 al Comisiei, </w:t>
            </w: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t>Numărul schimburilor tematice și analitice instituite cu sprijinul RRN (O.24)</w:t>
            </w: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t>Numărul instrumentelor de comunicare ale RRN (O.25)</w:t>
            </w: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t xml:space="preserve">Numărul activităților REDR la care RRN a participat (O.26) </w:t>
            </w:r>
          </w:p>
          <w:p w:rsidR="00E63859" w:rsidRPr="00BB2924" w:rsidRDefault="00E63859" w:rsidP="00FC0A30">
            <w:pPr>
              <w:pStyle w:val="Htableleft"/>
              <w:spacing w:before="20" w:after="20"/>
              <w:rPr>
                <w:color w:val="576C88" w:themeColor="text2" w:themeTint="D9"/>
                <w:highlight w:val="yellow"/>
              </w:rPr>
            </w:pPr>
          </w:p>
          <w:p w:rsidR="00E63859" w:rsidRPr="00BB2924" w:rsidRDefault="00E63859" w:rsidP="00FC0A30">
            <w:pPr>
              <w:pStyle w:val="Htableleft"/>
              <w:spacing w:before="20" w:after="20"/>
              <w:rPr>
                <w:color w:val="576C88" w:themeColor="text2" w:themeTint="D9"/>
                <w:highlight w:val="yellow"/>
              </w:rPr>
            </w:pPr>
            <w:r>
              <w:rPr>
                <w:color w:val="576C88" w:themeColor="text2" w:themeTint="D9"/>
                <w:highlight w:val="yellow"/>
              </w:rPr>
              <w:t xml:space="preserve">Specifice programului, legate de activitățile RRN specifice programului </w:t>
            </w:r>
          </w:p>
        </w:tc>
      </w:tr>
    </w:tbl>
    <w:p w:rsidR="00E63859" w:rsidRPr="00BB2924" w:rsidRDefault="00E63859" w:rsidP="00FC0A30">
      <w:pPr>
        <w:pStyle w:val="HStandard"/>
        <w:rPr>
          <w:highlight w:val="yellow"/>
        </w:rPr>
      </w:pPr>
      <w:r>
        <w:rPr>
          <w:highlight w:val="yellow"/>
        </w:rPr>
        <w:lastRenderedPageBreak/>
        <w:t xml:space="preserve">După ce logica de intervenţie a RRN a fost construită, este important să se verifice coerența sa internă (verticală și orizontală). </w:t>
      </w:r>
    </w:p>
    <w:p w:rsidR="00E63859" w:rsidRPr="00BB2924" w:rsidRDefault="00E63859" w:rsidP="00FC0A30">
      <w:pPr>
        <w:pStyle w:val="HStandard"/>
        <w:rPr>
          <w:highlight w:val="yellow"/>
        </w:rPr>
      </w:pPr>
      <w:r>
        <w:rPr>
          <w:b/>
          <w:highlight w:val="yellow"/>
        </w:rPr>
        <w:t>Verificarea coerenței orizontale</w:t>
      </w:r>
      <w:r>
        <w:rPr>
          <w:highlight w:val="yellow"/>
        </w:rPr>
        <w:t xml:space="preserve"> se realizează analizând dacă efectele preconizate la fiecare nivel (realizare, rezultat, impact) corespund obiectivelor stabilite la nivelurile respective (obiectivele operaționale, specifice, generale) și dacă există contradicții sau neconcordanțe între obiective și efectele preconizate stabilite la fiecare nivel. În cazul programelor pentru rețeaua rurală națională, riscul de a exista obiective contradictorii va fi destul de limitat. În ceea ce privește rețelele rurale naționale din cadrul PDR, obiectivele ar trebui să fie în concordanță cu cele ale PDR în ansamblul său. Uneori pot apărea contradicții, dar mai frecvent evaluatorii vor identifica neconcordanțe precum duplicări sau lacune în ceea ce privește alte măsuri, în special pentru prioritatea 1.</w:t>
      </w:r>
    </w:p>
    <w:p w:rsidR="00E63859" w:rsidRPr="00BB2924" w:rsidRDefault="00E63859" w:rsidP="00FC0A30">
      <w:pPr>
        <w:pStyle w:val="HStandard"/>
        <w:rPr>
          <w:highlight w:val="yellow"/>
        </w:rPr>
      </w:pPr>
      <w:r>
        <w:rPr>
          <w:b/>
          <w:highlight w:val="yellow"/>
        </w:rPr>
        <w:t>Verificarea coerenței verticale</w:t>
      </w:r>
      <w:r>
        <w:rPr>
          <w:highlight w:val="yellow"/>
        </w:rPr>
        <w:t xml:space="preserve"> se realizează prin analiza ierarhiei obiectivelor/efectelor preconizate ale RRN, </w:t>
      </w:r>
    </w:p>
    <w:p w:rsidR="00E63859" w:rsidRPr="00BB2924" w:rsidRDefault="00E63859" w:rsidP="00C72F66">
      <w:pPr>
        <w:pStyle w:val="Hlistbullet"/>
        <w:rPr>
          <w:highlight w:val="yellow"/>
        </w:rPr>
      </w:pPr>
      <w:r>
        <w:rPr>
          <w:highlight w:val="yellow"/>
        </w:rPr>
        <w:t>în primul rând, întrebând dacă ipotezele care guvernează acest cadru logic sunt plauzibile (de exemplu, „de ce sau pe baza căror ipoteze ar trebui ca formarea părților interesate să conducă la modificarea practicilor lor?”);</w:t>
      </w:r>
    </w:p>
    <w:p w:rsidR="00E63859" w:rsidRPr="00BB2924" w:rsidRDefault="00E63859" w:rsidP="000610EA">
      <w:pPr>
        <w:pStyle w:val="Hlistbullet"/>
        <w:rPr>
          <w:b/>
          <w:highlight w:val="yellow"/>
        </w:rPr>
      </w:pPr>
      <w:r>
        <w:rPr>
          <w:highlight w:val="yellow"/>
        </w:rPr>
        <w:t xml:space="preserve">în al doilea rând, analizând dacă activitățile alese și finanțările pentru fiecare grup de acțiuni pot produce efectele preconizate. </w:t>
      </w:r>
    </w:p>
    <w:p w:rsidR="00E63859" w:rsidRPr="00BB2924" w:rsidRDefault="00E63859" w:rsidP="00C72F66">
      <w:pPr>
        <w:pStyle w:val="Heading6"/>
        <w:rPr>
          <w:highlight w:val="yellow"/>
        </w:rPr>
      </w:pPr>
      <w:bookmarkStart w:id="176" w:name="_Toc463518362"/>
      <w:r>
        <w:rPr>
          <w:highlight w:val="yellow"/>
        </w:rPr>
        <w:t>Particularitățile construcției logicii de intervenție a RRN și PRRN</w:t>
      </w:r>
      <w:bookmarkEnd w:id="176"/>
    </w:p>
    <w:p w:rsidR="00E63859" w:rsidRPr="00BB2924" w:rsidRDefault="00E63859" w:rsidP="00FC0A30">
      <w:pPr>
        <w:pStyle w:val="HStandard"/>
        <w:rPr>
          <w:highlight w:val="yellow"/>
        </w:rPr>
      </w:pPr>
      <w:r>
        <w:rPr>
          <w:highlight w:val="yellow"/>
        </w:rPr>
        <w:t>Există unele diferențe în construirea logicii de intervenție între PRRN și RRN din cadrul PDR.</w:t>
      </w:r>
    </w:p>
    <w:p w:rsidR="00E63859" w:rsidRPr="00BB2924" w:rsidRDefault="00E63859" w:rsidP="00FC0A30">
      <w:pPr>
        <w:pStyle w:val="HStandard"/>
        <w:rPr>
          <w:highlight w:val="yellow"/>
        </w:rPr>
      </w:pPr>
      <w:r>
        <w:rPr>
          <w:highlight w:val="yellow"/>
        </w:rPr>
        <w:t xml:space="preserve">Rețelele rurale naționale planificate în cadrul PDR acceptă numai un program care este legat de un anumit teritoriu (de regulă, un stat membru sau, în cazul Regatului Unit, o regiune) și de nevoile sale, inclusiv cele la care se poate răspunde prin intermediul RRN. Cu toate acestea, în mod obișnuit, PRRN este proiectat și pus în aplicare în state membre multiregionale, prin urmare, acesta sprijină mai multe programe de dezvoltare rurală regionale. Programele de dezvoltare rurală regionale pot conține obiective specifice programului, care pot să difere unele de altele. În acest caz, este posibil ca PRRN să genereze o gamă mai largă de rezultate și impacturi. Prin urmare, obiectivele generale și specifice ale PRRN ar trebui să fie mai largi. </w:t>
      </w:r>
    </w:p>
    <w:p w:rsidR="00E63859" w:rsidRPr="00BB2924" w:rsidRDefault="00E63859" w:rsidP="00C72F66">
      <w:pPr>
        <w:pStyle w:val="Heading6"/>
        <w:rPr>
          <w:highlight w:val="yellow"/>
        </w:rPr>
      </w:pPr>
      <w:bookmarkStart w:id="177" w:name="_Toc463518363"/>
      <w:r>
        <w:rPr>
          <w:highlight w:val="yellow"/>
        </w:rPr>
        <w:t>Cum trebuie construită logica de intervenție a RRN în cazul în care există numai un plan de acțiune al RRN în cadrul PDR?</w:t>
      </w:r>
      <w:bookmarkEnd w:id="177"/>
      <w:r>
        <w:rPr>
          <w:highlight w:val="yellow"/>
        </w:rPr>
        <w:t xml:space="preserve"> </w:t>
      </w:r>
    </w:p>
    <w:p w:rsidR="00E63859" w:rsidRPr="00BB2924" w:rsidRDefault="00E63859" w:rsidP="00FC0A30">
      <w:pPr>
        <w:pStyle w:val="HStandard"/>
        <w:rPr>
          <w:highlight w:val="yellow"/>
        </w:rPr>
      </w:pPr>
      <w:r>
        <w:rPr>
          <w:highlight w:val="yellow"/>
        </w:rPr>
        <w:t>Astfel cum s-a menționat mai sus, adeseori, logica de intervenție a RRN nu este stabilită înainte de demararea punerii sale în aplicare. În schimb, există numai un plan de acțiune al RRN. În acest caz, planul de acțiune și cele patru obiective comune constituie punctul de plecare în construirea logicii de intervenție a RRN. Logica de intervenție poate fi construită în următoarele etape:</w:t>
      </w:r>
    </w:p>
    <w:p w:rsidR="00E63859" w:rsidRPr="00BB2924" w:rsidRDefault="00E63859" w:rsidP="00C72F66">
      <w:pPr>
        <w:pStyle w:val="Hlistbullet"/>
        <w:rPr>
          <w:highlight w:val="yellow"/>
        </w:rPr>
      </w:pPr>
      <w:r>
        <w:rPr>
          <w:highlight w:val="yellow"/>
        </w:rPr>
        <w:lastRenderedPageBreak/>
        <w:t xml:space="preserve">identificarea </w:t>
      </w:r>
      <w:r>
        <w:rPr>
          <w:b/>
          <w:highlight w:val="yellow"/>
        </w:rPr>
        <w:t xml:space="preserve">tuturor grupurilor de acțiuni </w:t>
      </w:r>
      <w:r>
        <w:rPr>
          <w:highlight w:val="yellow"/>
        </w:rPr>
        <w:t xml:space="preserve"> (comune și specifice programului) care sunt incluse în planul de acțiune al RRN,  </w:t>
      </w:r>
    </w:p>
    <w:p w:rsidR="00E63859" w:rsidRPr="00BB2924" w:rsidRDefault="00E63859" w:rsidP="00C72F66">
      <w:pPr>
        <w:pStyle w:val="Hlistbullet"/>
        <w:rPr>
          <w:highlight w:val="yellow"/>
        </w:rPr>
      </w:pPr>
      <w:r>
        <w:rPr>
          <w:highlight w:val="yellow"/>
        </w:rPr>
        <w:t xml:space="preserve">definirea tuturor </w:t>
      </w:r>
      <w:r>
        <w:rPr>
          <w:b/>
          <w:highlight w:val="yellow"/>
        </w:rPr>
        <w:t>realizărilor preconizate</w:t>
      </w:r>
      <w:r>
        <w:rPr>
          <w:highlight w:val="yellow"/>
        </w:rPr>
        <w:t xml:space="preserve"> posibile ale activităților în cadrul fiecărui grup de acțiuni și formularea </w:t>
      </w:r>
      <w:r>
        <w:rPr>
          <w:b/>
          <w:highlight w:val="yellow"/>
        </w:rPr>
        <w:t>obiectivelor operaționale ale RRN</w:t>
      </w:r>
      <w:r>
        <w:rPr>
          <w:highlight w:val="yellow"/>
        </w:rPr>
        <w:t>, legate de realizările preconizate,</w:t>
      </w:r>
    </w:p>
    <w:p w:rsidR="00E63859" w:rsidRPr="00BB2924" w:rsidRDefault="00E63859" w:rsidP="00C72F66">
      <w:pPr>
        <w:pStyle w:val="Hlistbullet"/>
        <w:rPr>
          <w:highlight w:val="yellow"/>
        </w:rPr>
      </w:pPr>
      <w:r>
        <w:rPr>
          <w:highlight w:val="yellow"/>
        </w:rPr>
        <w:t xml:space="preserve">definirea </w:t>
      </w:r>
      <w:r>
        <w:rPr>
          <w:b/>
          <w:highlight w:val="yellow"/>
        </w:rPr>
        <w:t>rezultatelor și impacturilor preconizate</w:t>
      </w:r>
      <w:r>
        <w:rPr>
          <w:highlight w:val="yellow"/>
        </w:rPr>
        <w:t xml:space="preserve">, a realizărilor preconizate care pot fi generate într-un lanț realizare-rezultat-impact (a se vedea, de asemenea, exemple de lanț realizare-rezultat-impact pentru grupurile de acțiuni comune în </w:t>
      </w:r>
      <w:r>
        <w:rPr>
          <w:b/>
          <w:color w:val="E7E6E6" w:themeColor="background2"/>
          <w:highlight w:val="yellow"/>
        </w:rPr>
        <w:t>PARTEA a III-a</w:t>
      </w:r>
      <w:r>
        <w:rPr>
          <w:color w:val="E7E6E6" w:themeColor="background2"/>
          <w:highlight w:val="yellow"/>
        </w:rPr>
        <w:t xml:space="preserve"> </w:t>
      </w:r>
      <w:r>
        <w:rPr>
          <w:highlight w:val="yellow"/>
        </w:rPr>
        <w:t xml:space="preserve">a orientărilor), </w:t>
      </w:r>
    </w:p>
    <w:p w:rsidR="00E63859" w:rsidRPr="00BB2924" w:rsidRDefault="00E63859" w:rsidP="00C72F66">
      <w:pPr>
        <w:pStyle w:val="Hlistbullet"/>
        <w:rPr>
          <w:highlight w:val="yellow"/>
        </w:rPr>
      </w:pPr>
      <w:r>
        <w:rPr>
          <w:highlight w:val="yellow"/>
        </w:rPr>
        <w:t xml:space="preserve">formularea obiectivelor </w:t>
      </w:r>
      <w:r>
        <w:rPr>
          <w:b/>
          <w:highlight w:val="yellow"/>
        </w:rPr>
        <w:t>specifice ale RRN</w:t>
      </w:r>
      <w:r>
        <w:rPr>
          <w:highlight w:val="yellow"/>
        </w:rPr>
        <w:t xml:space="preserve"> specifice programului, legate de rezultatele preconizate,  </w:t>
      </w:r>
    </w:p>
    <w:p w:rsidR="00E63859" w:rsidRPr="00BB2924" w:rsidRDefault="00E63859" w:rsidP="00C72F66">
      <w:pPr>
        <w:pStyle w:val="Hlistbullet"/>
        <w:rPr>
          <w:highlight w:val="yellow"/>
        </w:rPr>
      </w:pPr>
      <w:r>
        <w:rPr>
          <w:highlight w:val="yellow"/>
        </w:rPr>
        <w:t xml:space="preserve">corelarea </w:t>
      </w:r>
      <w:r>
        <w:rPr>
          <w:b/>
          <w:highlight w:val="yellow"/>
        </w:rPr>
        <w:t>impacturilor  preconizate cu cele patru obiective comune</w:t>
      </w:r>
      <w:r>
        <w:rPr>
          <w:highlight w:val="yellow"/>
        </w:rPr>
        <w:t xml:space="preserve"> și formularea </w:t>
      </w:r>
      <w:r>
        <w:rPr>
          <w:b/>
          <w:highlight w:val="yellow"/>
        </w:rPr>
        <w:t xml:space="preserve">obiectivelor generale ale RRN </w:t>
      </w:r>
      <w:r>
        <w:rPr>
          <w:highlight w:val="yellow"/>
        </w:rPr>
        <w:t xml:space="preserve"> specifice programului, în cazul în care impacturile identificate nu pot fi corelate cu oricare dintre cele patru obiective comune,   </w:t>
      </w:r>
    </w:p>
    <w:p w:rsidR="00E63859" w:rsidRPr="00BB2924" w:rsidRDefault="00E63859" w:rsidP="00C72F66">
      <w:pPr>
        <w:pStyle w:val="Hlistbullet"/>
        <w:rPr>
          <w:highlight w:val="yellow"/>
        </w:rPr>
      </w:pPr>
      <w:r>
        <w:rPr>
          <w:b/>
          <w:highlight w:val="yellow"/>
        </w:rPr>
        <w:t>verificarea coerenței orizontale și verticale</w:t>
      </w:r>
      <w:r>
        <w:rPr>
          <w:highlight w:val="yellow"/>
        </w:rPr>
        <w:t xml:space="preserve"> între activitățile, realizările, rezultatele, impacturile și obiectivele preconizate ale RRN (a se vedea </w:t>
      </w:r>
      <w:r>
        <w:rPr>
          <w:highlight w:val="yellow"/>
        </w:rPr>
        <w:fldChar w:fldCharType="begin" w:fldLock="1"/>
      </w:r>
      <w:r>
        <w:rPr>
          <w:highlight w:val="yellow"/>
        </w:rPr>
        <w:instrText xml:space="preserve"> REF _Ref451784593 \r \h  \* MERGEFORMAT </w:instrText>
      </w:r>
      <w:r>
        <w:rPr>
          <w:highlight w:val="yellow"/>
        </w:rPr>
      </w:r>
      <w:r>
        <w:rPr>
          <w:highlight w:val="yellow"/>
        </w:rPr>
        <w:fldChar w:fldCharType="separate"/>
      </w:r>
      <w:r>
        <w:rPr>
          <w:highlight w:val="yellow"/>
        </w:rPr>
        <w:t>Figura 6</w:t>
      </w:r>
      <w:r>
        <w:rPr>
          <w:highlight w:val="yellow"/>
        </w:rPr>
        <w:fldChar w:fldCharType="end"/>
      </w:r>
      <w:r>
        <w:rPr>
          <w:highlight w:val="yellow"/>
        </w:rPr>
        <w:t>).</w:t>
      </w:r>
    </w:p>
    <w:p w:rsidR="00E63859" w:rsidRPr="00BB2924" w:rsidRDefault="00E63859" w:rsidP="00FC0A30">
      <w:pPr>
        <w:pStyle w:val="HStandard"/>
        <w:rPr>
          <w:highlight w:val="yellow"/>
        </w:rPr>
      </w:pPr>
      <w:r>
        <w:rPr>
          <w:highlight w:val="yellow"/>
        </w:rPr>
        <w:fldChar w:fldCharType="begin" w:fldLock="1"/>
      </w:r>
      <w:r>
        <w:rPr>
          <w:highlight w:val="yellow"/>
        </w:rPr>
        <w:instrText xml:space="preserve"> REF _Ref451784607 \r \h  \* MERGEFORMAT </w:instrText>
      </w:r>
      <w:r>
        <w:rPr>
          <w:highlight w:val="yellow"/>
        </w:rPr>
      </w:r>
      <w:r>
        <w:rPr>
          <w:highlight w:val="yellow"/>
        </w:rPr>
        <w:fldChar w:fldCharType="separate"/>
      </w:r>
      <w:r>
        <w:rPr>
          <w:highlight w:val="yellow"/>
        </w:rPr>
        <w:t>Figura 12</w:t>
      </w:r>
      <w:r>
        <w:rPr>
          <w:highlight w:val="yellow"/>
        </w:rPr>
        <w:fldChar w:fldCharType="end"/>
      </w:r>
      <w:r>
        <w:rPr>
          <w:highlight w:val="yellow"/>
        </w:rPr>
        <w:t xml:space="preserve"> de mai sus poate fi utilizată, de asemenea, pentru a ilustra elaborarea logicii de intervenție a RRN pe baza planului de acțiune al RRN. </w:t>
      </w:r>
    </w:p>
    <w:p w:rsidR="00E63859" w:rsidRPr="00BB2924" w:rsidRDefault="00E63859" w:rsidP="00FC0A30">
      <w:pPr>
        <w:pStyle w:val="HHeading5"/>
        <w:rPr>
          <w:highlight w:val="yellow"/>
        </w:rPr>
      </w:pPr>
      <w:bookmarkStart w:id="178" w:name="_Toc463518364"/>
      <w:r>
        <w:rPr>
          <w:highlight w:val="yellow"/>
        </w:rPr>
        <w:t>Etapa 2 - Revizuirea/formularea întrebărilor și a indicatorilor de evaluare legați de RRN și verificarea coerenței lor cu logica de intervenție</w:t>
      </w:r>
      <w:bookmarkEnd w:id="178"/>
      <w:r>
        <w:rPr>
          <w:highlight w:val="yellow"/>
        </w:rPr>
        <w:t xml:space="preserve">  </w:t>
      </w:r>
    </w:p>
    <w:p w:rsidR="00E63859" w:rsidRPr="00BB2924" w:rsidRDefault="00E63859" w:rsidP="00FC0A30">
      <w:pPr>
        <w:pStyle w:val="HStandard"/>
        <w:rPr>
          <w:highlight w:val="yellow"/>
        </w:rPr>
      </w:pPr>
      <w:r>
        <w:rPr>
          <w:highlight w:val="yellow"/>
        </w:rPr>
        <w:t xml:space="preserve">Această etapă cuprinde revizuirea elementelor de evaluare existente legate de RRN, comune și specifice programului (întrebări și indicatori de evaluare) și elaborarea unor elemente de evaluare noi.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D322AA">
        <w:tc>
          <w:tcPr>
            <w:tcW w:w="9016" w:type="dxa"/>
            <w:shd w:val="clear" w:color="auto" w:fill="F5F4F4" w:themeFill="background2" w:themeFillTint="66"/>
          </w:tcPr>
          <w:p w:rsidR="00E63859" w:rsidRPr="00BB2924" w:rsidRDefault="00E63859" w:rsidP="00FC0A30">
            <w:pPr>
              <w:pStyle w:val="HStandard"/>
              <w:rPr>
                <w:highlight w:val="yellow"/>
              </w:rPr>
            </w:pPr>
            <w:r>
              <w:rPr>
                <w:highlight w:val="yellow"/>
              </w:rPr>
              <w:t>În revizuirea sau formularea întrebărilor și a indicatorilor de evaluare trebuie discutate următoarele întrebări de orientare:</w:t>
            </w:r>
          </w:p>
          <w:p w:rsidR="00E63859" w:rsidRPr="00BB2924" w:rsidRDefault="00E63859" w:rsidP="00E63859">
            <w:pPr>
              <w:pStyle w:val="Hlistbullet"/>
              <w:tabs>
                <w:tab w:val="left" w:pos="567"/>
              </w:tabs>
              <w:rPr>
                <w:highlight w:val="yellow"/>
              </w:rPr>
            </w:pPr>
            <w:r>
              <w:rPr>
                <w:highlight w:val="yellow"/>
              </w:rPr>
              <w:t>Care sunt întrebările prin care poate fi evaluat succesul RRN?</w:t>
            </w:r>
          </w:p>
          <w:p w:rsidR="00E63859" w:rsidRPr="00BB2924" w:rsidRDefault="00E63859" w:rsidP="00E63859">
            <w:pPr>
              <w:pStyle w:val="Hlistbullet"/>
              <w:tabs>
                <w:tab w:val="left" w:pos="567"/>
              </w:tabs>
              <w:rPr>
                <w:highlight w:val="yellow"/>
              </w:rPr>
            </w:pPr>
            <w:r>
              <w:rPr>
                <w:highlight w:val="yellow"/>
              </w:rPr>
              <w:t>Care sunt criteriile pe baza cărora se fac aprecierile?</w:t>
            </w:r>
          </w:p>
          <w:p w:rsidR="00E63859" w:rsidRPr="00BB2924" w:rsidRDefault="00E63859" w:rsidP="00E63859">
            <w:pPr>
              <w:pStyle w:val="Hlistbullet2"/>
              <w:tabs>
                <w:tab w:val="left" w:pos="567"/>
              </w:tabs>
              <w:rPr>
                <w:highlight w:val="yellow"/>
              </w:rPr>
            </w:pPr>
            <w:r>
              <w:rPr>
                <w:highlight w:val="yellow"/>
              </w:rPr>
              <w:t>Ce indicatori trebuie utilizați pentru a răspunde la întrebările de evaluare? Sunt aceștia suficienți pentru a colecta dovezi solide?</w:t>
            </w:r>
          </w:p>
        </w:tc>
      </w:tr>
    </w:tbl>
    <w:p w:rsidR="00E63859" w:rsidRPr="00BB2924" w:rsidRDefault="00E63859" w:rsidP="00FC0A30">
      <w:pPr>
        <w:pStyle w:val="HStandard"/>
        <w:rPr>
          <w:highlight w:val="yellow"/>
        </w:rPr>
      </w:pPr>
      <w:r>
        <w:rPr>
          <w:highlight w:val="yellow"/>
        </w:rPr>
        <w:t xml:space="preserve">Această etapă se desfășoară în </w:t>
      </w:r>
      <w:r>
        <w:rPr>
          <w:b/>
          <w:highlight w:val="yellow"/>
        </w:rPr>
        <w:t>următoarea succesiune</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a.</w:t>
            </w:r>
          </w:p>
        </w:tc>
        <w:tc>
          <w:tcPr>
            <w:tcW w:w="8028" w:type="dxa"/>
          </w:tcPr>
          <w:p w:rsidR="00E63859" w:rsidRPr="00BB2924" w:rsidRDefault="00E63859" w:rsidP="00BE6F49">
            <w:pPr>
              <w:pStyle w:val="Hlistbullet"/>
              <w:numPr>
                <w:ilvl w:val="0"/>
                <w:numId w:val="0"/>
              </w:numPr>
              <w:spacing w:before="0" w:line="280" w:lineRule="atLeast"/>
              <w:jc w:val="left"/>
              <w:rPr>
                <w:sz w:val="18"/>
                <w:szCs w:val="18"/>
                <w:highlight w:val="yellow"/>
              </w:rPr>
            </w:pPr>
            <w:r>
              <w:rPr>
                <w:sz w:val="18"/>
                <w:highlight w:val="yellow"/>
              </w:rPr>
              <w:t>Revizuirea întrebărilor de evaluare existente și elaborarea întrebărilor de evaluare a RRN specifice programului.</w:t>
            </w:r>
          </w:p>
        </w:tc>
      </w:tr>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b.</w:t>
            </w:r>
          </w:p>
        </w:tc>
        <w:tc>
          <w:tcPr>
            <w:tcW w:w="8028" w:type="dxa"/>
          </w:tcPr>
          <w:p w:rsidR="00E63859" w:rsidRPr="00BB2924" w:rsidRDefault="00E63859" w:rsidP="00BE6F49">
            <w:pPr>
              <w:pStyle w:val="HStandard"/>
              <w:rPr>
                <w:sz w:val="18"/>
                <w:szCs w:val="18"/>
                <w:highlight w:val="yellow"/>
              </w:rPr>
            </w:pPr>
            <w:r>
              <w:rPr>
                <w:sz w:val="18"/>
                <w:highlight w:val="yellow"/>
              </w:rPr>
              <w:t>Formularea unor criterii de apreciere care specifică succesul intervențiilor RRN și ghidează răspunsurile la întrebările de evaluare.</w:t>
            </w:r>
          </w:p>
        </w:tc>
      </w:tr>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c.</w:t>
            </w:r>
          </w:p>
        </w:tc>
        <w:tc>
          <w:tcPr>
            <w:tcW w:w="8028" w:type="dxa"/>
          </w:tcPr>
          <w:p w:rsidR="00E63859" w:rsidRPr="00BB2924" w:rsidRDefault="00E63859" w:rsidP="00BE6F49">
            <w:pPr>
              <w:pStyle w:val="Hlistbullet"/>
              <w:numPr>
                <w:ilvl w:val="0"/>
                <w:numId w:val="0"/>
              </w:numPr>
              <w:spacing w:before="0" w:line="280" w:lineRule="atLeast"/>
              <w:jc w:val="left"/>
              <w:rPr>
                <w:sz w:val="18"/>
                <w:szCs w:val="18"/>
                <w:highlight w:val="yellow"/>
              </w:rPr>
            </w:pPr>
            <w:r>
              <w:rPr>
                <w:sz w:val="18"/>
                <w:highlight w:val="yellow"/>
              </w:rPr>
              <w:t>Formularea indicatorilor de rezultat și de impact legați de RRN specifici programului</w:t>
            </w:r>
          </w:p>
        </w:tc>
      </w:tr>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d.</w:t>
            </w:r>
          </w:p>
        </w:tc>
        <w:tc>
          <w:tcPr>
            <w:tcW w:w="8028" w:type="dxa"/>
          </w:tcPr>
          <w:p w:rsidR="00E63859" w:rsidRPr="00BB2924" w:rsidRDefault="00E63859" w:rsidP="00BE6F49">
            <w:pPr>
              <w:pStyle w:val="Hlistbullet"/>
              <w:numPr>
                <w:ilvl w:val="0"/>
                <w:numId w:val="0"/>
              </w:numPr>
              <w:tabs>
                <w:tab w:val="left" w:pos="317"/>
              </w:tabs>
              <w:spacing w:before="0" w:line="280" w:lineRule="atLeast"/>
              <w:jc w:val="left"/>
              <w:rPr>
                <w:sz w:val="18"/>
                <w:szCs w:val="18"/>
                <w:highlight w:val="yellow"/>
              </w:rPr>
            </w:pPr>
            <w:r>
              <w:rPr>
                <w:sz w:val="18"/>
                <w:highlight w:val="yellow"/>
              </w:rPr>
              <w:t>Verificarea coerenței elementelor de evaluare a RRN cu logica de intervenție a RRN</w:t>
            </w:r>
          </w:p>
        </w:tc>
      </w:tr>
      <w:tr w:rsidR="00E63859" w:rsidRPr="00BB2924" w:rsidTr="00BE6F49">
        <w:tc>
          <w:tcPr>
            <w:tcW w:w="9016" w:type="dxa"/>
            <w:gridSpan w:val="2"/>
            <w:shd w:val="clear" w:color="auto" w:fill="auto"/>
          </w:tcPr>
          <w:p w:rsidR="00E63859" w:rsidRPr="00BB2924" w:rsidRDefault="00E63859" w:rsidP="00BE6F49">
            <w:pPr>
              <w:pStyle w:val="HStandard"/>
              <w:jc w:val="left"/>
              <w:rPr>
                <w:sz w:val="18"/>
                <w:szCs w:val="18"/>
                <w:highlight w:val="yellow"/>
              </w:rPr>
            </w:pPr>
            <w:r>
              <w:rPr>
                <w:b/>
                <w:sz w:val="18"/>
                <w:highlight w:val="yellow"/>
              </w:rPr>
              <w:t>Rezultat preconizat:</w:t>
            </w:r>
            <w:r>
              <w:rPr>
                <w:sz w:val="18"/>
                <w:highlight w:val="yellow"/>
              </w:rPr>
              <w:t xml:space="preserve"> un cadru coerent de monitorizare și de evaluare legat de RRN </w:t>
            </w:r>
          </w:p>
        </w:tc>
      </w:tr>
    </w:tbl>
    <w:p w:rsidR="00E63859" w:rsidRPr="00BB2924" w:rsidRDefault="00E63859" w:rsidP="00D322AA">
      <w:pPr>
        <w:pStyle w:val="Heading6"/>
        <w:rPr>
          <w:highlight w:val="yellow"/>
        </w:rPr>
      </w:pPr>
      <w:bookmarkStart w:id="179" w:name="_Toc463518365"/>
      <w:r>
        <w:rPr>
          <w:highlight w:val="yellow"/>
        </w:rPr>
        <w:t>Întrebările de evaluare legate de RRN comune și specifice programului</w:t>
      </w:r>
      <w:bookmarkEnd w:id="179"/>
      <w:r>
        <w:rPr>
          <w:highlight w:val="yellow"/>
        </w:rPr>
        <w:t xml:space="preserve">  </w:t>
      </w:r>
    </w:p>
    <w:p w:rsidR="00E63859" w:rsidRPr="00BB2924" w:rsidRDefault="00E63859" w:rsidP="00FC0A30">
      <w:pPr>
        <w:pStyle w:val="HStandard"/>
        <w:rPr>
          <w:highlight w:val="yellow"/>
        </w:rPr>
      </w:pPr>
      <w:r>
        <w:rPr>
          <w:highlight w:val="yellow"/>
        </w:rPr>
        <w:t>Odată ce au fost convenite nevoile și subiectele de evaluare, partea  responsabilă de punerea în funcțiune (AM sau USR), în colaborare cu alți actori (unitatea de evaluare a RRN din cadrul ministerului și, eventual, grupul de coordonare) ar trebui să ia în considerare obiectivele și efectele preconizate ale RRN și să stabilească modul în care pot fi obținute informațiile privind realizările și efectele RRN. Acest lucru este realizat prin întrebări de evaluare adecvate</w:t>
      </w:r>
      <w:r>
        <w:rPr>
          <w:rFonts w:ascii="ZWAdobeF" w:hAnsi="ZWAdobeF"/>
          <w:color w:val="auto"/>
          <w:sz w:val="2"/>
          <w:highlight w:val="yellow"/>
        </w:rPr>
        <w:t>72F</w:t>
      </w:r>
      <w:r>
        <w:rPr>
          <w:rStyle w:val="FootnoteReference"/>
          <w:highlight w:val="yellow"/>
        </w:rPr>
        <w:footnoteReference w:id="73"/>
      </w:r>
      <w:r>
        <w:rPr>
          <w:highlight w:val="yellow"/>
        </w:rPr>
        <w:t xml:space="preserve">, care sunt legate de obiectivele RRN comune sau specifice programului. Întrebările de evaluare definesc obiectivul evaluării și, prin urmare, orientează activitatea evaluatorului. </w:t>
      </w:r>
    </w:p>
    <w:p w:rsidR="00E63859" w:rsidRPr="00BB2924" w:rsidRDefault="00E63859" w:rsidP="00FC0A30">
      <w:pPr>
        <w:pStyle w:val="HStandard"/>
        <w:rPr>
          <w:highlight w:val="yellow"/>
        </w:rPr>
      </w:pPr>
      <w:r>
        <w:rPr>
          <w:highlight w:val="yellow"/>
        </w:rPr>
        <w:lastRenderedPageBreak/>
        <w:t>La nivelul UE, există o singură întrebare comună de evaluare a RRN și PRRN</w:t>
      </w:r>
      <w:r>
        <w:rPr>
          <w:rFonts w:ascii="ZWAdobeF" w:hAnsi="ZWAdobeF"/>
          <w:color w:val="auto"/>
          <w:sz w:val="2"/>
          <w:highlight w:val="yellow"/>
        </w:rPr>
        <w:t>73F</w:t>
      </w:r>
      <w:r>
        <w:rPr>
          <w:rStyle w:val="FootnoteReference"/>
          <w:highlight w:val="yellow"/>
        </w:rPr>
        <w:footnoteReference w:id="74"/>
      </w:r>
      <w:r>
        <w:rPr>
          <w:highlight w:val="yellow"/>
        </w:rPr>
        <w:t>:</w:t>
      </w:r>
    </w:p>
    <w:p w:rsidR="00E63859" w:rsidRPr="00BB2924" w:rsidRDefault="00E63859" w:rsidP="00FC0A30">
      <w:pPr>
        <w:pStyle w:val="HStandard"/>
        <w:rPr>
          <w:highlight w:val="yellow"/>
        </w:rPr>
      </w:pPr>
      <w:r>
        <w:rPr>
          <w:highlight w:val="yellow"/>
        </w:rPr>
        <w:t>„În ce măsură a contribuit RRN la îndeplinirea obiectivelor stabilite la articolul 59 din Regulamentul (UE) nr. 1303/2013 și la articolul 51 alineatul (2) din Regulamentul (UE) nr. 1305/2013?”</w:t>
      </w:r>
    </w:p>
    <w:p w:rsidR="00E63859" w:rsidRPr="00BB2924" w:rsidRDefault="00E63859" w:rsidP="00FC0A30">
      <w:pPr>
        <w:pStyle w:val="HStandard"/>
        <w:rPr>
          <w:highlight w:val="yellow"/>
        </w:rPr>
      </w:pPr>
      <w:r>
        <w:rPr>
          <w:highlight w:val="yellow"/>
        </w:rPr>
        <w:t xml:space="preserve">Întrebarea de evaluare comună de mai sus este legată de toate cele patru obiective de politică comune legate de RRN și servește ca numitor comun pentru a identifica beneficiile rețelelor rurale naționale pe teritoriul UE, permițând compararea realizărilor RRN între statele membre ale UE. Aceasta poate fi defalcată în continuare în patru întrebări de evaluare, fiecare dintre acestea vizând măsura în care a fost realizat fiecare dintre obiectivele comune. </w:t>
      </w:r>
    </w:p>
    <w:p w:rsidR="00E63859" w:rsidRPr="00BB2924" w:rsidRDefault="00E63859" w:rsidP="00FC0A30">
      <w:pPr>
        <w:pStyle w:val="HStandard"/>
        <w:rPr>
          <w:highlight w:val="yellow"/>
        </w:rPr>
      </w:pPr>
      <w:r>
        <w:rPr>
          <w:highlight w:val="yellow"/>
        </w:rPr>
        <w:t xml:space="preserve">Având în vedere faptul că RRN (PRRN) ar trebui să îmbunătățească calitatea punerii în aplicare a programelor de dezvoltare rurală, evaluarea RRN (PRRN)  ar trebui, de asemenea, să stabilească în ce măsură au contribuit rețelele rurale naționale la realizarea obiectivelor PDR, de exemplu, promovând transferul de cunoștințe și inovarea în agricultură, silvicultură și zonele rurale sau legăturile dintre agricultură, prelucrarea alimentelor, silvicultură, cercetare și inovare. </w:t>
      </w:r>
    </w:p>
    <w:p w:rsidR="00E63859" w:rsidRPr="00BB2924" w:rsidRDefault="00E63859" w:rsidP="00FC0A30">
      <w:pPr>
        <w:pStyle w:val="HStandard"/>
        <w:rPr>
          <w:highlight w:val="yellow"/>
        </w:rPr>
      </w:pPr>
      <w:r>
        <w:rPr>
          <w:highlight w:val="yellow"/>
        </w:rPr>
        <w:t>Pe lângă întrebarea de evaluare comună pentru rețelele rurale naționale, autoritățile de management și unitățile de sprijin pentru rețele/rețelele rurale naționale sunt încurajate să elaboreze întrebări de evaluare specifice programului care să reflecte particularitățile rețelelor rurale naționale și  ale programelor pentru rețeaua rurală națională și efectele specifice preconizate ale RRN. Elaborarea întrebărilor de evaluare specifice programului trebuie să fie aliniată cu obiectivele legate de RRN specifice programului, incluse în logica de intervenție a RRN.</w:t>
      </w:r>
    </w:p>
    <w:p w:rsidR="00E63859" w:rsidRPr="00BB2924" w:rsidRDefault="00E63859" w:rsidP="00FC0A30">
      <w:pPr>
        <w:pStyle w:val="HStandard"/>
        <w:rPr>
          <w:highlight w:val="yellow"/>
        </w:rPr>
      </w:pPr>
      <w:r>
        <w:rPr>
          <w:highlight w:val="yellow"/>
        </w:rPr>
        <w:t>Pentru a fi în concordanță cu obiectivele RRN, întrebările de evaluare legate de RRN specifice programului ar trebui să fie formulate în mod consecvent cu o terminologie care să reflecte conținutul obiectivului. De exemplu:</w:t>
      </w:r>
    </w:p>
    <w:p w:rsidR="00E63859" w:rsidRPr="00BB2924" w:rsidRDefault="00E63859" w:rsidP="00975D9B">
      <w:pPr>
        <w:pStyle w:val="Hlistbullet2"/>
        <w:rPr>
          <w:highlight w:val="yellow"/>
        </w:rPr>
      </w:pPr>
      <w:r>
        <w:rPr>
          <w:highlight w:val="yellow"/>
        </w:rPr>
        <w:t>La nivelul realizărilor, întrebările de evaluare specifice programului ar trebui să reflecte grupurile de acțiuni și realizările preconizate ca urmare a intervențiilor RRN pentru atingerea obiectivelor operaționale. În acest sens, o întrebare de evaluare specifică programului ar fi „câte dintre realizările imediate (precum schimburile tematice în exemplul de mai sus) au fost obținute prin activitățile RRN?”</w:t>
      </w:r>
    </w:p>
    <w:p w:rsidR="00E63859" w:rsidRPr="00BB2924" w:rsidRDefault="00E63859" w:rsidP="00975D9B">
      <w:pPr>
        <w:pStyle w:val="Hlistbullet2"/>
        <w:rPr>
          <w:highlight w:val="yellow"/>
        </w:rPr>
      </w:pPr>
      <w:r>
        <w:rPr>
          <w:highlight w:val="yellow"/>
        </w:rPr>
        <w:t>La nivelul rezultatelor, întrebările de evaluare specifice programului ar trebui să reflecte realizarea obiectivelor specifice ale RRN. Acestea ar trebui să exprime efectele RRN asupra schimbării preconizate la nivelul beneficiarilor, de exemplu „în ce măsură schimbarea (intensificarea colaborării în exemplul de mai sus) s-a datorat activităților RRN?”</w:t>
      </w:r>
    </w:p>
    <w:p w:rsidR="00E63859" w:rsidRPr="00BB2924" w:rsidRDefault="00E63859" w:rsidP="00975D9B">
      <w:pPr>
        <w:pStyle w:val="Hlistbullet2"/>
        <w:rPr>
          <w:highlight w:val="yellow"/>
        </w:rPr>
      </w:pPr>
      <w:r>
        <w:rPr>
          <w:highlight w:val="yellow"/>
        </w:rPr>
        <w:t>La nivelul impacturilor, întrebările de evaluare specifice programului ar trebui să reflecte realizarea obiectivelor generale și schimbările în zona vizată de program. Acestea ar trebui să permită atribuirea schimbărilor observate intervențiilor RRN. De exemplu, „în ce măsură a contribuit RRN la schimbarea observată a variabilei-țintă (stimularea inovării în exemplul de mai sus) în zona vizată de program?”</w:t>
      </w:r>
    </w:p>
    <w:p w:rsidR="00E63859" w:rsidRPr="00BB2924" w:rsidRDefault="00E63859" w:rsidP="00FC0A30">
      <w:pPr>
        <w:pStyle w:val="HStandard"/>
        <w:rPr>
          <w:highlight w:val="yellow"/>
        </w:rPr>
      </w:pPr>
      <w:r>
        <w:rPr>
          <w:highlight w:val="yellow"/>
        </w:rPr>
        <w:t xml:space="preserve">AM, USR sau experții în materie de evaluare trebuie să verifice coerența întrebărilor de evaluare cu obiectivele comune sau specifice programului înainte de începerea evaluării. Acest lucru se poate realiza prin înțelegerea relației dintre întrebările de evaluare specifice programului și fiecare nivel al obiectivelor. </w:t>
      </w:r>
    </w:p>
    <w:p w:rsidR="00E63859" w:rsidRPr="00BB2924" w:rsidRDefault="00E63859" w:rsidP="00FC0A30">
      <w:pPr>
        <w:pStyle w:val="HStandard"/>
        <w:rPr>
          <w:highlight w:val="yellow"/>
        </w:rPr>
      </w:pPr>
      <w:r>
        <w:rPr>
          <w:highlight w:val="yellow"/>
        </w:rPr>
        <w:t xml:space="preserve">Un exemplu care ilustrează coerența dintre obiectivele legate de RRN specifice programului și întrebările de evaluare este prezentat în tabelul de mai jos. Punctul de plecare este nevoia de inovare în zonele rurale, care ar crea produse și piețe noi. Se preconizează că RRN va răspunde acestei nevoi </w:t>
      </w:r>
      <w:r>
        <w:rPr>
          <w:highlight w:val="yellow"/>
        </w:rPr>
        <w:lastRenderedPageBreak/>
        <w:t>și va facilita promovarea inovării cu scopul de a genera produse și piețe noi (obiective specifice programului) și de a promova transferul de cunoștințe și inovarea (obiectiv comun).</w:t>
      </w:r>
    </w:p>
    <w:p w:rsidR="00E63859" w:rsidRPr="00BB2924" w:rsidRDefault="00E63859" w:rsidP="001249DA">
      <w:pPr>
        <w:pStyle w:val="HHeadingtables"/>
        <w:rPr>
          <w:color w:val="262626"/>
          <w:sz w:val="20"/>
          <w:highlight w:val="yellow"/>
        </w:rPr>
      </w:pPr>
      <w:r>
        <w:br w:type="page"/>
      </w:r>
      <w:bookmarkStart w:id="180" w:name="_Toc436383148"/>
      <w:bookmarkStart w:id="181" w:name="_Toc451781910"/>
      <w:bookmarkStart w:id="182" w:name="_Toc463617484"/>
      <w:r>
        <w:rPr>
          <w:highlight w:val="yellow"/>
        </w:rPr>
        <w:lastRenderedPageBreak/>
        <w:t>Legături între obiective și întrebările de evaluare (exemplu)</w:t>
      </w:r>
      <w:bookmarkEnd w:id="180"/>
      <w:bookmarkEnd w:id="181"/>
      <w:bookmarkEnd w:id="18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48"/>
        <w:gridCol w:w="3458"/>
        <w:gridCol w:w="3710"/>
      </w:tblGrid>
      <w:tr w:rsidR="00E63859" w:rsidRPr="00EE03C9" w:rsidTr="00FC0A30">
        <w:tc>
          <w:tcPr>
            <w:tcW w:w="1914" w:type="dxa"/>
            <w:shd w:val="clear" w:color="auto" w:fill="E7E6E6" w:themeFill="background2"/>
          </w:tcPr>
          <w:p w:rsidR="00E63859" w:rsidRPr="00BB2924" w:rsidRDefault="00E63859" w:rsidP="00D322AA">
            <w:pPr>
              <w:pStyle w:val="Htableleftbolt"/>
              <w:jc w:val="center"/>
              <w:rPr>
                <w:color w:val="5B9BD5" w:themeColor="accent1"/>
                <w:highlight w:val="yellow"/>
              </w:rPr>
            </w:pPr>
            <w:r>
              <w:rPr>
                <w:color w:val="5B9BD5" w:themeColor="accent1"/>
                <w:highlight w:val="yellow"/>
              </w:rPr>
              <w:t>Nivelul obiectivelor în ierarhie</w:t>
            </w:r>
          </w:p>
        </w:tc>
        <w:tc>
          <w:tcPr>
            <w:tcW w:w="3685" w:type="dxa"/>
            <w:shd w:val="clear" w:color="auto" w:fill="E7E6E6" w:themeFill="background2"/>
          </w:tcPr>
          <w:p w:rsidR="00E63859" w:rsidRPr="00BB2924" w:rsidRDefault="00E63859" w:rsidP="00D322AA">
            <w:pPr>
              <w:pStyle w:val="Htableleftbolt"/>
              <w:jc w:val="center"/>
              <w:rPr>
                <w:color w:val="5B9BD5" w:themeColor="accent1"/>
                <w:highlight w:val="yellow"/>
              </w:rPr>
            </w:pPr>
            <w:r>
              <w:rPr>
                <w:color w:val="5B9BD5" w:themeColor="accent1"/>
                <w:highlight w:val="yellow"/>
              </w:rPr>
              <w:t>Formularea obiectivelor</w:t>
            </w:r>
          </w:p>
          <w:p w:rsidR="00E63859" w:rsidRPr="00BB2924" w:rsidRDefault="00E63859" w:rsidP="00D322AA">
            <w:pPr>
              <w:pStyle w:val="Htableleftbolt"/>
              <w:jc w:val="center"/>
              <w:rPr>
                <w:color w:val="5B9BD5" w:themeColor="accent1"/>
                <w:highlight w:val="yellow"/>
              </w:rPr>
            </w:pPr>
            <w:r>
              <w:rPr>
                <w:color w:val="5B9BD5" w:themeColor="accent1"/>
                <w:highlight w:val="yellow"/>
              </w:rPr>
              <w:t>(OC - obiectiv comun</w:t>
            </w:r>
          </w:p>
          <w:p w:rsidR="00E63859" w:rsidRPr="00BB2924" w:rsidRDefault="00E63859" w:rsidP="00D322AA">
            <w:pPr>
              <w:pStyle w:val="Htableleftbolt"/>
              <w:jc w:val="center"/>
              <w:rPr>
                <w:color w:val="5B9BD5" w:themeColor="accent1"/>
                <w:highlight w:val="yellow"/>
              </w:rPr>
            </w:pPr>
            <w:r>
              <w:rPr>
                <w:color w:val="5B9BD5" w:themeColor="accent1"/>
                <w:highlight w:val="yellow"/>
              </w:rPr>
              <w:t>OSP - Obiectiv specific programului)</w:t>
            </w:r>
          </w:p>
        </w:tc>
        <w:tc>
          <w:tcPr>
            <w:tcW w:w="3963" w:type="dxa"/>
            <w:shd w:val="clear" w:color="auto" w:fill="E7E6E6" w:themeFill="background2"/>
          </w:tcPr>
          <w:p w:rsidR="00E63859" w:rsidRPr="00BB2924" w:rsidRDefault="00E63859" w:rsidP="00D322AA">
            <w:pPr>
              <w:pStyle w:val="Htableleftbolt"/>
              <w:jc w:val="center"/>
              <w:rPr>
                <w:color w:val="5B9BD5" w:themeColor="accent1"/>
                <w:highlight w:val="yellow"/>
              </w:rPr>
            </w:pPr>
            <w:r>
              <w:rPr>
                <w:color w:val="5B9BD5" w:themeColor="accent1"/>
                <w:highlight w:val="yellow"/>
              </w:rPr>
              <w:t>Întrebări de evaluare</w:t>
            </w:r>
          </w:p>
          <w:p w:rsidR="00E63859" w:rsidRPr="00BB2924" w:rsidRDefault="00E63859" w:rsidP="00514B11">
            <w:pPr>
              <w:pStyle w:val="Htableleftbolt"/>
              <w:rPr>
                <w:color w:val="5B9BD5" w:themeColor="accent1"/>
                <w:highlight w:val="yellow"/>
              </w:rPr>
            </w:pPr>
            <w:r>
              <w:rPr>
                <w:color w:val="5B9BD5" w:themeColor="accent1"/>
                <w:highlight w:val="yellow"/>
              </w:rPr>
              <w:t>(CEQ - Întrebări de evaluare comune</w:t>
            </w:r>
          </w:p>
          <w:p w:rsidR="00E63859" w:rsidRPr="00BB2924" w:rsidRDefault="00E63859" w:rsidP="00514B11">
            <w:pPr>
              <w:pStyle w:val="Htableleftbolt"/>
              <w:jc w:val="center"/>
              <w:rPr>
                <w:color w:val="5B9BD5" w:themeColor="accent1"/>
                <w:highlight w:val="yellow"/>
              </w:rPr>
            </w:pPr>
            <w:r>
              <w:rPr>
                <w:color w:val="5B9BD5" w:themeColor="accent1"/>
                <w:highlight w:val="yellow"/>
              </w:rPr>
              <w:t>PSEQ - Întrebari de evaluare specifice programului)</w:t>
            </w:r>
          </w:p>
        </w:tc>
      </w:tr>
      <w:tr w:rsidR="00E63859" w:rsidRPr="00BB2924" w:rsidTr="00FC0A30">
        <w:tc>
          <w:tcPr>
            <w:tcW w:w="1914"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Realizare - obiective operaționale</w:t>
            </w:r>
          </w:p>
        </w:tc>
        <w:tc>
          <w:tcPr>
            <w:tcW w:w="3685"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Facilitarea schimburilor tematice și analitice între părțile interesate din domeniul dezvoltării rurale</w:t>
            </w:r>
          </w:p>
          <w:p w:rsidR="00E63859" w:rsidRPr="00BB2924" w:rsidRDefault="00E63859" w:rsidP="00FC0A30">
            <w:pPr>
              <w:pStyle w:val="Htableleft"/>
              <w:rPr>
                <w:color w:val="576C88" w:themeColor="text2" w:themeTint="D9"/>
                <w:highlight w:val="yellow"/>
              </w:rPr>
            </w:pPr>
            <w:r>
              <w:rPr>
                <w:color w:val="576C88" w:themeColor="text2" w:themeTint="D9"/>
                <w:highlight w:val="yellow"/>
              </w:rPr>
              <w:t>Furnizarea de activități de colaborare în rețea pentru consilieri și servicii de asistență în domeniul inovării,</w:t>
            </w:r>
          </w:p>
          <w:p w:rsidR="00E63859" w:rsidRPr="00BB2924" w:rsidRDefault="00E63859" w:rsidP="00FC0A30">
            <w:pPr>
              <w:pStyle w:val="Htableleft"/>
              <w:rPr>
                <w:color w:val="576C88" w:themeColor="text2" w:themeTint="D9"/>
                <w:highlight w:val="yellow"/>
              </w:rPr>
            </w:pPr>
            <w:r>
              <w:rPr>
                <w:color w:val="576C88" w:themeColor="text2" w:themeTint="D9"/>
                <w:highlight w:val="yellow"/>
              </w:rPr>
              <w:t>Furnizarea de activități de formare și de colaborare în rețea pentru grupurile de acțiune locală</w:t>
            </w:r>
          </w:p>
          <w:p w:rsidR="00E63859" w:rsidRPr="00BB2924" w:rsidRDefault="00E63859" w:rsidP="00FC0A30">
            <w:pPr>
              <w:pStyle w:val="Htableleft"/>
              <w:rPr>
                <w:color w:val="576C88" w:themeColor="text2" w:themeTint="D9"/>
                <w:highlight w:val="yellow"/>
              </w:rPr>
            </w:pPr>
            <w:r>
              <w:rPr>
                <w:color w:val="576C88" w:themeColor="text2" w:themeTint="D9"/>
                <w:highlight w:val="yellow"/>
              </w:rPr>
              <w:t>Colectarea de exemple de proiecte</w:t>
            </w:r>
          </w:p>
        </w:tc>
        <w:tc>
          <w:tcPr>
            <w:tcW w:w="3963"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PSEQ: Cât de multe schimburi tematice baze de date de proiecte inovatoare disponibile publicului și cursuri de formare în materie de inovare au fost obținute prin activități RRN?</w:t>
            </w:r>
          </w:p>
        </w:tc>
      </w:tr>
      <w:tr w:rsidR="00E63859" w:rsidRPr="00BB2924" w:rsidTr="00FC0A30">
        <w:tc>
          <w:tcPr>
            <w:tcW w:w="1914"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Rezultat - obiective specifice</w:t>
            </w:r>
          </w:p>
        </w:tc>
        <w:tc>
          <w:tcPr>
            <w:tcW w:w="3685"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(OSP) Consolidarea colaborării, a schimbului și a colaborării în rețea între partenerii din cadrul proiectelor de inovare în zonele rurale prin intermediul RRN</w:t>
            </w:r>
          </w:p>
          <w:p w:rsidR="00E63859" w:rsidRPr="00BB2924" w:rsidRDefault="00E63859" w:rsidP="00FC0A30">
            <w:pPr>
              <w:pStyle w:val="Htableleft"/>
              <w:rPr>
                <w:color w:val="576C88" w:themeColor="text2" w:themeTint="D9"/>
                <w:highlight w:val="yellow"/>
              </w:rPr>
            </w:pPr>
            <w:r>
              <w:rPr>
                <w:color w:val="576C88" w:themeColor="text2" w:themeTint="D9"/>
                <w:highlight w:val="yellow"/>
              </w:rPr>
              <w:t>(OSP) Consolidarea dezvoltării de produse și piețe, de procese și de forme de organizare inovatoare</w:t>
            </w:r>
          </w:p>
        </w:tc>
        <w:tc>
          <w:tcPr>
            <w:tcW w:w="3963"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PSEQ: În ce măsură au contribuit activitățile RRN la intensificarea colaborării, a schimburilor și a colaborării în rețea între partenerii din cadrul proiectelor de inovare?</w:t>
            </w:r>
          </w:p>
          <w:p w:rsidR="00E63859" w:rsidRPr="00BB2924" w:rsidRDefault="00E63859" w:rsidP="00FC0A30">
            <w:pPr>
              <w:pStyle w:val="Htableleft"/>
              <w:rPr>
                <w:color w:val="576C88" w:themeColor="text2" w:themeTint="D9"/>
                <w:highlight w:val="yellow"/>
              </w:rPr>
            </w:pPr>
            <w:r>
              <w:rPr>
                <w:color w:val="576C88" w:themeColor="text2" w:themeTint="D9"/>
                <w:highlight w:val="yellow"/>
              </w:rPr>
              <w:t>PSEQ: În ce măsură au fost dezvoltate și transferate produsele și piețele, procesele și formele de organizare inovatoare datorită activităților RRN?</w:t>
            </w:r>
          </w:p>
        </w:tc>
      </w:tr>
      <w:tr w:rsidR="00E63859" w:rsidRPr="00BB2924" w:rsidTr="00FC0A30">
        <w:tc>
          <w:tcPr>
            <w:tcW w:w="1914"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Impact - Obiective generale</w:t>
            </w:r>
          </w:p>
        </w:tc>
        <w:tc>
          <w:tcPr>
            <w:tcW w:w="3685"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(OC) Promovarea inovării în agricultură, producția alimentară, silvicultură și zonele rurale.</w:t>
            </w:r>
          </w:p>
        </w:tc>
        <w:tc>
          <w:tcPr>
            <w:tcW w:w="3963"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CEQ: În ce măsură a contribuit RRN (obiectiv al politicii UE) la promovarea inovării în agricultură, producția alimentară, silvicultură și zonele rurale?</w:t>
            </w:r>
          </w:p>
        </w:tc>
      </w:tr>
    </w:tbl>
    <w:p w:rsidR="00E63859" w:rsidRPr="00BB2924" w:rsidRDefault="00E63859" w:rsidP="00D7626C">
      <w:pPr>
        <w:pStyle w:val="HSource"/>
        <w:jc w:val="left"/>
        <w:rPr>
          <w:highlight w:val="yellow"/>
        </w:rPr>
      </w:pPr>
      <w:r>
        <w:rPr>
          <w:highlight w:val="yellow"/>
        </w:rPr>
        <w:t xml:space="preserve">Sursa: Serviciul european de asistență pentru evaluare în domeniul dezvoltării rurale, 2015 </w:t>
      </w:r>
    </w:p>
    <w:p w:rsidR="00E63859" w:rsidRPr="00BB2924" w:rsidRDefault="00E63859" w:rsidP="00FC0A30">
      <w:pPr>
        <w:pStyle w:val="HStandard"/>
        <w:rPr>
          <w:highlight w:val="yellow"/>
        </w:rPr>
      </w:pPr>
      <w:r>
        <w:rPr>
          <w:highlight w:val="yellow"/>
        </w:rPr>
        <w:t>Întrebările de evaluare aplicate în evaluarea RRN/PRRN pe parcursul perioadei de programare anterioare și experiențele acumulate prin intermediul atelierelor de bune practici ale RRN</w:t>
      </w:r>
      <w:r>
        <w:rPr>
          <w:rFonts w:ascii="ZWAdobeF" w:hAnsi="ZWAdobeF"/>
          <w:color w:val="auto"/>
          <w:sz w:val="2"/>
          <w:highlight w:val="yellow"/>
        </w:rPr>
        <w:t>74F</w:t>
      </w:r>
      <w:r>
        <w:rPr>
          <w:rStyle w:val="FootnoteReference"/>
          <w:highlight w:val="yellow"/>
        </w:rPr>
        <w:footnoteReference w:id="75"/>
      </w:r>
      <w:r>
        <w:rPr>
          <w:highlight w:val="yellow"/>
        </w:rPr>
        <w:t xml:space="preserve"> organizate de Serviciul de evaluare și de orientare privind evaluarea PRRN în perioada 2007-2013 </w:t>
      </w:r>
      <w:r>
        <w:rPr>
          <w:rFonts w:ascii="ZWAdobeF" w:hAnsi="ZWAdobeF"/>
          <w:color w:val="auto"/>
          <w:sz w:val="2"/>
          <w:highlight w:val="yellow"/>
        </w:rPr>
        <w:t>75F</w:t>
      </w:r>
      <w:r>
        <w:rPr>
          <w:rStyle w:val="FootnoteReference"/>
          <w:highlight w:val="yellow"/>
        </w:rPr>
        <w:footnoteReference w:id="76"/>
      </w:r>
      <w:r>
        <w:rPr>
          <w:highlight w:val="yellow"/>
        </w:rPr>
        <w:t xml:space="preserve"> pot fi utilizate ca inspirație</w:t>
      </w:r>
      <w:r>
        <w:rPr>
          <w:rFonts w:ascii="ZWAdobeF" w:hAnsi="ZWAdobeF"/>
          <w:color w:val="auto"/>
          <w:sz w:val="2"/>
          <w:highlight w:val="yellow"/>
        </w:rPr>
        <w:t>76F</w:t>
      </w:r>
      <w:r>
        <w:rPr>
          <w:rStyle w:val="FootnoteReference"/>
          <w:highlight w:val="yellow"/>
        </w:rPr>
        <w:footnoteReference w:id="77"/>
      </w:r>
      <w:r>
        <w:rPr>
          <w:highlight w:val="yellow"/>
        </w:rPr>
        <w:t xml:space="preserve"> pentru elaborarea întrebărilor de evaluare legate de RRN specifice programului. </w:t>
      </w:r>
    </w:p>
    <w:p w:rsidR="00E63859" w:rsidRPr="00BB2924" w:rsidRDefault="00E63859" w:rsidP="00D322AA">
      <w:pPr>
        <w:pStyle w:val="Heading6"/>
        <w:rPr>
          <w:highlight w:val="yellow"/>
        </w:rPr>
      </w:pPr>
      <w:bookmarkStart w:id="183" w:name="_Toc463518366"/>
      <w:r>
        <w:rPr>
          <w:highlight w:val="yellow"/>
        </w:rPr>
        <w:t>Criterii de apreciere</w:t>
      </w:r>
      <w:bookmarkEnd w:id="183"/>
    </w:p>
    <w:p w:rsidR="00E63859" w:rsidRPr="00BB2924" w:rsidRDefault="00E63859" w:rsidP="00FC0A30">
      <w:pPr>
        <w:pStyle w:val="HStandard"/>
        <w:rPr>
          <w:highlight w:val="yellow"/>
        </w:rPr>
      </w:pPr>
      <w:r>
        <w:rPr>
          <w:highlight w:val="yellow"/>
        </w:rPr>
        <w:t>Criteriile de apreciere definesc succesul intervenției și oferă precizări suplimentare cu privire la întrebarea de evaluare. Acestea facilitează elaborarea indicatorilor RRN și formularea de răspunsuri la întrebările de evaluare într-o manieră structurată</w:t>
      </w:r>
      <w:r>
        <w:rPr>
          <w:rFonts w:ascii="ZWAdobeF" w:hAnsi="ZWAdobeF"/>
          <w:color w:val="auto"/>
          <w:sz w:val="2"/>
          <w:highlight w:val="yellow"/>
        </w:rPr>
        <w:t>77F</w:t>
      </w:r>
      <w:r>
        <w:rPr>
          <w:rStyle w:val="FootnoteReference"/>
          <w:highlight w:val="yellow"/>
        </w:rPr>
        <w:footnoteReference w:id="78"/>
      </w:r>
      <w:r>
        <w:rPr>
          <w:highlight w:val="yellow"/>
        </w:rPr>
        <w:t xml:space="preserve">. În general, criteriile de apreciere sunt formulate împreună cu întrebările de evaluare. Conformitatea acestora cu indicatorii este condiția prealabilă de bază pentru a elabora răspunsuri bazate pe dovezi la întrebările de evaluare. Următoarea figură ilustrează coerența între întrebările de evaluare, criteriile de apreciere și indicatori. </w:t>
      </w:r>
    </w:p>
    <w:p w:rsidR="00E63859" w:rsidRPr="00BB2924" w:rsidRDefault="00E63859">
      <w:pPr>
        <w:spacing w:after="0" w:line="240" w:lineRule="auto"/>
        <w:rPr>
          <w:rFonts w:cs="Arial"/>
          <w:color w:val="576C88" w:themeColor="text2" w:themeTint="D9"/>
          <w:sz w:val="20"/>
          <w:szCs w:val="20"/>
          <w:highlight w:val="yellow"/>
        </w:rPr>
      </w:pPr>
      <w:r>
        <w:br w:type="page"/>
      </w:r>
    </w:p>
    <w:p w:rsidR="00E63859" w:rsidRPr="00BB2924" w:rsidRDefault="00E63859" w:rsidP="00922CBE">
      <w:pPr>
        <w:pStyle w:val="HHeadingfigures"/>
        <w:rPr>
          <w:highlight w:val="yellow"/>
        </w:rPr>
      </w:pPr>
      <w:bookmarkStart w:id="184" w:name="_Toc445465129"/>
      <w:bookmarkStart w:id="185" w:name="_Toc451781932"/>
      <w:bookmarkStart w:id="186" w:name="_Toc463531147"/>
      <w:r>
        <w:rPr>
          <w:highlight w:val="yellow"/>
        </w:rPr>
        <w:lastRenderedPageBreak/>
        <w:t>Coerența între întrebările de evaluare, criteriile de apreciere și indicatori</w:t>
      </w:r>
      <w:bookmarkEnd w:id="184"/>
      <w:bookmarkEnd w:id="185"/>
      <w:bookmarkEnd w:id="186"/>
      <w:r>
        <w:rPr>
          <w:highlight w:val="yellow"/>
        </w:rPr>
        <w:t xml:space="preserve"> </w:t>
      </w:r>
    </w:p>
    <w:p w:rsidR="00E63859" w:rsidRPr="00BB2924" w:rsidRDefault="00E63859" w:rsidP="00FC0A30">
      <w:pPr>
        <w:jc w:val="center"/>
        <w:rPr>
          <w:highlight w:val="yellow"/>
        </w:rPr>
      </w:pPr>
      <w:r w:rsidRPr="002F0EAB">
        <w:rPr>
          <w:noProof/>
          <w:highlight w:val="yellow"/>
          <w:lang w:eastAsia="en-GB"/>
        </w:rPr>
        <w:drawing>
          <wp:inline distT="0" distB="0" distL="0" distR="0" wp14:anchorId="508469F2" wp14:editId="02E14C7F">
            <wp:extent cx="4304581" cy="1144271"/>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03621" cy="1144016"/>
                    </a:xfrm>
                    <a:prstGeom prst="rect">
                      <a:avLst/>
                    </a:prstGeom>
                    <a:noFill/>
                    <a:ln>
                      <a:noFill/>
                    </a:ln>
                  </pic:spPr>
                </pic:pic>
              </a:graphicData>
            </a:graphic>
          </wp:inline>
        </w:drawing>
      </w:r>
    </w:p>
    <w:p w:rsidR="00E63859" w:rsidRPr="00BB2924" w:rsidRDefault="00E63859" w:rsidP="00FC0A30">
      <w:pPr>
        <w:pStyle w:val="HSource"/>
        <w:rPr>
          <w:highlight w:val="yellow"/>
        </w:rPr>
      </w:pPr>
      <w:r>
        <w:rPr>
          <w:highlight w:val="yellow"/>
        </w:rPr>
        <w:t>Sursa: Serviciul european de asistență pentru evaluare în domeniul dezvoltării rurale, 2016</w:t>
      </w:r>
    </w:p>
    <w:p w:rsidR="00E63859" w:rsidRPr="00BB2924" w:rsidRDefault="00E63859" w:rsidP="00D322AA">
      <w:pPr>
        <w:pStyle w:val="Heading6"/>
        <w:rPr>
          <w:highlight w:val="yellow"/>
        </w:rPr>
      </w:pPr>
      <w:bookmarkStart w:id="187" w:name="_Toc463518367"/>
      <w:r>
        <w:rPr>
          <w:highlight w:val="yellow"/>
        </w:rPr>
        <w:t>Indicatori legați de RRN comuni și specifici programului</w:t>
      </w:r>
      <w:bookmarkEnd w:id="187"/>
    </w:p>
    <w:p w:rsidR="00E63859" w:rsidRPr="00BB2924" w:rsidRDefault="00E63859" w:rsidP="00FC0A30">
      <w:pPr>
        <w:pStyle w:val="HStandard"/>
        <w:rPr>
          <w:highlight w:val="yellow"/>
        </w:rPr>
      </w:pPr>
      <w:r>
        <w:rPr>
          <w:highlight w:val="yellow"/>
        </w:rPr>
        <w:t>În prezent, există numai trei indicatori de realizare comuni</w:t>
      </w:r>
      <w:r>
        <w:rPr>
          <w:rFonts w:ascii="ZWAdobeF" w:hAnsi="ZWAdobeF"/>
          <w:color w:val="auto"/>
          <w:sz w:val="2"/>
          <w:highlight w:val="yellow"/>
        </w:rPr>
        <w:t>78F</w:t>
      </w:r>
      <w:r>
        <w:rPr>
          <w:rStyle w:val="FootnoteReference"/>
          <w:highlight w:val="yellow"/>
        </w:rPr>
        <w:footnoteReference w:id="79"/>
      </w:r>
      <w:r>
        <w:rPr>
          <w:highlight w:val="yellow"/>
        </w:rPr>
        <w:t xml:space="preserve"> definiți de grupurile de acțiuni ale RRN, și anume: </w:t>
      </w:r>
    </w:p>
    <w:p w:rsidR="00E63859" w:rsidRPr="00BB2924" w:rsidRDefault="00E63859" w:rsidP="00D322AA">
      <w:pPr>
        <w:pStyle w:val="Hlistbullet"/>
        <w:rPr>
          <w:highlight w:val="yellow"/>
        </w:rPr>
      </w:pPr>
      <w:r>
        <w:rPr>
          <w:highlight w:val="yellow"/>
        </w:rPr>
        <w:t>Numărul schimburilor tematice și analitice instituite cu sprijinul RRN;</w:t>
      </w:r>
    </w:p>
    <w:p w:rsidR="00E63859" w:rsidRPr="00BB2924" w:rsidRDefault="00E63859" w:rsidP="00D322AA">
      <w:pPr>
        <w:pStyle w:val="Hlistbullet"/>
        <w:rPr>
          <w:highlight w:val="yellow"/>
        </w:rPr>
      </w:pPr>
      <w:r>
        <w:rPr>
          <w:highlight w:val="yellow"/>
        </w:rPr>
        <w:t xml:space="preserve">Numărul instrumentelor de comunicare ale RRN; </w:t>
      </w:r>
    </w:p>
    <w:p w:rsidR="00E63859" w:rsidRPr="00BB2924" w:rsidRDefault="00E63859" w:rsidP="00D322AA">
      <w:pPr>
        <w:pStyle w:val="Hlistbullet"/>
        <w:rPr>
          <w:highlight w:val="yellow"/>
        </w:rPr>
      </w:pPr>
      <w:r>
        <w:rPr>
          <w:highlight w:val="yellow"/>
        </w:rPr>
        <w:t>Numărul activităților REDR la care RRN a participat.</w:t>
      </w:r>
    </w:p>
    <w:p w:rsidR="00E63859" w:rsidRPr="00BB2924" w:rsidRDefault="00E63859" w:rsidP="00FC0A30">
      <w:pPr>
        <w:pStyle w:val="HStandard"/>
        <w:rPr>
          <w:highlight w:val="yellow"/>
        </w:rPr>
      </w:pPr>
      <w:r>
        <w:rPr>
          <w:highlight w:val="yellow"/>
        </w:rPr>
        <w:t xml:space="preserve">Indicatorii comuni nu sunt suficienți pentru a măsura toate rezultatele și impacturile preconizate ale RRN și nu sunt în măsură să furnizeze dovezi suficiente pentru a răspunde la întrebările de evaluare comune și specifice programului. Prin urmare, autoritățile RRN (PRRN) sunt încurajate să definească indicatori  de rezultat și de impact suplimentari pentru a răspunde la întrebarea de evaluare comună (nr. 21), precum și indicatori de rezultat și de impact legați de RRN specifici programului pentru a răspunde la întrebările de evaluare specifice programului. Indicatorii trebuie să fie formulați în timpul etapei de programare sau, în mod alternativ, în timpul pregătirii evaluării de către autoritățile programului (AM, USR sau ambele). Rezultatele și impacturile preconizate ale RRN explicate în secțiunile anterioare ale acestui capitol oferă o bază pentru definirea indicatorilor legați de RRN specifici programelor. </w:t>
      </w:r>
    </w:p>
    <w:p w:rsidR="00E63859" w:rsidRPr="00BB2924" w:rsidRDefault="00E63859" w:rsidP="00FC0A30">
      <w:pPr>
        <w:pStyle w:val="HStandard"/>
        <w:rPr>
          <w:highlight w:val="yellow"/>
        </w:rPr>
      </w:pPr>
      <w:r>
        <w:rPr>
          <w:highlight w:val="yellow"/>
        </w:rPr>
        <w:t>Document de lucru: Întrebările de evaluare comune pentru programele de dezvoltare rurală în perioada 2014-2020 oferă exemple de informații suplimentare care trebuie colectate pentru a răspunde la întrebarea de evaluare comună legată RRN, și anume:</w:t>
      </w:r>
    </w:p>
    <w:p w:rsidR="00E63859" w:rsidRPr="00BB2924" w:rsidRDefault="00E63859" w:rsidP="00975D9B">
      <w:pPr>
        <w:pStyle w:val="Hlistbullet2"/>
        <w:rPr>
          <w:highlight w:val="yellow"/>
        </w:rPr>
      </w:pPr>
      <w:r>
        <w:rPr>
          <w:highlight w:val="yellow"/>
        </w:rPr>
        <w:t>Numărul de părți interesate (în funcție de tip), care participă la punerea în aplicare a PDR datorită activităților RRN (inclusiv cele prin grupurile de acțiune locală)</w:t>
      </w:r>
    </w:p>
    <w:p w:rsidR="00E63859" w:rsidRPr="00BB2924" w:rsidRDefault="00E63859" w:rsidP="00975D9B">
      <w:pPr>
        <w:pStyle w:val="Hlistbullet2"/>
        <w:rPr>
          <w:highlight w:val="yellow"/>
        </w:rPr>
      </w:pPr>
      <w:r>
        <w:rPr>
          <w:highlight w:val="yellow"/>
        </w:rPr>
        <w:t>Numărul de modificări ale PDR, pe baza rezultatelor evaluării și a recomandărilor formulate de grupurile de lucru tematice organizate de RRN</w:t>
      </w:r>
    </w:p>
    <w:p w:rsidR="00E63859" w:rsidRPr="00BB2924" w:rsidRDefault="00E63859" w:rsidP="00975D9B">
      <w:pPr>
        <w:pStyle w:val="Hlistbullet2"/>
        <w:rPr>
          <w:highlight w:val="yellow"/>
        </w:rPr>
      </w:pPr>
      <w:r>
        <w:rPr>
          <w:highlight w:val="yellow"/>
        </w:rPr>
        <w:t>% de proiecte puse în aplicare de PDR încurajate de activitățile RRN</w:t>
      </w:r>
    </w:p>
    <w:p w:rsidR="00E63859" w:rsidRPr="00BB2924" w:rsidRDefault="00E63859" w:rsidP="00975D9B">
      <w:pPr>
        <w:pStyle w:val="Hlistbullet2"/>
        <w:rPr>
          <w:highlight w:val="yellow"/>
        </w:rPr>
      </w:pPr>
      <w:r>
        <w:rPr>
          <w:highlight w:val="yellow"/>
        </w:rPr>
        <w:t>Numărul de persoane care au fost informate cu privire la politica de dezvoltare rurală și oportunităţile de finanțare prin intermediul instrumentelor de comunicare ale RRN</w:t>
      </w:r>
    </w:p>
    <w:p w:rsidR="00E63859" w:rsidRPr="00BB2924" w:rsidRDefault="00E63859" w:rsidP="00975D9B">
      <w:pPr>
        <w:pStyle w:val="Hlistbullet2"/>
        <w:rPr>
          <w:highlight w:val="yellow"/>
        </w:rPr>
      </w:pPr>
      <w:r>
        <w:rPr>
          <w:highlight w:val="yellow"/>
        </w:rPr>
        <w:t>% de proiecte inovatoare încurajate de RRN din numărul totalul de proiecte inovatoare susținute de programul/programele de dezvoltare rurală</w:t>
      </w:r>
    </w:p>
    <w:p w:rsidR="00E63859" w:rsidRPr="00BB2924" w:rsidRDefault="00E63859" w:rsidP="00FC0A30">
      <w:pPr>
        <w:pStyle w:val="HStandard"/>
        <w:rPr>
          <w:highlight w:val="yellow"/>
        </w:rPr>
      </w:pPr>
      <w:r>
        <w:rPr>
          <w:highlight w:val="yellow"/>
        </w:rPr>
        <w:t xml:space="preserve">Această listă poate servi drept bază pentru formularea indicatorilor suplimentari. Lista nu este exhaustivă și poate fi completată cu mai mulți indicatori suplimentari. De asemenea, în funcție de RRN, logica de intervenție specifică și întrebările de evaluare specifice programului pot necesita dezvoltarea unor indicatori specifici programului care urmează să fie utilizați atunci când se răspunde la acestea. </w:t>
      </w:r>
    </w:p>
    <w:p w:rsidR="00E63859" w:rsidRPr="00BB2924" w:rsidRDefault="00E63859" w:rsidP="00FC0A30">
      <w:pPr>
        <w:pStyle w:val="HStandard"/>
        <w:rPr>
          <w:highlight w:val="yellow"/>
        </w:rPr>
      </w:pPr>
      <w:r>
        <w:rPr>
          <w:highlight w:val="yellow"/>
        </w:rPr>
        <w:lastRenderedPageBreak/>
        <w:t xml:space="preserve">O abordare practică pentru elaborarea unor indicatori ai RRN specifici programului este utilizarea unui tabel care enumeră obiectivele și întrebările de evaluare corespunzătoare fiecărui nivel al ierarhiei (realizare, rezultat, impact). Acest lucru este descris în </w:t>
      </w:r>
      <w:r>
        <w:rPr>
          <w:highlight w:val="yellow"/>
        </w:rPr>
        <w:fldChar w:fldCharType="begin" w:fldLock="1"/>
      </w:r>
      <w:r>
        <w:rPr>
          <w:highlight w:val="yellow"/>
        </w:rPr>
        <w:instrText xml:space="preserve"> REF _Ref451784970 \r \h  \* MERGEFORMAT </w:instrText>
      </w:r>
      <w:r>
        <w:rPr>
          <w:highlight w:val="yellow"/>
        </w:rPr>
      </w:r>
      <w:r>
        <w:rPr>
          <w:highlight w:val="yellow"/>
        </w:rPr>
        <w:fldChar w:fldCharType="separate"/>
      </w:r>
      <w:r>
        <w:rPr>
          <w:highlight w:val="yellow"/>
        </w:rPr>
        <w:t>Table 7</w:t>
      </w:r>
      <w:r>
        <w:rPr>
          <w:highlight w:val="yellow"/>
        </w:rPr>
        <w:fldChar w:fldCharType="end"/>
      </w:r>
      <w:r>
        <w:rPr>
          <w:highlight w:val="yellow"/>
        </w:rPr>
        <w:t xml:space="preserve"> pe baza exemplului privind inovarea utilizat mai sus. </w:t>
      </w:r>
    </w:p>
    <w:p w:rsidR="00E63859" w:rsidRPr="00BB2924" w:rsidRDefault="00E63859">
      <w:pPr>
        <w:spacing w:after="0" w:line="240" w:lineRule="auto"/>
        <w:rPr>
          <w:rFonts w:cs="Arial"/>
          <w:color w:val="576C88" w:themeColor="text2" w:themeTint="D9"/>
          <w:sz w:val="20"/>
          <w:szCs w:val="20"/>
          <w:highlight w:val="yellow"/>
        </w:rPr>
      </w:pPr>
      <w:r>
        <w:br w:type="page"/>
      </w:r>
    </w:p>
    <w:p w:rsidR="00E63859" w:rsidRPr="00BB2924" w:rsidRDefault="00E63859" w:rsidP="001249DA">
      <w:pPr>
        <w:pStyle w:val="HHeadingtables"/>
        <w:rPr>
          <w:sz w:val="20"/>
          <w:highlight w:val="yellow"/>
        </w:rPr>
      </w:pPr>
      <w:bookmarkStart w:id="188" w:name="_Toc451781911"/>
      <w:bookmarkStart w:id="189" w:name="_Ref451784970"/>
      <w:bookmarkStart w:id="190" w:name="_Toc463617485"/>
      <w:bookmarkStart w:id="191" w:name="_Ref435792426"/>
      <w:bookmarkStart w:id="192" w:name="_Toc436383149"/>
      <w:r>
        <w:rPr>
          <w:highlight w:val="yellow"/>
        </w:rPr>
        <w:lastRenderedPageBreak/>
        <w:t>Exemplu de corelare a obiectivelor, întrebărilor și indicatorilor de evaluare legați de RRN</w:t>
      </w:r>
      <w:bookmarkEnd w:id="188"/>
      <w:bookmarkEnd w:id="189"/>
      <w:bookmarkEnd w:id="190"/>
      <w:r>
        <w:rPr>
          <w:highlight w:val="yellow"/>
        </w:rPr>
        <w:t xml:space="preserve"> </w:t>
      </w:r>
      <w:bookmarkEnd w:id="191"/>
      <w:bookmarkEnd w:id="19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711"/>
        <w:gridCol w:w="2562"/>
        <w:gridCol w:w="2454"/>
        <w:gridCol w:w="2289"/>
      </w:tblGrid>
      <w:tr w:rsidR="00E63859" w:rsidRPr="00BB2924" w:rsidTr="00FC0A30">
        <w:tc>
          <w:tcPr>
            <w:tcW w:w="1711" w:type="dxa"/>
            <w:shd w:val="clear" w:color="auto" w:fill="E7E6E6" w:themeFill="background2"/>
          </w:tcPr>
          <w:p w:rsidR="00E63859" w:rsidRPr="00BB2924" w:rsidRDefault="00E63859" w:rsidP="00D322AA">
            <w:pPr>
              <w:pStyle w:val="Htableleftbolt"/>
              <w:rPr>
                <w:color w:val="5B9BD5" w:themeColor="accent1"/>
                <w:highlight w:val="yellow"/>
              </w:rPr>
            </w:pPr>
            <w:r>
              <w:rPr>
                <w:color w:val="5B9BD5" w:themeColor="accent1"/>
                <w:highlight w:val="yellow"/>
              </w:rPr>
              <w:t>Nivelul obiectivelor în ierarhia logicii de intervenție a RRN</w:t>
            </w:r>
          </w:p>
        </w:tc>
        <w:tc>
          <w:tcPr>
            <w:tcW w:w="2562" w:type="dxa"/>
            <w:shd w:val="clear" w:color="auto" w:fill="E7E6E6" w:themeFill="background2"/>
          </w:tcPr>
          <w:p w:rsidR="00E63859" w:rsidRPr="00BB2924" w:rsidRDefault="00E63859" w:rsidP="00D322AA">
            <w:pPr>
              <w:pStyle w:val="Htableleftbolt"/>
              <w:rPr>
                <w:color w:val="5B9BD5" w:themeColor="accent1"/>
                <w:highlight w:val="yellow"/>
              </w:rPr>
            </w:pPr>
            <w:r>
              <w:rPr>
                <w:color w:val="5B9BD5" w:themeColor="accent1"/>
                <w:highlight w:val="yellow"/>
              </w:rPr>
              <w:t>Obiectivele RRN</w:t>
            </w:r>
          </w:p>
          <w:p w:rsidR="00E63859" w:rsidRPr="00BB2924" w:rsidRDefault="00E63859" w:rsidP="00D322AA">
            <w:pPr>
              <w:pStyle w:val="Htableleftbolt"/>
              <w:rPr>
                <w:b w:val="0"/>
                <w:color w:val="5B9BD5" w:themeColor="accent1"/>
                <w:highlight w:val="yellow"/>
              </w:rPr>
            </w:pPr>
            <w:r>
              <w:rPr>
                <w:b w:val="0"/>
                <w:color w:val="5B9BD5" w:themeColor="accent1"/>
                <w:highlight w:val="yellow"/>
              </w:rPr>
              <w:t>(OC - obiective comune</w:t>
            </w:r>
          </w:p>
          <w:p w:rsidR="00E63859" w:rsidRPr="00BB2924" w:rsidRDefault="00E63859" w:rsidP="007E5B15">
            <w:pPr>
              <w:pStyle w:val="Htableleftbolt"/>
              <w:rPr>
                <w:color w:val="5B9BD5" w:themeColor="accent1"/>
                <w:highlight w:val="yellow"/>
              </w:rPr>
            </w:pPr>
            <w:r>
              <w:rPr>
                <w:b w:val="0"/>
                <w:color w:val="5B9BD5" w:themeColor="accent1"/>
                <w:highlight w:val="yellow"/>
              </w:rPr>
              <w:t>(OSP - obiective specifice programului</w:t>
            </w:r>
          </w:p>
        </w:tc>
        <w:tc>
          <w:tcPr>
            <w:tcW w:w="2454" w:type="dxa"/>
            <w:shd w:val="clear" w:color="auto" w:fill="E7E6E6" w:themeFill="background2"/>
          </w:tcPr>
          <w:p w:rsidR="00E63859" w:rsidRPr="00BB2924" w:rsidRDefault="00E63859" w:rsidP="00D322AA">
            <w:pPr>
              <w:pStyle w:val="Htableleftbolt"/>
              <w:rPr>
                <w:color w:val="5B9BD5" w:themeColor="accent1"/>
                <w:highlight w:val="yellow"/>
              </w:rPr>
            </w:pPr>
            <w:r>
              <w:rPr>
                <w:color w:val="5B9BD5" w:themeColor="accent1"/>
                <w:highlight w:val="yellow"/>
              </w:rPr>
              <w:t>Întrebări de evaluare legate de RRN</w:t>
            </w:r>
          </w:p>
          <w:p w:rsidR="00E63859" w:rsidRPr="00BB2924" w:rsidRDefault="00E63859" w:rsidP="00D322AA">
            <w:pPr>
              <w:pStyle w:val="Htableleftbolt"/>
              <w:rPr>
                <w:b w:val="0"/>
                <w:color w:val="5B9BD5" w:themeColor="accent1"/>
                <w:highlight w:val="yellow"/>
              </w:rPr>
            </w:pPr>
            <w:r>
              <w:rPr>
                <w:b w:val="0"/>
                <w:color w:val="5B9BD5" w:themeColor="accent1"/>
                <w:highlight w:val="yellow"/>
              </w:rPr>
              <w:t>(CEQ - Întrebări de evaluare comune</w:t>
            </w:r>
          </w:p>
          <w:p w:rsidR="00E63859" w:rsidRPr="00BB2924" w:rsidRDefault="00E63859" w:rsidP="00D322AA">
            <w:pPr>
              <w:pStyle w:val="Htableleftbolt"/>
              <w:rPr>
                <w:color w:val="5B9BD5" w:themeColor="accent1"/>
                <w:highlight w:val="yellow"/>
              </w:rPr>
            </w:pPr>
            <w:r>
              <w:rPr>
                <w:b w:val="0"/>
                <w:color w:val="5B9BD5" w:themeColor="accent1"/>
                <w:highlight w:val="yellow"/>
              </w:rPr>
              <w:t>PSEQ - Întrebari de evaluare specifice programului)</w:t>
            </w:r>
          </w:p>
        </w:tc>
        <w:tc>
          <w:tcPr>
            <w:tcW w:w="2289" w:type="dxa"/>
            <w:shd w:val="clear" w:color="auto" w:fill="E7E6E6" w:themeFill="background2"/>
          </w:tcPr>
          <w:p w:rsidR="00E63859" w:rsidRPr="00BB2924" w:rsidRDefault="00E63859" w:rsidP="00D322AA">
            <w:pPr>
              <w:pStyle w:val="Htableleftbolt"/>
              <w:rPr>
                <w:color w:val="5B9BD5" w:themeColor="accent1"/>
                <w:highlight w:val="yellow"/>
              </w:rPr>
            </w:pPr>
            <w:r>
              <w:rPr>
                <w:color w:val="5B9BD5" w:themeColor="accent1"/>
                <w:highlight w:val="yellow"/>
              </w:rPr>
              <w:t>Indicatori RRN</w:t>
            </w:r>
          </w:p>
          <w:p w:rsidR="00E63859" w:rsidRPr="00BB2924" w:rsidRDefault="00E63859" w:rsidP="00D322AA">
            <w:pPr>
              <w:pStyle w:val="Htableleftbolt"/>
              <w:rPr>
                <w:b w:val="0"/>
                <w:color w:val="5B9BD5" w:themeColor="accent1"/>
                <w:szCs w:val="16"/>
                <w:highlight w:val="yellow"/>
              </w:rPr>
            </w:pPr>
            <w:r>
              <w:rPr>
                <w:b w:val="0"/>
                <w:color w:val="5B9BD5" w:themeColor="accent1"/>
                <w:highlight w:val="yellow"/>
              </w:rPr>
              <w:t>(RC - realizări comune</w:t>
            </w:r>
          </w:p>
          <w:p w:rsidR="00E63859" w:rsidRPr="00BB2924" w:rsidRDefault="00E63859" w:rsidP="00D322AA">
            <w:pPr>
              <w:pStyle w:val="Htableleftbolt"/>
              <w:rPr>
                <w:b w:val="0"/>
                <w:color w:val="5B9BD5" w:themeColor="accent1"/>
                <w:szCs w:val="16"/>
                <w:highlight w:val="yellow"/>
              </w:rPr>
            </w:pPr>
            <w:r>
              <w:rPr>
                <w:b w:val="0"/>
                <w:color w:val="5B9BD5" w:themeColor="accent1"/>
                <w:highlight w:val="yellow"/>
              </w:rPr>
              <w:t>RSP - rezultate specifice programului</w:t>
            </w:r>
          </w:p>
          <w:p w:rsidR="00E63859" w:rsidRPr="00BB2924" w:rsidRDefault="00E63859" w:rsidP="007E5B15">
            <w:pPr>
              <w:pStyle w:val="Htableleftbolt"/>
              <w:rPr>
                <w:color w:val="5B9BD5" w:themeColor="accent1"/>
                <w:highlight w:val="yellow"/>
              </w:rPr>
            </w:pPr>
            <w:r>
              <w:rPr>
                <w:b w:val="0"/>
                <w:color w:val="5B9BD5" w:themeColor="accent1"/>
                <w:highlight w:val="yellow"/>
              </w:rPr>
              <w:t>ISP - impacturi specifice programului</w:t>
            </w:r>
          </w:p>
        </w:tc>
      </w:tr>
      <w:tr w:rsidR="00E63859" w:rsidRPr="00BB2924" w:rsidTr="00FC0A30">
        <w:tc>
          <w:tcPr>
            <w:tcW w:w="1711"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Obiectivele operaționale (nivelul activităților și realizărilor)</w:t>
            </w:r>
          </w:p>
        </w:tc>
        <w:tc>
          <w:tcPr>
            <w:tcW w:w="2562"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OSP: Facilitarea schimburilor tematice și analitice între părțile interesate din domeniul dezvoltării rurale</w:t>
            </w:r>
          </w:p>
          <w:p w:rsidR="00E63859" w:rsidRPr="00BB2924" w:rsidRDefault="00E63859" w:rsidP="00FC0A30">
            <w:pPr>
              <w:pStyle w:val="Htableleft"/>
              <w:rPr>
                <w:color w:val="576C88" w:themeColor="text2" w:themeTint="D9"/>
                <w:highlight w:val="yellow"/>
              </w:rPr>
            </w:pPr>
            <w:r>
              <w:rPr>
                <w:color w:val="576C88" w:themeColor="text2" w:themeTint="D9"/>
                <w:highlight w:val="yellow"/>
              </w:rPr>
              <w:t>OSP: Furnizarea de activități de colaborare în rețea pentru consilieri și servicii de asistență în domeniul inovării</w:t>
            </w:r>
          </w:p>
          <w:p w:rsidR="00E63859" w:rsidRPr="00BB2924" w:rsidRDefault="00E63859" w:rsidP="00FC0A30">
            <w:pPr>
              <w:pStyle w:val="Htableleft"/>
              <w:rPr>
                <w:color w:val="576C88" w:themeColor="text2" w:themeTint="D9"/>
                <w:highlight w:val="yellow"/>
              </w:rPr>
            </w:pPr>
            <w:r>
              <w:rPr>
                <w:color w:val="576C88" w:themeColor="text2" w:themeTint="D9"/>
                <w:highlight w:val="yellow"/>
              </w:rPr>
              <w:t>OSP: Furnizarea de activități de formare și de colaborare în rețea pentru grupurile de acțiună locală</w:t>
            </w:r>
          </w:p>
          <w:p w:rsidR="00E63859" w:rsidRPr="00BB2924" w:rsidRDefault="00E63859" w:rsidP="00FC0A30">
            <w:pPr>
              <w:pStyle w:val="Htableleft"/>
              <w:rPr>
                <w:color w:val="576C88" w:themeColor="text2" w:themeTint="D9"/>
                <w:highlight w:val="yellow"/>
              </w:rPr>
            </w:pPr>
            <w:r>
              <w:rPr>
                <w:color w:val="576C88" w:themeColor="text2" w:themeTint="D9"/>
                <w:highlight w:val="yellow"/>
              </w:rPr>
              <w:t>OSP: Colectarea de exemple de proiecte</w:t>
            </w:r>
          </w:p>
        </w:tc>
        <w:tc>
          <w:tcPr>
            <w:tcW w:w="2454"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PSEQ: Cât de multe schimburi tematice, baze de date cu proiecte inovatoare disponibile publicului și cursuri de formare în materie de inovare au fost obținute prin activități RRN?</w:t>
            </w:r>
          </w:p>
        </w:tc>
        <w:tc>
          <w:tcPr>
            <w:tcW w:w="2289"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(OC) Numărul schimburilor tematice și analitice instituite cu sprijinul RRN, din care numărul cursurilor de formare în materie de inovare</w:t>
            </w:r>
          </w:p>
          <w:p w:rsidR="00E63859" w:rsidRPr="00BB2924" w:rsidRDefault="00E63859" w:rsidP="00FC0A30">
            <w:pPr>
              <w:pStyle w:val="Htableleft"/>
              <w:rPr>
                <w:color w:val="576C88" w:themeColor="text2" w:themeTint="D9"/>
                <w:highlight w:val="yellow"/>
              </w:rPr>
            </w:pPr>
            <w:r>
              <w:rPr>
                <w:color w:val="576C88" w:themeColor="text2" w:themeTint="D9"/>
                <w:highlight w:val="yellow"/>
              </w:rPr>
              <w:t>(OC) Numărul de instrumente de comunicare, cu accent special pe bazele de date cu proiecte inovatoare, la dispoziţia publicului</w:t>
            </w:r>
          </w:p>
        </w:tc>
      </w:tr>
      <w:tr w:rsidR="00E63859" w:rsidRPr="00BB2924" w:rsidTr="00FC0A30">
        <w:tc>
          <w:tcPr>
            <w:tcW w:w="1711"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Obiective specifice (nivelul rezultatelor)</w:t>
            </w:r>
          </w:p>
        </w:tc>
        <w:tc>
          <w:tcPr>
            <w:tcW w:w="2562"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 xml:space="preserve"> (OSP) Consolidarea colaborării, a schimbului și a colaborării în rețea între partenerii din cadrul proiectelor de inovare în zonele rurale prin intermediul RRN</w:t>
            </w:r>
          </w:p>
          <w:p w:rsidR="00E63859" w:rsidRPr="00BB2924" w:rsidRDefault="00E63859" w:rsidP="00FC0A30">
            <w:pPr>
              <w:pStyle w:val="Htableleft"/>
              <w:rPr>
                <w:color w:val="576C88" w:themeColor="text2" w:themeTint="D9"/>
                <w:highlight w:val="yellow"/>
              </w:rPr>
            </w:pPr>
            <w:r>
              <w:rPr>
                <w:color w:val="576C88" w:themeColor="text2" w:themeTint="D9"/>
                <w:highlight w:val="yellow"/>
              </w:rPr>
              <w:t>(OSP) Consolidarea dezvoltării de produse și piețe, de procese și de forme de organizare inovatoare</w:t>
            </w:r>
          </w:p>
          <w:p w:rsidR="00E63859" w:rsidRPr="00BB2924" w:rsidRDefault="00E63859" w:rsidP="00FC0A30">
            <w:pPr>
              <w:pStyle w:val="Htableleft"/>
              <w:rPr>
                <w:color w:val="576C88" w:themeColor="text2" w:themeTint="D9"/>
                <w:highlight w:val="yellow"/>
              </w:rPr>
            </w:pPr>
          </w:p>
        </w:tc>
        <w:tc>
          <w:tcPr>
            <w:tcW w:w="2454"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PSEQ: În ce măsură au contribuit activitățile RRN la intensificarea colaborării, a schimburilor și a colaborării în rețea între partenerii din cadrul proiectelor de inovare ?</w:t>
            </w:r>
          </w:p>
          <w:p w:rsidR="00E63859" w:rsidRPr="00BB2924" w:rsidRDefault="00E63859" w:rsidP="00FC0A30">
            <w:pPr>
              <w:pStyle w:val="Htableleft"/>
              <w:rPr>
                <w:color w:val="576C88" w:themeColor="text2" w:themeTint="D9"/>
                <w:highlight w:val="yellow"/>
              </w:rPr>
            </w:pPr>
            <w:r>
              <w:rPr>
                <w:color w:val="576C88" w:themeColor="text2" w:themeTint="D9"/>
                <w:highlight w:val="yellow"/>
              </w:rPr>
              <w:t>PSEQ: În ce măsură au dezvoltat beneficiarii RRN proiecte inovatoare?</w:t>
            </w:r>
          </w:p>
        </w:tc>
        <w:tc>
          <w:tcPr>
            <w:tcW w:w="2289"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(RSP) Numărul de rețele/ parteneriate/ grupuri de cooperare suplimentare între  partenerii din cadrul proiectelor de inovare încurajate de RRN</w:t>
            </w:r>
          </w:p>
          <w:p w:rsidR="00E63859" w:rsidRPr="00BB2924" w:rsidRDefault="00E63859" w:rsidP="00FC0A30">
            <w:pPr>
              <w:pStyle w:val="Htableleft"/>
              <w:rPr>
                <w:color w:val="576C88" w:themeColor="text2" w:themeTint="D9"/>
                <w:highlight w:val="yellow"/>
              </w:rPr>
            </w:pPr>
            <w:r>
              <w:rPr>
                <w:color w:val="576C88" w:themeColor="text2" w:themeTint="D9"/>
                <w:highlight w:val="yellow"/>
              </w:rPr>
              <w:t xml:space="preserve">(PSR) Numărul  de produse și piețe, procese și forme de organizare inovatoare dezvoltate de beneficiarii RRN </w:t>
            </w:r>
          </w:p>
        </w:tc>
      </w:tr>
      <w:tr w:rsidR="00E63859" w:rsidRPr="00BB2924" w:rsidTr="00FC0A30">
        <w:tc>
          <w:tcPr>
            <w:tcW w:w="1711"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Obiective generale (nivelul impactului)</w:t>
            </w:r>
          </w:p>
        </w:tc>
        <w:tc>
          <w:tcPr>
            <w:tcW w:w="2562"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(OC) Promovarea inovării în agricultură, producția alimentară, silvicultură și zonele rurale.</w:t>
            </w:r>
          </w:p>
        </w:tc>
        <w:tc>
          <w:tcPr>
            <w:tcW w:w="2454"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 xml:space="preserve">CEQ: În ce măsură a contribuit RRN (obiectiv de politică UE) la promovarea inovării în agricultură, producția alimentară, silvicultură și zonele rurale? </w:t>
            </w:r>
          </w:p>
        </w:tc>
        <w:tc>
          <w:tcPr>
            <w:tcW w:w="2289" w:type="dxa"/>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 xml:space="preserve">(ISP) Procentul de  produse și piețe, procese și forme de organizare inovatoare de-a lungul lanțului valoric și în zonele rurale, dezvoltate, transferate și declanșate în zonele rurale, ca urmare a activităților RRN </w:t>
            </w:r>
          </w:p>
          <w:p w:rsidR="00E63859" w:rsidRPr="00BB2924" w:rsidRDefault="00E63859" w:rsidP="00FC0A30">
            <w:pPr>
              <w:pStyle w:val="Htableleft"/>
              <w:rPr>
                <w:color w:val="576C88" w:themeColor="text2" w:themeTint="D9"/>
                <w:highlight w:val="yellow"/>
              </w:rPr>
            </w:pPr>
            <w:r>
              <w:rPr>
                <w:color w:val="576C88" w:themeColor="text2" w:themeTint="D9"/>
                <w:highlight w:val="yellow"/>
              </w:rPr>
              <w:t>(ISP) Numărul de brevete, prototipuri dezvoltate/implementate în agricultură și silvicultură, datorită RRN</w:t>
            </w:r>
          </w:p>
        </w:tc>
      </w:tr>
    </w:tbl>
    <w:p w:rsidR="00E63859" w:rsidRPr="00BB2924" w:rsidRDefault="00E63859" w:rsidP="00FC0A30">
      <w:pPr>
        <w:pStyle w:val="HSource"/>
        <w:rPr>
          <w:highlight w:val="yellow"/>
        </w:rPr>
      </w:pPr>
      <w:r>
        <w:rPr>
          <w:highlight w:val="yellow"/>
        </w:rPr>
        <w:t>Sursa: Serviciul european de asistență pentru evaluare în domeniul dezvoltării rurale, 2016</w:t>
      </w:r>
    </w:p>
    <w:p w:rsidR="00E63859" w:rsidRPr="00BB2924" w:rsidRDefault="00E63859" w:rsidP="00FC0A30">
      <w:pPr>
        <w:pStyle w:val="HStandard"/>
        <w:rPr>
          <w:highlight w:val="yellow"/>
        </w:rPr>
      </w:pPr>
      <w:r>
        <w:rPr>
          <w:highlight w:val="yellow"/>
        </w:rPr>
        <w:t>Indicatorii legați de RRN specifici programelor sunt elaborați în concordanță cu obiectivele de politică legate de RRN și cu întrebările de evaluare/criteriile de apreciere. Criteriile RACER ar trebui utilizate în elaborarea indicatorilor RRN specifici programului</w:t>
      </w:r>
      <w:r>
        <w:rPr>
          <w:rFonts w:ascii="ZWAdobeF" w:hAnsi="ZWAdobeF"/>
          <w:color w:val="auto"/>
          <w:sz w:val="2"/>
          <w:highlight w:val="yellow"/>
        </w:rPr>
        <w:t>79F</w:t>
      </w:r>
      <w:r>
        <w:rPr>
          <w:rStyle w:val="FootnoteReference"/>
          <w:highlight w:val="yellow"/>
        </w:rPr>
        <w:footnoteReference w:id="80"/>
      </w:r>
      <w:r>
        <w:rPr>
          <w:highlight w:val="yellow"/>
        </w:rPr>
        <w:t>, și anume:</w:t>
      </w:r>
    </w:p>
    <w:p w:rsidR="00E63859" w:rsidRPr="00BB2924" w:rsidRDefault="00E63859">
      <w:pPr>
        <w:spacing w:after="0" w:line="240" w:lineRule="auto"/>
        <w:rPr>
          <w:rFonts w:cs="Arial"/>
          <w:color w:val="576C88" w:themeColor="text2" w:themeTint="D9"/>
          <w:sz w:val="20"/>
          <w:szCs w:val="20"/>
          <w:highlight w:val="yellow"/>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67"/>
        <w:gridCol w:w="7549"/>
      </w:tblGrid>
      <w:tr w:rsidR="00E63859" w:rsidRPr="00BB2924" w:rsidTr="00D322AA">
        <w:trPr>
          <w:trHeight w:val="780"/>
        </w:trPr>
        <w:tc>
          <w:tcPr>
            <w:tcW w:w="1467" w:type="dxa"/>
            <w:shd w:val="clear" w:color="auto" w:fill="E7E6E6" w:themeFill="background2"/>
          </w:tcPr>
          <w:p w:rsidR="00E63859" w:rsidRPr="00BB2924" w:rsidRDefault="00E63859"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lastRenderedPageBreak/>
              <w:t>Relevant</w:t>
            </w:r>
          </w:p>
        </w:tc>
        <w:tc>
          <w:tcPr>
            <w:tcW w:w="7549" w:type="dxa"/>
          </w:tcPr>
          <w:p w:rsidR="00E63859" w:rsidRPr="00BB2924" w:rsidRDefault="00E6385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 xml:space="preserve">Există o legătură strânsă între indicatori și obiectivele care trebuie realizate? Sunt aceștia prezentați la nivelul corect - sunt indicatorii de impact într-adevăr indicatori de impact și indicatorii de rezultat se referă la rezultate? </w:t>
            </w:r>
          </w:p>
        </w:tc>
      </w:tr>
      <w:tr w:rsidR="00E63859" w:rsidRPr="00BB2924" w:rsidTr="001249DA">
        <w:trPr>
          <w:trHeight w:val="376"/>
        </w:trPr>
        <w:tc>
          <w:tcPr>
            <w:tcW w:w="1467" w:type="dxa"/>
            <w:shd w:val="clear" w:color="auto" w:fill="E7E6E6" w:themeFill="background2"/>
          </w:tcPr>
          <w:p w:rsidR="00E63859" w:rsidRPr="00BB2924" w:rsidRDefault="00E63859"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Acceptat</w:t>
            </w:r>
          </w:p>
        </w:tc>
        <w:tc>
          <w:tcPr>
            <w:tcW w:w="7549" w:type="dxa"/>
          </w:tcPr>
          <w:p w:rsidR="00E63859" w:rsidRPr="00BB2924" w:rsidRDefault="00E6385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Sunt aceștia acceptați de părțile interesate?</w:t>
            </w:r>
          </w:p>
        </w:tc>
      </w:tr>
      <w:tr w:rsidR="00E63859" w:rsidRPr="00BB2924" w:rsidTr="001249DA">
        <w:trPr>
          <w:trHeight w:val="523"/>
        </w:trPr>
        <w:tc>
          <w:tcPr>
            <w:tcW w:w="1467" w:type="dxa"/>
            <w:shd w:val="clear" w:color="auto" w:fill="E7E6E6" w:themeFill="background2"/>
          </w:tcPr>
          <w:p w:rsidR="00E63859" w:rsidRPr="00BB2924" w:rsidRDefault="00E63859"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Credibil</w:t>
            </w:r>
          </w:p>
        </w:tc>
        <w:tc>
          <w:tcPr>
            <w:tcW w:w="7549" w:type="dxa"/>
          </w:tcPr>
          <w:p w:rsidR="00E63859" w:rsidRPr="00BB2924" w:rsidRDefault="00E6385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Sunt aceștia acceptați pe plan extern, fiind în același timp lipsiți de ambiguitate și ușor de interpretat pentru persoanele care nu sunt experte?</w:t>
            </w:r>
          </w:p>
        </w:tc>
      </w:tr>
      <w:tr w:rsidR="00E63859" w:rsidRPr="00BB2924" w:rsidTr="00D322AA">
        <w:trPr>
          <w:trHeight w:val="525"/>
        </w:trPr>
        <w:tc>
          <w:tcPr>
            <w:tcW w:w="1467" w:type="dxa"/>
            <w:shd w:val="clear" w:color="auto" w:fill="E7E6E6" w:themeFill="background2"/>
          </w:tcPr>
          <w:p w:rsidR="00E63859" w:rsidRPr="00BB2924" w:rsidRDefault="00E63859"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Simplu</w:t>
            </w:r>
          </w:p>
        </w:tc>
        <w:tc>
          <w:tcPr>
            <w:tcW w:w="7549" w:type="dxa"/>
          </w:tcPr>
          <w:p w:rsidR="00E63859" w:rsidRPr="00BB2924" w:rsidRDefault="00E6385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Sunt aceștia ușor de monitorizat?</w:t>
            </w:r>
          </w:p>
        </w:tc>
      </w:tr>
      <w:tr w:rsidR="00E63859" w:rsidRPr="00BB2924" w:rsidTr="001249DA">
        <w:trPr>
          <w:trHeight w:val="389"/>
        </w:trPr>
        <w:tc>
          <w:tcPr>
            <w:tcW w:w="1467" w:type="dxa"/>
            <w:shd w:val="clear" w:color="auto" w:fill="E7E6E6" w:themeFill="background2"/>
          </w:tcPr>
          <w:p w:rsidR="00E63859" w:rsidRPr="00BB2924" w:rsidRDefault="00E63859"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Solid</w:t>
            </w:r>
          </w:p>
        </w:tc>
        <w:tc>
          <w:tcPr>
            <w:tcW w:w="7549" w:type="dxa"/>
          </w:tcPr>
          <w:p w:rsidR="00E63859" w:rsidRPr="00BB2924" w:rsidRDefault="00E63859"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Vor fi aceștia utilizabili în continuare, natura lor nepermițând manipularea cu ușurință?</w:t>
            </w:r>
          </w:p>
        </w:tc>
      </w:tr>
    </w:tbl>
    <w:p w:rsidR="00E63859" w:rsidRPr="00BB2924" w:rsidRDefault="00E63859" w:rsidP="00FC0A30">
      <w:pPr>
        <w:pStyle w:val="HStandard"/>
        <w:rPr>
          <w:highlight w:val="yellow"/>
        </w:rPr>
      </w:pPr>
      <w:r>
        <w:rPr>
          <w:highlight w:val="yellow"/>
        </w:rPr>
        <w:t>Examinarea indicatorului din punct de vedere al colectării datelor (criteriu simplu) este legată de raportul cost</w:t>
      </w:r>
      <w:r>
        <w:noBreakHyphen/>
      </w:r>
      <w:r>
        <w:rPr>
          <w:highlight w:val="yellow"/>
        </w:rPr>
        <w:t>beneficiu al evaluării. Colectarea datelor reprezintă cea mai mare parte a bugetului de evaluare. Prin urmare, în procesul de elaborare a indicatorilor, proporționalitatea va fi luată în considerare. În cazul în care bugetul RRN este relativ mic, probabil este nerealistă utilizarea unor indicatori care necesită o colectare de date amplă și costisitoare.</w:t>
      </w:r>
    </w:p>
    <w:p w:rsidR="00E63859" w:rsidRPr="00BB2924" w:rsidRDefault="00E63859" w:rsidP="00FC0A30">
      <w:pPr>
        <w:pStyle w:val="HStandard"/>
        <w:rPr>
          <w:highlight w:val="yellow"/>
        </w:rPr>
      </w:pPr>
      <w:r>
        <w:rPr>
          <w:highlight w:val="yellow"/>
        </w:rPr>
        <w:t xml:space="preserve">Pentru a rezuma toate elementele importante în evaluarea RRN (obiective, întrebări de evaluare, criterii de apreciere și indicatori), o modalitate practică este să se utilizeze un format tabelar (a se vedea exemplul din </w:t>
      </w:r>
      <w:r>
        <w:rPr>
          <w:highlight w:val="yellow"/>
        </w:rPr>
        <w:fldChar w:fldCharType="begin" w:fldLock="1"/>
      </w:r>
      <w:r>
        <w:rPr>
          <w:highlight w:val="yellow"/>
        </w:rPr>
        <w:instrText xml:space="preserve"> REF _Ref451784980 \r \h  \* MERGEFORMAT </w:instrText>
      </w:r>
      <w:r>
        <w:rPr>
          <w:highlight w:val="yellow"/>
        </w:rPr>
      </w:r>
      <w:r>
        <w:rPr>
          <w:highlight w:val="yellow"/>
        </w:rPr>
        <w:fldChar w:fldCharType="separate"/>
      </w:r>
      <w:r>
        <w:rPr>
          <w:highlight w:val="yellow"/>
        </w:rPr>
        <w:t>Tabelul 8</w:t>
      </w:r>
      <w:r>
        <w:rPr>
          <w:highlight w:val="yellow"/>
        </w:rPr>
        <w:fldChar w:fldCharType="end"/>
      </w:r>
      <w:r>
        <w:rPr>
          <w:highlight w:val="yellow"/>
        </w:rPr>
        <w:t xml:space="preserve">). Sintetizarea informațiilor într-un tabel facilitează identificarea lacunelor și asigurarea unei relații între obiectiv, întrebarea de evaluare și măsurarea propusă. </w:t>
      </w:r>
      <w:bookmarkStart w:id="193" w:name="_Toc436383150"/>
    </w:p>
    <w:p w:rsidR="00E63859" w:rsidRPr="00BB2924" w:rsidRDefault="00E63859" w:rsidP="003B7C17">
      <w:pPr>
        <w:pStyle w:val="HHeadingtables"/>
        <w:rPr>
          <w:highlight w:val="yellow"/>
        </w:rPr>
      </w:pPr>
      <w:bookmarkStart w:id="194" w:name="_Toc451781912"/>
      <w:bookmarkStart w:id="195" w:name="_Ref451784980"/>
      <w:bookmarkStart w:id="196" w:name="_Toc463617486"/>
      <w:r>
        <w:rPr>
          <w:highlight w:val="yellow"/>
        </w:rPr>
        <w:t>Exemplu de elemente de evaluare a RRN</w:t>
      </w:r>
      <w:bookmarkEnd w:id="194"/>
      <w:bookmarkEnd w:id="195"/>
      <w:bookmarkEnd w:id="196"/>
    </w:p>
    <w:tbl>
      <w:tblPr>
        <w:tblStyle w:val="TableGrid"/>
        <w:tblW w:w="831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1454"/>
        <w:gridCol w:w="2043"/>
        <w:gridCol w:w="1605"/>
        <w:gridCol w:w="1605"/>
        <w:gridCol w:w="1605"/>
      </w:tblGrid>
      <w:tr w:rsidR="00E63859" w:rsidRPr="00BB2924" w:rsidTr="00387681">
        <w:trPr>
          <w:jc w:val="center"/>
        </w:trPr>
        <w:tc>
          <w:tcPr>
            <w:tcW w:w="1454" w:type="dxa"/>
            <w:shd w:val="clear" w:color="auto" w:fill="E7E6E6" w:themeFill="background2"/>
          </w:tcPr>
          <w:p w:rsidR="00E63859" w:rsidRPr="00BB2924" w:rsidRDefault="00E63859" w:rsidP="00FC0A30">
            <w:pPr>
              <w:pStyle w:val="Htableleftbolt"/>
              <w:rPr>
                <w:color w:val="5B9BD5" w:themeColor="accent1"/>
                <w:highlight w:val="yellow"/>
              </w:rPr>
            </w:pPr>
            <w:r>
              <w:rPr>
                <w:color w:val="5B9BD5" w:themeColor="accent1"/>
                <w:highlight w:val="yellow"/>
              </w:rPr>
              <w:t>Obiectivul RRN (comun)</w:t>
            </w:r>
          </w:p>
        </w:tc>
        <w:tc>
          <w:tcPr>
            <w:tcW w:w="2043" w:type="dxa"/>
            <w:shd w:val="clear" w:color="auto" w:fill="E7E6E6" w:themeFill="background2"/>
          </w:tcPr>
          <w:p w:rsidR="00E63859" w:rsidRPr="00BB2924" w:rsidRDefault="00E63859" w:rsidP="00FC0A30">
            <w:pPr>
              <w:pStyle w:val="Htableleftbolt"/>
              <w:rPr>
                <w:color w:val="5B9BD5" w:themeColor="accent1"/>
                <w:highlight w:val="yellow"/>
              </w:rPr>
            </w:pPr>
            <w:r>
              <w:rPr>
                <w:color w:val="5B9BD5" w:themeColor="accent1"/>
                <w:highlight w:val="yellow"/>
              </w:rPr>
              <w:t xml:space="preserve">Întrebare de evaluare specifică programului </w:t>
            </w:r>
          </w:p>
        </w:tc>
        <w:tc>
          <w:tcPr>
            <w:tcW w:w="1605" w:type="dxa"/>
            <w:shd w:val="clear" w:color="auto" w:fill="E7E6E6" w:themeFill="background2"/>
          </w:tcPr>
          <w:p w:rsidR="00E63859" w:rsidRPr="00BB2924" w:rsidRDefault="00E63859" w:rsidP="00FC0A30">
            <w:pPr>
              <w:pStyle w:val="Htableleftbolt"/>
              <w:rPr>
                <w:color w:val="5B9BD5" w:themeColor="accent1"/>
                <w:highlight w:val="yellow"/>
              </w:rPr>
            </w:pPr>
            <w:r>
              <w:rPr>
                <w:color w:val="5B9BD5" w:themeColor="accent1"/>
                <w:highlight w:val="yellow"/>
              </w:rPr>
              <w:t>Criterii de apreciere</w:t>
            </w:r>
          </w:p>
        </w:tc>
        <w:tc>
          <w:tcPr>
            <w:tcW w:w="1605" w:type="dxa"/>
            <w:shd w:val="clear" w:color="auto" w:fill="E7E6E6" w:themeFill="background2"/>
          </w:tcPr>
          <w:p w:rsidR="00E63859" w:rsidRPr="00BB2924" w:rsidRDefault="00E63859" w:rsidP="00FC0A30">
            <w:pPr>
              <w:pStyle w:val="Htableleftbolt"/>
              <w:rPr>
                <w:color w:val="5B9BD5" w:themeColor="accent1"/>
                <w:highlight w:val="yellow"/>
              </w:rPr>
            </w:pPr>
            <w:r>
              <w:rPr>
                <w:color w:val="5B9BD5" w:themeColor="accent1"/>
                <w:highlight w:val="yellow"/>
              </w:rPr>
              <w:t>Indicator legat de RRN specific programului</w:t>
            </w:r>
          </w:p>
        </w:tc>
        <w:tc>
          <w:tcPr>
            <w:tcW w:w="1605" w:type="dxa"/>
            <w:shd w:val="clear" w:color="auto" w:fill="E7E6E6" w:themeFill="background2"/>
          </w:tcPr>
          <w:p w:rsidR="00E63859" w:rsidRPr="00BB2924" w:rsidRDefault="00E63859" w:rsidP="00FC0A30">
            <w:pPr>
              <w:pStyle w:val="Htableleftbolt"/>
              <w:rPr>
                <w:color w:val="5B9BD5" w:themeColor="accent1"/>
                <w:highlight w:val="yellow"/>
              </w:rPr>
            </w:pPr>
            <w:r>
              <w:rPr>
                <w:color w:val="5B9BD5" w:themeColor="accent1"/>
                <w:highlight w:val="yellow"/>
              </w:rPr>
              <w:t>Sursa de date</w:t>
            </w:r>
          </w:p>
        </w:tc>
      </w:tr>
      <w:tr w:rsidR="00E63859" w:rsidRPr="00EE03C9" w:rsidTr="00387681">
        <w:trPr>
          <w:trHeight w:val="2383"/>
          <w:jc w:val="center"/>
        </w:trPr>
        <w:tc>
          <w:tcPr>
            <w:tcW w:w="1454" w:type="dxa"/>
            <w:tcBorders>
              <w:bottom w:val="single" w:sz="4" w:space="0" w:color="auto"/>
            </w:tcBorders>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Îmbunătățirea calității punerii în aplicare a PDR</w:t>
            </w:r>
          </w:p>
          <w:p w:rsidR="00E63859" w:rsidRPr="00BB2924" w:rsidRDefault="00E63859" w:rsidP="00FC0A30">
            <w:pPr>
              <w:pStyle w:val="Htableleft"/>
              <w:rPr>
                <w:color w:val="576C88" w:themeColor="text2" w:themeTint="D9"/>
                <w:highlight w:val="yellow"/>
              </w:rPr>
            </w:pPr>
          </w:p>
          <w:p w:rsidR="00E63859" w:rsidRPr="00BB2924" w:rsidRDefault="00E63859" w:rsidP="00FC0A30">
            <w:pPr>
              <w:pStyle w:val="Htableleft"/>
              <w:rPr>
                <w:color w:val="576C88" w:themeColor="text2" w:themeTint="D9"/>
                <w:highlight w:val="yellow"/>
              </w:rPr>
            </w:pPr>
          </w:p>
          <w:p w:rsidR="00E63859" w:rsidRPr="00BB2924" w:rsidRDefault="00E63859" w:rsidP="00FC0A30">
            <w:pPr>
              <w:pStyle w:val="Htableleft"/>
              <w:rPr>
                <w:color w:val="576C88" w:themeColor="text2" w:themeTint="D9"/>
                <w:highlight w:val="yellow"/>
              </w:rPr>
            </w:pPr>
          </w:p>
          <w:p w:rsidR="00E63859" w:rsidRPr="00BB2924" w:rsidRDefault="00E63859" w:rsidP="00FC0A30">
            <w:pPr>
              <w:pStyle w:val="Htableleft"/>
              <w:rPr>
                <w:color w:val="576C88" w:themeColor="text2" w:themeTint="D9"/>
                <w:highlight w:val="yellow"/>
              </w:rPr>
            </w:pPr>
          </w:p>
          <w:p w:rsidR="00E63859" w:rsidRPr="00BB2924" w:rsidRDefault="00E63859" w:rsidP="00FC0A30">
            <w:pPr>
              <w:pStyle w:val="Htableleft"/>
              <w:rPr>
                <w:color w:val="576C88" w:themeColor="text2" w:themeTint="D9"/>
                <w:highlight w:val="yellow"/>
              </w:rPr>
            </w:pPr>
          </w:p>
        </w:tc>
        <w:tc>
          <w:tcPr>
            <w:tcW w:w="2043" w:type="dxa"/>
            <w:tcBorders>
              <w:bottom w:val="single" w:sz="4" w:space="0" w:color="auto"/>
            </w:tcBorders>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 xml:space="preserve">În ce măsură au contribuit acțiunile RRN la îmbunătățirea calității punerii în aplicare a PDR? </w:t>
            </w:r>
          </w:p>
        </w:tc>
        <w:tc>
          <w:tcPr>
            <w:tcW w:w="1605" w:type="dxa"/>
            <w:tcBorders>
              <w:bottom w:val="single" w:sz="4" w:space="0" w:color="auto"/>
            </w:tcBorders>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 xml:space="preserve">Calitatea punerii în aplicare a PDR a fost îmbunătățită prin activitățile RRN, și anume prin îmbunătățirea capacităților beneficiarilor PDR </w:t>
            </w:r>
          </w:p>
        </w:tc>
        <w:tc>
          <w:tcPr>
            <w:tcW w:w="1605" w:type="dxa"/>
            <w:tcBorders>
              <w:bottom w:val="single" w:sz="4" w:space="0" w:color="auto"/>
            </w:tcBorders>
            <w:shd w:val="clear" w:color="auto" w:fill="auto"/>
          </w:tcPr>
          <w:p w:rsidR="00E63859" w:rsidRPr="00BB2924" w:rsidRDefault="00E63859" w:rsidP="00893456">
            <w:pPr>
              <w:pStyle w:val="Htableleft"/>
              <w:rPr>
                <w:color w:val="576C88" w:themeColor="text2" w:themeTint="D9"/>
                <w:highlight w:val="yellow"/>
              </w:rPr>
            </w:pPr>
            <w:r>
              <w:rPr>
                <w:color w:val="576C88" w:themeColor="text2" w:themeTint="D9"/>
                <w:highlight w:val="yellow"/>
              </w:rPr>
              <w:t xml:space="preserve">Numărul de proiecte de dezvoltare rurală de înaltă calitate puse în aplicare, care au fost încurajate de activitățile RRN </w:t>
            </w:r>
          </w:p>
        </w:tc>
        <w:tc>
          <w:tcPr>
            <w:tcW w:w="1605" w:type="dxa"/>
            <w:tcBorders>
              <w:bottom w:val="single" w:sz="4" w:space="0" w:color="auto"/>
            </w:tcBorders>
            <w:shd w:val="clear" w:color="auto" w:fill="auto"/>
          </w:tcPr>
          <w:p w:rsidR="00E63859" w:rsidRPr="00BB2924" w:rsidRDefault="00E63859" w:rsidP="00FC0A30">
            <w:pPr>
              <w:pStyle w:val="Htableleft"/>
              <w:rPr>
                <w:color w:val="576C88" w:themeColor="text2" w:themeTint="D9"/>
                <w:highlight w:val="yellow"/>
              </w:rPr>
            </w:pPr>
            <w:r>
              <w:rPr>
                <w:color w:val="576C88" w:themeColor="text2" w:themeTint="D9"/>
                <w:highlight w:val="yellow"/>
              </w:rPr>
              <w:t>Baza de date a AP</w:t>
            </w:r>
          </w:p>
          <w:p w:rsidR="00E63859" w:rsidRPr="00BB2924" w:rsidRDefault="00E63859" w:rsidP="00FC0A30">
            <w:pPr>
              <w:pStyle w:val="Htableleft"/>
              <w:rPr>
                <w:color w:val="576C88" w:themeColor="text2" w:themeTint="D9"/>
                <w:highlight w:val="yellow"/>
              </w:rPr>
            </w:pPr>
            <w:r>
              <w:rPr>
                <w:color w:val="576C88" w:themeColor="text2" w:themeTint="D9"/>
                <w:highlight w:val="yellow"/>
              </w:rPr>
              <w:t>Chestionar /Anchetă</w:t>
            </w:r>
          </w:p>
          <w:p w:rsidR="00E63859" w:rsidRPr="00BB2924" w:rsidRDefault="00E63859" w:rsidP="00FC0A30">
            <w:pPr>
              <w:pStyle w:val="Htableleft"/>
              <w:rPr>
                <w:color w:val="576C88" w:themeColor="text2" w:themeTint="D9"/>
                <w:highlight w:val="yellow"/>
              </w:rPr>
            </w:pPr>
            <w:r>
              <w:rPr>
                <w:color w:val="576C88" w:themeColor="text2" w:themeTint="D9"/>
                <w:highlight w:val="yellow"/>
              </w:rPr>
              <w:t>Baza de date a USR</w:t>
            </w:r>
          </w:p>
          <w:p w:rsidR="00E63859" w:rsidRPr="00BB2924" w:rsidRDefault="00E63859" w:rsidP="00FC0A30">
            <w:pPr>
              <w:pStyle w:val="Htableleft"/>
              <w:rPr>
                <w:color w:val="576C88" w:themeColor="text2" w:themeTint="D9"/>
                <w:highlight w:val="yellow"/>
              </w:rPr>
            </w:pPr>
          </w:p>
        </w:tc>
      </w:tr>
    </w:tbl>
    <w:p w:rsidR="00E63859" w:rsidRPr="00BB2924" w:rsidRDefault="00E63859" w:rsidP="00FC0A30">
      <w:pPr>
        <w:pStyle w:val="HSource"/>
        <w:rPr>
          <w:highlight w:val="yellow"/>
        </w:rPr>
      </w:pPr>
      <w:r>
        <w:rPr>
          <w:highlight w:val="yellow"/>
        </w:rPr>
        <w:t>Sursa: Serviciul european de asistență pentru evaluare în domeniul dezvoltării rurale, 2016</w:t>
      </w:r>
    </w:p>
    <w:bookmarkEnd w:id="193"/>
    <w:p w:rsidR="00E63859" w:rsidRPr="00BB2924" w:rsidRDefault="00E63859" w:rsidP="00FC0A30">
      <w:pPr>
        <w:pStyle w:val="HStandard"/>
        <w:rPr>
          <w:highlight w:val="yellow"/>
        </w:rPr>
      </w:pPr>
      <w:r>
        <w:rPr>
          <w:highlight w:val="yellow"/>
        </w:rPr>
        <w:t>Ulterior, în faza de structurare a procesului de evaluare, evaluatorii pot sugera mai multe întrebări și indicatori de evaluare sau pot defalca întrebările de evaluare existente în alte întrebări subiacente, pentru a obține mai multe informații specifice, în conformitate cu criteriile de apreciere.</w:t>
      </w:r>
    </w:p>
    <w:p w:rsidR="00E63859" w:rsidRPr="00BB2924" w:rsidRDefault="00E63859" w:rsidP="00D322AA">
      <w:pPr>
        <w:pStyle w:val="Heading6"/>
        <w:rPr>
          <w:highlight w:val="yellow"/>
        </w:rPr>
      </w:pPr>
      <w:bookmarkStart w:id="197" w:name="_Toc463518368"/>
      <w:r>
        <w:rPr>
          <w:highlight w:val="yellow"/>
        </w:rPr>
        <w:t>Verificarea coerenței elementelor de evaluare a RRN cu logica de intervenție a RRN</w:t>
      </w:r>
      <w:bookmarkEnd w:id="197"/>
      <w:r>
        <w:rPr>
          <w:highlight w:val="yellow"/>
        </w:rPr>
        <w:t xml:space="preserve"> </w:t>
      </w:r>
    </w:p>
    <w:p w:rsidR="00E63859" w:rsidRPr="00BB2924" w:rsidRDefault="00E63859" w:rsidP="00FC0A30">
      <w:pPr>
        <w:pStyle w:val="HStandard"/>
        <w:rPr>
          <w:highlight w:val="yellow"/>
        </w:rPr>
      </w:pPr>
      <w:r>
        <w:rPr>
          <w:highlight w:val="yellow"/>
        </w:rPr>
        <w:t>După definirea tuturor elementelor de evaluare, trebuie verificată coerența acestora cu logica de intervenție RRN. Aceasta cuprinde o evaluare a faptului dacă:</w:t>
      </w:r>
    </w:p>
    <w:p w:rsidR="00E63859" w:rsidRPr="00BB2924" w:rsidRDefault="00E63859" w:rsidP="00D322AA">
      <w:pPr>
        <w:pStyle w:val="Hlistbullet"/>
        <w:rPr>
          <w:highlight w:val="yellow"/>
        </w:rPr>
      </w:pPr>
      <w:r>
        <w:rPr>
          <w:highlight w:val="yellow"/>
        </w:rPr>
        <w:t>Întrebările de evaluare sunt suficiente pentru a evalua realizarea obiectivelor</w:t>
      </w:r>
    </w:p>
    <w:p w:rsidR="00E63859" w:rsidRPr="00BB2924" w:rsidRDefault="00E63859" w:rsidP="00D322AA">
      <w:pPr>
        <w:pStyle w:val="Hlistbullet"/>
        <w:rPr>
          <w:highlight w:val="yellow"/>
        </w:rPr>
      </w:pPr>
      <w:r>
        <w:rPr>
          <w:highlight w:val="yellow"/>
        </w:rPr>
        <w:t xml:space="preserve">Rezultatele și impacturile preconizate pot fi măsurate cu ajutorul indicatorilor de rezultat și de impact propuși </w:t>
      </w:r>
    </w:p>
    <w:p w:rsidR="00E63859" w:rsidRPr="00BB2924" w:rsidRDefault="00E63859" w:rsidP="00D322AA">
      <w:pPr>
        <w:pStyle w:val="Hlistbullet"/>
        <w:rPr>
          <w:highlight w:val="yellow"/>
        </w:rPr>
      </w:pPr>
      <w:r>
        <w:rPr>
          <w:highlight w:val="yellow"/>
        </w:rPr>
        <w:t>Indicatorii de rezultat și de impact respectă criteriile RACER și pot furniza dovezi suficiente pentru a răspunde la întrebările de evaluare</w:t>
      </w:r>
    </w:p>
    <w:p w:rsidR="00E63859" w:rsidRPr="00BB2924" w:rsidRDefault="00E63859" w:rsidP="00FC0A30">
      <w:pPr>
        <w:pStyle w:val="HStandard"/>
        <w:rPr>
          <w:highlight w:val="yellow"/>
        </w:rPr>
      </w:pPr>
      <w:r>
        <w:rPr>
          <w:highlight w:val="yellow"/>
        </w:rPr>
        <w:t xml:space="preserve">Coerența între logica de intervenție și elementele de evaluare a RRN poate fi ilustrată prin </w:t>
      </w:r>
      <w:r>
        <w:rPr>
          <w:highlight w:val="yellow"/>
        </w:rPr>
        <w:fldChar w:fldCharType="begin" w:fldLock="1"/>
      </w:r>
      <w:r>
        <w:rPr>
          <w:highlight w:val="yellow"/>
        </w:rPr>
        <w:instrText xml:space="preserve"> REF _Ref451784635 \r \h  \* MERGEFORMAT </w:instrText>
      </w:r>
      <w:r>
        <w:rPr>
          <w:highlight w:val="yellow"/>
        </w:rPr>
      </w:r>
      <w:r>
        <w:rPr>
          <w:highlight w:val="yellow"/>
        </w:rPr>
        <w:fldChar w:fldCharType="separate"/>
      </w:r>
      <w:r>
        <w:rPr>
          <w:highlight w:val="yellow"/>
        </w:rPr>
        <w:t>Figura 14</w:t>
      </w:r>
      <w:r>
        <w:rPr>
          <w:highlight w:val="yellow"/>
        </w:rPr>
        <w:fldChar w:fldCharType="end"/>
      </w:r>
      <w:r>
        <w:rPr>
          <w:highlight w:val="yellow"/>
        </w:rPr>
        <w:t xml:space="preserve"> de mai jos. </w:t>
      </w:r>
    </w:p>
    <w:p w:rsidR="00E63859" w:rsidRPr="00BB2924" w:rsidRDefault="00E63859" w:rsidP="00FC0A30">
      <w:pPr>
        <w:pStyle w:val="HStandard"/>
        <w:rPr>
          <w:highlight w:val="yellow"/>
        </w:rPr>
      </w:pPr>
    </w:p>
    <w:p w:rsidR="00E63859" w:rsidRPr="00BB2924" w:rsidRDefault="00E63859" w:rsidP="00922CBE">
      <w:pPr>
        <w:pStyle w:val="HHeadingfigures"/>
        <w:rPr>
          <w:highlight w:val="yellow"/>
        </w:rPr>
      </w:pPr>
      <w:bookmarkStart w:id="198" w:name="_Toc445465130"/>
      <w:bookmarkStart w:id="199" w:name="_Toc451781933"/>
      <w:bookmarkStart w:id="200" w:name="_Ref451784635"/>
      <w:bookmarkStart w:id="201" w:name="_Toc463531148"/>
      <w:r>
        <w:rPr>
          <w:highlight w:val="yellow"/>
        </w:rPr>
        <w:lastRenderedPageBreak/>
        <w:t>Coerența între logica de intervenție și elementele de evaluare a RRN</w:t>
      </w:r>
      <w:bookmarkEnd w:id="198"/>
      <w:bookmarkEnd w:id="199"/>
      <w:bookmarkEnd w:id="200"/>
      <w:bookmarkEnd w:id="201"/>
    </w:p>
    <w:p w:rsidR="00E63859" w:rsidRPr="00506FD2" w:rsidRDefault="00E63859" w:rsidP="00506FD2">
      <w:pPr>
        <w:jc w:val="center"/>
        <w:rPr>
          <w:sz w:val="16"/>
          <w:szCs w:val="16"/>
          <w:highlight w:val="yellow"/>
        </w:rPr>
      </w:pPr>
      <w:r w:rsidRPr="00151803">
        <w:rPr>
          <w:noProof/>
          <w:lang w:eastAsia="en-GB"/>
        </w:rPr>
        <w:drawing>
          <wp:inline distT="0" distB="0" distL="0" distR="0" wp14:anchorId="6F7536B1" wp14:editId="7EC0264C">
            <wp:extent cx="5726262" cy="3847381"/>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3850907"/>
                    </a:xfrm>
                    <a:prstGeom prst="rect">
                      <a:avLst/>
                    </a:prstGeom>
                    <a:noFill/>
                    <a:ln>
                      <a:noFill/>
                    </a:ln>
                  </pic:spPr>
                </pic:pic>
              </a:graphicData>
            </a:graphic>
          </wp:inline>
        </w:drawing>
      </w:r>
      <w:r w:rsidRPr="00506FD2">
        <w:rPr>
          <w:sz w:val="16"/>
          <w:szCs w:val="16"/>
          <w:highlight w:val="yellow"/>
        </w:rPr>
        <w:t>Sursa: Serviciul european de asistență pentru evaluare în domeniul dezvoltării rurale, 2016</w:t>
      </w:r>
    </w:p>
    <w:p w:rsidR="00E63859" w:rsidRPr="00BB2924" w:rsidRDefault="00E63859" w:rsidP="00FC0A30">
      <w:pPr>
        <w:pStyle w:val="HHeading5"/>
        <w:rPr>
          <w:highlight w:val="yellow"/>
        </w:rPr>
      </w:pPr>
      <w:bookmarkStart w:id="202" w:name="_Toc463518369"/>
      <w:r>
        <w:rPr>
          <w:highlight w:val="yellow"/>
        </w:rPr>
        <w:t>Etapa 3 - Selectarea abordării de evaluare preferate</w:t>
      </w:r>
      <w:bookmarkEnd w:id="202"/>
    </w:p>
    <w:p w:rsidR="00E63859" w:rsidRPr="00BB2924" w:rsidRDefault="00E63859" w:rsidP="00FC0A30">
      <w:pPr>
        <w:pStyle w:val="HStandard"/>
        <w:rPr>
          <w:highlight w:val="yellow"/>
        </w:rPr>
      </w:pPr>
      <w:r>
        <w:rPr>
          <w:highlight w:val="yellow"/>
        </w:rPr>
        <w:t xml:space="preserve">După elaborarea întrebărilor de evaluare, a criteriilor de apreciere și a indicatorilor, este important ca autoritățile responsabile pentru evaluarea RRN (AM, USR etc.) să decidă modul în care ar trebui elaborate informațiile pentru a răspunde întrebărilor de evaluare. Aceasta se referă la alegerea abordării de evaluare (calitativă, cantitativă și mixtă).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D322AA">
        <w:tc>
          <w:tcPr>
            <w:tcW w:w="9016" w:type="dxa"/>
            <w:shd w:val="clear" w:color="auto" w:fill="F5F4F4" w:themeFill="background2" w:themeFillTint="66"/>
          </w:tcPr>
          <w:p w:rsidR="00E63859" w:rsidRPr="00BB2924" w:rsidRDefault="00E63859" w:rsidP="00FC0A30">
            <w:pPr>
              <w:pStyle w:val="HStandard"/>
              <w:rPr>
                <w:highlight w:val="yellow"/>
              </w:rPr>
            </w:pPr>
            <w:r>
              <w:rPr>
                <w:highlight w:val="yellow"/>
              </w:rPr>
              <w:t>Următoarele întrebări pot contribui la selectarea abordării de evaluare:</w:t>
            </w:r>
          </w:p>
          <w:p w:rsidR="00E63859" w:rsidRPr="00BB2924" w:rsidRDefault="00E63859" w:rsidP="00E63859">
            <w:pPr>
              <w:pStyle w:val="Hlistbullet"/>
              <w:tabs>
                <w:tab w:val="left" w:pos="567"/>
              </w:tabs>
              <w:rPr>
                <w:highlight w:val="yellow"/>
              </w:rPr>
            </w:pPr>
            <w:r>
              <w:rPr>
                <w:highlight w:val="yellow"/>
              </w:rPr>
              <w:t>Care abordare se aliniază cel mai bine cu obiectivele evaluării?</w:t>
            </w:r>
          </w:p>
          <w:p w:rsidR="00E63859" w:rsidRPr="00BB2924" w:rsidRDefault="00E63859" w:rsidP="00E63859">
            <w:pPr>
              <w:pStyle w:val="Hlistbullet2"/>
              <w:tabs>
                <w:tab w:val="left" w:pos="567"/>
              </w:tabs>
              <w:rPr>
                <w:highlight w:val="yellow"/>
              </w:rPr>
            </w:pPr>
            <w:r>
              <w:rPr>
                <w:highlight w:val="yellow"/>
              </w:rPr>
              <w:t>Ce abordare oferă rezultatele cele mai fiabile, având în vedere informațiile disponibile?</w:t>
            </w:r>
          </w:p>
        </w:tc>
      </w:tr>
    </w:tbl>
    <w:p w:rsidR="00E63859" w:rsidRPr="00BB2924" w:rsidRDefault="00E63859" w:rsidP="00FC0A30">
      <w:pPr>
        <w:pStyle w:val="HStandard"/>
        <w:rPr>
          <w:highlight w:val="yellow"/>
        </w:rPr>
      </w:pPr>
      <w:r>
        <w:rPr>
          <w:b/>
          <w:highlight w:val="yellow"/>
        </w:rPr>
        <w:t>Rezultatul preconizat</w:t>
      </w:r>
      <w:r>
        <w:rPr>
          <w:highlight w:val="yellow"/>
        </w:rPr>
        <w:t xml:space="preserve"> al acestei etape este decizia privind abordarea de evaluare și, dacă este posibil, decizia privind metodele care urmează să fie utilizate pentru a răspunde la întrebările de evaluare. </w:t>
      </w:r>
    </w:p>
    <w:p w:rsidR="00E63859" w:rsidRPr="00BB2924" w:rsidRDefault="00E63859" w:rsidP="00FC0A30">
      <w:pPr>
        <w:pStyle w:val="HStandard"/>
        <w:rPr>
          <w:highlight w:val="yellow"/>
        </w:rPr>
      </w:pPr>
      <w:r>
        <w:rPr>
          <w:highlight w:val="yellow"/>
        </w:rPr>
        <w:t>Abordarea de evaluare va fi confirmată și, după caz, va fi revizuită de evaluatori, de comun acord cu autoritățile responsabile (AM, USR etc.) în faza de structurare a procesului de evaluare. De asemenea, în faza de structurare, evaluatorul va propune și va conveni cu autoritățile programului metodele</w:t>
      </w:r>
      <w:r>
        <w:rPr>
          <w:rFonts w:ascii="ZWAdobeF" w:hAnsi="ZWAdobeF"/>
          <w:color w:val="auto"/>
          <w:sz w:val="2"/>
          <w:highlight w:val="yellow"/>
        </w:rPr>
        <w:t>80F</w:t>
      </w:r>
      <w:r>
        <w:rPr>
          <w:rStyle w:val="FootnoteReference"/>
          <w:highlight w:val="yellow"/>
        </w:rPr>
        <w:footnoteReference w:id="81"/>
      </w:r>
      <w:r>
        <w:rPr>
          <w:highlight w:val="yellow"/>
        </w:rPr>
        <w:t xml:space="preserve">care ar trebui să fie utilizate pentru a analiza datele și informațiile colectate, a face aprecieri și, în consecință, a elabora răspunsuri la întrebările de evaluare. </w:t>
      </w:r>
      <w:r>
        <w:rPr>
          <w:b/>
          <w:color w:val="E7E6E6" w:themeColor="background2"/>
          <w:highlight w:val="yellow"/>
        </w:rPr>
        <w:t>PARTEA a II-a</w:t>
      </w:r>
      <w:r>
        <w:rPr>
          <w:color w:val="E7E6E6" w:themeColor="background2"/>
          <w:highlight w:val="yellow"/>
        </w:rPr>
        <w:t xml:space="preserve"> </w:t>
      </w:r>
      <w:r>
        <w:rPr>
          <w:highlight w:val="yellow"/>
        </w:rPr>
        <w:t xml:space="preserve"> a prezentelororientări oferă o descriere detaliată a modului în care se selectează abordarea și metodele de evaluare adecvate.</w:t>
      </w:r>
    </w:p>
    <w:p w:rsidR="00E63859" w:rsidRPr="00BB2924" w:rsidRDefault="00E63859" w:rsidP="00FC0A30">
      <w:pPr>
        <w:pStyle w:val="HStandard"/>
        <w:rPr>
          <w:highlight w:val="yellow"/>
        </w:rPr>
      </w:pPr>
      <w:r>
        <w:rPr>
          <w:highlight w:val="yellow"/>
        </w:rPr>
        <w:t xml:space="preserve">Cu toate acestea, partea responsabilă de punerea în funcțiune nu trebuie să ia o decizie în ceea ce privește metodologia de evaluare în acest stadiu, întrucât evaluatorul va propune metode în oferta sa. Mai important este ca partea responsabilă de punerea în funcțiune și alte părți interesate din domeniul </w:t>
      </w:r>
      <w:r>
        <w:rPr>
          <w:highlight w:val="yellow"/>
        </w:rPr>
        <w:lastRenderedPageBreak/>
        <w:t xml:space="preserve">RRN să fie conștiente de diferitele metode de evaluare și de soliditatea lor în ceea ce privește furnizarea de răspunsuri la întrebările de evaluare legate de nevoile de evaluare, astfel încât să poată verifica calitatea rezultatelor evaluării. </w:t>
      </w:r>
    </w:p>
    <w:p w:rsidR="00E63859" w:rsidRPr="00BB2924" w:rsidRDefault="00E63859" w:rsidP="00FC0A30">
      <w:pPr>
        <w:pStyle w:val="HHeading5"/>
        <w:rPr>
          <w:highlight w:val="yellow"/>
        </w:rPr>
      </w:pPr>
      <w:bookmarkStart w:id="203" w:name="_Toc463518370"/>
      <w:r>
        <w:rPr>
          <w:highlight w:val="yellow"/>
        </w:rPr>
        <w:t>Etapa 4 - Examinarea nevoilor și a surselor potențiale de informații și date</w:t>
      </w:r>
      <w:bookmarkEnd w:id="203"/>
      <w:r>
        <w:rPr>
          <w:highlight w:val="yellow"/>
        </w:rPr>
        <w:t xml:space="preserve">  </w:t>
      </w:r>
    </w:p>
    <w:p w:rsidR="00E63859" w:rsidRPr="00BB2924" w:rsidRDefault="00E63859" w:rsidP="00FC0A30">
      <w:pPr>
        <w:pStyle w:val="HStandard"/>
        <w:rPr>
          <w:highlight w:val="yellow"/>
        </w:rPr>
      </w:pPr>
      <w:r>
        <w:rPr>
          <w:highlight w:val="yellow"/>
        </w:rPr>
        <w:t xml:space="preserve">Pentru a efectua o evaluare solidă a RRN, este important să se asigure o cantitate suficientă de date și informații pentru a calcula indicatorii legați de RRN. De asemenea, nevoile de date depind de abordarea și metodele de evaluare alese.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D322AA">
        <w:tc>
          <w:tcPr>
            <w:tcW w:w="9016" w:type="dxa"/>
            <w:shd w:val="clear" w:color="auto" w:fill="F5F4F4" w:themeFill="background2" w:themeFillTint="66"/>
          </w:tcPr>
          <w:p w:rsidR="00E63859" w:rsidRPr="00BB2924" w:rsidRDefault="00E63859" w:rsidP="00FC0A30">
            <w:pPr>
              <w:pStyle w:val="HStandard"/>
              <w:rPr>
                <w:highlight w:val="yellow"/>
              </w:rPr>
            </w:pPr>
            <w:r>
              <w:rPr>
                <w:highlight w:val="yellow"/>
              </w:rPr>
              <w:t xml:space="preserve">Întrebările care ghidează această etapă sunt: </w:t>
            </w:r>
          </w:p>
          <w:p w:rsidR="00E63859" w:rsidRPr="00BB2924" w:rsidRDefault="00E63859" w:rsidP="00E63859">
            <w:pPr>
              <w:pStyle w:val="Hlistbullet"/>
              <w:tabs>
                <w:tab w:val="left" w:pos="567"/>
              </w:tabs>
              <w:rPr>
                <w:highlight w:val="yellow"/>
              </w:rPr>
            </w:pPr>
            <w:r>
              <w:rPr>
                <w:highlight w:val="yellow"/>
              </w:rPr>
              <w:t xml:space="preserve">Ce fel de informații și de date sunt necesare pentru a răspunde la întrebările de evaluare? </w:t>
            </w:r>
          </w:p>
          <w:p w:rsidR="00E63859" w:rsidRPr="00BB2924" w:rsidRDefault="00E63859" w:rsidP="00E63859">
            <w:pPr>
              <w:pStyle w:val="Hlistbullet"/>
              <w:tabs>
                <w:tab w:val="left" w:pos="567"/>
              </w:tabs>
              <w:rPr>
                <w:highlight w:val="yellow"/>
              </w:rPr>
            </w:pPr>
            <w:r>
              <w:rPr>
                <w:highlight w:val="yellow"/>
              </w:rPr>
              <w:t>Există acestea deja sau trebuie să fie colectate?</w:t>
            </w:r>
          </w:p>
          <w:p w:rsidR="00E63859" w:rsidRPr="00BB2924" w:rsidRDefault="00E63859" w:rsidP="00E63859">
            <w:pPr>
              <w:pStyle w:val="Hlistbullet"/>
              <w:tabs>
                <w:tab w:val="left" w:pos="567"/>
              </w:tabs>
              <w:rPr>
                <w:highlight w:val="yellow"/>
              </w:rPr>
            </w:pPr>
            <w:r>
              <w:rPr>
                <w:highlight w:val="yellow"/>
              </w:rPr>
              <w:t xml:space="preserve">De unde se pot obține aceste informații? </w:t>
            </w:r>
          </w:p>
          <w:p w:rsidR="00E63859" w:rsidRPr="00BB2924" w:rsidRDefault="00E63859" w:rsidP="00E63859">
            <w:pPr>
              <w:pStyle w:val="Hlistbullet"/>
              <w:tabs>
                <w:tab w:val="left" w:pos="567"/>
              </w:tabs>
              <w:rPr>
                <w:highlight w:val="yellow"/>
              </w:rPr>
            </w:pPr>
            <w:r>
              <w:rPr>
                <w:highlight w:val="yellow"/>
              </w:rPr>
              <w:t>Cum se pot obține acestea?</w:t>
            </w:r>
          </w:p>
          <w:p w:rsidR="00E63859" w:rsidRPr="00BB2924" w:rsidRDefault="00E63859" w:rsidP="00E63859">
            <w:pPr>
              <w:pStyle w:val="Hlistbullet"/>
              <w:tabs>
                <w:tab w:val="left" w:pos="567"/>
              </w:tabs>
              <w:rPr>
                <w:highlight w:val="yellow"/>
              </w:rPr>
            </w:pPr>
            <w:r>
              <w:rPr>
                <w:highlight w:val="yellow"/>
              </w:rPr>
              <w:t xml:space="preserve">Există limitări cu privire la cine și în ce mod poate utiliza datele? </w:t>
            </w:r>
          </w:p>
          <w:p w:rsidR="00E63859" w:rsidRPr="00BB2924" w:rsidRDefault="00E63859" w:rsidP="00E63859">
            <w:pPr>
              <w:pStyle w:val="Hlistbullet"/>
              <w:tabs>
                <w:tab w:val="left" w:pos="567"/>
              </w:tabs>
              <w:rPr>
                <w:highlight w:val="yellow"/>
              </w:rPr>
            </w:pPr>
            <w:r>
              <w:rPr>
                <w:highlight w:val="yellow"/>
              </w:rPr>
              <w:t xml:space="preserve">Ce tipuri de probleme există în ceea ce privește informațiile/datele? </w:t>
            </w:r>
          </w:p>
          <w:p w:rsidR="00E63859" w:rsidRPr="00BB2924" w:rsidRDefault="00E63859" w:rsidP="00E63859">
            <w:pPr>
              <w:pStyle w:val="Hlistbullet2"/>
              <w:tabs>
                <w:tab w:val="left" w:pos="567"/>
              </w:tabs>
              <w:rPr>
                <w:highlight w:val="yellow"/>
              </w:rPr>
            </w:pPr>
            <w:r>
              <w:rPr>
                <w:highlight w:val="yellow"/>
              </w:rPr>
              <w:t>Ce implicaţii au toate cele de mai sus în pregătirea termenilor de referință pentru evaluarea RRN?</w:t>
            </w:r>
          </w:p>
        </w:tc>
      </w:tr>
    </w:tbl>
    <w:p w:rsidR="00E63859" w:rsidRPr="00BB2924" w:rsidRDefault="00E63859" w:rsidP="00FC0A30">
      <w:pPr>
        <w:pStyle w:val="HStandard"/>
        <w:rPr>
          <w:highlight w:val="yellow"/>
        </w:rPr>
      </w:pPr>
      <w:r>
        <w:rPr>
          <w:highlight w:val="yellow"/>
        </w:rPr>
        <w:t xml:space="preserve">Această etapă se desfășoară în </w:t>
      </w:r>
      <w:r>
        <w:rPr>
          <w:b/>
          <w:highlight w:val="yellow"/>
        </w:rPr>
        <w:t>următoarea succesiune</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a.</w:t>
            </w:r>
          </w:p>
        </w:tc>
        <w:tc>
          <w:tcPr>
            <w:tcW w:w="8028" w:type="dxa"/>
          </w:tcPr>
          <w:p w:rsidR="00E63859" w:rsidRPr="00BB2924" w:rsidRDefault="00E63859" w:rsidP="00BE6F49">
            <w:pPr>
              <w:pStyle w:val="Hlistbullet"/>
              <w:numPr>
                <w:ilvl w:val="0"/>
                <w:numId w:val="0"/>
              </w:numPr>
              <w:spacing w:before="0" w:line="280" w:lineRule="atLeast"/>
              <w:jc w:val="left"/>
              <w:rPr>
                <w:sz w:val="18"/>
                <w:szCs w:val="18"/>
                <w:highlight w:val="yellow"/>
              </w:rPr>
            </w:pPr>
            <w:r>
              <w:rPr>
                <w:sz w:val="18"/>
                <w:highlight w:val="yellow"/>
              </w:rPr>
              <w:t>Examinarea nevoilor de date și informații în conformitate cu indicatorii legați de RRN (realizare, rezultat, impact) și în concordanță cu abordarea și metodele de evaluare selectate.</w:t>
            </w:r>
          </w:p>
        </w:tc>
      </w:tr>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b.</w:t>
            </w:r>
          </w:p>
        </w:tc>
        <w:tc>
          <w:tcPr>
            <w:tcW w:w="8028" w:type="dxa"/>
          </w:tcPr>
          <w:p w:rsidR="00E63859" w:rsidRPr="00BB2924" w:rsidRDefault="00E63859" w:rsidP="00BE6F49">
            <w:pPr>
              <w:pStyle w:val="HStandard"/>
              <w:rPr>
                <w:sz w:val="18"/>
                <w:szCs w:val="18"/>
                <w:highlight w:val="yellow"/>
              </w:rPr>
            </w:pPr>
            <w:r>
              <w:rPr>
                <w:sz w:val="18"/>
                <w:highlight w:val="yellow"/>
              </w:rPr>
              <w:t>Identificarea surselor de date și de informații și a modalităților pentru a asigura accesibilitatea acestora.</w:t>
            </w:r>
          </w:p>
        </w:tc>
      </w:tr>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c.</w:t>
            </w:r>
          </w:p>
        </w:tc>
        <w:tc>
          <w:tcPr>
            <w:tcW w:w="8028" w:type="dxa"/>
          </w:tcPr>
          <w:p w:rsidR="00E63859" w:rsidRPr="00BB2924" w:rsidRDefault="00E63859" w:rsidP="00BE6F49">
            <w:pPr>
              <w:pStyle w:val="Hlistbullet"/>
              <w:numPr>
                <w:ilvl w:val="0"/>
                <w:numId w:val="0"/>
              </w:numPr>
              <w:spacing w:before="0" w:line="280" w:lineRule="atLeast"/>
              <w:jc w:val="left"/>
              <w:rPr>
                <w:sz w:val="18"/>
                <w:szCs w:val="18"/>
                <w:highlight w:val="yellow"/>
              </w:rPr>
            </w:pPr>
            <w:r>
              <w:rPr>
                <w:sz w:val="18"/>
                <w:highlight w:val="yellow"/>
              </w:rPr>
              <w:t>Identificarea lacunelor de date și luarea unei decizii privind modul în care acestea pot fi eliminate (inclusiv definirea dispozițiilor pentru evaluatori în viitorii termeni de referință).</w:t>
            </w:r>
          </w:p>
        </w:tc>
      </w:tr>
      <w:tr w:rsidR="00E63859" w:rsidRPr="00BB2924" w:rsidTr="00BE6F49">
        <w:tc>
          <w:tcPr>
            <w:tcW w:w="9016" w:type="dxa"/>
            <w:gridSpan w:val="2"/>
            <w:shd w:val="clear" w:color="auto" w:fill="auto"/>
          </w:tcPr>
          <w:p w:rsidR="00E63859" w:rsidRPr="00BB2924" w:rsidRDefault="00E63859" w:rsidP="00BE6F49">
            <w:pPr>
              <w:pStyle w:val="HStandard"/>
              <w:jc w:val="left"/>
              <w:rPr>
                <w:sz w:val="18"/>
                <w:szCs w:val="18"/>
                <w:highlight w:val="yellow"/>
              </w:rPr>
            </w:pPr>
            <w:r>
              <w:rPr>
                <w:b/>
                <w:sz w:val="18"/>
                <w:highlight w:val="yellow"/>
              </w:rPr>
              <w:t>Rezultat preconizat:</w:t>
            </w:r>
            <w:r>
              <w:rPr>
                <w:sz w:val="18"/>
                <w:highlight w:val="yellow"/>
              </w:rPr>
              <w:t xml:space="preserve"> Surse de date existente accesibile, identificarea lacunelor de date și luarea unei decizii privind eliminarea acestora.</w:t>
            </w:r>
          </w:p>
        </w:tc>
      </w:tr>
    </w:tbl>
    <w:p w:rsidR="00E63859" w:rsidRPr="00BB2924" w:rsidRDefault="00E63859" w:rsidP="00FC0A30">
      <w:pPr>
        <w:pStyle w:val="HStandard"/>
        <w:rPr>
          <w:highlight w:val="yellow"/>
        </w:rPr>
      </w:pPr>
      <w:r>
        <w:rPr>
          <w:highlight w:val="yellow"/>
        </w:rPr>
        <w:t>În pregătirea evaluării RRN, este important să se revizuiască ce fel de date și informații sunt necesare pentru a completa indicatorii și a răspunde la întrebările de evaluare. În practică, întotdeauna sunt disponibile date și informații care există deja și pot fi colectate fie prin monitorizarea PDR, fie prin intermediul altor sisteme, de exemplu:</w:t>
      </w:r>
    </w:p>
    <w:p w:rsidR="00E63859" w:rsidRPr="00BB2924" w:rsidRDefault="00E63859" w:rsidP="00D322AA">
      <w:pPr>
        <w:pStyle w:val="Hlistbullet"/>
        <w:rPr>
          <w:highlight w:val="yellow"/>
        </w:rPr>
      </w:pPr>
      <w:r>
        <w:rPr>
          <w:highlight w:val="yellow"/>
        </w:rPr>
        <w:t xml:space="preserve">Monitorizarea datelor (baza de date a operaţiunilor) cu privire la resursele și rezultatele RRN; </w:t>
      </w:r>
    </w:p>
    <w:p w:rsidR="00E63859" w:rsidRPr="00BB2924" w:rsidRDefault="00E63859" w:rsidP="00D322AA">
      <w:pPr>
        <w:pStyle w:val="Hlistbullet"/>
        <w:rPr>
          <w:highlight w:val="yellow"/>
        </w:rPr>
      </w:pPr>
      <w:r>
        <w:rPr>
          <w:highlight w:val="yellow"/>
        </w:rPr>
        <w:t>Statisticile interne ale USR și monitorizarea performanțelor (rapoarte anuale, feedback ca urmare a evenimentelor și cursurilor de formare, informații referitoare la membrii RRN etc.);</w:t>
      </w:r>
    </w:p>
    <w:p w:rsidR="00E63859" w:rsidRPr="00BB2924" w:rsidRDefault="00E63859" w:rsidP="00D322AA">
      <w:pPr>
        <w:pStyle w:val="Hlistbullet"/>
        <w:rPr>
          <w:highlight w:val="yellow"/>
        </w:rPr>
      </w:pPr>
      <w:r>
        <w:rPr>
          <w:highlight w:val="yellow"/>
        </w:rPr>
        <w:t xml:space="preserve">Informații din autoevaluările și evaluările RRN efectuate anterior. </w:t>
      </w:r>
    </w:p>
    <w:p w:rsidR="00E63859" w:rsidRPr="00BB2924" w:rsidRDefault="00E63859" w:rsidP="00FC0A30">
      <w:pPr>
        <w:pStyle w:val="HStandard"/>
        <w:rPr>
          <w:highlight w:val="yellow"/>
        </w:rPr>
      </w:pPr>
      <w:r>
        <w:rPr>
          <w:highlight w:val="yellow"/>
        </w:rPr>
        <w:t>Examinarea surselor de date și de informații și a accesibilității acestora reprezintă o etapă importantă în asigurarea dovezilor pentru evaluarea RRN. În unele cazuri este necesar să se ia măsuri speciale pentru a accesa datele și informațiile existente. Acest lucru ar trebui să fie realizat de către autoritățile programului sau de USR, în special în cazurile în care este necesar să se ia în considerare aspectele juridice legate de protecția datelor individuale (de exemplu, date privind beneficiarii individuali sau informații obținute de la persoane intervievate individual).</w:t>
      </w:r>
    </w:p>
    <w:p w:rsidR="00E63859" w:rsidRPr="00BB2924" w:rsidRDefault="00E63859" w:rsidP="00FC0A30">
      <w:pPr>
        <w:pStyle w:val="HStandard"/>
        <w:rPr>
          <w:highlight w:val="yellow"/>
        </w:rPr>
      </w:pPr>
      <w:r>
        <w:rPr>
          <w:highlight w:val="yellow"/>
        </w:rPr>
        <w:t xml:space="preserve">De asemenea, examinarea datelor existente poate fi repetată în etapele ulterioare ale punerii în aplicare a planului de acțiune al RRN de către evaluatori (a se vedea </w:t>
      </w:r>
      <w:r>
        <w:rPr>
          <w:b/>
          <w:color w:val="E7E6E6" w:themeColor="background2"/>
          <w:highlight w:val="yellow"/>
        </w:rPr>
        <w:t>PARTEA I</w:t>
      </w:r>
      <w:r>
        <w:rPr>
          <w:highlight w:val="yellow"/>
        </w:rPr>
        <w:t xml:space="preserve">, capitolul 2.2.2 „Pregătirea evaluării RRN”).  În această privință, este important ca toate datele disponibile să fie accesibile pentru </w:t>
      </w:r>
      <w:r>
        <w:rPr>
          <w:highlight w:val="yellow"/>
        </w:rPr>
        <w:lastRenderedPageBreak/>
        <w:t>evaluatori odată ce a început evaluarea. USR/AM au responsabilitatea de a furniza toate datele disponibile evaluatorului în timpul punerii în aplicare a evaluării.</w:t>
      </w:r>
    </w:p>
    <w:p w:rsidR="00E63859" w:rsidRPr="00BB2924" w:rsidRDefault="00E63859" w:rsidP="00FC0A30">
      <w:pPr>
        <w:pStyle w:val="HStandard"/>
        <w:rPr>
          <w:highlight w:val="yellow"/>
        </w:rPr>
      </w:pPr>
      <w:r>
        <w:rPr>
          <w:highlight w:val="yellow"/>
        </w:rPr>
        <w:t xml:space="preserve">O atenție deosebită trebuie acordată lacunelor de date și informații și modului în care acestea pot fi acoperite. Partea responsabilă de punerea în funcțiune (AM, USR) decide ce date și informații pot fi obținute din sursele existente, de exemplu prin stabilirea de măsuri speciale, precum și ce date și informații lipsă ar trebui să fie colectate de către evaluatori. Cunoștințele AM și USR privind disponibilitatea, calitatea și lacunele datelor și informațiilor influențează bugetul de evaluare și termenii de referință. De asemenea, acest proces poate alerta AM suficient de devreme pentru a evita problemele privind datele care pot apărea în timpul punerii în aplicare a planului de acțiune al RRN. </w:t>
      </w:r>
    </w:p>
    <w:p w:rsidR="00E63859" w:rsidRPr="00BB2924" w:rsidRDefault="00E63859" w:rsidP="00FC0A30">
      <w:pPr>
        <w:pStyle w:val="HHeading5"/>
        <w:rPr>
          <w:highlight w:val="yellow"/>
        </w:rPr>
      </w:pPr>
      <w:bookmarkStart w:id="204" w:name="_Toc463518371"/>
      <w:r>
        <w:rPr>
          <w:highlight w:val="yellow"/>
        </w:rPr>
        <w:t>Etapa 5 - Organizarea licitației și selectarea evaluatorului extern</w:t>
      </w:r>
      <w:bookmarkEnd w:id="204"/>
      <w:r>
        <w:rPr>
          <w:highlight w:val="yellow"/>
        </w:rPr>
        <w:t xml:space="preserve"> </w:t>
      </w:r>
    </w:p>
    <w:p w:rsidR="00E63859" w:rsidRPr="00BB2924" w:rsidRDefault="00E63859" w:rsidP="00FC0A30">
      <w:pPr>
        <w:pStyle w:val="HStandard"/>
        <w:rPr>
          <w:highlight w:val="yellow"/>
        </w:rPr>
      </w:pPr>
      <w:r>
        <w:rPr>
          <w:b/>
          <w:highlight w:val="yellow"/>
        </w:rPr>
        <w:t xml:space="preserve">Elaborarea termenilor de referință și procedura de licitație </w:t>
      </w:r>
      <w:r>
        <w:rPr>
          <w:highlight w:val="yellow"/>
        </w:rPr>
        <w:t xml:space="preserve"> sunt proceduri-cheie în selectarea și contractarea evaluatorului extern. Etapele anterioare legate de planificarea și pregătirea evaluării, descrise mai sus, creează baza pentru ceea ce va fi pregătit de autoritățile rețelelor rurale naționale și ceea ce ar trebui să fie lăsat în seama evaluatorilor și inclus în termenii de referință.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2730A3">
        <w:tc>
          <w:tcPr>
            <w:tcW w:w="9016" w:type="dxa"/>
            <w:shd w:val="clear" w:color="auto" w:fill="F5F4F4" w:themeFill="background2" w:themeFillTint="66"/>
          </w:tcPr>
          <w:p w:rsidR="00E63859" w:rsidRPr="00BB2924" w:rsidRDefault="00E63859" w:rsidP="00FC0A30">
            <w:pPr>
              <w:pStyle w:val="HStandard"/>
              <w:rPr>
                <w:highlight w:val="yellow"/>
              </w:rPr>
            </w:pPr>
            <w:r>
              <w:rPr>
                <w:highlight w:val="yellow"/>
              </w:rPr>
              <w:t xml:space="preserve">Întrebările care ghidează această etapă sunt:  </w:t>
            </w:r>
          </w:p>
          <w:p w:rsidR="00E63859" w:rsidRPr="00BB2924" w:rsidRDefault="00E63859" w:rsidP="00E63859">
            <w:pPr>
              <w:pStyle w:val="Hlistbullet"/>
              <w:tabs>
                <w:tab w:val="left" w:pos="567"/>
              </w:tabs>
              <w:rPr>
                <w:highlight w:val="yellow"/>
              </w:rPr>
            </w:pPr>
            <w:r>
              <w:rPr>
                <w:highlight w:val="yellow"/>
              </w:rPr>
              <w:t>Care este contextul evaluării?</w:t>
            </w:r>
          </w:p>
          <w:p w:rsidR="00E63859" w:rsidRPr="00BB2924" w:rsidRDefault="00E63859" w:rsidP="00E63859">
            <w:pPr>
              <w:pStyle w:val="Hlistbullet"/>
              <w:tabs>
                <w:tab w:val="left" w:pos="567"/>
              </w:tabs>
              <w:rPr>
                <w:highlight w:val="yellow"/>
              </w:rPr>
            </w:pPr>
            <w:r>
              <w:rPr>
                <w:highlight w:val="yellow"/>
              </w:rPr>
              <w:t>Ce va fi evaluat?</w:t>
            </w:r>
          </w:p>
          <w:p w:rsidR="00E63859" w:rsidRPr="00BB2924" w:rsidRDefault="00E63859" w:rsidP="00E63859">
            <w:pPr>
              <w:pStyle w:val="Hlistbullet"/>
              <w:tabs>
                <w:tab w:val="left" w:pos="567"/>
              </w:tabs>
              <w:rPr>
                <w:highlight w:val="yellow"/>
              </w:rPr>
            </w:pPr>
            <w:r>
              <w:rPr>
                <w:highlight w:val="yellow"/>
              </w:rPr>
              <w:t>De ce se realizează această evaluare?</w:t>
            </w:r>
          </w:p>
          <w:p w:rsidR="00E63859" w:rsidRPr="00BB2924" w:rsidRDefault="00E63859" w:rsidP="00E63859">
            <w:pPr>
              <w:pStyle w:val="Hlistbullet"/>
              <w:tabs>
                <w:tab w:val="left" w:pos="567"/>
              </w:tabs>
              <w:rPr>
                <w:highlight w:val="yellow"/>
              </w:rPr>
            </w:pPr>
            <w:r>
              <w:rPr>
                <w:highlight w:val="yellow"/>
              </w:rPr>
              <w:t>Care sunt întrebările care trebuie formulate?</w:t>
            </w:r>
          </w:p>
          <w:p w:rsidR="00E63859" w:rsidRPr="00BB2924" w:rsidRDefault="00E63859" w:rsidP="00E63859">
            <w:pPr>
              <w:pStyle w:val="Hlistbullet"/>
              <w:tabs>
                <w:tab w:val="left" w:pos="567"/>
              </w:tabs>
              <w:rPr>
                <w:highlight w:val="yellow"/>
              </w:rPr>
            </w:pPr>
            <w:r>
              <w:rPr>
                <w:highlight w:val="yellow"/>
              </w:rPr>
              <w:t>Ce ar trebui să facă evaluatorul în practică?</w:t>
            </w:r>
          </w:p>
          <w:p w:rsidR="00E63859" w:rsidRPr="00BB2924" w:rsidRDefault="00E63859" w:rsidP="00E63859">
            <w:pPr>
              <w:pStyle w:val="Hlistbullet"/>
              <w:tabs>
                <w:tab w:val="left" w:pos="567"/>
              </w:tabs>
              <w:rPr>
                <w:highlight w:val="yellow"/>
              </w:rPr>
            </w:pPr>
            <w:r>
              <w:rPr>
                <w:highlight w:val="yellow"/>
              </w:rPr>
              <w:t>Ce fel de documente/rapoarte ar trebui să întocmească evaluatorul și când?</w:t>
            </w:r>
          </w:p>
          <w:p w:rsidR="00E63859" w:rsidRPr="00BB2924" w:rsidRDefault="00E63859" w:rsidP="00E63859">
            <w:pPr>
              <w:pStyle w:val="Hlistbullet"/>
              <w:tabs>
                <w:tab w:val="left" w:pos="567"/>
              </w:tabs>
              <w:rPr>
                <w:highlight w:val="yellow"/>
              </w:rPr>
            </w:pPr>
            <w:r>
              <w:rPr>
                <w:highlight w:val="yellow"/>
              </w:rPr>
              <w:t xml:space="preserve">Cum ar trebui efectuată evaluarea? </w:t>
            </w:r>
          </w:p>
          <w:p w:rsidR="00E63859" w:rsidRPr="00BB2924" w:rsidRDefault="00E63859" w:rsidP="00E63859">
            <w:pPr>
              <w:pStyle w:val="Hlistbullet"/>
              <w:tabs>
                <w:tab w:val="left" w:pos="567"/>
              </w:tabs>
              <w:rPr>
                <w:highlight w:val="yellow"/>
              </w:rPr>
            </w:pPr>
            <w:r>
              <w:rPr>
                <w:highlight w:val="yellow"/>
              </w:rPr>
              <w:t>Ce fel de date și informații există?</w:t>
            </w:r>
          </w:p>
          <w:p w:rsidR="00E63859" w:rsidRPr="00BB2924" w:rsidRDefault="00E63859" w:rsidP="00E63859">
            <w:pPr>
              <w:pStyle w:val="Hlistbullet"/>
              <w:tabs>
                <w:tab w:val="left" w:pos="567"/>
              </w:tabs>
              <w:rPr>
                <w:highlight w:val="yellow"/>
              </w:rPr>
            </w:pPr>
            <w:r>
              <w:rPr>
                <w:highlight w:val="yellow"/>
              </w:rPr>
              <w:t xml:space="preserve">Ce date și informații trebuie colectate suplimentar? </w:t>
            </w:r>
          </w:p>
          <w:p w:rsidR="00E63859" w:rsidRPr="00BB2924" w:rsidRDefault="00E63859" w:rsidP="00E63859">
            <w:pPr>
              <w:pStyle w:val="Hlistbullet"/>
              <w:tabs>
                <w:tab w:val="left" w:pos="567"/>
              </w:tabs>
              <w:rPr>
                <w:highlight w:val="yellow"/>
              </w:rPr>
            </w:pPr>
            <w:r>
              <w:rPr>
                <w:highlight w:val="yellow"/>
              </w:rPr>
              <w:t>Care sunt cerințele pentru evaluator?</w:t>
            </w:r>
          </w:p>
          <w:p w:rsidR="00E63859" w:rsidRPr="00BB2924" w:rsidRDefault="00E63859" w:rsidP="00E63859">
            <w:pPr>
              <w:pStyle w:val="Hlistbullet2"/>
              <w:tabs>
                <w:tab w:val="left" w:pos="567"/>
              </w:tabs>
              <w:rPr>
                <w:highlight w:val="yellow"/>
              </w:rPr>
            </w:pPr>
            <w:r>
              <w:rPr>
                <w:highlight w:val="yellow"/>
              </w:rPr>
              <w:t>Cum este selectat evaluatorul?</w:t>
            </w:r>
          </w:p>
          <w:p w:rsidR="00E63859" w:rsidRPr="00BB2924" w:rsidRDefault="00E63859" w:rsidP="00E63859">
            <w:pPr>
              <w:pStyle w:val="Hlistbullet"/>
              <w:tabs>
                <w:tab w:val="left" w:pos="567"/>
              </w:tabs>
              <w:rPr>
                <w:highlight w:val="yellow"/>
              </w:rPr>
            </w:pPr>
            <w:r>
              <w:rPr>
                <w:highlight w:val="yellow"/>
              </w:rPr>
              <w:t>Sunt adecvate resursele financiare și umane pentru realizarea evaluării dorite?</w:t>
            </w:r>
          </w:p>
          <w:p w:rsidR="00E63859" w:rsidRPr="00BB2924" w:rsidRDefault="00E63859" w:rsidP="00E63859">
            <w:pPr>
              <w:pStyle w:val="Hlistbullet"/>
              <w:tabs>
                <w:tab w:val="left" w:pos="567"/>
              </w:tabs>
              <w:rPr>
                <w:highlight w:val="yellow"/>
              </w:rPr>
            </w:pPr>
            <w:r>
              <w:rPr>
                <w:highlight w:val="yellow"/>
              </w:rPr>
              <w:t>Este rezonabil termenul prevăzut? Este alocat suficient timp pentru fiecare etapă? Este alocat timp pentru situații neprevăzute și probleme?</w:t>
            </w:r>
          </w:p>
          <w:p w:rsidR="00E63859" w:rsidRPr="00BB2924" w:rsidRDefault="00E63859" w:rsidP="00E63859">
            <w:pPr>
              <w:pStyle w:val="Hlistbullet2"/>
              <w:tabs>
                <w:tab w:val="left" w:pos="567"/>
              </w:tabs>
              <w:rPr>
                <w:highlight w:val="yellow"/>
              </w:rPr>
            </w:pPr>
            <w:r>
              <w:rPr>
                <w:highlight w:val="yellow"/>
              </w:rPr>
              <w:t>Care este cea mai bună procedură de licitație pentru evaluarea RRN în cauză?</w:t>
            </w:r>
          </w:p>
        </w:tc>
      </w:tr>
    </w:tbl>
    <w:p w:rsidR="00E63859" w:rsidRPr="00BB2924" w:rsidRDefault="00E63859" w:rsidP="00FC0A30">
      <w:pPr>
        <w:pStyle w:val="HStandard"/>
        <w:rPr>
          <w:highlight w:val="yellow"/>
        </w:rPr>
      </w:pPr>
      <w:r>
        <w:rPr>
          <w:highlight w:val="yellow"/>
        </w:rPr>
        <w:t xml:space="preserve">Această etapă se desfășoară în </w:t>
      </w:r>
      <w:r>
        <w:rPr>
          <w:b/>
          <w:highlight w:val="yellow"/>
        </w:rPr>
        <w:t>următoarea succesiune</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a.</w:t>
            </w:r>
          </w:p>
        </w:tc>
        <w:tc>
          <w:tcPr>
            <w:tcW w:w="8028" w:type="dxa"/>
          </w:tcPr>
          <w:p w:rsidR="00E63859" w:rsidRPr="00BB2924" w:rsidRDefault="00E63859" w:rsidP="00BE6F49">
            <w:pPr>
              <w:pStyle w:val="Hlistbullet"/>
              <w:numPr>
                <w:ilvl w:val="0"/>
                <w:numId w:val="0"/>
              </w:numPr>
              <w:spacing w:before="0" w:line="280" w:lineRule="atLeast"/>
              <w:jc w:val="left"/>
              <w:rPr>
                <w:sz w:val="18"/>
                <w:szCs w:val="18"/>
                <w:highlight w:val="yellow"/>
              </w:rPr>
            </w:pPr>
            <w:r>
              <w:rPr>
                <w:sz w:val="18"/>
                <w:highlight w:val="yellow"/>
              </w:rPr>
              <w:t>Elaborarea termenilor de referință pentru evaluarea externă.</w:t>
            </w:r>
          </w:p>
        </w:tc>
      </w:tr>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b.</w:t>
            </w:r>
          </w:p>
        </w:tc>
        <w:tc>
          <w:tcPr>
            <w:tcW w:w="8028" w:type="dxa"/>
          </w:tcPr>
          <w:p w:rsidR="00E63859" w:rsidRPr="00BB2924" w:rsidRDefault="00E63859" w:rsidP="00BE6F49">
            <w:pPr>
              <w:pStyle w:val="HStandard"/>
              <w:rPr>
                <w:sz w:val="18"/>
                <w:szCs w:val="18"/>
                <w:highlight w:val="yellow"/>
              </w:rPr>
            </w:pPr>
            <w:r>
              <w:rPr>
                <w:sz w:val="18"/>
                <w:highlight w:val="yellow"/>
              </w:rPr>
              <w:t>Alocarea resurselor pentru evaluarea externă ca bază pentru planificarea și pregătirea evaluării.</w:t>
            </w:r>
          </w:p>
        </w:tc>
      </w:tr>
      <w:tr w:rsidR="00E63859" w:rsidRPr="00BB2924" w:rsidTr="00BE6F49">
        <w:tc>
          <w:tcPr>
            <w:tcW w:w="988" w:type="dxa"/>
            <w:shd w:val="clear" w:color="auto" w:fill="E7E6E6" w:themeFill="background2"/>
          </w:tcPr>
          <w:p w:rsidR="00E63859" w:rsidRPr="00BB2924" w:rsidRDefault="00E63859" w:rsidP="00BE6F49">
            <w:pPr>
              <w:pStyle w:val="HStandard"/>
              <w:jc w:val="center"/>
              <w:rPr>
                <w:b/>
                <w:color w:val="FFFFFF"/>
                <w:sz w:val="18"/>
                <w:szCs w:val="18"/>
                <w:highlight w:val="yellow"/>
              </w:rPr>
            </w:pPr>
            <w:r>
              <w:rPr>
                <w:b/>
                <w:color w:val="FFFFFF"/>
                <w:sz w:val="18"/>
                <w:highlight w:val="yellow"/>
              </w:rPr>
              <w:t>c.</w:t>
            </w:r>
          </w:p>
        </w:tc>
        <w:tc>
          <w:tcPr>
            <w:tcW w:w="8028" w:type="dxa"/>
          </w:tcPr>
          <w:p w:rsidR="00E63859" w:rsidRPr="00BB2924" w:rsidRDefault="00E63859" w:rsidP="00BE6F49">
            <w:pPr>
              <w:pStyle w:val="Hlistbullet"/>
              <w:numPr>
                <w:ilvl w:val="0"/>
                <w:numId w:val="0"/>
              </w:numPr>
              <w:spacing w:before="0" w:line="280" w:lineRule="atLeast"/>
              <w:jc w:val="left"/>
              <w:rPr>
                <w:sz w:val="18"/>
                <w:szCs w:val="18"/>
                <w:highlight w:val="yellow"/>
              </w:rPr>
            </w:pPr>
            <w:r>
              <w:rPr>
                <w:sz w:val="18"/>
                <w:highlight w:val="yellow"/>
              </w:rPr>
              <w:t>Pregătirea și desfășurarea procedurii de licitație.</w:t>
            </w:r>
          </w:p>
        </w:tc>
      </w:tr>
      <w:tr w:rsidR="00E63859" w:rsidRPr="00BB2924" w:rsidTr="00BE6F49">
        <w:tc>
          <w:tcPr>
            <w:tcW w:w="9016" w:type="dxa"/>
            <w:gridSpan w:val="2"/>
            <w:shd w:val="clear" w:color="auto" w:fill="auto"/>
          </w:tcPr>
          <w:p w:rsidR="00E63859" w:rsidRPr="00BB2924" w:rsidRDefault="00E63859" w:rsidP="00BE6F49">
            <w:pPr>
              <w:pStyle w:val="HStandard"/>
              <w:jc w:val="left"/>
              <w:rPr>
                <w:sz w:val="18"/>
                <w:szCs w:val="18"/>
                <w:highlight w:val="yellow"/>
              </w:rPr>
            </w:pPr>
            <w:r>
              <w:rPr>
                <w:b/>
                <w:sz w:val="18"/>
                <w:highlight w:val="yellow"/>
              </w:rPr>
              <w:t>Rezultat preconizat:</w:t>
            </w:r>
            <w:r>
              <w:rPr>
                <w:sz w:val="18"/>
                <w:highlight w:val="yellow"/>
              </w:rPr>
              <w:t xml:space="preserve"> selectarea unui evaluator extern.</w:t>
            </w:r>
          </w:p>
        </w:tc>
      </w:tr>
    </w:tbl>
    <w:p w:rsidR="00E63859" w:rsidRPr="00BB2924" w:rsidRDefault="00E63859" w:rsidP="00FC0A30">
      <w:pPr>
        <w:pStyle w:val="HStandard"/>
        <w:rPr>
          <w:highlight w:val="yellow"/>
        </w:rPr>
      </w:pPr>
      <w:r>
        <w:rPr>
          <w:highlight w:val="yellow"/>
        </w:rPr>
        <w:t xml:space="preserve">Partea responsabilă de punerea în funcțiune (AM, USR), este responsabilă pentru redactarea termenilor de referință și asigurarea faptului că acesta reflectă RRN în cauză. Grupul de coordonare a evaluării poate sprijini partea responsabilă de punerea în funcțiune în definirea și elaborarea acestora, în cazul în care AM oferă grupului de coordonare mandatul de evaluare. </w:t>
      </w:r>
    </w:p>
    <w:p w:rsidR="00E63859" w:rsidRPr="00BB2924" w:rsidRDefault="00E63859" w:rsidP="00FC0A30">
      <w:pPr>
        <w:pStyle w:val="HHeadingboxes"/>
        <w:rPr>
          <w:highlight w:val="yellow"/>
        </w:rPr>
      </w:pPr>
      <w:bookmarkStart w:id="205" w:name="_Toc390439635"/>
      <w:bookmarkStart w:id="206" w:name="_Toc451781952"/>
      <w:bookmarkStart w:id="207" w:name="_Toc463518699"/>
      <w:bookmarkStart w:id="208" w:name="_Toc463531076"/>
      <w:bookmarkStart w:id="209" w:name="_Toc463617487"/>
      <w:r>
        <w:rPr>
          <w:highlight w:val="yellow"/>
        </w:rPr>
        <w:t>Mandatul de evaluare</w:t>
      </w:r>
      <w:bookmarkEnd w:id="205"/>
      <w:bookmarkEnd w:id="206"/>
      <w:bookmarkEnd w:id="207"/>
      <w:bookmarkEnd w:id="208"/>
      <w:bookmarkEnd w:id="209"/>
    </w:p>
    <w:p w:rsidR="00E63859" w:rsidRPr="00BB2924" w:rsidRDefault="00E63859"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lastRenderedPageBreak/>
        <w:t xml:space="preserve">În cazul în care AM decide să utilizeze un grup de coordonare a evaluării, se recomandă elaborarea un mandat de evaluare înainte de elaborarea termenilor de referință. Mandatul de evaluare este un document care oferă o descriere scurtă și generală a evaluării care trebuie să fie efectuată. Acesta trebuie să precizeze domeniul de aplicare (ce urmează să fie evaluat?), contextul și motivele (care sunt contextul și motivele evaluării?), responsabilitățile și calendarul (cum va fi organizată activitatea și ce program va avea?) și obiectivele (care este utilizarea preconizată a evaluării?). Mandatul de evaluare ghidează pregătirea termenilor de referință, precum și programul de lucru al grupului de coordonare a evaluării. </w:t>
      </w:r>
    </w:p>
    <w:p w:rsidR="00E63859" w:rsidRPr="00BB2924" w:rsidRDefault="00E63859"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În general, mandatul de evaluare este inițiat și aprobat de către AM, iar grupul de coordonare a evaluării sprijină AM în procesul de elaborare.</w:t>
      </w:r>
    </w:p>
    <w:p w:rsidR="00E63859" w:rsidRPr="00BB2924" w:rsidRDefault="00E63859" w:rsidP="00FC0A30">
      <w:pPr>
        <w:pStyle w:val="HStandard"/>
        <w:rPr>
          <w:highlight w:val="yellow"/>
        </w:rPr>
      </w:pPr>
      <w:r>
        <w:rPr>
          <w:highlight w:val="yellow"/>
        </w:rPr>
        <w:t xml:space="preserve">Termenii de referință trebuie să explice importanța punerii în aplicare a RRN și să ia în considerare dimensiunea bugetului de evaluare al RRN. De asemenea, acesta ar trebui să conțină o descriere a originii, a domeniului de aplicare și a obiectivelor evaluării, precum și o distribuție clară a rolurilor și responsabilităților. Termenii de referință trebuie să enumere întrebările de evaluare la care trebuie să se răspundă și să descrie sarcinile și activitățile care trebuie realizate de evaluatorii externi. De asemenea, acesta trebuie să prezinte sursele de informații deja disponibile. Un set adecvat de termeni de referință ar trebui să conțină, de asemenea, criteriile pentru alegerea evaluatorului, precum și criteriile de evaluare a calității pentru raportul final. </w:t>
      </w:r>
    </w:p>
    <w:p w:rsidR="00E63859" w:rsidRPr="00BB2924" w:rsidRDefault="00E63859" w:rsidP="00FC0A30">
      <w:pPr>
        <w:pStyle w:val="HStandard"/>
        <w:rPr>
          <w:highlight w:val="yellow"/>
        </w:rPr>
      </w:pPr>
      <w:r>
        <w:rPr>
          <w:highlight w:val="yellow"/>
        </w:rPr>
        <w:t>Nu există cerințe legale privind conținutul termenilor de referință. Mai jos sunt prezentate elementele principale recomandate care reflectă standardele comune de bună practică</w:t>
      </w:r>
      <w:r>
        <w:rPr>
          <w:rFonts w:ascii="ZWAdobeF" w:hAnsi="ZWAdobeF"/>
          <w:color w:val="auto"/>
          <w:sz w:val="2"/>
          <w:highlight w:val="yellow"/>
        </w:rPr>
        <w:t>81F</w:t>
      </w:r>
      <w:r>
        <w:rPr>
          <w:rStyle w:val="FootnoteReference"/>
          <w:highlight w:val="yellow"/>
        </w:rPr>
        <w:footnoteReference w:id="82"/>
      </w:r>
      <w:r>
        <w:rPr>
          <w:highlight w:val="yellow"/>
        </w:rPr>
        <w:t xml:space="preserve">. </w:t>
      </w:r>
    </w:p>
    <w:p w:rsidR="00E63859" w:rsidRPr="00BB2924" w:rsidRDefault="00E63859" w:rsidP="001413F0">
      <w:pPr>
        <w:pStyle w:val="Hlistbullet"/>
        <w:rPr>
          <w:highlight w:val="yellow"/>
        </w:rPr>
      </w:pPr>
      <w:r>
        <w:rPr>
          <w:highlight w:val="yellow"/>
        </w:rPr>
        <w:t>Contextul (scopul, obiectivele și justificarea evaluării);</w:t>
      </w:r>
    </w:p>
    <w:p w:rsidR="00E63859" w:rsidRPr="00BB2924" w:rsidRDefault="00E63859" w:rsidP="001413F0">
      <w:pPr>
        <w:pStyle w:val="Hlistbullet"/>
        <w:rPr>
          <w:highlight w:val="yellow"/>
        </w:rPr>
      </w:pPr>
      <w:r>
        <w:rPr>
          <w:highlight w:val="yellow"/>
        </w:rPr>
        <w:t>Domeniul de aplicare a evaluării;</w:t>
      </w:r>
    </w:p>
    <w:p w:rsidR="00E63859" w:rsidRPr="00BB2924" w:rsidRDefault="00E63859" w:rsidP="001413F0">
      <w:pPr>
        <w:pStyle w:val="Hlistbullet"/>
        <w:rPr>
          <w:highlight w:val="yellow"/>
        </w:rPr>
      </w:pPr>
      <w:r>
        <w:rPr>
          <w:highlight w:val="yellow"/>
        </w:rPr>
        <w:t>Obiectivele evaluării;</w:t>
      </w:r>
    </w:p>
    <w:p w:rsidR="00E63859" w:rsidRPr="00BB2924" w:rsidRDefault="00E63859" w:rsidP="001413F0">
      <w:pPr>
        <w:pStyle w:val="Hlistbullet"/>
        <w:rPr>
          <w:highlight w:val="yellow"/>
        </w:rPr>
      </w:pPr>
      <w:r>
        <w:rPr>
          <w:highlight w:val="yellow"/>
        </w:rPr>
        <w:t>Întrebări de evaluare;</w:t>
      </w:r>
    </w:p>
    <w:p w:rsidR="00E63859" w:rsidRPr="00BB2924" w:rsidRDefault="00E63859" w:rsidP="001413F0">
      <w:pPr>
        <w:pStyle w:val="Hlistbullet"/>
        <w:rPr>
          <w:highlight w:val="yellow"/>
        </w:rPr>
      </w:pPr>
      <w:r>
        <w:rPr>
          <w:highlight w:val="yellow"/>
        </w:rPr>
        <w:t>Sarcinile care trebuie executate;</w:t>
      </w:r>
    </w:p>
    <w:p w:rsidR="00E63859" w:rsidRPr="00BB2924" w:rsidRDefault="00E63859" w:rsidP="001413F0">
      <w:pPr>
        <w:pStyle w:val="Hlistbullet"/>
        <w:rPr>
          <w:highlight w:val="yellow"/>
        </w:rPr>
      </w:pPr>
      <w:r>
        <w:rPr>
          <w:highlight w:val="yellow"/>
        </w:rPr>
        <w:t>Calendarul și conținutul rezultatelor;</w:t>
      </w:r>
    </w:p>
    <w:p w:rsidR="00E63859" w:rsidRPr="00BB2924" w:rsidRDefault="00E63859" w:rsidP="001413F0">
      <w:pPr>
        <w:pStyle w:val="Hlistbullet"/>
        <w:rPr>
          <w:highlight w:val="yellow"/>
        </w:rPr>
      </w:pPr>
      <w:r>
        <w:rPr>
          <w:highlight w:val="yellow"/>
        </w:rPr>
        <w:t>Organizarea activității;</w:t>
      </w:r>
    </w:p>
    <w:p w:rsidR="00E63859" w:rsidRPr="00BB2924" w:rsidRDefault="00E63859" w:rsidP="001413F0">
      <w:pPr>
        <w:pStyle w:val="Hlistbullet"/>
        <w:rPr>
          <w:highlight w:val="yellow"/>
        </w:rPr>
      </w:pPr>
      <w:r>
        <w:rPr>
          <w:highlight w:val="yellow"/>
        </w:rPr>
        <w:t>Surse și documentare;</w:t>
      </w:r>
    </w:p>
    <w:p w:rsidR="00E63859" w:rsidRPr="00BB2924" w:rsidRDefault="00E63859" w:rsidP="001413F0">
      <w:pPr>
        <w:pStyle w:val="Hlistbullet"/>
        <w:rPr>
          <w:highlight w:val="yellow"/>
        </w:rPr>
      </w:pPr>
      <w:r>
        <w:rPr>
          <w:highlight w:val="yellow"/>
        </w:rPr>
        <w:t xml:space="preserve">Proceduri de licitație și clauze contractuale. Acestea vor include criterii de selecție pentru evaluator precum: </w:t>
      </w:r>
    </w:p>
    <w:p w:rsidR="00E63859" w:rsidRPr="00BB2924" w:rsidRDefault="00E63859" w:rsidP="00892664">
      <w:pPr>
        <w:pStyle w:val="Hlistbullet2"/>
        <w:numPr>
          <w:ilvl w:val="1"/>
          <w:numId w:val="16"/>
        </w:numPr>
        <w:tabs>
          <w:tab w:val="left" w:pos="567"/>
        </w:tabs>
        <w:rPr>
          <w:highlight w:val="yellow"/>
        </w:rPr>
      </w:pPr>
      <w:r>
        <w:rPr>
          <w:highlight w:val="yellow"/>
        </w:rPr>
        <w:t xml:space="preserve">profilul solicitat al evaluatorilor, inclusiv nivelul de studii, experiența de evaluare existentă (multianuală) și referințele corespunzătoare și link-uri către rapoartele existente, </w:t>
      </w:r>
    </w:p>
    <w:p w:rsidR="00E63859" w:rsidRPr="00BB2924" w:rsidRDefault="00E63859" w:rsidP="00892664">
      <w:pPr>
        <w:pStyle w:val="Hlistbullet2"/>
        <w:numPr>
          <w:ilvl w:val="1"/>
          <w:numId w:val="16"/>
        </w:numPr>
        <w:tabs>
          <w:tab w:val="left" w:pos="567"/>
        </w:tabs>
        <w:rPr>
          <w:highlight w:val="yellow"/>
        </w:rPr>
      </w:pPr>
      <w:r>
        <w:rPr>
          <w:highlight w:val="yellow"/>
        </w:rPr>
        <w:t xml:space="preserve">abordarea și metodele de evaluare propuse, </w:t>
      </w:r>
    </w:p>
    <w:p w:rsidR="00E63859" w:rsidRPr="00BB2924" w:rsidRDefault="00E63859" w:rsidP="00892664">
      <w:pPr>
        <w:pStyle w:val="Hlistbullet2"/>
        <w:numPr>
          <w:ilvl w:val="1"/>
          <w:numId w:val="16"/>
        </w:numPr>
        <w:tabs>
          <w:tab w:val="left" w:pos="567"/>
        </w:tabs>
        <w:rPr>
          <w:highlight w:val="yellow"/>
        </w:rPr>
      </w:pPr>
      <w:r>
        <w:rPr>
          <w:highlight w:val="yellow"/>
        </w:rPr>
        <w:t>cerințe privind datele și informațiile și indicarea datelor care urmează să fie colectate de către evaluator,</w:t>
      </w:r>
    </w:p>
    <w:p w:rsidR="00E63859" w:rsidRPr="00BB2924" w:rsidRDefault="00E63859" w:rsidP="00892664">
      <w:pPr>
        <w:pStyle w:val="Hlistbullet2"/>
        <w:numPr>
          <w:ilvl w:val="1"/>
          <w:numId w:val="16"/>
        </w:numPr>
        <w:tabs>
          <w:tab w:val="left" w:pos="567"/>
        </w:tabs>
        <w:rPr>
          <w:highlight w:val="yellow"/>
        </w:rPr>
      </w:pPr>
      <w:r>
        <w:rPr>
          <w:highlight w:val="yellow"/>
        </w:rPr>
        <w:t>bugetul de evaluare propus,</w:t>
      </w:r>
    </w:p>
    <w:p w:rsidR="00E63859" w:rsidRPr="00BB2924" w:rsidRDefault="00E63859" w:rsidP="00892664">
      <w:pPr>
        <w:pStyle w:val="Hlistbullet2"/>
        <w:numPr>
          <w:ilvl w:val="1"/>
          <w:numId w:val="16"/>
        </w:numPr>
        <w:tabs>
          <w:tab w:val="left" w:pos="567"/>
        </w:tabs>
        <w:rPr>
          <w:highlight w:val="yellow"/>
        </w:rPr>
      </w:pPr>
      <w:r>
        <w:rPr>
          <w:highlight w:val="yellow"/>
        </w:rPr>
        <w:t>criterii de evaluare a calității pentru raportul final,</w:t>
      </w:r>
    </w:p>
    <w:p w:rsidR="00E63859" w:rsidRPr="00BB2924" w:rsidRDefault="00E63859" w:rsidP="00892664">
      <w:pPr>
        <w:pStyle w:val="Hlistbullet2"/>
        <w:numPr>
          <w:ilvl w:val="1"/>
          <w:numId w:val="16"/>
        </w:numPr>
        <w:tabs>
          <w:tab w:val="left" w:pos="567"/>
        </w:tabs>
        <w:rPr>
          <w:highlight w:val="yellow"/>
        </w:rPr>
      </w:pPr>
      <w:r>
        <w:rPr>
          <w:highlight w:val="yellow"/>
        </w:rPr>
        <w:t>etc.</w:t>
      </w:r>
    </w:p>
    <w:p w:rsidR="00E63859" w:rsidRPr="00BB2924" w:rsidRDefault="00E63859" w:rsidP="00FC0A30">
      <w:pPr>
        <w:pStyle w:val="HStandard"/>
        <w:rPr>
          <w:highlight w:val="yellow"/>
        </w:rPr>
      </w:pPr>
      <w:r>
        <w:rPr>
          <w:highlight w:val="yellow"/>
        </w:rPr>
        <w:t xml:space="preserve">Termenii de referință trebuie să lase o marjă pentru ca evaluatorii să sugereze abordarea /modelul și metodele de evaluare, inclusiv datele și informațiile solicitate. Elaborarea termenilor de referință este </w:t>
      </w:r>
      <w:r>
        <w:rPr>
          <w:highlight w:val="yellow"/>
        </w:rPr>
        <w:lastRenderedPageBreak/>
        <w:t>un punct de plecare pentru structurarea evaluării, pe care se va baza în continuare activitatea evaluatorului selectat.</w:t>
      </w:r>
    </w:p>
    <w:p w:rsidR="00E63859" w:rsidRPr="00BB2924" w:rsidRDefault="00E63859" w:rsidP="00FC0A30">
      <w:pPr>
        <w:pStyle w:val="HStandard"/>
        <w:rPr>
          <w:highlight w:val="yellow"/>
        </w:rPr>
      </w:pPr>
      <w:r>
        <w:rPr>
          <w:highlight w:val="yellow"/>
        </w:rPr>
        <w:t xml:space="preserve">Este important ca partea responsabilă de punerea în funcțiune (AM sau USR) </w:t>
      </w:r>
      <w:r>
        <w:rPr>
          <w:b/>
          <w:highlight w:val="yellow"/>
        </w:rPr>
        <w:t>să rezerve și să asigure resurse financiare și umane suficiente și adecvate</w:t>
      </w:r>
      <w:r>
        <w:rPr>
          <w:highlight w:val="yellow"/>
        </w:rPr>
        <w:t xml:space="preserve"> (în ceea ce privește capacitățile și abilitățile personalului autorităților de management și ale evaluatorilor, datele și informațiile disponibile etc.), pentru efectuarea evaluării și să aloce timp suficient pentru procesul de evaluare și etapele sale individuale. De asemenea, înainte de lansarea licitației, este important să se stabilească norme și proceduri clare privind interacțiunea dintre evaluator și organismele de management responsabile. </w:t>
      </w:r>
    </w:p>
    <w:p w:rsidR="00E63859" w:rsidRPr="00BB2924" w:rsidRDefault="00E63859" w:rsidP="001413F0">
      <w:pPr>
        <w:pStyle w:val="HStandard"/>
        <w:rPr>
          <w:highlight w:val="yellow"/>
        </w:rPr>
      </w:pPr>
      <w:r>
        <w:rPr>
          <w:highlight w:val="yellow"/>
        </w:rPr>
        <w:t xml:space="preserve">În cele din urmă, partea responsabilă de punerea în funcțiune (AM sau USR) trebuie să aleagă </w:t>
      </w:r>
      <w:r>
        <w:rPr>
          <w:b/>
          <w:highlight w:val="yellow"/>
        </w:rPr>
        <w:t>procedura de licitație</w:t>
      </w:r>
      <w:r>
        <w:rPr>
          <w:highlight w:val="yellow"/>
        </w:rPr>
        <w:t>. Acest lucru depinde de abordarea specifică adoptată pentru angajarea evaluatorului (o singură licitație deschisă, instituirea unei comisii-cadru, contractarea directă). În fiecare caz, este esențial să se respecte procedurile de licitație relevante. Înainte de invitația de participare la procedura de ofertare, este important să se asigure că toate aspectele juridice legate de licitație sunt respectate. În cazul în care AM are un contract de evaluare pe termen lung cu un evaluator, evaluarea RRN trebuie să fie menționată în oferta inițială, acest evaluator fiind contractat să efectueze evaluarea fără organizarea unei licitații suplimentare. În caz contrar, ar trebui să fie urmate procedurile de achiziții aplicabile.</w:t>
      </w:r>
    </w:p>
    <w:p w:rsidR="00E63859" w:rsidRPr="00BB2924" w:rsidRDefault="00E63859" w:rsidP="00922CBE">
      <w:pPr>
        <w:pStyle w:val="HHeadingfigures"/>
        <w:rPr>
          <w:noProof/>
          <w:highlight w:val="yellow"/>
        </w:rPr>
      </w:pPr>
      <w:bookmarkStart w:id="210" w:name="_Toc445465131"/>
      <w:bookmarkStart w:id="211" w:name="_Toc451781934"/>
      <w:bookmarkStart w:id="212" w:name="_Toc463531149"/>
      <w:r>
        <w:rPr>
          <w:highlight w:val="yellow"/>
        </w:rPr>
        <w:t>Responsabilitățile părților interesate în pregătirea evaluării RRN</w:t>
      </w:r>
      <w:bookmarkEnd w:id="210"/>
      <w:bookmarkEnd w:id="211"/>
      <w:bookmarkEnd w:id="212"/>
    </w:p>
    <w:tbl>
      <w:tblPr>
        <w:tblStyle w:val="TableGrid"/>
        <w:tblW w:w="90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746"/>
        <w:gridCol w:w="1742"/>
        <w:gridCol w:w="1555"/>
        <w:gridCol w:w="1484"/>
        <w:gridCol w:w="2036"/>
        <w:gridCol w:w="1499"/>
      </w:tblGrid>
      <w:tr w:rsidR="00E63859" w:rsidRPr="00BB2924" w:rsidTr="001413F0">
        <w:trPr>
          <w:trHeight w:val="497"/>
        </w:trPr>
        <w:tc>
          <w:tcPr>
            <w:tcW w:w="746" w:type="dxa"/>
            <w:tcBorders>
              <w:top w:val="nil"/>
              <w:left w:val="nil"/>
              <w:bottom w:val="single" w:sz="4" w:space="0" w:color="000000" w:themeColor="text1"/>
            </w:tcBorders>
          </w:tcPr>
          <w:p w:rsidR="00E63859" w:rsidRPr="00BB2924" w:rsidRDefault="00E63859" w:rsidP="001413F0">
            <w:pPr>
              <w:jc w:val="center"/>
              <w:rPr>
                <w:rFonts w:cs="Arial"/>
                <w:b/>
                <w:szCs w:val="18"/>
                <w:highlight w:val="yellow"/>
              </w:rPr>
            </w:pPr>
          </w:p>
        </w:tc>
        <w:tc>
          <w:tcPr>
            <w:tcW w:w="1742" w:type="dxa"/>
            <w:shd w:val="clear" w:color="auto" w:fill="E7E6E6" w:themeFill="background2"/>
          </w:tcPr>
          <w:p w:rsidR="00E63859" w:rsidRPr="00BB2924" w:rsidRDefault="00E63859" w:rsidP="001413F0">
            <w:pPr>
              <w:jc w:val="center"/>
              <w:rPr>
                <w:rFonts w:cs="Arial"/>
                <w:b/>
                <w:color w:val="5B9BD5" w:themeColor="accent1"/>
                <w:szCs w:val="18"/>
                <w:highlight w:val="yellow"/>
              </w:rPr>
            </w:pPr>
            <w:r>
              <w:rPr>
                <w:b/>
                <w:color w:val="5B9BD5" w:themeColor="accent1"/>
                <w:highlight w:val="yellow"/>
              </w:rPr>
              <w:t>Acțiuni;</w:t>
            </w:r>
          </w:p>
        </w:tc>
        <w:tc>
          <w:tcPr>
            <w:tcW w:w="6574" w:type="dxa"/>
            <w:gridSpan w:val="4"/>
            <w:shd w:val="clear" w:color="auto" w:fill="E7E6E6" w:themeFill="background2"/>
          </w:tcPr>
          <w:p w:rsidR="00E63859" w:rsidRPr="00BB2924" w:rsidRDefault="00E63859" w:rsidP="001413F0">
            <w:pPr>
              <w:jc w:val="center"/>
              <w:rPr>
                <w:rFonts w:cs="Arial"/>
                <w:b/>
                <w:i/>
                <w:color w:val="5B9BD5" w:themeColor="accent1"/>
                <w:szCs w:val="18"/>
                <w:highlight w:val="yellow"/>
              </w:rPr>
            </w:pPr>
            <w:r>
              <w:rPr>
                <w:b/>
                <w:color w:val="5B9BD5" w:themeColor="accent1"/>
                <w:highlight w:val="yellow"/>
              </w:rPr>
              <w:t>Actori</w:t>
            </w:r>
          </w:p>
        </w:tc>
      </w:tr>
      <w:tr w:rsidR="00E63859" w:rsidRPr="00BB2924" w:rsidTr="001413F0">
        <w:trPr>
          <w:cantSplit/>
          <w:trHeight w:val="1134"/>
        </w:trPr>
        <w:tc>
          <w:tcPr>
            <w:tcW w:w="746" w:type="dxa"/>
            <w:shd w:val="clear" w:color="auto" w:fill="E7E6E6" w:themeFill="background2"/>
            <w:textDirection w:val="tbRl"/>
          </w:tcPr>
          <w:p w:rsidR="00E63859" w:rsidRPr="00BB2924" w:rsidRDefault="00E63859" w:rsidP="001413F0">
            <w:pPr>
              <w:jc w:val="center"/>
              <w:rPr>
                <w:rFonts w:cs="Arial"/>
                <w:b/>
                <w:color w:val="5B9BD5" w:themeColor="accent1"/>
                <w:szCs w:val="18"/>
                <w:highlight w:val="yellow"/>
              </w:rPr>
            </w:pPr>
            <w:r>
              <w:rPr>
                <w:b/>
                <w:color w:val="5B9BD5" w:themeColor="accent1"/>
                <w:highlight w:val="yellow"/>
              </w:rPr>
              <w:t>Fază</w:t>
            </w:r>
          </w:p>
        </w:tc>
        <w:tc>
          <w:tcPr>
            <w:tcW w:w="1742" w:type="dxa"/>
          </w:tcPr>
          <w:p w:rsidR="00E63859" w:rsidRPr="00BB2924" w:rsidRDefault="00E63859" w:rsidP="001413F0">
            <w:pPr>
              <w:rPr>
                <w:rFonts w:cs="Arial"/>
                <w:b/>
                <w:color w:val="E7E6E6" w:themeColor="background2"/>
                <w:szCs w:val="18"/>
                <w:highlight w:val="yellow"/>
              </w:rPr>
            </w:pPr>
            <w:r>
              <w:rPr>
                <w:b/>
                <w:color w:val="E7E6E6" w:themeColor="background2"/>
                <w:highlight w:val="yellow"/>
              </w:rPr>
              <w:t>Etapă</w:t>
            </w:r>
          </w:p>
        </w:tc>
        <w:tc>
          <w:tcPr>
            <w:tcW w:w="1555" w:type="dxa"/>
          </w:tcPr>
          <w:p w:rsidR="00E63859" w:rsidRPr="00BB2924" w:rsidRDefault="00E63859" w:rsidP="001413F0">
            <w:pPr>
              <w:rPr>
                <w:rFonts w:cs="Arial"/>
                <w:i/>
                <w:szCs w:val="18"/>
                <w:highlight w:val="yellow"/>
              </w:rPr>
            </w:pPr>
            <w:r>
              <w:rPr>
                <w:i/>
                <w:highlight w:val="yellow"/>
              </w:rPr>
              <w:t>AM</w:t>
            </w:r>
          </w:p>
        </w:tc>
        <w:tc>
          <w:tcPr>
            <w:tcW w:w="1484" w:type="dxa"/>
          </w:tcPr>
          <w:p w:rsidR="00E63859" w:rsidRPr="00BB2924" w:rsidRDefault="00E63859" w:rsidP="001413F0">
            <w:pPr>
              <w:rPr>
                <w:rFonts w:cs="Arial"/>
                <w:i/>
                <w:szCs w:val="18"/>
                <w:highlight w:val="yellow"/>
              </w:rPr>
            </w:pPr>
            <w:r>
              <w:rPr>
                <w:i/>
                <w:highlight w:val="yellow"/>
              </w:rPr>
              <w:t>alte unități AM</w:t>
            </w:r>
          </w:p>
        </w:tc>
        <w:tc>
          <w:tcPr>
            <w:tcW w:w="2036" w:type="dxa"/>
          </w:tcPr>
          <w:p w:rsidR="00E63859" w:rsidRPr="00BB2924" w:rsidRDefault="00E63859" w:rsidP="001413F0">
            <w:pPr>
              <w:rPr>
                <w:rFonts w:cs="Arial"/>
                <w:i/>
                <w:szCs w:val="18"/>
                <w:highlight w:val="yellow"/>
              </w:rPr>
            </w:pPr>
            <w:r>
              <w:rPr>
                <w:i/>
                <w:highlight w:val="yellow"/>
              </w:rPr>
              <w:t>USR</w:t>
            </w:r>
          </w:p>
        </w:tc>
        <w:tc>
          <w:tcPr>
            <w:tcW w:w="1499" w:type="dxa"/>
          </w:tcPr>
          <w:p w:rsidR="00E63859" w:rsidRPr="00BB2924" w:rsidRDefault="00E63859" w:rsidP="001413F0">
            <w:pPr>
              <w:rPr>
                <w:rFonts w:cs="Arial"/>
                <w:i/>
                <w:szCs w:val="18"/>
                <w:highlight w:val="yellow"/>
              </w:rPr>
            </w:pPr>
            <w:r>
              <w:rPr>
                <w:i/>
                <w:highlight w:val="yellow"/>
              </w:rPr>
              <w:t>Altele</w:t>
            </w:r>
          </w:p>
        </w:tc>
      </w:tr>
      <w:tr w:rsidR="00E63859" w:rsidRPr="00BB2924" w:rsidTr="001413F0">
        <w:tc>
          <w:tcPr>
            <w:tcW w:w="746" w:type="dxa"/>
            <w:vMerge w:val="restart"/>
            <w:shd w:val="clear" w:color="auto" w:fill="E7E6E6" w:themeFill="background2"/>
            <w:textDirection w:val="tbRl"/>
          </w:tcPr>
          <w:p w:rsidR="00E63859" w:rsidRPr="00BB2924" w:rsidRDefault="00E63859" w:rsidP="001413F0">
            <w:pPr>
              <w:jc w:val="center"/>
              <w:rPr>
                <w:rFonts w:cs="Arial"/>
                <w:b/>
                <w:color w:val="5B9BD5" w:themeColor="accent1"/>
                <w:szCs w:val="18"/>
                <w:highlight w:val="yellow"/>
              </w:rPr>
            </w:pPr>
            <w:r>
              <w:rPr>
                <w:b/>
                <w:color w:val="5B9BD5" w:themeColor="accent1"/>
                <w:highlight w:val="yellow"/>
              </w:rPr>
              <w:t>Pregătire</w:t>
            </w:r>
          </w:p>
        </w:tc>
        <w:tc>
          <w:tcPr>
            <w:tcW w:w="1742" w:type="dxa"/>
          </w:tcPr>
          <w:p w:rsidR="00E63859" w:rsidRPr="00BB2924" w:rsidRDefault="00E63859" w:rsidP="001413F0">
            <w:pPr>
              <w:rPr>
                <w:rFonts w:cs="Arial"/>
                <w:b/>
                <w:color w:val="E7E6E6" w:themeColor="background2"/>
                <w:szCs w:val="18"/>
                <w:highlight w:val="yellow"/>
              </w:rPr>
            </w:pPr>
            <w:r>
              <w:rPr>
                <w:b/>
                <w:color w:val="E7E6E6" w:themeColor="background2"/>
                <w:highlight w:val="yellow"/>
              </w:rPr>
              <w:t>Construirea LI</w:t>
            </w:r>
          </w:p>
        </w:tc>
        <w:tc>
          <w:tcPr>
            <w:tcW w:w="1555" w:type="dxa"/>
          </w:tcPr>
          <w:p w:rsidR="00E63859" w:rsidRPr="00BB2924" w:rsidRDefault="00E63859" w:rsidP="001413F0">
            <w:pPr>
              <w:rPr>
                <w:rFonts w:cs="Arial"/>
                <w:szCs w:val="18"/>
                <w:highlight w:val="yellow"/>
              </w:rPr>
            </w:pPr>
            <w:r>
              <w:rPr>
                <w:highlight w:val="yellow"/>
              </w:rPr>
              <w:t>Responsabil/participă</w:t>
            </w:r>
          </w:p>
        </w:tc>
        <w:tc>
          <w:tcPr>
            <w:tcW w:w="1484" w:type="dxa"/>
          </w:tcPr>
          <w:p w:rsidR="00E63859" w:rsidRPr="00BB2924" w:rsidRDefault="00E63859" w:rsidP="001413F0">
            <w:pPr>
              <w:rPr>
                <w:rFonts w:cs="Arial"/>
                <w:szCs w:val="18"/>
                <w:highlight w:val="yellow"/>
              </w:rPr>
            </w:pPr>
            <w:r>
              <w:rPr>
                <w:highlight w:val="yellow"/>
              </w:rPr>
              <w:t>Dacă există o unitatea de evaluare, poate asista</w:t>
            </w:r>
          </w:p>
        </w:tc>
        <w:tc>
          <w:tcPr>
            <w:tcW w:w="2036" w:type="dxa"/>
          </w:tcPr>
          <w:p w:rsidR="00E63859" w:rsidRPr="00BB2924" w:rsidRDefault="00E63859" w:rsidP="001413F0">
            <w:pPr>
              <w:rPr>
                <w:rFonts w:cs="Arial"/>
                <w:szCs w:val="18"/>
                <w:highlight w:val="yellow"/>
              </w:rPr>
            </w:pPr>
            <w:r>
              <w:rPr>
                <w:highlight w:val="yellow"/>
              </w:rPr>
              <w:t>Participă/responsabil</w:t>
            </w:r>
          </w:p>
        </w:tc>
        <w:tc>
          <w:tcPr>
            <w:tcW w:w="1499" w:type="dxa"/>
          </w:tcPr>
          <w:p w:rsidR="00E63859" w:rsidRPr="00BB2924" w:rsidRDefault="00E63859" w:rsidP="001413F0">
            <w:pPr>
              <w:rPr>
                <w:rFonts w:cs="Arial"/>
                <w:szCs w:val="18"/>
                <w:highlight w:val="yellow"/>
              </w:rPr>
            </w:pPr>
          </w:p>
        </w:tc>
      </w:tr>
      <w:tr w:rsidR="00E63859" w:rsidRPr="00BB2924" w:rsidTr="001413F0">
        <w:tc>
          <w:tcPr>
            <w:tcW w:w="746" w:type="dxa"/>
            <w:vMerge/>
            <w:shd w:val="clear" w:color="auto" w:fill="E7E6E6" w:themeFill="background2"/>
            <w:textDirection w:val="tbRl"/>
          </w:tcPr>
          <w:p w:rsidR="00E63859" w:rsidRPr="00BB2924" w:rsidRDefault="00E63859" w:rsidP="00FC0A30">
            <w:pPr>
              <w:rPr>
                <w:rFonts w:cs="Arial"/>
                <w:b/>
                <w:szCs w:val="18"/>
                <w:highlight w:val="yellow"/>
              </w:rPr>
            </w:pPr>
          </w:p>
        </w:tc>
        <w:tc>
          <w:tcPr>
            <w:tcW w:w="1742" w:type="dxa"/>
          </w:tcPr>
          <w:p w:rsidR="00E63859" w:rsidRPr="00BB2924" w:rsidRDefault="00E63859" w:rsidP="001413F0">
            <w:pPr>
              <w:rPr>
                <w:rFonts w:cs="Arial"/>
                <w:b/>
                <w:color w:val="E7E6E6" w:themeColor="background2"/>
                <w:szCs w:val="18"/>
                <w:highlight w:val="yellow"/>
              </w:rPr>
            </w:pPr>
            <w:r>
              <w:rPr>
                <w:b/>
                <w:color w:val="E7E6E6" w:themeColor="background2"/>
                <w:highlight w:val="yellow"/>
              </w:rPr>
              <w:t>Întrebări și indicatori de evaluare</w:t>
            </w:r>
          </w:p>
        </w:tc>
        <w:tc>
          <w:tcPr>
            <w:tcW w:w="1555" w:type="dxa"/>
          </w:tcPr>
          <w:p w:rsidR="00E63859" w:rsidRPr="00BB2924" w:rsidRDefault="00E63859" w:rsidP="001413F0">
            <w:pPr>
              <w:rPr>
                <w:rFonts w:cs="Arial"/>
                <w:szCs w:val="18"/>
                <w:highlight w:val="yellow"/>
              </w:rPr>
            </w:pPr>
            <w:r>
              <w:rPr>
                <w:highlight w:val="yellow"/>
              </w:rPr>
              <w:t>Responsabil/participă</w:t>
            </w:r>
          </w:p>
        </w:tc>
        <w:tc>
          <w:tcPr>
            <w:tcW w:w="1484" w:type="dxa"/>
          </w:tcPr>
          <w:p w:rsidR="00E63859" w:rsidRPr="00BB2924" w:rsidRDefault="00E63859" w:rsidP="001413F0">
            <w:pPr>
              <w:rPr>
                <w:rFonts w:cs="Arial"/>
                <w:szCs w:val="18"/>
                <w:highlight w:val="yellow"/>
              </w:rPr>
            </w:pPr>
            <w:r>
              <w:rPr>
                <w:highlight w:val="yellow"/>
              </w:rPr>
              <w:t>Dacă există o unitatea de evaluare, poate asista</w:t>
            </w:r>
          </w:p>
        </w:tc>
        <w:tc>
          <w:tcPr>
            <w:tcW w:w="2036" w:type="dxa"/>
          </w:tcPr>
          <w:p w:rsidR="00E63859" w:rsidRPr="00BB2924" w:rsidRDefault="00E63859" w:rsidP="001413F0">
            <w:pPr>
              <w:rPr>
                <w:rFonts w:cs="Arial"/>
                <w:szCs w:val="18"/>
                <w:highlight w:val="yellow"/>
              </w:rPr>
            </w:pPr>
            <w:r>
              <w:rPr>
                <w:highlight w:val="yellow"/>
              </w:rPr>
              <w:t>Participă/responsabil</w:t>
            </w:r>
          </w:p>
        </w:tc>
        <w:tc>
          <w:tcPr>
            <w:tcW w:w="1499" w:type="dxa"/>
          </w:tcPr>
          <w:p w:rsidR="00E63859" w:rsidRPr="00BB2924" w:rsidRDefault="00E63859" w:rsidP="001413F0">
            <w:pPr>
              <w:rPr>
                <w:rFonts w:cs="Arial"/>
                <w:szCs w:val="18"/>
                <w:highlight w:val="yellow"/>
              </w:rPr>
            </w:pPr>
            <w:r>
              <w:rPr>
                <w:highlight w:val="yellow"/>
              </w:rPr>
              <w:t>Posibilă participare a grupului de coordonare</w:t>
            </w:r>
          </w:p>
        </w:tc>
      </w:tr>
      <w:tr w:rsidR="00E63859" w:rsidRPr="00BB2924" w:rsidTr="001413F0">
        <w:tc>
          <w:tcPr>
            <w:tcW w:w="746" w:type="dxa"/>
            <w:vMerge/>
            <w:shd w:val="clear" w:color="auto" w:fill="E7E6E6" w:themeFill="background2"/>
            <w:textDirection w:val="tbRl"/>
          </w:tcPr>
          <w:p w:rsidR="00E63859" w:rsidRPr="00BB2924" w:rsidRDefault="00E63859" w:rsidP="00FC0A30">
            <w:pPr>
              <w:rPr>
                <w:rFonts w:cs="Arial"/>
                <w:b/>
                <w:szCs w:val="18"/>
                <w:highlight w:val="yellow"/>
              </w:rPr>
            </w:pPr>
          </w:p>
        </w:tc>
        <w:tc>
          <w:tcPr>
            <w:tcW w:w="1742" w:type="dxa"/>
          </w:tcPr>
          <w:p w:rsidR="00E63859" w:rsidRPr="00BB2924" w:rsidRDefault="00E63859" w:rsidP="001413F0">
            <w:pPr>
              <w:rPr>
                <w:rFonts w:cs="Arial"/>
                <w:b/>
                <w:color w:val="E7E6E6" w:themeColor="background2"/>
                <w:szCs w:val="18"/>
                <w:highlight w:val="yellow"/>
              </w:rPr>
            </w:pPr>
            <w:r>
              <w:rPr>
                <w:b/>
                <w:color w:val="E7E6E6" w:themeColor="background2"/>
                <w:highlight w:val="yellow"/>
              </w:rPr>
              <w:t>Abordare de evaluare</w:t>
            </w:r>
          </w:p>
        </w:tc>
        <w:tc>
          <w:tcPr>
            <w:tcW w:w="1555" w:type="dxa"/>
          </w:tcPr>
          <w:p w:rsidR="00E63859" w:rsidRPr="00BB2924" w:rsidRDefault="00E63859" w:rsidP="001413F0">
            <w:pPr>
              <w:rPr>
                <w:rFonts w:cs="Arial"/>
                <w:szCs w:val="18"/>
                <w:highlight w:val="yellow"/>
              </w:rPr>
            </w:pPr>
            <w:r>
              <w:rPr>
                <w:highlight w:val="yellow"/>
              </w:rPr>
              <w:t>Responsabil/participă</w:t>
            </w:r>
          </w:p>
        </w:tc>
        <w:tc>
          <w:tcPr>
            <w:tcW w:w="1484" w:type="dxa"/>
          </w:tcPr>
          <w:p w:rsidR="00E63859" w:rsidRPr="00BB2924" w:rsidRDefault="00E63859" w:rsidP="001413F0">
            <w:pPr>
              <w:rPr>
                <w:rFonts w:cs="Arial"/>
                <w:szCs w:val="18"/>
                <w:highlight w:val="yellow"/>
              </w:rPr>
            </w:pPr>
            <w:r>
              <w:rPr>
                <w:highlight w:val="yellow"/>
              </w:rPr>
              <w:t>Dacă există o unitatea de evaluare, poate asista</w:t>
            </w:r>
          </w:p>
        </w:tc>
        <w:tc>
          <w:tcPr>
            <w:tcW w:w="2036" w:type="dxa"/>
          </w:tcPr>
          <w:p w:rsidR="00E63859" w:rsidRPr="00BB2924" w:rsidRDefault="00E63859" w:rsidP="001413F0">
            <w:pPr>
              <w:rPr>
                <w:rFonts w:cs="Arial"/>
                <w:szCs w:val="18"/>
                <w:highlight w:val="yellow"/>
              </w:rPr>
            </w:pPr>
            <w:r>
              <w:rPr>
                <w:highlight w:val="yellow"/>
              </w:rPr>
              <w:t>Participă/responsabil</w:t>
            </w:r>
          </w:p>
        </w:tc>
        <w:tc>
          <w:tcPr>
            <w:tcW w:w="1499" w:type="dxa"/>
          </w:tcPr>
          <w:p w:rsidR="00E63859" w:rsidRPr="00BB2924" w:rsidRDefault="00E63859" w:rsidP="001413F0">
            <w:pPr>
              <w:rPr>
                <w:rFonts w:cs="Arial"/>
                <w:szCs w:val="18"/>
                <w:highlight w:val="yellow"/>
              </w:rPr>
            </w:pPr>
            <w:r>
              <w:rPr>
                <w:highlight w:val="yellow"/>
              </w:rPr>
              <w:t>Posibilă participare a grupului de coordonare</w:t>
            </w:r>
          </w:p>
        </w:tc>
      </w:tr>
      <w:tr w:rsidR="00E63859" w:rsidRPr="00BB2924" w:rsidTr="001413F0">
        <w:tc>
          <w:tcPr>
            <w:tcW w:w="746" w:type="dxa"/>
            <w:vMerge/>
            <w:shd w:val="clear" w:color="auto" w:fill="E7E6E6" w:themeFill="background2"/>
            <w:textDirection w:val="tbRl"/>
          </w:tcPr>
          <w:p w:rsidR="00E63859" w:rsidRPr="00BB2924" w:rsidRDefault="00E63859" w:rsidP="00FC0A30">
            <w:pPr>
              <w:rPr>
                <w:rFonts w:cs="Arial"/>
                <w:b/>
                <w:szCs w:val="18"/>
                <w:highlight w:val="yellow"/>
              </w:rPr>
            </w:pPr>
          </w:p>
        </w:tc>
        <w:tc>
          <w:tcPr>
            <w:tcW w:w="1742" w:type="dxa"/>
          </w:tcPr>
          <w:p w:rsidR="00E63859" w:rsidRPr="00BB2924" w:rsidRDefault="00E63859" w:rsidP="001413F0">
            <w:pPr>
              <w:rPr>
                <w:rFonts w:cs="Arial"/>
                <w:b/>
                <w:color w:val="E7E6E6" w:themeColor="background2"/>
                <w:szCs w:val="18"/>
                <w:highlight w:val="yellow"/>
              </w:rPr>
            </w:pPr>
            <w:r>
              <w:rPr>
                <w:b/>
                <w:color w:val="E7E6E6" w:themeColor="background2"/>
                <w:highlight w:val="yellow"/>
              </w:rPr>
              <w:t>Examinarea surselor de informații și date</w:t>
            </w:r>
          </w:p>
        </w:tc>
        <w:tc>
          <w:tcPr>
            <w:tcW w:w="1555" w:type="dxa"/>
          </w:tcPr>
          <w:p w:rsidR="00E63859" w:rsidRPr="00BB2924" w:rsidRDefault="00E63859" w:rsidP="001413F0">
            <w:pPr>
              <w:rPr>
                <w:rFonts w:cs="Arial"/>
                <w:szCs w:val="18"/>
                <w:highlight w:val="yellow"/>
              </w:rPr>
            </w:pPr>
            <w:r>
              <w:rPr>
                <w:highlight w:val="yellow"/>
              </w:rPr>
              <w:t>Responsabil/participă</w:t>
            </w:r>
          </w:p>
        </w:tc>
        <w:tc>
          <w:tcPr>
            <w:tcW w:w="1484" w:type="dxa"/>
          </w:tcPr>
          <w:p w:rsidR="00E63859" w:rsidRPr="00BB2924" w:rsidRDefault="00E63859" w:rsidP="001413F0">
            <w:pPr>
              <w:rPr>
                <w:rFonts w:cs="Arial"/>
                <w:szCs w:val="18"/>
                <w:highlight w:val="yellow"/>
              </w:rPr>
            </w:pPr>
            <w:r>
              <w:rPr>
                <w:highlight w:val="yellow"/>
              </w:rPr>
              <w:t>Dacă există o unitatea de evaluare, poate asista</w:t>
            </w:r>
          </w:p>
        </w:tc>
        <w:tc>
          <w:tcPr>
            <w:tcW w:w="2036" w:type="dxa"/>
          </w:tcPr>
          <w:p w:rsidR="00E63859" w:rsidRPr="00BB2924" w:rsidRDefault="00E63859" w:rsidP="001413F0">
            <w:pPr>
              <w:rPr>
                <w:rFonts w:cs="Arial"/>
                <w:szCs w:val="18"/>
                <w:highlight w:val="yellow"/>
              </w:rPr>
            </w:pPr>
            <w:r>
              <w:rPr>
                <w:highlight w:val="yellow"/>
              </w:rPr>
              <w:t>Participă/responsabil, examinează datele și informațiiile USR</w:t>
            </w:r>
          </w:p>
        </w:tc>
        <w:tc>
          <w:tcPr>
            <w:tcW w:w="1499" w:type="dxa"/>
          </w:tcPr>
          <w:p w:rsidR="00E63859" w:rsidRPr="00BB2924" w:rsidRDefault="00E63859" w:rsidP="001413F0">
            <w:pPr>
              <w:rPr>
                <w:rFonts w:cs="Arial"/>
                <w:szCs w:val="18"/>
                <w:highlight w:val="yellow"/>
              </w:rPr>
            </w:pPr>
            <w:r>
              <w:rPr>
                <w:highlight w:val="yellow"/>
              </w:rPr>
              <w:t>AP furnizează date</w:t>
            </w:r>
          </w:p>
        </w:tc>
      </w:tr>
      <w:tr w:rsidR="00E63859" w:rsidRPr="00BB2924" w:rsidTr="001413F0">
        <w:tc>
          <w:tcPr>
            <w:tcW w:w="746" w:type="dxa"/>
            <w:vMerge/>
            <w:shd w:val="clear" w:color="auto" w:fill="E7E6E6" w:themeFill="background2"/>
            <w:textDirection w:val="tbRl"/>
          </w:tcPr>
          <w:p w:rsidR="00E63859" w:rsidRPr="00BB2924" w:rsidRDefault="00E63859" w:rsidP="00FC0A30">
            <w:pPr>
              <w:rPr>
                <w:rFonts w:cs="Arial"/>
                <w:b/>
                <w:szCs w:val="18"/>
                <w:highlight w:val="yellow"/>
              </w:rPr>
            </w:pPr>
          </w:p>
        </w:tc>
        <w:tc>
          <w:tcPr>
            <w:tcW w:w="1742" w:type="dxa"/>
          </w:tcPr>
          <w:p w:rsidR="00E63859" w:rsidRPr="00BB2924" w:rsidRDefault="00E63859" w:rsidP="001413F0">
            <w:pPr>
              <w:rPr>
                <w:rFonts w:cs="Arial"/>
                <w:b/>
                <w:color w:val="E7E6E6" w:themeColor="background2"/>
                <w:szCs w:val="18"/>
                <w:highlight w:val="yellow"/>
              </w:rPr>
            </w:pPr>
            <w:r>
              <w:rPr>
                <w:b/>
                <w:color w:val="E7E6E6" w:themeColor="background2"/>
                <w:highlight w:val="yellow"/>
              </w:rPr>
              <w:t>Licitația și selectarea evaluatorului</w:t>
            </w:r>
          </w:p>
        </w:tc>
        <w:tc>
          <w:tcPr>
            <w:tcW w:w="1555" w:type="dxa"/>
          </w:tcPr>
          <w:p w:rsidR="00E63859" w:rsidRPr="00BB2924" w:rsidRDefault="00E63859" w:rsidP="001413F0">
            <w:pPr>
              <w:rPr>
                <w:rFonts w:cs="Arial"/>
                <w:szCs w:val="18"/>
                <w:highlight w:val="yellow"/>
              </w:rPr>
            </w:pPr>
            <w:r>
              <w:rPr>
                <w:highlight w:val="yellow"/>
              </w:rPr>
              <w:t>Responsabil/participă</w:t>
            </w:r>
          </w:p>
        </w:tc>
        <w:tc>
          <w:tcPr>
            <w:tcW w:w="1484" w:type="dxa"/>
          </w:tcPr>
          <w:p w:rsidR="00E63859" w:rsidRPr="00BB2924" w:rsidRDefault="00E63859" w:rsidP="001413F0">
            <w:pPr>
              <w:rPr>
                <w:rFonts w:cs="Arial"/>
                <w:szCs w:val="18"/>
                <w:highlight w:val="yellow"/>
              </w:rPr>
            </w:pPr>
            <w:r>
              <w:rPr>
                <w:highlight w:val="yellow"/>
              </w:rPr>
              <w:t>Dacă există o unitatea de evaluare, poate asista</w:t>
            </w:r>
          </w:p>
        </w:tc>
        <w:tc>
          <w:tcPr>
            <w:tcW w:w="2036" w:type="dxa"/>
          </w:tcPr>
          <w:p w:rsidR="00E63859" w:rsidRPr="00BB2924" w:rsidRDefault="00E63859" w:rsidP="001413F0">
            <w:pPr>
              <w:rPr>
                <w:rFonts w:cs="Arial"/>
                <w:szCs w:val="18"/>
                <w:highlight w:val="yellow"/>
              </w:rPr>
            </w:pPr>
            <w:r>
              <w:rPr>
                <w:highlight w:val="yellow"/>
              </w:rPr>
              <w:t>Participă/responsabil</w:t>
            </w:r>
          </w:p>
        </w:tc>
        <w:tc>
          <w:tcPr>
            <w:tcW w:w="1499" w:type="dxa"/>
          </w:tcPr>
          <w:p w:rsidR="00E63859" w:rsidRPr="00BB2924" w:rsidRDefault="00E63859" w:rsidP="001413F0">
            <w:pPr>
              <w:rPr>
                <w:rFonts w:cs="Arial"/>
                <w:szCs w:val="18"/>
                <w:highlight w:val="yellow"/>
              </w:rPr>
            </w:pPr>
            <w:r>
              <w:rPr>
                <w:highlight w:val="yellow"/>
              </w:rPr>
              <w:t>Posibil sprijin din partea grupului de coordonare</w:t>
            </w:r>
          </w:p>
        </w:tc>
      </w:tr>
    </w:tbl>
    <w:p w:rsidR="00E63859" w:rsidRPr="00BB2924" w:rsidRDefault="00E63859" w:rsidP="001B4E97">
      <w:pPr>
        <w:pStyle w:val="HHeading3"/>
        <w:rPr>
          <w:highlight w:val="yellow"/>
        </w:rPr>
      </w:pPr>
      <w:r>
        <w:rPr>
          <w:highlight w:val="yellow"/>
        </w:rPr>
        <w:t xml:space="preserve"> </w:t>
      </w:r>
      <w:bookmarkStart w:id="213" w:name="_Toc453079761"/>
      <w:bookmarkStart w:id="214" w:name="_Toc463518372"/>
      <w:r>
        <w:rPr>
          <w:highlight w:val="yellow"/>
        </w:rPr>
        <w:t>Punerea în aplicare a evaluării</w:t>
      </w:r>
      <w:bookmarkEnd w:id="213"/>
      <w:bookmarkEnd w:id="214"/>
    </w:p>
    <w:p w:rsidR="00E63859" w:rsidRPr="00BB2924" w:rsidRDefault="00E63859" w:rsidP="006D3475">
      <w:pPr>
        <w:pStyle w:val="HHeading5"/>
        <w:rPr>
          <w:highlight w:val="yellow"/>
        </w:rPr>
      </w:pPr>
      <w:bookmarkStart w:id="215" w:name="_Toc463518373"/>
      <w:r>
        <w:rPr>
          <w:highlight w:val="yellow"/>
        </w:rPr>
        <w:t>Etapa 1 - Efectuarea evaluării</w:t>
      </w:r>
      <w:bookmarkEnd w:id="215"/>
    </w:p>
    <w:p w:rsidR="00E63859" w:rsidRPr="00BB2924" w:rsidRDefault="00E63859" w:rsidP="001B4E97">
      <w:pPr>
        <w:pStyle w:val="HStandard"/>
        <w:rPr>
          <w:highlight w:val="yellow"/>
        </w:rPr>
      </w:pPr>
      <w:r>
        <w:rPr>
          <w:highlight w:val="yellow"/>
        </w:rPr>
        <w:t xml:space="preserve">După încheierea procesului de licitație, contractul de evaluare este atribuit, iar evaluatorul își poate începe activitatea. Chiar dacă evaluatorul realizează cea mai mare parte a activității în această etapă, </w:t>
      </w:r>
      <w:r>
        <w:rPr>
          <w:highlight w:val="yellow"/>
        </w:rPr>
        <w:lastRenderedPageBreak/>
        <w:t xml:space="preserve">partea responsabilă de punerea în funcțiune (AM sau USR) și grupul de coordonare a evaluării, dacă a fost instituit, trebuie să sprijine evaluatorul (de exemplu, să permită accesul la toate datele și informațiile existente, să informeze părțile interesate cu privire la evaluatorul selectat și să invite evaluatorul la reuniunile relevante), pentru a asigura o bună evaluare a calității în toate fazele sale, prin menținerea unei comunicări deschise și frecvente, prin formularea de observații privind rapoartele, și prin ajutorul acordat în ceea ce privește accesul la date și la persoanele intervievate. </w:t>
      </w:r>
    </w:p>
    <w:p w:rsidR="00E63859" w:rsidRPr="00BB2924" w:rsidRDefault="00E63859" w:rsidP="001B4E97">
      <w:pPr>
        <w:pStyle w:val="HStandard"/>
        <w:rPr>
          <w:highlight w:val="yellow"/>
        </w:rPr>
      </w:pPr>
      <w:r>
        <w:rPr>
          <w:highlight w:val="yellow"/>
        </w:rPr>
        <w:t>AM, AP, organismele intermediare, grupurile de acțiune locală, alți membri și beneficiari ai rețelei joacă un rol important în faza de observare, întrucât acestea permit accesul evaluatorului la informații și date. În acest sens, asigurarea faptului că formularele de cerere din partea beneficiarilor cuprind declarațiile de acord corespunzătoare în ceea ce privește acceptarea utilizării datelor lor în scopuri de cercetare și analitice este importantă pentru a garanta că datele sunt disponibile pentru evaluare. Acest lucru trebuie să fie planificat de la începutul perioadei de punere în aplicare a programului</w:t>
      </w:r>
      <w:r>
        <w:rPr>
          <w:rFonts w:ascii="ZWAdobeF" w:hAnsi="ZWAdobeF"/>
          <w:color w:val="auto"/>
          <w:sz w:val="2"/>
          <w:highlight w:val="yellow"/>
        </w:rPr>
        <w:t>F</w:t>
      </w:r>
      <w:r>
        <w:rPr>
          <w:rStyle w:val="FootnoteReference"/>
          <w:highlight w:val="yellow"/>
        </w:rPr>
        <w:footnoteReference w:id="83"/>
      </w:r>
      <w:r>
        <w:rPr>
          <w:highlight w:val="yellow"/>
        </w:rPr>
        <w:t xml:space="preserve">. </w:t>
      </w:r>
    </w:p>
    <w:p w:rsidR="00E63859" w:rsidRPr="00BB2924" w:rsidRDefault="00E63859" w:rsidP="001B4E97">
      <w:pPr>
        <w:pStyle w:val="HStandard"/>
        <w:rPr>
          <w:highlight w:val="yellow"/>
        </w:rPr>
      </w:pPr>
      <w:r>
        <w:rPr>
          <w:highlight w:val="yellow"/>
        </w:rPr>
        <w:t xml:space="preserve">În general, evaluarea este realizată în patru faze: structurarea, observarea, analiza și evaluarea. </w:t>
      </w:r>
    </w:p>
    <w:p w:rsidR="00E63859" w:rsidRPr="00BB2924" w:rsidRDefault="00E63859" w:rsidP="001B4E97">
      <w:pPr>
        <w:pStyle w:val="HStandard"/>
        <w:rPr>
          <w:highlight w:val="yellow"/>
        </w:rPr>
      </w:pPr>
      <w:r>
        <w:rPr>
          <w:highlight w:val="yellow"/>
        </w:rPr>
        <w:t xml:space="preserve">În </w:t>
      </w:r>
      <w:r>
        <w:rPr>
          <w:b/>
          <w:highlight w:val="yellow"/>
        </w:rPr>
        <w:t>faza de structurare</w:t>
      </w:r>
      <w:r>
        <w:rPr>
          <w:highlight w:val="yellow"/>
        </w:rPr>
        <w:t>, evaluatorul analizează documentele și clarifică sarcina în cauză. Până la sfârșitul acestei faze, evaluatorul trebuie să aibă o înțelegere clară a RRN în cauză, a logicii de intervenție, a membrilor și activităților sale, precum și a întrebărilor, indicatorilor și sarcinilor de evaluare. Prima sarcină a evaluatorului în timpul fazei de structurare este să revizuiască logica de intervenție și să evalueze conformitatea întrebărilor de evaluare cu obiectivele și indicatorii, având posibilitatea de a sugera întrebări suplimentare bazate pe o justificare solidă. De asemenea, metodele și instrumentele utilizate în evaluare sunt create în această fază și toate sursele de date și informații existente sunt cunoscute și accesibile evaluatorului. În plus, evaluatorul trebuie să cunoască ce alte date și informații suplimentare trebuie să colecteze. Se recomandă să se întocmească un „raport inițial” în această fază, care să stabilească în detaliu planul de lucru, evaluarea riscurilor, inclusiv, după caz, instrumentele de lucru pe teren.</w:t>
      </w:r>
    </w:p>
    <w:p w:rsidR="00E63859" w:rsidRPr="00BB2924" w:rsidRDefault="00E63859" w:rsidP="001B4E97">
      <w:pPr>
        <w:pStyle w:val="HStandard"/>
        <w:rPr>
          <w:highlight w:val="yellow"/>
        </w:rPr>
      </w:pPr>
      <w:r>
        <w:rPr>
          <w:b/>
          <w:highlight w:val="yellow"/>
        </w:rPr>
        <w:t xml:space="preserve">Faza de observare </w:t>
      </w:r>
      <w:r>
        <w:rPr>
          <w:highlight w:val="yellow"/>
        </w:rPr>
        <w:t xml:space="preserve"> se referă la colectarea de informații și date.  Toate informațiile și datele relevante sunt colectate din diferite surse, cum ar fi monitorizarea RRN și  instrumentele și tehnicile evaluatorului (chestionare, anchete, interviuri, grupuri de reflecție, studii de caz etc.). Datorită preponderenței metodelor calitative în evaluările RRN, această fază va necesita resurse semnificative.</w:t>
      </w:r>
    </w:p>
    <w:p w:rsidR="00E63859" w:rsidRPr="00BB2924" w:rsidRDefault="00E63859" w:rsidP="001B4E97">
      <w:pPr>
        <w:pStyle w:val="HStandard"/>
        <w:rPr>
          <w:highlight w:val="yellow"/>
        </w:rPr>
      </w:pPr>
      <w:r>
        <w:rPr>
          <w:highlight w:val="yellow"/>
        </w:rPr>
        <w:t xml:space="preserve">În </w:t>
      </w:r>
      <w:r>
        <w:rPr>
          <w:b/>
          <w:highlight w:val="yellow"/>
        </w:rPr>
        <w:t>faza de analiză</w:t>
      </w:r>
      <w:r>
        <w:rPr>
          <w:highlight w:val="yellow"/>
        </w:rPr>
        <w:t>, toate informațiile disponibile sunt prelucrate în mod sistematic și sintetizate în conformitate cu abordarea și metoda de evaluare selectate. Scopul este de a utiliza diferite tipuri de tehnici de evaluare pentru a identifica rezultatele evaluării.</w:t>
      </w:r>
    </w:p>
    <w:p w:rsidR="00E63859" w:rsidRPr="00BB2924" w:rsidRDefault="00E63859" w:rsidP="001B4E97">
      <w:pPr>
        <w:pStyle w:val="HStandard"/>
        <w:rPr>
          <w:highlight w:val="yellow"/>
        </w:rPr>
      </w:pPr>
      <w:r>
        <w:rPr>
          <w:highlight w:val="yellow"/>
        </w:rPr>
        <w:t xml:space="preserve">În etapa finală a evaluării, </w:t>
      </w:r>
      <w:r>
        <w:rPr>
          <w:b/>
          <w:highlight w:val="yellow"/>
        </w:rPr>
        <w:t xml:space="preserve"> faza de evaluare</w:t>
      </w:r>
      <w:r>
        <w:rPr>
          <w:highlight w:val="yellow"/>
        </w:rPr>
        <w:t>, evaluatorul elaborează răspunsuri la întrebările de evaluare și extrage concluzii bazate pe dovezi, precum și recomandări</w:t>
      </w:r>
      <w:r>
        <w:rPr>
          <w:rFonts w:ascii="ZWAdobeF" w:hAnsi="ZWAdobeF"/>
          <w:color w:val="auto"/>
          <w:sz w:val="2"/>
          <w:highlight w:val="yellow"/>
        </w:rPr>
        <w:t>83F</w:t>
      </w:r>
      <w:r>
        <w:rPr>
          <w:rStyle w:val="FootnoteReference"/>
          <w:highlight w:val="yellow"/>
        </w:rPr>
        <w:footnoteReference w:id="84"/>
      </w:r>
      <w:r>
        <w:rPr>
          <w:highlight w:val="yellow"/>
        </w:rPr>
        <w:t xml:space="preserve">. </w:t>
      </w:r>
    </w:p>
    <w:p w:rsidR="00E63859" w:rsidRPr="00BB2924" w:rsidRDefault="00E63859" w:rsidP="001B4E97">
      <w:pPr>
        <w:pStyle w:val="HStandard"/>
        <w:rPr>
          <w:highlight w:val="yellow"/>
        </w:rPr>
      </w:pPr>
      <w:r>
        <w:rPr>
          <w:b/>
          <w:color w:val="E7E6E6" w:themeColor="background2"/>
          <w:highlight w:val="yellow"/>
        </w:rPr>
        <w:t>PARTEA a II-a</w:t>
      </w:r>
      <w:r>
        <w:rPr>
          <w:highlight w:val="yellow"/>
        </w:rPr>
        <w:t xml:space="preserve"> a prezentelor orientări descrie în detaliu fazele și etapele implicate în efectuarea evaluării.</w:t>
      </w:r>
    </w:p>
    <w:p w:rsidR="00E63859" w:rsidRPr="00BB2924" w:rsidRDefault="00E63859" w:rsidP="006D3475">
      <w:pPr>
        <w:pStyle w:val="HHeading5"/>
        <w:rPr>
          <w:highlight w:val="yellow"/>
        </w:rPr>
      </w:pPr>
      <w:bookmarkStart w:id="216" w:name="_Toc463518374"/>
      <w:r>
        <w:rPr>
          <w:highlight w:val="yellow"/>
        </w:rPr>
        <w:t>Etapa 2 - Asigurarea calității și a progresului evaluării</w:t>
      </w:r>
      <w:bookmarkEnd w:id="216"/>
      <w:r>
        <w:rPr>
          <w:highlight w:val="yellow"/>
        </w:rPr>
        <w:t xml:space="preserve"> </w:t>
      </w:r>
    </w:p>
    <w:p w:rsidR="00E63859" w:rsidRPr="00BB2924" w:rsidRDefault="00E63859" w:rsidP="001B4E97">
      <w:pPr>
        <w:pStyle w:val="HStandard"/>
        <w:rPr>
          <w:highlight w:val="yellow"/>
        </w:rPr>
      </w:pPr>
      <w:r>
        <w:rPr>
          <w:highlight w:val="yellow"/>
        </w:rPr>
        <w:t xml:space="preserve">Cu cât sunt mai numeroase evaluările, cu atât este mai important pentru partea responsabilă de punerea în funcțiune (AM sau USR) să instituie un sistem de asigurare a calității și control al calității. În </w:t>
      </w:r>
      <w:r>
        <w:rPr>
          <w:highlight w:val="yellow"/>
        </w:rPr>
        <w:lastRenderedPageBreak/>
        <w:t xml:space="preserve">timp ce asigurarea calității se concentrează asupra procesului prin încercarea de a se asigura că lucrurile sunt realizate în mod corect, controlul calității se concentrează asupra produselor.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BB2924" w:rsidTr="001413F0">
        <w:tc>
          <w:tcPr>
            <w:tcW w:w="9016" w:type="dxa"/>
            <w:shd w:val="clear" w:color="auto" w:fill="F5F4F4" w:themeFill="background2" w:themeFillTint="66"/>
          </w:tcPr>
          <w:p w:rsidR="00E63859" w:rsidRPr="00BB2924" w:rsidRDefault="00E63859" w:rsidP="006A3E94">
            <w:pPr>
              <w:pStyle w:val="HStandard"/>
              <w:rPr>
                <w:highlight w:val="yellow"/>
              </w:rPr>
            </w:pPr>
            <w:r>
              <w:rPr>
                <w:highlight w:val="yellow"/>
              </w:rPr>
              <w:t>Principalele întrebări legate de asigurarea calității și de progresul evaluării sunt:</w:t>
            </w:r>
          </w:p>
          <w:p w:rsidR="00E63859" w:rsidRPr="00BB2924" w:rsidRDefault="00E63859" w:rsidP="00E63859">
            <w:pPr>
              <w:pStyle w:val="Hlistbullet"/>
              <w:rPr>
                <w:highlight w:val="yellow"/>
              </w:rPr>
            </w:pPr>
            <w:r>
              <w:rPr>
                <w:highlight w:val="yellow"/>
              </w:rPr>
              <w:t>Care sunt standardele de calitate pentru gestionarea evaluării și colaborarea cu evaluatorul?</w:t>
            </w:r>
          </w:p>
          <w:p w:rsidR="00E63859" w:rsidRPr="00BB2924" w:rsidRDefault="00E63859" w:rsidP="00E63859">
            <w:pPr>
              <w:pStyle w:val="Hlistbullet"/>
              <w:rPr>
                <w:highlight w:val="yellow"/>
              </w:rPr>
            </w:pPr>
            <w:r>
              <w:rPr>
                <w:highlight w:val="yellow"/>
              </w:rPr>
              <w:t>Sunt prezentate la timp rezultatele preconizate convenite?</w:t>
            </w:r>
          </w:p>
          <w:p w:rsidR="00E63859" w:rsidRPr="00BB2924" w:rsidRDefault="00E63859" w:rsidP="00E63859">
            <w:pPr>
              <w:pStyle w:val="Hlistbullet"/>
              <w:rPr>
                <w:highlight w:val="yellow"/>
              </w:rPr>
            </w:pPr>
            <w:r>
              <w:rPr>
                <w:highlight w:val="yellow"/>
              </w:rPr>
              <w:t xml:space="preserve">Sunt rezultatele de bună calitate? Care sunt standardele de calitate pentru evaluare? </w:t>
            </w:r>
          </w:p>
          <w:p w:rsidR="00E63859" w:rsidRPr="00BB2924" w:rsidRDefault="00E63859" w:rsidP="00E63859">
            <w:pPr>
              <w:pStyle w:val="Hlistbullet"/>
              <w:rPr>
                <w:highlight w:val="yellow"/>
              </w:rPr>
            </w:pPr>
            <w:r>
              <w:rPr>
                <w:highlight w:val="yellow"/>
              </w:rPr>
              <w:t>Cum pot fi îmbunătățite rezultatele preconizate?</w:t>
            </w:r>
          </w:p>
          <w:p w:rsidR="00E63859" w:rsidRPr="00BB2924" w:rsidRDefault="00E63859" w:rsidP="00E63859">
            <w:pPr>
              <w:pStyle w:val="Hlistbullet2"/>
              <w:rPr>
                <w:highlight w:val="yellow"/>
              </w:rPr>
            </w:pPr>
            <w:r>
              <w:rPr>
                <w:highlight w:val="yellow"/>
              </w:rPr>
              <w:t>Ia evaluatorul în considerare feedback-ul?</w:t>
            </w:r>
          </w:p>
        </w:tc>
      </w:tr>
    </w:tbl>
    <w:p w:rsidR="00E63859" w:rsidRPr="00BB2924" w:rsidRDefault="00E63859" w:rsidP="00352793">
      <w:pPr>
        <w:pStyle w:val="HStandard"/>
        <w:rPr>
          <w:highlight w:val="yellow"/>
        </w:rPr>
      </w:pPr>
      <w:r>
        <w:rPr>
          <w:highlight w:val="yellow"/>
        </w:rPr>
        <w:t>Grupul de coordonare a evaluării, dacă a fost instituit, monitorizează progresul evaluării. În cazul în care nu există niciun grup de coordonare, aceasta sarcină revine părții responsabile de punerea în funcțiune. Diferite rapoarte (precum raportul de inițiere, raportul/rapoartele intermediar/intermediare, proiectul de raport final și raportul final) precizate în termenii de referință trebuie să fie prezentate de către evaluator în etape-cheie ale procesului de evaluare. Aceste rapoarte ar trebui să fie analizate de grupul de coordonare a evaluării și de partea responsabilă de punerea în funcțiune, de preferință, utilizând grile/liste de control al calității elaborate în acest scop. Cele mai tipice instrumente de asigurare a calității utilizate în procesul de evaluare sunt listele de verificare, listele de conținut, hărțile de proces generale și detaliate și diferite tipuri de planuri</w:t>
      </w:r>
      <w:r>
        <w:rPr>
          <w:rFonts w:ascii="ZWAdobeF" w:hAnsi="ZWAdobeF"/>
          <w:color w:val="auto"/>
          <w:sz w:val="2"/>
          <w:highlight w:val="yellow"/>
        </w:rPr>
        <w:t>84F</w:t>
      </w:r>
      <w:r>
        <w:rPr>
          <w:rStyle w:val="FootnoteReference"/>
          <w:highlight w:val="yellow"/>
        </w:rPr>
        <w:footnoteReference w:id="85"/>
      </w:r>
      <w:r>
        <w:rPr>
          <w:highlight w:val="yellow"/>
        </w:rPr>
        <w:t>. În același timp, controlul calității se realizează, în general, utilizând o grilă de control al calității sau o listă de verificare.</w:t>
      </w:r>
    </w:p>
    <w:p w:rsidR="00E63859" w:rsidRPr="00BB2924" w:rsidRDefault="00E63859" w:rsidP="001B4E97">
      <w:pPr>
        <w:pStyle w:val="HStandard"/>
        <w:rPr>
          <w:highlight w:val="yellow"/>
        </w:rPr>
      </w:pPr>
      <w:r>
        <w:rPr>
          <w:highlight w:val="yellow"/>
        </w:rPr>
        <w:t>Evaluatorului trebuie să i se ofere feedback relevant și în timp util. În acest mod, calitatea evaluării pot fi urmărită și îmbunătățită. De asemenea, progresul evaluării poate fi verificat în mod frecvent în raport cu etapele convenite. Evaluatorul este responsabil pentru prezentarea rapoartelor convenite și luarea în considerare a feedback-ului.</w:t>
      </w:r>
    </w:p>
    <w:p w:rsidR="00E63859" w:rsidRPr="00BB2924" w:rsidRDefault="00E63859" w:rsidP="006D3475">
      <w:pPr>
        <w:pStyle w:val="HHeading5"/>
        <w:rPr>
          <w:highlight w:val="yellow"/>
        </w:rPr>
      </w:pPr>
      <w:bookmarkStart w:id="217" w:name="_Toc463518375"/>
      <w:r>
        <w:rPr>
          <w:highlight w:val="yellow"/>
        </w:rPr>
        <w:t>Etapa 3 - Evaluarea calității raportului final</w:t>
      </w:r>
      <w:bookmarkEnd w:id="217"/>
      <w:r>
        <w:rPr>
          <w:highlight w:val="yellow"/>
        </w:rPr>
        <w:t xml:space="preserve"> </w:t>
      </w:r>
    </w:p>
    <w:p w:rsidR="00E63859" w:rsidRPr="00BB2924" w:rsidRDefault="00E63859" w:rsidP="001B4E97">
      <w:pPr>
        <w:pStyle w:val="HStandard"/>
        <w:rPr>
          <w:highlight w:val="yellow"/>
        </w:rPr>
      </w:pPr>
      <w:r>
        <w:rPr>
          <w:highlight w:val="yellow"/>
        </w:rPr>
        <w:t>După ce evaluatorul prezintă raportul final până la termenul convenit în termenii de referință, acesta trebuie să facă obiectul unei evaluări aprofundate a calității realizate de partea responsabilă de punerea în funcțiune (AM sau USR) și de grupul de coordonare a evaluării, dacă este instituit. În acest scop, se recomandă elaborarea unor standarde de calitate pentru rapoartele de evaluare și a unei grile de evaluare a calității. Nu există criterii obligatorii de evaluare a calității pentru rapoartele de evaluare a RRN.</w:t>
      </w:r>
    </w:p>
    <w:p w:rsidR="00E63859" w:rsidRPr="00BB2924" w:rsidRDefault="00E63859" w:rsidP="001B4E97">
      <w:pPr>
        <w:pStyle w:val="HStandard"/>
        <w:rPr>
          <w:highlight w:val="yellow"/>
        </w:rPr>
      </w:pPr>
      <w:r>
        <w:rPr>
          <w:highlight w:val="yellow"/>
        </w:rPr>
        <w:t>Criteriile privind calitatea bună se referă la procesul de evaluare (relevanța, actualitatea și incluziunea), la aspecte normative (accent pe independența și imparțialitatea evaluatorului), precum și la criterii tehnice (relevanța evaluării, domeniul de aplicare, concepție corespunzătoare, date fiabile, analiză solidă, rezultate credibile, răspunsuri la întrebările de evaluare bazate pe dovezi, concluzii valabile, recomandări utile și claritatea raportării</w:t>
      </w:r>
      <w:r>
        <w:rPr>
          <w:rFonts w:ascii="ZWAdobeF" w:hAnsi="ZWAdobeF"/>
          <w:color w:val="auto"/>
          <w:sz w:val="2"/>
          <w:highlight w:val="yellow"/>
        </w:rPr>
        <w:t>85F</w:t>
      </w:r>
      <w:r>
        <w:rPr>
          <w:rStyle w:val="FootnoteReference"/>
          <w:highlight w:val="yellow"/>
        </w:rPr>
        <w:footnoteReference w:id="86"/>
      </w:r>
      <w:r>
        <w:rPr>
          <w:highlight w:val="yellow"/>
        </w:rPr>
        <w:t xml:space="preserve">). </w:t>
      </w:r>
    </w:p>
    <w:p w:rsidR="00E63859" w:rsidRPr="00BB2924" w:rsidRDefault="00E63859" w:rsidP="00922CBE">
      <w:pPr>
        <w:pStyle w:val="HHeadingfigures"/>
        <w:rPr>
          <w:highlight w:val="yellow"/>
        </w:rPr>
      </w:pPr>
      <w:bookmarkStart w:id="218" w:name="_Toc445465132"/>
      <w:bookmarkStart w:id="219" w:name="_Toc451781935"/>
      <w:bookmarkStart w:id="220" w:name="_Toc463531150"/>
      <w:r>
        <w:rPr>
          <w:highlight w:val="yellow"/>
        </w:rPr>
        <w:t>Responsabilitățile părților interesate în punerea în aplicare a evaluării RRN</w:t>
      </w:r>
      <w:bookmarkEnd w:id="218"/>
      <w:bookmarkEnd w:id="219"/>
      <w:bookmarkEnd w:id="220"/>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636"/>
        <w:gridCol w:w="2202"/>
        <w:gridCol w:w="879"/>
        <w:gridCol w:w="2152"/>
        <w:gridCol w:w="1693"/>
      </w:tblGrid>
      <w:tr w:rsidR="00E63859" w:rsidRPr="00BB2924" w:rsidTr="001413F0">
        <w:tc>
          <w:tcPr>
            <w:tcW w:w="0" w:type="auto"/>
            <w:tcBorders>
              <w:top w:val="nil"/>
              <w:left w:val="nil"/>
              <w:bottom w:val="single" w:sz="4" w:space="0" w:color="000000" w:themeColor="text1"/>
            </w:tcBorders>
          </w:tcPr>
          <w:p w:rsidR="00E63859" w:rsidRPr="00BB2924" w:rsidRDefault="00E63859" w:rsidP="008B1515">
            <w:pPr>
              <w:jc w:val="right"/>
              <w:rPr>
                <w:b/>
                <w:szCs w:val="18"/>
                <w:highlight w:val="yellow"/>
              </w:rPr>
            </w:pPr>
          </w:p>
        </w:tc>
        <w:tc>
          <w:tcPr>
            <w:tcW w:w="0" w:type="auto"/>
            <w:shd w:val="clear" w:color="auto" w:fill="E7E6E6" w:themeFill="background2"/>
          </w:tcPr>
          <w:p w:rsidR="00E63859" w:rsidRPr="00BB2924" w:rsidRDefault="00E63859" w:rsidP="001413F0">
            <w:pPr>
              <w:jc w:val="center"/>
              <w:rPr>
                <w:b/>
                <w:color w:val="5B9BD5" w:themeColor="accent1"/>
                <w:szCs w:val="18"/>
                <w:highlight w:val="yellow"/>
              </w:rPr>
            </w:pPr>
            <w:r>
              <w:rPr>
                <w:b/>
                <w:color w:val="5B9BD5" w:themeColor="accent1"/>
                <w:highlight w:val="yellow"/>
              </w:rPr>
              <w:t>Acțiuni</w:t>
            </w:r>
          </w:p>
        </w:tc>
        <w:tc>
          <w:tcPr>
            <w:tcW w:w="0" w:type="auto"/>
            <w:gridSpan w:val="4"/>
            <w:shd w:val="clear" w:color="auto" w:fill="E7E6E6" w:themeFill="background2"/>
          </w:tcPr>
          <w:p w:rsidR="00E63859" w:rsidRPr="00BB2924" w:rsidRDefault="00E63859" w:rsidP="001413F0">
            <w:pPr>
              <w:jc w:val="center"/>
              <w:rPr>
                <w:b/>
                <w:color w:val="5B9BD5" w:themeColor="accent1"/>
                <w:szCs w:val="18"/>
                <w:highlight w:val="yellow"/>
              </w:rPr>
            </w:pPr>
            <w:r>
              <w:rPr>
                <w:b/>
                <w:color w:val="5B9BD5" w:themeColor="accent1"/>
                <w:highlight w:val="yellow"/>
              </w:rPr>
              <w:t>Actori</w:t>
            </w:r>
          </w:p>
        </w:tc>
      </w:tr>
      <w:tr w:rsidR="00E63859" w:rsidRPr="00BB2924" w:rsidTr="001413F0">
        <w:trPr>
          <w:cantSplit/>
          <w:trHeight w:val="1134"/>
        </w:trPr>
        <w:tc>
          <w:tcPr>
            <w:tcW w:w="0" w:type="auto"/>
            <w:shd w:val="clear" w:color="auto" w:fill="E7E6E6" w:themeFill="background2"/>
            <w:textDirection w:val="tbRl"/>
          </w:tcPr>
          <w:p w:rsidR="00E63859" w:rsidRPr="00BB2924" w:rsidRDefault="00E63859" w:rsidP="001413F0">
            <w:pPr>
              <w:ind w:left="113" w:right="113"/>
              <w:jc w:val="center"/>
              <w:rPr>
                <w:b/>
                <w:color w:val="5B9BD5" w:themeColor="accent1"/>
                <w:szCs w:val="18"/>
                <w:highlight w:val="yellow"/>
              </w:rPr>
            </w:pPr>
            <w:r>
              <w:rPr>
                <w:b/>
                <w:color w:val="5B9BD5" w:themeColor="accent1"/>
                <w:highlight w:val="yellow"/>
              </w:rPr>
              <w:t>Fază</w:t>
            </w: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Etapă</w:t>
            </w:r>
          </w:p>
        </w:tc>
        <w:tc>
          <w:tcPr>
            <w:tcW w:w="0" w:type="auto"/>
          </w:tcPr>
          <w:p w:rsidR="00E63859" w:rsidRPr="00BB2924" w:rsidRDefault="00E63859" w:rsidP="008B1515">
            <w:pPr>
              <w:rPr>
                <w:i/>
                <w:szCs w:val="18"/>
                <w:highlight w:val="yellow"/>
              </w:rPr>
            </w:pPr>
            <w:r>
              <w:rPr>
                <w:i/>
                <w:highlight w:val="yellow"/>
              </w:rPr>
              <w:t>AM</w:t>
            </w:r>
          </w:p>
        </w:tc>
        <w:tc>
          <w:tcPr>
            <w:tcW w:w="0" w:type="auto"/>
          </w:tcPr>
          <w:p w:rsidR="00E63859" w:rsidRPr="00BB2924" w:rsidRDefault="00E63859" w:rsidP="008B1515">
            <w:pPr>
              <w:rPr>
                <w:i/>
                <w:szCs w:val="18"/>
                <w:highlight w:val="yellow"/>
              </w:rPr>
            </w:pPr>
            <w:r>
              <w:rPr>
                <w:i/>
                <w:highlight w:val="yellow"/>
              </w:rPr>
              <w:t>alte unități AM</w:t>
            </w:r>
          </w:p>
        </w:tc>
        <w:tc>
          <w:tcPr>
            <w:tcW w:w="0" w:type="auto"/>
          </w:tcPr>
          <w:p w:rsidR="00E63859" w:rsidRPr="00BB2924" w:rsidRDefault="00E63859" w:rsidP="008B1515">
            <w:pPr>
              <w:rPr>
                <w:i/>
                <w:szCs w:val="18"/>
                <w:highlight w:val="yellow"/>
              </w:rPr>
            </w:pPr>
            <w:r>
              <w:rPr>
                <w:i/>
                <w:highlight w:val="yellow"/>
              </w:rPr>
              <w:t>USR</w:t>
            </w:r>
          </w:p>
        </w:tc>
        <w:tc>
          <w:tcPr>
            <w:tcW w:w="0" w:type="auto"/>
          </w:tcPr>
          <w:p w:rsidR="00E63859" w:rsidRPr="00BB2924" w:rsidRDefault="00E63859" w:rsidP="008B1515">
            <w:pPr>
              <w:rPr>
                <w:i/>
                <w:szCs w:val="18"/>
                <w:highlight w:val="yellow"/>
              </w:rPr>
            </w:pPr>
            <w:r>
              <w:rPr>
                <w:i/>
                <w:highlight w:val="yellow"/>
              </w:rPr>
              <w:t>Altele</w:t>
            </w:r>
          </w:p>
        </w:tc>
      </w:tr>
      <w:tr w:rsidR="00E63859" w:rsidRPr="00BB2924" w:rsidTr="001413F0">
        <w:trPr>
          <w:cantSplit/>
          <w:trHeight w:val="1493"/>
        </w:trPr>
        <w:tc>
          <w:tcPr>
            <w:tcW w:w="0" w:type="auto"/>
            <w:vMerge w:val="restart"/>
            <w:shd w:val="clear" w:color="auto" w:fill="E7E6E6" w:themeFill="background2"/>
            <w:textDirection w:val="tbRl"/>
          </w:tcPr>
          <w:p w:rsidR="00E63859" w:rsidRPr="00BB2924" w:rsidRDefault="00E63859" w:rsidP="001413F0">
            <w:pPr>
              <w:ind w:left="113" w:right="113"/>
              <w:jc w:val="center"/>
              <w:rPr>
                <w:b/>
                <w:color w:val="5B9BD5" w:themeColor="accent1"/>
                <w:szCs w:val="18"/>
                <w:highlight w:val="yellow"/>
              </w:rPr>
            </w:pPr>
            <w:r>
              <w:rPr>
                <w:b/>
                <w:color w:val="5B9BD5" w:themeColor="accent1"/>
                <w:highlight w:val="yellow"/>
              </w:rPr>
              <w:lastRenderedPageBreak/>
              <w:t>Responsabile pentru  punerea în aplicare</w:t>
            </w: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Responsabile pentru efectuare</w:t>
            </w:r>
          </w:p>
        </w:tc>
        <w:tc>
          <w:tcPr>
            <w:tcW w:w="0" w:type="auto"/>
          </w:tcPr>
          <w:p w:rsidR="00E63859" w:rsidRPr="00BB2924" w:rsidRDefault="00E63859" w:rsidP="008B1515">
            <w:pPr>
              <w:rPr>
                <w:szCs w:val="18"/>
                <w:highlight w:val="yellow"/>
              </w:rPr>
            </w:pPr>
            <w:r>
              <w:rPr>
                <w:highlight w:val="yellow"/>
              </w:rPr>
              <w:t>Sprijină evaluatorul, asigură calitatea</w:t>
            </w:r>
          </w:p>
        </w:tc>
        <w:tc>
          <w:tcPr>
            <w:tcW w:w="0" w:type="auto"/>
          </w:tcPr>
          <w:p w:rsidR="00E63859" w:rsidRPr="00BB2924" w:rsidRDefault="00E63859" w:rsidP="008B1515">
            <w:pPr>
              <w:rPr>
                <w:szCs w:val="18"/>
                <w:highlight w:val="yellow"/>
              </w:rPr>
            </w:pPr>
          </w:p>
        </w:tc>
        <w:tc>
          <w:tcPr>
            <w:tcW w:w="0" w:type="auto"/>
          </w:tcPr>
          <w:p w:rsidR="00E63859" w:rsidRPr="00BB2924" w:rsidRDefault="00E63859" w:rsidP="008B1515">
            <w:pPr>
              <w:rPr>
                <w:szCs w:val="18"/>
                <w:highlight w:val="yellow"/>
              </w:rPr>
            </w:pPr>
            <w:r>
              <w:rPr>
                <w:highlight w:val="yellow"/>
              </w:rPr>
              <w:t>Sprijină evaluatorul,  furnizează date</w:t>
            </w:r>
          </w:p>
        </w:tc>
        <w:tc>
          <w:tcPr>
            <w:tcW w:w="0" w:type="auto"/>
          </w:tcPr>
          <w:p w:rsidR="00E63859" w:rsidRPr="00BB2924" w:rsidRDefault="00E63859" w:rsidP="008B1515">
            <w:pPr>
              <w:rPr>
                <w:szCs w:val="18"/>
                <w:highlight w:val="yellow"/>
              </w:rPr>
            </w:pPr>
            <w:r>
              <w:rPr>
                <w:highlight w:val="yellow"/>
              </w:rPr>
              <w:t>AP furnizează date</w:t>
            </w:r>
          </w:p>
          <w:p w:rsidR="00E63859" w:rsidRPr="00BB2924" w:rsidRDefault="00E63859" w:rsidP="008B1515">
            <w:pPr>
              <w:rPr>
                <w:szCs w:val="18"/>
                <w:highlight w:val="yellow"/>
              </w:rPr>
            </w:pPr>
            <w:r>
              <w:rPr>
                <w:highlight w:val="yellow"/>
              </w:rPr>
              <w:t>GAL furnizează date și informatori</w:t>
            </w:r>
          </w:p>
          <w:p w:rsidR="00E63859" w:rsidRPr="00BB2924" w:rsidRDefault="00E63859" w:rsidP="008B1515">
            <w:pPr>
              <w:rPr>
                <w:szCs w:val="18"/>
                <w:highlight w:val="yellow"/>
              </w:rPr>
            </w:pPr>
            <w:r>
              <w:rPr>
                <w:highlight w:val="yellow"/>
              </w:rPr>
              <w:t>AM regionale furnizează date și informatori</w:t>
            </w:r>
          </w:p>
          <w:p w:rsidR="00E63859" w:rsidRPr="00BB2924" w:rsidRDefault="00E63859" w:rsidP="008B1515">
            <w:pPr>
              <w:rPr>
                <w:szCs w:val="18"/>
                <w:highlight w:val="yellow"/>
              </w:rPr>
            </w:pPr>
            <w:r>
              <w:rPr>
                <w:highlight w:val="yellow"/>
              </w:rPr>
              <w:t>Evaluatorul efectuează evaluarea</w:t>
            </w:r>
          </w:p>
        </w:tc>
      </w:tr>
      <w:tr w:rsidR="00E63859" w:rsidRPr="00BB2924" w:rsidTr="001413F0">
        <w:trPr>
          <w:cantSplit/>
          <w:trHeight w:val="1134"/>
        </w:trPr>
        <w:tc>
          <w:tcPr>
            <w:tcW w:w="0" w:type="auto"/>
            <w:vMerge/>
            <w:shd w:val="clear" w:color="auto" w:fill="E7E6E6" w:themeFill="background2"/>
            <w:textDirection w:val="tbRl"/>
          </w:tcPr>
          <w:p w:rsidR="00E63859" w:rsidRPr="00BB2924" w:rsidRDefault="00E63859" w:rsidP="008B1515">
            <w:pPr>
              <w:ind w:left="113" w:right="113"/>
              <w:rPr>
                <w:szCs w:val="18"/>
                <w:highlight w:val="yellow"/>
              </w:rPr>
            </w:pP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Controlul calității</w:t>
            </w:r>
          </w:p>
        </w:tc>
        <w:tc>
          <w:tcPr>
            <w:tcW w:w="0" w:type="auto"/>
          </w:tcPr>
          <w:p w:rsidR="00E63859" w:rsidRPr="00BB2924" w:rsidRDefault="00E63859" w:rsidP="008B1515">
            <w:pPr>
              <w:rPr>
                <w:szCs w:val="18"/>
                <w:highlight w:val="yellow"/>
              </w:rPr>
            </w:pPr>
            <w:r>
              <w:rPr>
                <w:highlight w:val="yellow"/>
              </w:rPr>
              <w:t>Responsabil/participă</w:t>
            </w:r>
          </w:p>
        </w:tc>
        <w:tc>
          <w:tcPr>
            <w:tcW w:w="0" w:type="auto"/>
          </w:tcPr>
          <w:p w:rsidR="00E63859" w:rsidRPr="00BB2924" w:rsidRDefault="00E63859" w:rsidP="008B1515">
            <w:pPr>
              <w:rPr>
                <w:szCs w:val="18"/>
                <w:highlight w:val="yellow"/>
              </w:rPr>
            </w:pPr>
          </w:p>
        </w:tc>
        <w:tc>
          <w:tcPr>
            <w:tcW w:w="0" w:type="auto"/>
          </w:tcPr>
          <w:p w:rsidR="00E63859" w:rsidRPr="00BB2924" w:rsidRDefault="00E63859" w:rsidP="008B1515">
            <w:pPr>
              <w:rPr>
                <w:szCs w:val="18"/>
                <w:highlight w:val="yellow"/>
              </w:rPr>
            </w:pPr>
            <w:r>
              <w:rPr>
                <w:highlight w:val="yellow"/>
              </w:rPr>
              <w:t>Participă/responsabil</w:t>
            </w:r>
          </w:p>
        </w:tc>
        <w:tc>
          <w:tcPr>
            <w:tcW w:w="0" w:type="auto"/>
          </w:tcPr>
          <w:p w:rsidR="00E63859" w:rsidRPr="00BB2924" w:rsidRDefault="00E63859" w:rsidP="00D76339">
            <w:pPr>
              <w:rPr>
                <w:szCs w:val="18"/>
                <w:highlight w:val="yellow"/>
              </w:rPr>
            </w:pPr>
            <w:r>
              <w:rPr>
                <w:highlight w:val="yellow"/>
              </w:rPr>
              <w:t>Posibilă participare a grupului de coordonare</w:t>
            </w:r>
          </w:p>
        </w:tc>
      </w:tr>
    </w:tbl>
    <w:p w:rsidR="00E63859" w:rsidRPr="00BB2924" w:rsidRDefault="00E63859" w:rsidP="001B4E97">
      <w:pPr>
        <w:pStyle w:val="HHeading3"/>
        <w:rPr>
          <w:highlight w:val="yellow"/>
        </w:rPr>
      </w:pPr>
      <w:bookmarkStart w:id="221" w:name="_Toc453079762"/>
      <w:bookmarkStart w:id="222" w:name="_Toc463518376"/>
      <w:r>
        <w:rPr>
          <w:highlight w:val="yellow"/>
        </w:rPr>
        <w:t>Comunicarea și diseminarea rezultatelor evaluării</w:t>
      </w:r>
      <w:bookmarkEnd w:id="221"/>
      <w:bookmarkEnd w:id="222"/>
      <w:r>
        <w:rPr>
          <w:highlight w:val="yellow"/>
        </w:rPr>
        <w:t xml:space="preserve"> </w:t>
      </w:r>
    </w:p>
    <w:p w:rsidR="00E63859" w:rsidRPr="00BB2924" w:rsidRDefault="00E63859" w:rsidP="006D3475">
      <w:pPr>
        <w:pStyle w:val="HHeading5"/>
        <w:rPr>
          <w:highlight w:val="yellow"/>
        </w:rPr>
      </w:pPr>
      <w:bookmarkStart w:id="223" w:name="_Toc463518377"/>
      <w:r>
        <w:rPr>
          <w:highlight w:val="yellow"/>
        </w:rPr>
        <w:t>Comunicarea rezultatelor evaluării</w:t>
      </w:r>
      <w:bookmarkEnd w:id="223"/>
    </w:p>
    <w:p w:rsidR="00E63859" w:rsidRPr="00BB2924" w:rsidRDefault="00E63859" w:rsidP="001B4E97">
      <w:pPr>
        <w:pStyle w:val="HStandard"/>
        <w:rPr>
          <w:highlight w:val="yellow"/>
        </w:rPr>
      </w:pPr>
      <w:r>
        <w:rPr>
          <w:highlight w:val="yellow"/>
        </w:rPr>
        <w:t>Comunicarea are loc pe tot parcursul procesului de evaluare, dar efortul principal în ceea ce privește comunicarea are loc la final, după finalizarea rezultatelor și a recomandărilor. Acțiunile de comunicare ar trebui să urmeze planul de comunicare elaborat la începutul procesului de evaluare.</w:t>
      </w:r>
    </w:p>
    <w:p w:rsidR="00E63859" w:rsidRPr="00BB2924" w:rsidRDefault="00E63859" w:rsidP="006D3475">
      <w:pPr>
        <w:pStyle w:val="HHeading5"/>
        <w:rPr>
          <w:highlight w:val="yellow"/>
        </w:rPr>
      </w:pPr>
      <w:bookmarkStart w:id="224" w:name="_Toc463518378"/>
      <w:r>
        <w:rPr>
          <w:highlight w:val="yellow"/>
        </w:rPr>
        <w:t>Diseminare</w:t>
      </w:r>
      <w:bookmarkEnd w:id="224"/>
    </w:p>
    <w:p w:rsidR="00E63859" w:rsidRPr="00BB2924" w:rsidRDefault="00E63859" w:rsidP="001B4E97">
      <w:pPr>
        <w:pStyle w:val="HStandard"/>
        <w:rPr>
          <w:highlight w:val="yellow"/>
        </w:rPr>
      </w:pPr>
      <w:r>
        <w:rPr>
          <w:highlight w:val="yellow"/>
        </w:rPr>
        <w:t>Raportul de evaluare trebuie publicat. Acesta trebuie prezentat pe site-ul web al AM/USR. De asemenea, pentru a spori transparența, raportul de evaluare trebuie să fie difuzat participanților la procesul de evaluare și tuturor părților interesate relevante din domeniul RRN (PRRN). Ca o bună practică, se recomandă redactarea unui rezumat pentru cetățeni privind principalele rezultate ale evaluării De asemenea, evaluarea trebuie să fie prezentată și discutată în cadrul atelierelor și al altor evenimente (precum comitetul de monitorizare). Este important să stabilească într-un stadiu incipient cine ce face (AM și USR), în ceea ce privește diseminarea.</w:t>
      </w:r>
    </w:p>
    <w:p w:rsidR="00E63859" w:rsidRPr="00BB2924" w:rsidRDefault="00E63859" w:rsidP="006D3475">
      <w:pPr>
        <w:pStyle w:val="HHeading5"/>
        <w:rPr>
          <w:highlight w:val="yellow"/>
        </w:rPr>
      </w:pPr>
      <w:bookmarkStart w:id="225" w:name="_Toc463518379"/>
      <w:r>
        <w:rPr>
          <w:highlight w:val="yellow"/>
        </w:rPr>
        <w:t>Urmărirea rezultatelor evaluării</w:t>
      </w:r>
      <w:bookmarkEnd w:id="225"/>
      <w:r>
        <w:rPr>
          <w:highlight w:val="yellow"/>
        </w:rPr>
        <w:t xml:space="preserve"> </w:t>
      </w:r>
    </w:p>
    <w:p w:rsidR="00E63859" w:rsidRPr="00BB2924" w:rsidRDefault="00E63859" w:rsidP="001B4E97">
      <w:pPr>
        <w:pStyle w:val="HStandard"/>
        <w:rPr>
          <w:highlight w:val="yellow"/>
        </w:rPr>
      </w:pPr>
      <w:r>
        <w:rPr>
          <w:highlight w:val="yellow"/>
        </w:rPr>
        <w:t xml:space="preserve">Pentru ca evaluarea (și autoevaluarea) să fie utilă pentru RRN în sine, s-a instituit o procedură pentru urmărirea și utilizarea rezultatelor și recomandărilor. </w:t>
      </w:r>
    </w:p>
    <w:p w:rsidR="00E63859" w:rsidRPr="00BB2924" w:rsidRDefault="00E63859" w:rsidP="001B4E97">
      <w:pPr>
        <w:pStyle w:val="HStandard"/>
        <w:rPr>
          <w:highlight w:val="yellow"/>
        </w:rPr>
      </w:pPr>
      <w:r>
        <w:rPr>
          <w:highlight w:val="yellow"/>
        </w:rPr>
        <w:t xml:space="preserve">Utilizarea rezultatelor evaluării ar putea fi inclusă în mod regulat pe ordinea de zi a organismului de coordonare sau în planul de lucru al rețelei/actorului vizat de recomandare împreună cu un calendar de realizare. Pentru RRN, planul de acțiune constituie un context excelent, fiind un document anual. De asemenea, planul de acțiune al RRN ar putea include dispoziții cu privire la modul în care pot fi utilizate rezultatele evaluării și autoevaluării pentru îmbunătățirea activităților rețelei. Progresul în îndeplinirea recomandărilor ar putea fi inclus în rapoartele anuale. Prin urmare, rezultatele evaluării pot fi incluse, de asemenea, în elaborarea politicii viitoare. Autoritatea de management și organismul de coordonare trebuie să dezvolte și să pună în aplicare o strategie și un proces de urmărire a recomandărilor evaluării. Această urmărire poate fi efectuată de către proprietarul evaluării sub forma unei matrici de urmărire, astfel cum este prezentată în </w:t>
      </w:r>
      <w:r>
        <w:rPr>
          <w:highlight w:val="yellow"/>
        </w:rPr>
        <w:fldChar w:fldCharType="begin" w:fldLock="1"/>
      </w:r>
      <w:r>
        <w:rPr>
          <w:highlight w:val="yellow"/>
        </w:rPr>
        <w:instrText xml:space="preserve"> REF _Ref451785007 \r \h  \* MERGEFORMAT </w:instrText>
      </w:r>
      <w:r>
        <w:rPr>
          <w:highlight w:val="yellow"/>
        </w:rPr>
      </w:r>
      <w:r>
        <w:rPr>
          <w:highlight w:val="yellow"/>
        </w:rPr>
        <w:fldChar w:fldCharType="separate"/>
      </w:r>
      <w:r>
        <w:rPr>
          <w:highlight w:val="yellow"/>
        </w:rPr>
        <w:t>Tabelul 9</w:t>
      </w:r>
      <w:r>
        <w:rPr>
          <w:highlight w:val="yellow"/>
        </w:rPr>
        <w:fldChar w:fldCharType="end"/>
      </w:r>
      <w:r>
        <w:rPr>
          <w:highlight w:val="yellow"/>
        </w:rPr>
        <w:t xml:space="preserve">. </w:t>
      </w:r>
    </w:p>
    <w:p w:rsidR="00E63859" w:rsidRPr="00BB2924" w:rsidRDefault="00E63859" w:rsidP="001249DA">
      <w:pPr>
        <w:pStyle w:val="HHeadingtables"/>
        <w:rPr>
          <w:highlight w:val="yellow"/>
        </w:rPr>
      </w:pPr>
      <w:bookmarkStart w:id="226" w:name="_Toc436383151"/>
      <w:bookmarkStart w:id="227" w:name="_Toc451781913"/>
      <w:bookmarkStart w:id="228" w:name="_Ref451785007"/>
      <w:bookmarkStart w:id="229" w:name="_Toc463617488"/>
      <w:r>
        <w:rPr>
          <w:highlight w:val="yellow"/>
        </w:rPr>
        <w:t>Matrice de urmărire a evaluării</w:t>
      </w:r>
      <w:bookmarkEnd w:id="226"/>
      <w:bookmarkEnd w:id="227"/>
      <w:bookmarkEnd w:id="228"/>
      <w:bookmarkEnd w:id="229"/>
    </w:p>
    <w:tbl>
      <w:tblPr>
        <w:tblStyle w:val="TableGrid2"/>
        <w:tblW w:w="90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2965"/>
        <w:gridCol w:w="1530"/>
        <w:gridCol w:w="1530"/>
        <w:gridCol w:w="1620"/>
        <w:gridCol w:w="1440"/>
      </w:tblGrid>
      <w:tr w:rsidR="00E63859" w:rsidRPr="00BB2924" w:rsidTr="00D90A43">
        <w:trPr>
          <w:tblHeader/>
          <w:jc w:val="center"/>
        </w:trPr>
        <w:tc>
          <w:tcPr>
            <w:tcW w:w="2965" w:type="dxa"/>
            <w:shd w:val="clear" w:color="auto" w:fill="E7E6E6" w:themeFill="background2"/>
          </w:tcPr>
          <w:p w:rsidR="00E63859" w:rsidRPr="00BB2924" w:rsidRDefault="00E63859" w:rsidP="001249DA">
            <w:pPr>
              <w:pStyle w:val="Htableleftbolt"/>
              <w:jc w:val="center"/>
              <w:rPr>
                <w:rFonts w:cs="Arial"/>
                <w:color w:val="5B9BD5" w:themeColor="accent1"/>
                <w:sz w:val="18"/>
                <w:szCs w:val="18"/>
                <w:highlight w:val="yellow"/>
              </w:rPr>
            </w:pPr>
            <w:r>
              <w:rPr>
                <w:color w:val="5B9BD5" w:themeColor="accent1"/>
                <w:sz w:val="18"/>
                <w:highlight w:val="yellow"/>
              </w:rPr>
              <w:lastRenderedPageBreak/>
              <w:t>CE?</w:t>
            </w:r>
          </w:p>
        </w:tc>
        <w:tc>
          <w:tcPr>
            <w:tcW w:w="1530" w:type="dxa"/>
            <w:shd w:val="clear" w:color="auto" w:fill="E7E6E6" w:themeFill="background2"/>
          </w:tcPr>
          <w:p w:rsidR="00E63859" w:rsidRPr="00BB2924" w:rsidRDefault="00E63859" w:rsidP="001249DA">
            <w:pPr>
              <w:pStyle w:val="Htableleftbolt"/>
              <w:jc w:val="center"/>
              <w:rPr>
                <w:rFonts w:cs="Arial"/>
                <w:color w:val="5B9BD5" w:themeColor="accent1"/>
                <w:sz w:val="18"/>
                <w:szCs w:val="18"/>
                <w:highlight w:val="yellow"/>
              </w:rPr>
            </w:pPr>
            <w:r>
              <w:rPr>
                <w:color w:val="5B9BD5" w:themeColor="accent1"/>
                <w:sz w:val="18"/>
                <w:highlight w:val="yellow"/>
              </w:rPr>
              <w:t>CÂND?</w:t>
            </w:r>
          </w:p>
        </w:tc>
        <w:tc>
          <w:tcPr>
            <w:tcW w:w="1530" w:type="dxa"/>
            <w:shd w:val="clear" w:color="auto" w:fill="E7E6E6" w:themeFill="background2"/>
          </w:tcPr>
          <w:p w:rsidR="00E63859" w:rsidRPr="00BB2924" w:rsidRDefault="00E63859" w:rsidP="001249DA">
            <w:pPr>
              <w:pStyle w:val="Htableleftbolt"/>
              <w:jc w:val="center"/>
              <w:rPr>
                <w:rFonts w:cs="Arial"/>
                <w:color w:val="5B9BD5" w:themeColor="accent1"/>
                <w:sz w:val="18"/>
                <w:szCs w:val="18"/>
                <w:highlight w:val="yellow"/>
              </w:rPr>
            </w:pPr>
            <w:r>
              <w:rPr>
                <w:color w:val="5B9BD5" w:themeColor="accent1"/>
                <w:sz w:val="18"/>
                <w:highlight w:val="yellow"/>
              </w:rPr>
              <w:t>CINE?</w:t>
            </w:r>
          </w:p>
        </w:tc>
        <w:tc>
          <w:tcPr>
            <w:tcW w:w="1620" w:type="dxa"/>
            <w:shd w:val="clear" w:color="auto" w:fill="E7E6E6" w:themeFill="background2"/>
          </w:tcPr>
          <w:p w:rsidR="00E63859" w:rsidRPr="00BB2924" w:rsidRDefault="00E63859" w:rsidP="001249DA">
            <w:pPr>
              <w:pStyle w:val="Htableleftbolt"/>
              <w:jc w:val="center"/>
              <w:rPr>
                <w:rFonts w:cs="Arial"/>
                <w:color w:val="5B9BD5" w:themeColor="accent1"/>
                <w:sz w:val="18"/>
                <w:szCs w:val="18"/>
                <w:highlight w:val="yellow"/>
              </w:rPr>
            </w:pPr>
            <w:r>
              <w:rPr>
                <w:color w:val="5B9BD5" w:themeColor="accent1"/>
                <w:sz w:val="18"/>
                <w:highlight w:val="yellow"/>
              </w:rPr>
              <w:t>CUM?</w:t>
            </w:r>
          </w:p>
        </w:tc>
        <w:tc>
          <w:tcPr>
            <w:tcW w:w="1440" w:type="dxa"/>
            <w:shd w:val="clear" w:color="auto" w:fill="E7E6E6" w:themeFill="background2"/>
          </w:tcPr>
          <w:p w:rsidR="00E63859" w:rsidRPr="00BB2924" w:rsidRDefault="00E63859" w:rsidP="001249DA">
            <w:pPr>
              <w:pStyle w:val="Htableleftbolt"/>
              <w:jc w:val="center"/>
              <w:rPr>
                <w:rFonts w:cs="Arial"/>
                <w:color w:val="5B9BD5" w:themeColor="accent1"/>
                <w:sz w:val="18"/>
                <w:szCs w:val="18"/>
                <w:highlight w:val="yellow"/>
              </w:rPr>
            </w:pPr>
            <w:r>
              <w:rPr>
                <w:color w:val="5B9BD5" w:themeColor="accent1"/>
                <w:sz w:val="18"/>
                <w:highlight w:val="yellow"/>
              </w:rPr>
              <w:t>CE S-A REALIZAT?</w:t>
            </w:r>
          </w:p>
        </w:tc>
      </w:tr>
      <w:tr w:rsidR="00E63859" w:rsidRPr="00BB2924" w:rsidTr="00D90A43">
        <w:trPr>
          <w:jc w:val="center"/>
        </w:trPr>
        <w:tc>
          <w:tcPr>
            <w:tcW w:w="2965"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 xml:space="preserve">Care sunt principalele rezultate ale evaluării? Care este concluzia/ recomandarea? </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Care este schimbarea preconizată?</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Ce părere are AM/USR despre aceasta?</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Ce trebuie făcut?</w:t>
            </w:r>
          </w:p>
        </w:tc>
        <w:tc>
          <w:tcPr>
            <w:tcW w:w="1530"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Perioada de timp prevăzută pentru urmărire, data finală a urmăririi</w:t>
            </w:r>
          </w:p>
        </w:tc>
        <w:tc>
          <w:tcPr>
            <w:tcW w:w="1530"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Responsabilitatea pentru urmărire</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 xml:space="preserve">alte persoane implicate </w:t>
            </w:r>
          </w:p>
        </w:tc>
        <w:tc>
          <w:tcPr>
            <w:tcW w:w="1620"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 xml:space="preserve">Formatul urmăririi </w:t>
            </w:r>
          </w:p>
        </w:tc>
        <w:tc>
          <w:tcPr>
            <w:tcW w:w="1440"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Starea, data urmăririi</w:t>
            </w:r>
          </w:p>
        </w:tc>
      </w:tr>
      <w:tr w:rsidR="00E63859" w:rsidRPr="00BB2924" w:rsidTr="00D90A43">
        <w:trPr>
          <w:jc w:val="center"/>
        </w:trPr>
        <w:tc>
          <w:tcPr>
            <w:tcW w:w="2965"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Rezultat -  concluzie</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Recomandarea 1:</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bazată ferm pe dovezi și analize formulate în mod clar, pragmatic</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Schimbare preconizată:</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conform raportului de evaluare</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Răspuns AM/USR:</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acceptat, parțial acceptat, respins - expunere motive</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Acțiuni-cheie:</w:t>
            </w:r>
          </w:p>
          <w:p w:rsidR="00E63859" w:rsidRPr="00BB2924" w:rsidRDefault="00E63859" w:rsidP="001B4E97">
            <w:pPr>
              <w:pStyle w:val="Htablebullet"/>
              <w:rPr>
                <w:color w:val="576C88" w:themeColor="text2" w:themeTint="D9"/>
                <w:szCs w:val="18"/>
                <w:highlight w:val="yellow"/>
              </w:rPr>
            </w:pPr>
            <w:r>
              <w:rPr>
                <w:color w:val="576C88" w:themeColor="text2" w:themeTint="D9"/>
                <w:highlight w:val="yellow"/>
              </w:rPr>
              <w:t>…</w:t>
            </w:r>
          </w:p>
          <w:p w:rsidR="00E63859" w:rsidRPr="00BB2924" w:rsidRDefault="00E63859"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trimestrial, anual, semestrial etc.</w:t>
            </w:r>
          </w:p>
        </w:tc>
        <w:tc>
          <w:tcPr>
            <w:tcW w:w="1530"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organizație, unitate, persoană</w:t>
            </w:r>
          </w:p>
        </w:tc>
        <w:tc>
          <w:tcPr>
            <w:tcW w:w="1620"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 xml:space="preserve">planificarea/raportarea anuală a activităților RRN, </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 xml:space="preserve">AIR, </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 xml:space="preserve">Comitetul de monitorizare, </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Grupul de coordonare etc</w:t>
            </w:r>
          </w:p>
        </w:tc>
        <w:tc>
          <w:tcPr>
            <w:tcW w:w="1440"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Status Codes (Coduri de stare):</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nu a fost încă inițiată</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ȋn desfǎșurare</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finalizată</w:t>
            </w:r>
          </w:p>
        </w:tc>
      </w:tr>
      <w:tr w:rsidR="00E63859" w:rsidRPr="00BB2924" w:rsidTr="00D90A43">
        <w:trPr>
          <w:jc w:val="center"/>
        </w:trPr>
        <w:tc>
          <w:tcPr>
            <w:tcW w:w="2965" w:type="dxa"/>
            <w:shd w:val="clear" w:color="auto" w:fill="auto"/>
          </w:tcPr>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Rezultat - concluzie - Recomandarea 2:</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Schimbare preconizată:</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Răspuns AM/USR:</w:t>
            </w:r>
          </w:p>
          <w:p w:rsidR="00E63859" w:rsidRPr="00BB2924" w:rsidRDefault="00E63859" w:rsidP="001B4E97">
            <w:pPr>
              <w:pStyle w:val="Htableleft"/>
              <w:rPr>
                <w:rFonts w:cs="Arial"/>
                <w:color w:val="576C88" w:themeColor="text2" w:themeTint="D9"/>
                <w:szCs w:val="18"/>
                <w:highlight w:val="yellow"/>
              </w:rPr>
            </w:pPr>
            <w:r>
              <w:rPr>
                <w:color w:val="576C88" w:themeColor="text2" w:themeTint="D9"/>
                <w:highlight w:val="yellow"/>
              </w:rPr>
              <w:t>Acțiuni-cheie:</w:t>
            </w:r>
          </w:p>
          <w:p w:rsidR="00E63859" w:rsidRPr="00BB2924" w:rsidRDefault="00E63859" w:rsidP="001B4E97">
            <w:pPr>
              <w:pStyle w:val="Htablebullet"/>
              <w:rPr>
                <w:color w:val="576C88" w:themeColor="text2" w:themeTint="D9"/>
                <w:szCs w:val="18"/>
                <w:highlight w:val="yellow"/>
              </w:rPr>
            </w:pPr>
            <w:r>
              <w:rPr>
                <w:color w:val="576C88" w:themeColor="text2" w:themeTint="D9"/>
                <w:highlight w:val="yellow"/>
              </w:rPr>
              <w:t>…</w:t>
            </w:r>
          </w:p>
          <w:p w:rsidR="00E63859" w:rsidRPr="00BB2924" w:rsidRDefault="00E63859"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E63859" w:rsidRPr="00BB2924" w:rsidRDefault="00E63859" w:rsidP="001B4E97">
            <w:pPr>
              <w:pStyle w:val="Htableleft"/>
              <w:rPr>
                <w:rFonts w:cs="Arial"/>
                <w:color w:val="576C88" w:themeColor="text2" w:themeTint="D9"/>
                <w:szCs w:val="18"/>
                <w:highlight w:val="yellow"/>
              </w:rPr>
            </w:pPr>
          </w:p>
        </w:tc>
        <w:tc>
          <w:tcPr>
            <w:tcW w:w="1530" w:type="dxa"/>
            <w:shd w:val="clear" w:color="auto" w:fill="auto"/>
          </w:tcPr>
          <w:p w:rsidR="00E63859" w:rsidRPr="00BB2924" w:rsidRDefault="00E63859" w:rsidP="001B4E97">
            <w:pPr>
              <w:pStyle w:val="Htableleft"/>
              <w:rPr>
                <w:rFonts w:cs="Arial"/>
                <w:color w:val="576C88" w:themeColor="text2" w:themeTint="D9"/>
                <w:szCs w:val="18"/>
                <w:highlight w:val="yellow"/>
              </w:rPr>
            </w:pPr>
          </w:p>
        </w:tc>
        <w:tc>
          <w:tcPr>
            <w:tcW w:w="1620" w:type="dxa"/>
            <w:shd w:val="clear" w:color="auto" w:fill="auto"/>
          </w:tcPr>
          <w:p w:rsidR="00E63859" w:rsidRPr="00BB2924" w:rsidRDefault="00E63859" w:rsidP="001B4E97">
            <w:pPr>
              <w:pStyle w:val="Htableleft"/>
              <w:rPr>
                <w:rFonts w:cs="Arial"/>
                <w:color w:val="576C88" w:themeColor="text2" w:themeTint="D9"/>
                <w:szCs w:val="18"/>
                <w:highlight w:val="yellow"/>
              </w:rPr>
            </w:pPr>
          </w:p>
        </w:tc>
        <w:tc>
          <w:tcPr>
            <w:tcW w:w="1440" w:type="dxa"/>
            <w:shd w:val="clear" w:color="auto" w:fill="auto"/>
          </w:tcPr>
          <w:p w:rsidR="00E63859" w:rsidRPr="00BB2924" w:rsidRDefault="00E63859" w:rsidP="001B4E97">
            <w:pPr>
              <w:pStyle w:val="Htableleft"/>
              <w:rPr>
                <w:rFonts w:cs="Arial"/>
                <w:color w:val="576C88" w:themeColor="text2" w:themeTint="D9"/>
                <w:szCs w:val="18"/>
                <w:highlight w:val="yellow"/>
              </w:rPr>
            </w:pPr>
          </w:p>
        </w:tc>
      </w:tr>
    </w:tbl>
    <w:p w:rsidR="00E63859" w:rsidRPr="00BB2924" w:rsidRDefault="00E63859" w:rsidP="009E75C6">
      <w:pPr>
        <w:pStyle w:val="HHeadingtables"/>
        <w:numPr>
          <w:ilvl w:val="0"/>
          <w:numId w:val="0"/>
        </w:numPr>
        <w:rPr>
          <w:highlight w:val="yellow"/>
        </w:rPr>
      </w:pPr>
    </w:p>
    <w:p w:rsidR="00E63859" w:rsidRPr="00BB2924" w:rsidRDefault="00E63859">
      <w:pPr>
        <w:spacing w:after="0" w:line="240" w:lineRule="auto"/>
        <w:rPr>
          <w:rFonts w:cs="Arial"/>
          <w:b/>
          <w:color w:val="576C88" w:themeColor="text2" w:themeTint="D9"/>
          <w:sz w:val="16"/>
          <w:szCs w:val="20"/>
          <w:highlight w:val="yellow"/>
        </w:rPr>
      </w:pPr>
      <w:r>
        <w:br w:type="page"/>
      </w:r>
    </w:p>
    <w:p w:rsidR="00E63859" w:rsidRPr="00BB2924" w:rsidRDefault="00E63859" w:rsidP="001249DA">
      <w:pPr>
        <w:pStyle w:val="HHeadingtables"/>
        <w:rPr>
          <w:highlight w:val="yellow"/>
        </w:rPr>
      </w:pPr>
      <w:bookmarkStart w:id="230" w:name="_Toc451781914"/>
      <w:bookmarkStart w:id="231" w:name="_Toc463617489"/>
      <w:r>
        <w:rPr>
          <w:highlight w:val="yellow"/>
        </w:rPr>
        <w:lastRenderedPageBreak/>
        <w:t>Responsabilitățile părților interesate în comunicarea și urmărirea rezultatelor evaluării RRN</w:t>
      </w:r>
      <w:bookmarkEnd w:id="230"/>
      <w:bookmarkEnd w:id="231"/>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272"/>
        <w:gridCol w:w="1949"/>
        <w:gridCol w:w="1426"/>
        <w:gridCol w:w="1894"/>
        <w:gridCol w:w="2021"/>
      </w:tblGrid>
      <w:tr w:rsidR="00E63859" w:rsidRPr="00BB2924" w:rsidTr="001413F0">
        <w:tc>
          <w:tcPr>
            <w:tcW w:w="0" w:type="auto"/>
            <w:tcBorders>
              <w:top w:val="nil"/>
              <w:left w:val="nil"/>
              <w:bottom w:val="single" w:sz="4" w:space="0" w:color="000000" w:themeColor="text1"/>
            </w:tcBorders>
          </w:tcPr>
          <w:p w:rsidR="00E63859" w:rsidRPr="00BB2924" w:rsidRDefault="00E63859" w:rsidP="008B1515">
            <w:pPr>
              <w:jc w:val="right"/>
              <w:rPr>
                <w:b/>
                <w:szCs w:val="18"/>
                <w:highlight w:val="yellow"/>
              </w:rPr>
            </w:pPr>
          </w:p>
        </w:tc>
        <w:tc>
          <w:tcPr>
            <w:tcW w:w="0" w:type="auto"/>
            <w:shd w:val="clear" w:color="auto" w:fill="E7E6E6" w:themeFill="background2"/>
          </w:tcPr>
          <w:p w:rsidR="00E63859" w:rsidRPr="00BB2924" w:rsidRDefault="00E63859" w:rsidP="001413F0">
            <w:pPr>
              <w:jc w:val="center"/>
              <w:rPr>
                <w:b/>
                <w:color w:val="5B9BD5" w:themeColor="accent1"/>
                <w:szCs w:val="18"/>
                <w:highlight w:val="yellow"/>
              </w:rPr>
            </w:pPr>
            <w:r>
              <w:rPr>
                <w:b/>
                <w:color w:val="5B9BD5" w:themeColor="accent1"/>
                <w:highlight w:val="yellow"/>
              </w:rPr>
              <w:t>Acțiuni;</w:t>
            </w:r>
          </w:p>
        </w:tc>
        <w:tc>
          <w:tcPr>
            <w:tcW w:w="0" w:type="auto"/>
            <w:gridSpan w:val="4"/>
            <w:shd w:val="clear" w:color="auto" w:fill="E7E6E6" w:themeFill="background2"/>
          </w:tcPr>
          <w:p w:rsidR="00E63859" w:rsidRPr="00BB2924" w:rsidRDefault="00E63859" w:rsidP="001413F0">
            <w:pPr>
              <w:jc w:val="center"/>
              <w:rPr>
                <w:b/>
                <w:color w:val="5B9BD5" w:themeColor="accent1"/>
                <w:szCs w:val="18"/>
                <w:highlight w:val="yellow"/>
              </w:rPr>
            </w:pPr>
            <w:r>
              <w:rPr>
                <w:b/>
                <w:color w:val="5B9BD5" w:themeColor="accent1"/>
                <w:highlight w:val="yellow"/>
              </w:rPr>
              <w:t>Actori</w:t>
            </w:r>
          </w:p>
        </w:tc>
      </w:tr>
      <w:tr w:rsidR="00E63859" w:rsidRPr="00BB2924" w:rsidTr="001413F0">
        <w:trPr>
          <w:cantSplit/>
          <w:trHeight w:val="1134"/>
        </w:trPr>
        <w:tc>
          <w:tcPr>
            <w:tcW w:w="0" w:type="auto"/>
            <w:shd w:val="clear" w:color="auto" w:fill="E7E6E6" w:themeFill="background2"/>
            <w:textDirection w:val="tbRl"/>
          </w:tcPr>
          <w:p w:rsidR="00E63859" w:rsidRPr="00BB2924" w:rsidRDefault="00E63859" w:rsidP="001413F0">
            <w:pPr>
              <w:ind w:left="113" w:right="113"/>
              <w:jc w:val="center"/>
              <w:rPr>
                <w:b/>
                <w:color w:val="5B9BD5" w:themeColor="accent1"/>
                <w:szCs w:val="18"/>
                <w:highlight w:val="yellow"/>
              </w:rPr>
            </w:pPr>
            <w:r>
              <w:rPr>
                <w:b/>
                <w:color w:val="5B9BD5" w:themeColor="accent1"/>
                <w:highlight w:val="yellow"/>
              </w:rPr>
              <w:t>Fază</w:t>
            </w: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Etapă</w:t>
            </w:r>
          </w:p>
        </w:tc>
        <w:tc>
          <w:tcPr>
            <w:tcW w:w="0" w:type="auto"/>
          </w:tcPr>
          <w:p w:rsidR="00E63859" w:rsidRPr="00BB2924" w:rsidRDefault="00E63859" w:rsidP="008B1515">
            <w:pPr>
              <w:rPr>
                <w:i/>
                <w:szCs w:val="18"/>
                <w:highlight w:val="yellow"/>
              </w:rPr>
            </w:pPr>
            <w:r>
              <w:rPr>
                <w:i/>
                <w:highlight w:val="yellow"/>
              </w:rPr>
              <w:t>AM</w:t>
            </w:r>
          </w:p>
        </w:tc>
        <w:tc>
          <w:tcPr>
            <w:tcW w:w="0" w:type="auto"/>
          </w:tcPr>
          <w:p w:rsidR="00E63859" w:rsidRPr="00BB2924" w:rsidRDefault="00E63859" w:rsidP="008B1515">
            <w:pPr>
              <w:rPr>
                <w:i/>
                <w:szCs w:val="18"/>
                <w:highlight w:val="yellow"/>
              </w:rPr>
            </w:pPr>
            <w:r>
              <w:rPr>
                <w:i/>
                <w:highlight w:val="yellow"/>
              </w:rPr>
              <w:t>alte unități AM</w:t>
            </w:r>
          </w:p>
        </w:tc>
        <w:tc>
          <w:tcPr>
            <w:tcW w:w="0" w:type="auto"/>
          </w:tcPr>
          <w:p w:rsidR="00E63859" w:rsidRPr="00BB2924" w:rsidRDefault="00E63859" w:rsidP="008B1515">
            <w:pPr>
              <w:rPr>
                <w:i/>
                <w:szCs w:val="18"/>
                <w:highlight w:val="yellow"/>
              </w:rPr>
            </w:pPr>
            <w:r>
              <w:rPr>
                <w:i/>
                <w:highlight w:val="yellow"/>
              </w:rPr>
              <w:t>USR</w:t>
            </w:r>
          </w:p>
        </w:tc>
        <w:tc>
          <w:tcPr>
            <w:tcW w:w="0" w:type="auto"/>
          </w:tcPr>
          <w:p w:rsidR="00E63859" w:rsidRPr="00BB2924" w:rsidRDefault="00E63859" w:rsidP="008B1515">
            <w:pPr>
              <w:rPr>
                <w:i/>
                <w:szCs w:val="18"/>
                <w:highlight w:val="yellow"/>
              </w:rPr>
            </w:pPr>
            <w:r>
              <w:rPr>
                <w:i/>
                <w:highlight w:val="yellow"/>
              </w:rPr>
              <w:t>Altele</w:t>
            </w:r>
          </w:p>
        </w:tc>
      </w:tr>
      <w:tr w:rsidR="00E63859" w:rsidRPr="00BB2924" w:rsidTr="001413F0">
        <w:tc>
          <w:tcPr>
            <w:tcW w:w="0" w:type="auto"/>
            <w:vMerge w:val="restart"/>
            <w:shd w:val="clear" w:color="auto" w:fill="E7E6E6" w:themeFill="background2"/>
            <w:textDirection w:val="tbRl"/>
          </w:tcPr>
          <w:p w:rsidR="00E63859" w:rsidRPr="00BB2924" w:rsidRDefault="00E63859" w:rsidP="001413F0">
            <w:pPr>
              <w:ind w:left="113" w:right="113"/>
              <w:jc w:val="center"/>
              <w:rPr>
                <w:b/>
                <w:color w:val="5B9BD5" w:themeColor="accent1"/>
                <w:szCs w:val="18"/>
                <w:highlight w:val="yellow"/>
              </w:rPr>
            </w:pPr>
            <w:r>
              <w:rPr>
                <w:b/>
                <w:color w:val="5B9BD5" w:themeColor="accent1"/>
                <w:highlight w:val="yellow"/>
              </w:rPr>
              <w:t>Comunicare și diseminare</w:t>
            </w: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Comunicare</w:t>
            </w:r>
          </w:p>
        </w:tc>
        <w:tc>
          <w:tcPr>
            <w:tcW w:w="0" w:type="auto"/>
          </w:tcPr>
          <w:p w:rsidR="00E63859" w:rsidRPr="00BB2924" w:rsidRDefault="00E63859" w:rsidP="008B1515">
            <w:pPr>
              <w:rPr>
                <w:szCs w:val="18"/>
                <w:highlight w:val="yellow"/>
              </w:rPr>
            </w:pPr>
            <w:r>
              <w:rPr>
                <w:highlight w:val="yellow"/>
              </w:rPr>
              <w:t>Responsabil/participă</w:t>
            </w:r>
          </w:p>
        </w:tc>
        <w:tc>
          <w:tcPr>
            <w:tcW w:w="0" w:type="auto"/>
          </w:tcPr>
          <w:p w:rsidR="00E63859" w:rsidRPr="00BB2924" w:rsidRDefault="00E63859" w:rsidP="008B1515">
            <w:pPr>
              <w:rPr>
                <w:szCs w:val="18"/>
                <w:highlight w:val="yellow"/>
              </w:rPr>
            </w:pPr>
            <w:r>
              <w:rPr>
                <w:highlight w:val="yellow"/>
              </w:rPr>
              <w:t>Dacă există o unitatea de comunicare, poate participa</w:t>
            </w:r>
          </w:p>
        </w:tc>
        <w:tc>
          <w:tcPr>
            <w:tcW w:w="0" w:type="auto"/>
          </w:tcPr>
          <w:p w:rsidR="00E63859" w:rsidRPr="00BB2924" w:rsidRDefault="00E63859" w:rsidP="008B1515">
            <w:pPr>
              <w:rPr>
                <w:szCs w:val="18"/>
                <w:highlight w:val="yellow"/>
              </w:rPr>
            </w:pPr>
            <w:r>
              <w:rPr>
                <w:highlight w:val="yellow"/>
              </w:rPr>
              <w:t>Participă/responsabil</w:t>
            </w:r>
          </w:p>
        </w:tc>
        <w:tc>
          <w:tcPr>
            <w:tcW w:w="0" w:type="auto"/>
          </w:tcPr>
          <w:p w:rsidR="00E63859" w:rsidRPr="00BB2924" w:rsidRDefault="00E63859" w:rsidP="008B1515">
            <w:pPr>
              <w:rPr>
                <w:szCs w:val="18"/>
                <w:highlight w:val="yellow"/>
              </w:rPr>
            </w:pPr>
          </w:p>
        </w:tc>
      </w:tr>
      <w:tr w:rsidR="00E63859" w:rsidRPr="00BB2924" w:rsidTr="001413F0">
        <w:tc>
          <w:tcPr>
            <w:tcW w:w="0" w:type="auto"/>
            <w:vMerge/>
            <w:shd w:val="clear" w:color="auto" w:fill="E7E6E6" w:themeFill="background2"/>
          </w:tcPr>
          <w:p w:rsidR="00E63859" w:rsidRPr="00BB2924" w:rsidRDefault="00E63859" w:rsidP="008B1515">
            <w:pPr>
              <w:rPr>
                <w:szCs w:val="18"/>
                <w:highlight w:val="yellow"/>
              </w:rPr>
            </w:pP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Diseminare</w:t>
            </w:r>
          </w:p>
        </w:tc>
        <w:tc>
          <w:tcPr>
            <w:tcW w:w="0" w:type="auto"/>
          </w:tcPr>
          <w:p w:rsidR="00E63859" w:rsidRPr="00BB2924" w:rsidRDefault="00E63859" w:rsidP="008B1515">
            <w:pPr>
              <w:rPr>
                <w:szCs w:val="18"/>
                <w:highlight w:val="yellow"/>
              </w:rPr>
            </w:pPr>
            <w:r>
              <w:rPr>
                <w:highlight w:val="yellow"/>
              </w:rPr>
              <w:t>Responsabil/participă</w:t>
            </w:r>
          </w:p>
        </w:tc>
        <w:tc>
          <w:tcPr>
            <w:tcW w:w="0" w:type="auto"/>
          </w:tcPr>
          <w:p w:rsidR="00E63859" w:rsidRPr="00BB2924" w:rsidRDefault="00E63859" w:rsidP="008B1515">
            <w:pPr>
              <w:rPr>
                <w:szCs w:val="18"/>
                <w:highlight w:val="yellow"/>
              </w:rPr>
            </w:pPr>
            <w:r>
              <w:rPr>
                <w:highlight w:val="yellow"/>
              </w:rPr>
              <w:t>Dacă există o unitatea de comunicare, poate participa</w:t>
            </w:r>
          </w:p>
        </w:tc>
        <w:tc>
          <w:tcPr>
            <w:tcW w:w="0" w:type="auto"/>
          </w:tcPr>
          <w:p w:rsidR="00E63859" w:rsidRPr="00BB2924" w:rsidRDefault="00E63859" w:rsidP="008B1515">
            <w:pPr>
              <w:rPr>
                <w:szCs w:val="18"/>
                <w:highlight w:val="yellow"/>
              </w:rPr>
            </w:pPr>
            <w:r>
              <w:rPr>
                <w:highlight w:val="yellow"/>
              </w:rPr>
              <w:t>Participă/responsabil</w:t>
            </w:r>
          </w:p>
        </w:tc>
        <w:tc>
          <w:tcPr>
            <w:tcW w:w="0" w:type="auto"/>
          </w:tcPr>
          <w:p w:rsidR="00E63859" w:rsidRPr="00BB2924" w:rsidRDefault="00E63859" w:rsidP="008B1515">
            <w:pPr>
              <w:rPr>
                <w:szCs w:val="18"/>
                <w:highlight w:val="yellow"/>
              </w:rPr>
            </w:pPr>
            <w:r>
              <w:rPr>
                <w:highlight w:val="yellow"/>
              </w:rPr>
              <w:t>GAL-urile și AM regionale pot disemina informații</w:t>
            </w:r>
          </w:p>
          <w:p w:rsidR="00E63859" w:rsidRPr="00BB2924" w:rsidRDefault="00E63859" w:rsidP="008B1515">
            <w:pPr>
              <w:rPr>
                <w:szCs w:val="18"/>
                <w:highlight w:val="yellow"/>
              </w:rPr>
            </w:pPr>
          </w:p>
        </w:tc>
      </w:tr>
      <w:tr w:rsidR="00E63859" w:rsidRPr="008D0759" w:rsidTr="001413F0">
        <w:trPr>
          <w:trHeight w:val="1885"/>
        </w:trPr>
        <w:tc>
          <w:tcPr>
            <w:tcW w:w="0" w:type="auto"/>
            <w:vMerge/>
            <w:shd w:val="clear" w:color="auto" w:fill="E7E6E6" w:themeFill="background2"/>
          </w:tcPr>
          <w:p w:rsidR="00E63859" w:rsidRPr="00BB2924" w:rsidRDefault="00E63859" w:rsidP="008B1515">
            <w:pPr>
              <w:rPr>
                <w:szCs w:val="18"/>
                <w:highlight w:val="yellow"/>
              </w:rPr>
            </w:pPr>
          </w:p>
        </w:tc>
        <w:tc>
          <w:tcPr>
            <w:tcW w:w="0" w:type="auto"/>
          </w:tcPr>
          <w:p w:rsidR="00E63859" w:rsidRPr="00BB2924" w:rsidRDefault="00E63859" w:rsidP="008B1515">
            <w:pPr>
              <w:rPr>
                <w:b/>
                <w:color w:val="E7E6E6" w:themeColor="background2"/>
                <w:szCs w:val="18"/>
                <w:highlight w:val="yellow"/>
              </w:rPr>
            </w:pPr>
            <w:r>
              <w:rPr>
                <w:b/>
                <w:color w:val="E7E6E6" w:themeColor="background2"/>
                <w:highlight w:val="yellow"/>
              </w:rPr>
              <w:t>Urmărire</w:t>
            </w:r>
          </w:p>
        </w:tc>
        <w:tc>
          <w:tcPr>
            <w:tcW w:w="0" w:type="auto"/>
          </w:tcPr>
          <w:p w:rsidR="00E63859" w:rsidRPr="00BB2924" w:rsidRDefault="00E63859" w:rsidP="008B1515">
            <w:pPr>
              <w:rPr>
                <w:szCs w:val="18"/>
                <w:highlight w:val="yellow"/>
              </w:rPr>
            </w:pPr>
            <w:r>
              <w:rPr>
                <w:highlight w:val="yellow"/>
              </w:rPr>
              <w:t>Responsabil/participă</w:t>
            </w:r>
          </w:p>
        </w:tc>
        <w:tc>
          <w:tcPr>
            <w:tcW w:w="0" w:type="auto"/>
          </w:tcPr>
          <w:p w:rsidR="00E63859" w:rsidRPr="00BB2924" w:rsidRDefault="00E63859" w:rsidP="008B1515">
            <w:pPr>
              <w:rPr>
                <w:szCs w:val="18"/>
                <w:highlight w:val="yellow"/>
              </w:rPr>
            </w:pPr>
          </w:p>
        </w:tc>
        <w:tc>
          <w:tcPr>
            <w:tcW w:w="0" w:type="auto"/>
          </w:tcPr>
          <w:p w:rsidR="00E63859" w:rsidRPr="00BB2924" w:rsidRDefault="00E63859" w:rsidP="008B1515">
            <w:pPr>
              <w:rPr>
                <w:szCs w:val="18"/>
                <w:highlight w:val="yellow"/>
              </w:rPr>
            </w:pPr>
            <w:r>
              <w:rPr>
                <w:highlight w:val="yellow"/>
              </w:rPr>
              <w:t>Participă/responsabil</w:t>
            </w:r>
          </w:p>
        </w:tc>
        <w:tc>
          <w:tcPr>
            <w:tcW w:w="0" w:type="auto"/>
          </w:tcPr>
          <w:p w:rsidR="00E63859" w:rsidRPr="008D0759" w:rsidRDefault="00E63859" w:rsidP="008B1515">
            <w:pPr>
              <w:rPr>
                <w:szCs w:val="18"/>
              </w:rPr>
            </w:pPr>
            <w:r>
              <w:rPr>
                <w:highlight w:val="yellow"/>
              </w:rPr>
              <w:t>Grupul de coordonare RRN poate lua măsuri și poate monitoriza progresele înregistrate cu privire la recomandările în urma evaluării.</w:t>
            </w:r>
          </w:p>
        </w:tc>
      </w:tr>
    </w:tbl>
    <w:p w:rsidR="00E63859" w:rsidRPr="008D0759" w:rsidRDefault="00E63859" w:rsidP="00457F3C">
      <w:pPr>
        <w:pStyle w:val="HHeading1"/>
        <w:numPr>
          <w:ilvl w:val="0"/>
          <w:numId w:val="0"/>
        </w:numPr>
        <w:ind w:left="510"/>
      </w:pPr>
    </w:p>
    <w:p w:rsidR="00E63859" w:rsidRPr="000A700F" w:rsidRDefault="00E63859" w:rsidP="00642574">
      <w:pPr>
        <w:pStyle w:val="HHeading1"/>
        <w:rPr>
          <w:highlight w:val="yellow"/>
        </w:rPr>
      </w:pPr>
      <w:bookmarkStart w:id="232" w:name="_Toc436140051"/>
      <w:bookmarkStart w:id="233" w:name="_Toc443491677"/>
      <w:bookmarkStart w:id="234" w:name="_Toc453079763"/>
      <w:r>
        <w:rPr>
          <w:highlight w:val="yellow"/>
        </w:rPr>
        <w:lastRenderedPageBreak/>
        <w:t>PARTEA a II-a - MANUAL METODOLOGIC</w:t>
      </w:r>
      <w:bookmarkEnd w:id="232"/>
      <w:bookmarkEnd w:id="233"/>
      <w:bookmarkEnd w:id="234"/>
    </w:p>
    <w:p w:rsidR="00E63859" w:rsidRPr="000A700F" w:rsidRDefault="00E63859" w:rsidP="00975D9B">
      <w:pPr>
        <w:pStyle w:val="HHeading5"/>
        <w:rPr>
          <w:highlight w:val="yellow"/>
        </w:rPr>
      </w:pPr>
      <w:r>
        <w:rPr>
          <w:highlight w:val="yellow"/>
        </w:rPr>
        <w:t>Cui i se adresează PARTEA a II-a?</w:t>
      </w:r>
    </w:p>
    <w:p w:rsidR="00E63859" w:rsidRPr="000A700F" w:rsidRDefault="00E63859" w:rsidP="00320BBA">
      <w:pPr>
        <w:pStyle w:val="HStandard"/>
        <w:rPr>
          <w:highlight w:val="yellow"/>
        </w:rPr>
      </w:pPr>
      <w:r>
        <w:rPr>
          <w:highlight w:val="yellow"/>
        </w:rPr>
        <w:t xml:space="preserve">În primul rând, aceasta se adresează evaluatorilor și tuturor părților interesate de aspectele metodologice ale evaluării RRN. Ea poate fi, de asemenea, de un interes deosebit pentru funcționarii și experții implicați în elaborarea termenilor de referință, precum și pentru persoanele implicate în gestionarea RRN. </w:t>
      </w:r>
    </w:p>
    <w:p w:rsidR="00E63859" w:rsidRPr="000A700F" w:rsidRDefault="00E63859" w:rsidP="00320BBA">
      <w:pPr>
        <w:pStyle w:val="HStandard"/>
        <w:rPr>
          <w:highlight w:val="yellow"/>
        </w:rPr>
      </w:pPr>
      <w:r>
        <w:rPr>
          <w:highlight w:val="yellow"/>
        </w:rPr>
        <w:t xml:space="preserve">Manualul metodologic servește ca orientare pe parcursul întregii perioade de programare, și anume pentru rapoartele anuale consolidate privind punerea în aplicare din 2017 și 2019 până la evaluarea ex post, indiferent dacă evaluarea se referă la întreaga gamă de întrebări de evaluare sau doar la o anumită parte, în contextul unei evaluări tematice. </w:t>
      </w:r>
    </w:p>
    <w:p w:rsidR="00E63859" w:rsidRPr="000A700F" w:rsidRDefault="00E63859" w:rsidP="00320BBA">
      <w:pPr>
        <w:pStyle w:val="HStandard"/>
        <w:rPr>
          <w:highlight w:val="yellow"/>
        </w:rPr>
      </w:pPr>
      <w:r>
        <w:rPr>
          <w:b/>
          <w:color w:val="E7E6E6" w:themeColor="background2"/>
          <w:highlight w:val="yellow"/>
        </w:rPr>
        <w:t xml:space="preserve">PARTEA a II-a </w:t>
      </w:r>
      <w:r>
        <w:rPr>
          <w:highlight w:val="yellow"/>
        </w:rPr>
        <w:t xml:space="preserve">oferă îndrumări pentru două opțiuni de evaluare RRN: </w:t>
      </w:r>
    </w:p>
    <w:p w:rsidR="00E63859" w:rsidRPr="000A700F" w:rsidRDefault="00E63859" w:rsidP="004D1A84">
      <w:pPr>
        <w:pStyle w:val="Hlistbullet2"/>
        <w:rPr>
          <w:highlight w:val="yellow"/>
        </w:rPr>
      </w:pPr>
      <w:r>
        <w:rPr>
          <w:highlight w:val="yellow"/>
        </w:rPr>
        <w:t>evaluarea RRN ca parte a asistenței tehnice în cadrul PDR;</w:t>
      </w:r>
    </w:p>
    <w:p w:rsidR="00E63859" w:rsidRPr="000A700F" w:rsidRDefault="00E63859" w:rsidP="004D1A84">
      <w:pPr>
        <w:pStyle w:val="Hlistbullet2"/>
        <w:rPr>
          <w:highlight w:val="yellow"/>
        </w:rPr>
      </w:pPr>
      <w:r>
        <w:rPr>
          <w:highlight w:val="yellow"/>
        </w:rPr>
        <w:t xml:space="preserve">evaluarea „autonomă”, care include evaluarea unui program RRN (PRRN) sau evaluarea autonomă a RRN, chiar dacă aceasta face parte dintr-un PDR (ca un subiect de evaluare de sine stătător). </w:t>
      </w:r>
    </w:p>
    <w:p w:rsidR="00E63859" w:rsidRPr="000A700F" w:rsidRDefault="00E63859" w:rsidP="00975D9B">
      <w:pPr>
        <w:pStyle w:val="HHeading5"/>
        <w:rPr>
          <w:highlight w:val="yellow"/>
        </w:rPr>
      </w:pPr>
      <w:r>
        <w:rPr>
          <w:highlight w:val="yellow"/>
        </w:rPr>
        <w:t>Cum este organizată PARTEA a II-a?</w:t>
      </w:r>
    </w:p>
    <w:p w:rsidR="00E63859" w:rsidRPr="000A700F" w:rsidRDefault="00E63859" w:rsidP="00320BBA">
      <w:pPr>
        <w:pStyle w:val="HStandard"/>
        <w:rPr>
          <w:highlight w:val="yellow"/>
        </w:rPr>
      </w:pPr>
      <w:r>
        <w:rPr>
          <w:b/>
          <w:color w:val="E7E6E6" w:themeColor="background2"/>
          <w:highlight w:val="yellow"/>
        </w:rPr>
        <w:t>PARTEA a II-a</w:t>
      </w:r>
      <w:r>
        <w:rPr>
          <w:color w:val="E7E6E6" w:themeColor="background2"/>
          <w:highlight w:val="yellow"/>
        </w:rPr>
        <w:t xml:space="preserve"> </w:t>
      </w:r>
      <w:r>
        <w:rPr>
          <w:highlight w:val="yellow"/>
        </w:rPr>
        <w:t>este organizată în conformitate cu secvența logică urmată în evaluarea PDR, care se aplică, de asemenea, pentru evaluarea RRN:</w:t>
      </w:r>
    </w:p>
    <w:p w:rsidR="00E63859" w:rsidRPr="000A700F" w:rsidRDefault="00E63859" w:rsidP="00975D9B">
      <w:pPr>
        <w:pStyle w:val="Hlistbullet2"/>
        <w:rPr>
          <w:highlight w:val="yellow"/>
        </w:rPr>
      </w:pPr>
      <w:r>
        <w:rPr>
          <w:highlight w:val="yellow"/>
        </w:rPr>
        <w:t xml:space="preserve">În </w:t>
      </w:r>
      <w:r>
        <w:rPr>
          <w:b/>
          <w:highlight w:val="yellow"/>
        </w:rPr>
        <w:t>faza de structurare</w:t>
      </w:r>
      <w:r>
        <w:rPr>
          <w:highlight w:val="yellow"/>
        </w:rPr>
        <w:t xml:space="preserve">, evaluatorii instituie abordarea de evaluare, decid cu privire la metodele de evaluare și verifică dacă sunt disponibile toate datele și informațiile necesare pentru aplicarea metodelor alese și pentru măsurarea valorilor indicatorilor, precum și ce informații ar mai trebui să fie colectate. </w:t>
      </w:r>
    </w:p>
    <w:p w:rsidR="00E63859" w:rsidRPr="000A700F" w:rsidRDefault="00E63859" w:rsidP="00975D9B">
      <w:pPr>
        <w:pStyle w:val="Hlistbullet2"/>
        <w:rPr>
          <w:highlight w:val="yellow"/>
        </w:rPr>
      </w:pPr>
      <w:r>
        <w:rPr>
          <w:highlight w:val="yellow"/>
        </w:rPr>
        <w:t xml:space="preserve">În </w:t>
      </w:r>
      <w:r>
        <w:rPr>
          <w:b/>
          <w:highlight w:val="yellow"/>
        </w:rPr>
        <w:t>faza de observare</w:t>
      </w:r>
      <w:r>
        <w:rPr>
          <w:highlight w:val="yellow"/>
        </w:rPr>
        <w:t xml:space="preserve">, datele și informațiile sunt colectate și prelucrate. </w:t>
      </w:r>
    </w:p>
    <w:p w:rsidR="00E63859" w:rsidRPr="000A700F" w:rsidRDefault="00E63859" w:rsidP="00975D9B">
      <w:pPr>
        <w:pStyle w:val="Hlistbullet2"/>
        <w:rPr>
          <w:highlight w:val="yellow"/>
        </w:rPr>
      </w:pPr>
      <w:r>
        <w:rPr>
          <w:highlight w:val="yellow"/>
        </w:rPr>
        <w:t xml:space="preserve">În </w:t>
      </w:r>
      <w:r>
        <w:rPr>
          <w:b/>
          <w:highlight w:val="yellow"/>
        </w:rPr>
        <w:t>faza de analizare</w:t>
      </w:r>
      <w:r>
        <w:rPr>
          <w:highlight w:val="yellow"/>
        </w:rPr>
        <w:t>, indicatorii sunt cuantificați cu date cantitative sau exprimați prin informații calitative, folosind metode și instrumente de evaluare.</w:t>
      </w:r>
    </w:p>
    <w:p w:rsidR="00E63859" w:rsidRPr="000A700F" w:rsidRDefault="00E63859" w:rsidP="00975D9B">
      <w:pPr>
        <w:pStyle w:val="Hlistbullet2"/>
        <w:rPr>
          <w:highlight w:val="yellow"/>
        </w:rPr>
      </w:pPr>
      <w:r>
        <w:rPr>
          <w:highlight w:val="yellow"/>
        </w:rPr>
        <w:t xml:space="preserve">În </w:t>
      </w:r>
      <w:r>
        <w:rPr>
          <w:b/>
          <w:highlight w:val="yellow"/>
        </w:rPr>
        <w:t>faza de apreciere</w:t>
      </w:r>
      <w:r>
        <w:rPr>
          <w:highlight w:val="yellow"/>
        </w:rPr>
        <w:t xml:space="preserve">, se interpretează constatările cantitative și calitative, se răspunde la întrebările de evaluare și se formulează concluzii și recomandări. </w:t>
      </w:r>
    </w:p>
    <w:p w:rsidR="00E63859" w:rsidRPr="000A700F" w:rsidRDefault="00E63859" w:rsidP="00213239">
      <w:pPr>
        <w:pStyle w:val="HHeadingfigures"/>
        <w:rPr>
          <w:highlight w:val="yellow"/>
        </w:rPr>
      </w:pPr>
      <w:bookmarkStart w:id="235" w:name="_Toc436140072"/>
      <w:bookmarkStart w:id="236" w:name="_Toc436383164"/>
      <w:bookmarkStart w:id="237" w:name="_Ref439951238"/>
      <w:bookmarkStart w:id="238" w:name="_Toc451781936"/>
      <w:r>
        <w:rPr>
          <w:highlight w:val="yellow"/>
        </w:rPr>
        <w:t>Cele patru faze ale procesului de evaluare</w:t>
      </w:r>
      <w:bookmarkEnd w:id="235"/>
      <w:bookmarkEnd w:id="236"/>
      <w:bookmarkEnd w:id="237"/>
      <w:bookmarkEnd w:id="238"/>
    </w:p>
    <w:p w:rsidR="00E63859" w:rsidRPr="000A700F" w:rsidRDefault="00E63859" w:rsidP="00320BBA">
      <w:pPr>
        <w:pStyle w:val="HStandard"/>
        <w:jc w:val="center"/>
        <w:rPr>
          <w:highlight w:val="yellow"/>
        </w:rPr>
      </w:pPr>
      <w:r w:rsidRPr="00633E07">
        <w:rPr>
          <w:noProof/>
          <w:lang w:val="en-GB" w:eastAsia="en-GB" w:bidi="ar-SA"/>
        </w:rPr>
        <w:drawing>
          <wp:inline distT="0" distB="0" distL="0" distR="0" wp14:anchorId="1EF71D91" wp14:editId="748BD02C">
            <wp:extent cx="4391733" cy="1554424"/>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05995" cy="1559472"/>
                    </a:xfrm>
                    <a:prstGeom prst="rect">
                      <a:avLst/>
                    </a:prstGeom>
                    <a:noFill/>
                    <a:ln>
                      <a:noFill/>
                    </a:ln>
                  </pic:spPr>
                </pic:pic>
              </a:graphicData>
            </a:graphic>
          </wp:inline>
        </w:drawing>
      </w:r>
    </w:p>
    <w:p w:rsidR="00E63859" w:rsidRPr="000A700F" w:rsidRDefault="00E63859" w:rsidP="00320BBA">
      <w:pPr>
        <w:pStyle w:val="HSource"/>
        <w:rPr>
          <w:highlight w:val="yellow"/>
        </w:rPr>
      </w:pPr>
      <w:r>
        <w:rPr>
          <w:highlight w:val="yellow"/>
        </w:rPr>
        <w:t>Sursă: Serviciul european de asistență pentru evaluare în domeniul dezvoltării rurale, 2016</w:t>
      </w:r>
    </w:p>
    <w:p w:rsidR="00E63859" w:rsidRPr="000A700F" w:rsidRDefault="00E63859" w:rsidP="00320BBA">
      <w:pPr>
        <w:pStyle w:val="HStandard"/>
        <w:rPr>
          <w:highlight w:val="yellow"/>
        </w:rPr>
      </w:pPr>
      <w:r>
        <w:rPr>
          <w:highlight w:val="yellow"/>
        </w:rPr>
        <w:t xml:space="preserve">Cele patru faze nu trebuie înțelese ca fiind strict cronologice. În practică, acestea se vor suprapune. De asemenea, se recomandă să se procedeze în bucle, de exemplu; în cazul în care unele date se dovedesc a fi neconcludente pentru întrebarea de evaluare (observare), ar putea fi necesar să se utilizeze o sursă suplimentară de informații în sondaj (structurare). Aceasta înseamnă că întregul proces </w:t>
      </w:r>
      <w:r>
        <w:rPr>
          <w:highlight w:val="yellow"/>
        </w:rPr>
        <w:lastRenderedPageBreak/>
        <w:t>trebuie să fie însoțit de o meta-reflecție asupra modului în care fiecare fază se încadrează în procesul general.</w:t>
      </w:r>
    </w:p>
    <w:p w:rsidR="00E63859" w:rsidRPr="000A700F" w:rsidRDefault="00E63859" w:rsidP="00642574">
      <w:pPr>
        <w:pStyle w:val="HHeading2"/>
        <w:rPr>
          <w:highlight w:val="yellow"/>
        </w:rPr>
      </w:pPr>
      <w:bookmarkStart w:id="239" w:name="_Toc433481216"/>
      <w:bookmarkStart w:id="240" w:name="_Toc433718130"/>
      <w:bookmarkStart w:id="241" w:name="_Toc434744496"/>
      <w:bookmarkStart w:id="242" w:name="_Toc434744497"/>
      <w:bookmarkStart w:id="243" w:name="_Toc436140052"/>
      <w:bookmarkStart w:id="244" w:name="_Toc443491678"/>
      <w:bookmarkStart w:id="245" w:name="_Toc453079764"/>
      <w:bookmarkEnd w:id="239"/>
      <w:bookmarkEnd w:id="240"/>
      <w:bookmarkEnd w:id="241"/>
      <w:r>
        <w:rPr>
          <w:highlight w:val="yellow"/>
        </w:rPr>
        <w:t>STRUCTURARE: Proiectarea cadrului pentru evaluarea RRN</w:t>
      </w:r>
      <w:bookmarkEnd w:id="242"/>
      <w:bookmarkEnd w:id="243"/>
      <w:bookmarkEnd w:id="244"/>
      <w:bookmarkEnd w:id="245"/>
    </w:p>
    <w:p w:rsidR="00E63859" w:rsidRPr="008D0759" w:rsidRDefault="00E63859" w:rsidP="00320BBA">
      <w:pPr>
        <w:pStyle w:val="HStandard"/>
      </w:pPr>
      <w:r>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fldChar w:fldCharType="begin" w:fldLock="1"/>
      </w:r>
      <w:r>
        <w:instrText xml:space="preserve"> REF _Ref433724277 \r \h </w:instrText>
      </w:r>
      <w:r>
        <w:fldChar w:fldCharType="separate"/>
      </w:r>
      <w:r>
        <w:t>Figure 19</w:t>
      </w:r>
      <w:r>
        <w:fldChar w:fldCharType="end"/>
      </w:r>
      <w:r>
        <w:t>):</w:t>
      </w:r>
    </w:p>
    <w:p w:rsidR="00E63859" w:rsidRPr="008D0759" w:rsidRDefault="00E63859" w:rsidP="00320BBA">
      <w:pPr>
        <w:pStyle w:val="Hlistbullet2"/>
      </w:pPr>
      <w:r>
        <w:t>Revisit the coherence and relevance of the intervention logic</w:t>
      </w:r>
    </w:p>
    <w:p w:rsidR="00E63859" w:rsidRPr="008D0759" w:rsidRDefault="00E63859" w:rsidP="00320BBA">
      <w:pPr>
        <w:pStyle w:val="Hlistbullet2"/>
      </w:pPr>
      <w:r>
        <w:t>Review the consistency of evaluation questions and indicators with the intervention logic</w:t>
      </w:r>
    </w:p>
    <w:p w:rsidR="00E63859" w:rsidRPr="008D0759" w:rsidRDefault="00E63859" w:rsidP="00320BBA">
      <w:pPr>
        <w:pStyle w:val="Hlistbullet2"/>
      </w:pPr>
      <w:r>
        <w:t>Choose the appropriate evaluation approach, method(s) and tools</w:t>
      </w:r>
    </w:p>
    <w:p w:rsidR="00E63859" w:rsidRPr="008D0759" w:rsidRDefault="00E63859" w:rsidP="00320BBA">
      <w:pPr>
        <w:pStyle w:val="Hlistbullet2"/>
      </w:pPr>
      <w:r>
        <w:t>Establish the evidence for evaluation.</w:t>
      </w:r>
    </w:p>
    <w:p w:rsidR="00E63859" w:rsidRPr="008D0759" w:rsidRDefault="00E63859" w:rsidP="00320BBA">
      <w:pPr>
        <w:pStyle w:val="HHeadingfigures"/>
      </w:pPr>
      <w:bookmarkStart w:id="246" w:name="_Toc436383165"/>
      <w:bookmarkStart w:id="247" w:name="_Toc436140073"/>
      <w:bookmarkStart w:id="248" w:name="_Toc451781937"/>
      <w:r>
        <w:t>The structuring phase</w:t>
      </w:r>
      <w:bookmarkEnd w:id="246"/>
      <w:r>
        <w:t xml:space="preserve"> </w:t>
      </w:r>
      <w:bookmarkEnd w:id="247"/>
      <w:r>
        <w:t>in four steps</w:t>
      </w:r>
      <w:bookmarkEnd w:id="248"/>
    </w:p>
    <w:p w:rsidR="00E63859" w:rsidRPr="008D0759" w:rsidRDefault="00E63859" w:rsidP="00320BBA">
      <w:pPr>
        <w:jc w:val="center"/>
      </w:pPr>
      <w:r>
        <w:rPr>
          <w:noProof/>
          <w:lang w:eastAsia="en-GB"/>
        </w:rPr>
        <w:drawing>
          <wp:inline distT="0" distB="0" distL="0" distR="0" wp14:anchorId="285AA25F" wp14:editId="3813CD49">
            <wp:extent cx="5731510" cy="24574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E63859" w:rsidRPr="008D0759" w:rsidRDefault="00E63859" w:rsidP="00320BBA">
      <w:pPr>
        <w:pStyle w:val="HSource"/>
      </w:pPr>
      <w:r>
        <w:t>Source: European Evaluation Helpdesk for Rural Development, 2016</w:t>
      </w:r>
    </w:p>
    <w:p w:rsidR="00E63859" w:rsidRPr="000A700F" w:rsidRDefault="00E63859" w:rsidP="00642574">
      <w:pPr>
        <w:pStyle w:val="HHeading3"/>
        <w:rPr>
          <w:highlight w:val="yellow"/>
        </w:rPr>
      </w:pPr>
      <w:bookmarkStart w:id="249" w:name="_Toc434744498"/>
      <w:bookmarkStart w:id="250" w:name="_Toc436140053"/>
      <w:bookmarkStart w:id="251" w:name="_Toc443491679"/>
      <w:bookmarkStart w:id="252" w:name="_Toc453079765"/>
      <w:r>
        <w:rPr>
          <w:highlight w:val="yellow"/>
        </w:rPr>
        <w:t>Reexaminarea logicii de intervenție RRN/PRRN</w:t>
      </w:r>
      <w:bookmarkEnd w:id="249"/>
      <w:bookmarkEnd w:id="250"/>
      <w:bookmarkEnd w:id="251"/>
      <w:bookmarkEnd w:id="252"/>
    </w:p>
    <w:p w:rsidR="00E63859" w:rsidRPr="008D0759" w:rsidRDefault="00E63859" w:rsidP="00975D9B">
      <w:pPr>
        <w:pStyle w:val="HHeading5"/>
      </w:pPr>
      <w:r>
        <w:t>Is there always an explicit intervention logic?</w:t>
      </w:r>
    </w:p>
    <w:p w:rsidR="00E63859" w:rsidRPr="008D0759" w:rsidRDefault="00E63859" w:rsidP="00320BBA">
      <w:pPr>
        <w:pStyle w:val="HStandard"/>
      </w:pPr>
      <w:r>
        <w:t xml:space="preserve">By default, the intervention logic of NRNPs has been constructed during the programme design phase and its consistency and relevance assessed during the ex ante evaluation (See: </w:t>
      </w:r>
      <w:r>
        <w:rPr>
          <w:b/>
          <w:color w:val="E7E6E6" w:themeColor="background2"/>
        </w:rPr>
        <w:t>PART I</w:t>
      </w:r>
      <w:r>
        <w:t>, chapter 2.2.2).</w:t>
      </w:r>
    </w:p>
    <w:p w:rsidR="00E63859" w:rsidRPr="008D0759" w:rsidRDefault="00E63859" w:rsidP="00320BBA">
      <w:pPr>
        <w:pStyle w:val="HStandard"/>
      </w:pPr>
      <w:r>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(See also </w:t>
      </w:r>
      <w:r>
        <w:rPr>
          <w:b/>
          <w:color w:val="E7E6E6" w:themeColor="background2"/>
        </w:rPr>
        <w:t>PART I</w:t>
      </w:r>
      <w:r>
        <w:t xml:space="preserve">, Chapter 2.2.2). </w:t>
      </w:r>
    </w:p>
    <w:p w:rsidR="00E63859" w:rsidRPr="008D0759" w:rsidRDefault="00E63859" w:rsidP="00320BBA">
      <w:pPr>
        <w:pStyle w:val="HStandard"/>
      </w:pPr>
      <w:r>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Pr>
          <w:i/>
        </w:rPr>
        <w:t xml:space="preserve"> </w:t>
      </w:r>
      <w:r>
        <w:lastRenderedPageBreak/>
        <w:t>done, how could it be modelled</w:t>
      </w:r>
      <w:r>
        <w:rPr>
          <w:i/>
        </w:rPr>
        <w:t>?”</w:t>
      </w:r>
      <w:r>
        <w:t xml:space="preserve"> </w:t>
      </w:r>
      <w:r>
        <w:rPr>
          <w:b/>
          <w:color w:val="E7E6E6" w:themeColor="background2"/>
        </w:rPr>
        <w:t>PART I</w:t>
      </w:r>
      <w:r>
        <w:t>, chapter 2.2.2 offers guidance on the construction of the intervention logic by the NSU/MA during the preparation phase of the evaluation.</w:t>
      </w:r>
    </w:p>
    <w:p w:rsidR="00E63859" w:rsidRPr="008D0759" w:rsidRDefault="00E63859" w:rsidP="00975D9B">
      <w:pPr>
        <w:pStyle w:val="HHeading5"/>
      </w:pPr>
      <w:r>
        <w:t>What is meant by the theory of change?</w:t>
      </w:r>
    </w:p>
    <w:p w:rsidR="00E63859" w:rsidRPr="008D0759" w:rsidRDefault="00E63859" w:rsidP="00320BBA">
      <w:pPr>
        <w:pStyle w:val="HStandard"/>
      </w:pPr>
      <w:r>
        <w:t xml:space="preserve">The </w:t>
      </w:r>
      <w:r>
        <w:rPr>
          <w:b/>
        </w:rPr>
        <w:t>theory of change</w:t>
      </w:r>
      <w:r>
        <w:rPr>
          <w:rFonts w:ascii="ZWAdobeF" w:hAnsi="ZWAdobeF"/>
          <w:color w:val="auto"/>
          <w:sz w:val="2"/>
        </w:rPr>
        <w:t>86F</w:t>
      </w:r>
      <w:r>
        <w:rPr>
          <w:rStyle w:val="FootnoteReference"/>
        </w:rPr>
        <w:footnoteReference w:id="87"/>
      </w:r>
      <w:r>
        <w:t>:</w:t>
      </w:r>
    </w:p>
    <w:p w:rsidR="00E63859" w:rsidRPr="008D0759" w:rsidRDefault="00E63859" w:rsidP="004C05DD">
      <w:pPr>
        <w:pStyle w:val="Hlistbullet2"/>
      </w:pPr>
      <w:r>
        <w:t>rests on the assumption that NRNs and NRNPs are based on the explicit or implicit theory of policy makers concerning how and why NRN activities lead to the intended changes anticipated;</w:t>
      </w:r>
    </w:p>
    <w:p w:rsidR="00E63859" w:rsidRPr="008D0759" w:rsidRDefault="00E63859" w:rsidP="004C05DD">
      <w:pPr>
        <w:pStyle w:val="Hlistbullet2"/>
      </w:pPr>
      <w:r>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E63859" w:rsidRPr="008D0759" w:rsidRDefault="00E63859" w:rsidP="004C05DD">
      <w:pPr>
        <w:pStyle w:val="HStandard"/>
        <w:rPr>
          <w:color w:val="538135" w:themeColor="accent6" w:themeShade="BF"/>
        </w:rPr>
      </w:pPr>
      <w:r>
        <w:t>In rural development evaluation, the theory of change is depicted as a model, which we call intervention logic</w:t>
      </w:r>
      <w:r>
        <w:rPr>
          <w:rFonts w:ascii="ZWAdobeF" w:hAnsi="ZWAdobeF"/>
          <w:color w:val="auto"/>
          <w:sz w:val="2"/>
        </w:rPr>
        <w:t>87F</w:t>
      </w:r>
      <w:r>
        <w:rPr>
          <w:rStyle w:val="FootnoteReference"/>
        </w:rPr>
        <w:footnoteReference w:id="88"/>
      </w:r>
      <w:r>
        <w:t xml:space="preserve">. </w:t>
      </w:r>
    </w:p>
    <w:p w:rsidR="00E63859" w:rsidRPr="008D0759" w:rsidRDefault="00E63859" w:rsidP="00975D9B">
      <w:pPr>
        <w:pStyle w:val="HHeading5"/>
      </w:pPr>
      <w:r>
        <w:t>How should the intervention logic be revisited?</w:t>
      </w:r>
    </w:p>
    <w:p w:rsidR="00E63859" w:rsidRPr="008D0759" w:rsidRDefault="00E63859" w:rsidP="004C05DD">
      <w:pPr>
        <w:pStyle w:val="HStandard"/>
      </w:pPr>
      <w:r>
        <w:t xml:space="preserve">The structuring phase starts with revisiting (validating) the NRN intervention logic. It is necessary to re-check the relevance and coherence of the intervention logic with regard to the NRN objectives and Action Plan. </w:t>
      </w:r>
    </w:p>
    <w:p w:rsidR="00E63859" w:rsidRPr="008D0759" w:rsidRDefault="00E63859" w:rsidP="004C05DD">
      <w:pPr>
        <w:pStyle w:val="HStandard"/>
      </w:pPr>
      <w:r>
        <w:t xml:space="preserve">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 </w:t>
      </w:r>
    </w:p>
    <w:p w:rsidR="00E63859" w:rsidRPr="008D0759" w:rsidRDefault="00E63859" w:rsidP="004C05DD">
      <w:pPr>
        <w:pStyle w:val="HStandard"/>
      </w:pPr>
      <w:r>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8D0759" w:rsidTr="004C05DD">
        <w:tc>
          <w:tcPr>
            <w:tcW w:w="9016" w:type="dxa"/>
            <w:shd w:val="clear" w:color="auto" w:fill="F5F4F4" w:themeFill="background2" w:themeFillTint="66"/>
          </w:tcPr>
          <w:p w:rsidR="00E63859" w:rsidRPr="000A700F" w:rsidRDefault="00E63859" w:rsidP="004C05DD">
            <w:pPr>
              <w:pStyle w:val="HStandard"/>
              <w:rPr>
                <w:highlight w:val="yellow"/>
              </w:rPr>
            </w:pPr>
            <w:r>
              <w:rPr>
                <w:highlight w:val="yellow"/>
              </w:rPr>
              <w:t xml:space="preserve">Întrebările-cheie care ghidează revizuirea logicii de intervenție sunt: </w:t>
            </w:r>
          </w:p>
          <w:p w:rsidR="00E63859" w:rsidRPr="000A700F" w:rsidRDefault="00E63859" w:rsidP="00E63859">
            <w:pPr>
              <w:pStyle w:val="Hlistbullet"/>
              <w:rPr>
                <w:highlight w:val="yellow"/>
              </w:rPr>
            </w:pPr>
            <w:r>
              <w:rPr>
                <w:highlight w:val="yellow"/>
              </w:rPr>
              <w:t xml:space="preserve">Au existat schimbări în ceea ce privește contextul și nevoile identificate inițial? </w:t>
            </w:r>
          </w:p>
          <w:p w:rsidR="00E63859" w:rsidRPr="000A700F" w:rsidRDefault="00E63859" w:rsidP="00E63859">
            <w:pPr>
              <w:pStyle w:val="Hlistbullet"/>
              <w:rPr>
                <w:highlight w:val="yellow"/>
              </w:rPr>
            </w:pPr>
            <w:r>
              <w:rPr>
                <w:highlight w:val="yellow"/>
              </w:rPr>
              <w:t xml:space="preserve">Sunt luate în considerare toate obiectivele generale (de politică)? </w:t>
            </w:r>
          </w:p>
          <w:p w:rsidR="00E63859" w:rsidRPr="000A700F" w:rsidRDefault="00E63859" w:rsidP="00E63859">
            <w:pPr>
              <w:pStyle w:val="Hlistbullet"/>
              <w:rPr>
                <w:highlight w:val="yellow"/>
              </w:rPr>
            </w:pPr>
            <w:r>
              <w:rPr>
                <w:highlight w:val="yellow"/>
              </w:rPr>
              <w:t xml:space="preserve">Sunt identificate și etichetate corect toate obiectivele specifice și operaționale? </w:t>
            </w:r>
          </w:p>
          <w:p w:rsidR="00E63859" w:rsidRPr="000A700F" w:rsidRDefault="00E63859" w:rsidP="00E63859">
            <w:pPr>
              <w:pStyle w:val="Hlistbullet"/>
              <w:rPr>
                <w:highlight w:val="yellow"/>
              </w:rPr>
            </w:pPr>
            <w:r>
              <w:rPr>
                <w:highlight w:val="yellow"/>
              </w:rPr>
              <w:t>Sunt luate în considerare toate grupurile de acțiuni (comune și specifice RRN)?</w:t>
            </w:r>
          </w:p>
          <w:p w:rsidR="00E63859" w:rsidRPr="000A700F" w:rsidRDefault="00E63859" w:rsidP="00E63859">
            <w:pPr>
              <w:pStyle w:val="Hlistbullet"/>
              <w:rPr>
                <w:highlight w:val="yellow"/>
              </w:rPr>
            </w:pPr>
            <w:r>
              <w:rPr>
                <w:highlight w:val="yellow"/>
              </w:rPr>
              <w:t xml:space="preserve">Este legat fiecare obiectiv operațional de o realizare adecvată? </w:t>
            </w:r>
          </w:p>
          <w:p w:rsidR="00E63859" w:rsidRPr="000A700F" w:rsidRDefault="00E63859" w:rsidP="00E63859">
            <w:pPr>
              <w:pStyle w:val="Hlistbullet"/>
              <w:rPr>
                <w:highlight w:val="yellow"/>
              </w:rPr>
            </w:pPr>
            <w:r>
              <w:rPr>
                <w:highlight w:val="yellow"/>
              </w:rPr>
              <w:t>Este legat fiecare obiectiv specific de un rezultat adecvat?</w:t>
            </w:r>
          </w:p>
          <w:p w:rsidR="00E63859" w:rsidRPr="000A700F" w:rsidRDefault="00E63859" w:rsidP="00E63859">
            <w:pPr>
              <w:pStyle w:val="Hlistbullet"/>
              <w:rPr>
                <w:highlight w:val="yellow"/>
              </w:rPr>
            </w:pPr>
            <w:r>
              <w:rPr>
                <w:highlight w:val="yellow"/>
              </w:rPr>
              <w:t>Sunt impacturile identificate în conformitate cu obiectivele generale?</w:t>
            </w:r>
          </w:p>
        </w:tc>
      </w:tr>
    </w:tbl>
    <w:p w:rsidR="00E63859" w:rsidRPr="000A700F" w:rsidRDefault="00E63859" w:rsidP="00975D9B">
      <w:pPr>
        <w:pStyle w:val="HHeading5"/>
        <w:rPr>
          <w:highlight w:val="yellow"/>
        </w:rPr>
      </w:pPr>
      <w:r>
        <w:rPr>
          <w:highlight w:val="yellow"/>
        </w:rPr>
        <w:t xml:space="preserve">Care sunt principalele etape în revizuirea logicii de intervenție </w:t>
      </w:r>
      <w:r>
        <w:rPr>
          <w:rStyle w:val="Heading6Char"/>
          <w:highlight w:val="yellow"/>
        </w:rPr>
        <w:t>l</w:t>
      </w:r>
      <w:r>
        <w:rPr>
          <w:highlight w:val="yellow"/>
        </w:rPr>
        <w:t>RRN?</w:t>
      </w:r>
    </w:p>
    <w:p w:rsidR="00E63859" w:rsidRPr="000A700F" w:rsidRDefault="00E63859" w:rsidP="004C05DD">
      <w:pPr>
        <w:pStyle w:val="HStandard"/>
        <w:rPr>
          <w:highlight w:val="yellow"/>
        </w:rPr>
      </w:pPr>
      <w:r>
        <w:rPr>
          <w:highlight w:val="yellow"/>
        </w:rPr>
        <w:t xml:space="preserve">Etapele recomandate pentru revizuirea logicii de intervenție RRN și rezultatele preconizate ale acestora sunt: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E63859" w:rsidRPr="000A700F" w:rsidTr="004C05DD">
        <w:tc>
          <w:tcPr>
            <w:tcW w:w="988" w:type="dxa"/>
            <w:shd w:val="clear" w:color="auto" w:fill="E7E6E6" w:themeFill="background2"/>
          </w:tcPr>
          <w:p w:rsidR="00E63859" w:rsidRPr="000A700F" w:rsidRDefault="00E63859" w:rsidP="004C05DD">
            <w:pPr>
              <w:pStyle w:val="HStandard"/>
              <w:jc w:val="center"/>
              <w:rPr>
                <w:b/>
                <w:color w:val="FFFFFF"/>
                <w:sz w:val="18"/>
                <w:szCs w:val="18"/>
                <w:highlight w:val="yellow"/>
              </w:rPr>
            </w:pPr>
            <w:r>
              <w:rPr>
                <w:b/>
                <w:color w:val="FFFFFF"/>
                <w:sz w:val="18"/>
                <w:highlight w:val="yellow"/>
              </w:rPr>
              <w:t>1</w:t>
            </w:r>
          </w:p>
        </w:tc>
        <w:tc>
          <w:tcPr>
            <w:tcW w:w="8028" w:type="dxa"/>
          </w:tcPr>
          <w:p w:rsidR="00E63859" w:rsidRPr="000A700F" w:rsidRDefault="00E63859" w:rsidP="00F53E01">
            <w:pPr>
              <w:pStyle w:val="Hlistbullet"/>
              <w:numPr>
                <w:ilvl w:val="0"/>
                <w:numId w:val="0"/>
              </w:numPr>
              <w:spacing w:before="0" w:line="280" w:lineRule="atLeast"/>
              <w:jc w:val="left"/>
              <w:rPr>
                <w:sz w:val="18"/>
                <w:szCs w:val="18"/>
                <w:highlight w:val="yellow"/>
              </w:rPr>
            </w:pPr>
            <w:r>
              <w:rPr>
                <w:sz w:val="18"/>
                <w:highlight w:val="yellow"/>
              </w:rPr>
              <w:t>Evaluarea schimbărilor în ceea ce privește contextul și nevoile specifice ale teritoriului în care operează RRN;</w:t>
            </w:r>
          </w:p>
        </w:tc>
      </w:tr>
      <w:tr w:rsidR="00E63859" w:rsidRPr="000A700F" w:rsidTr="004C05DD">
        <w:tc>
          <w:tcPr>
            <w:tcW w:w="988" w:type="dxa"/>
            <w:shd w:val="clear" w:color="auto" w:fill="E7E6E6" w:themeFill="background2"/>
          </w:tcPr>
          <w:p w:rsidR="00E63859" w:rsidRPr="000A700F" w:rsidRDefault="00E63859" w:rsidP="004C05DD">
            <w:pPr>
              <w:pStyle w:val="HStandard"/>
              <w:jc w:val="center"/>
              <w:rPr>
                <w:b/>
                <w:color w:val="FFFFFF"/>
                <w:sz w:val="18"/>
                <w:szCs w:val="18"/>
                <w:highlight w:val="yellow"/>
              </w:rPr>
            </w:pPr>
            <w:r>
              <w:rPr>
                <w:b/>
                <w:color w:val="FFFFFF"/>
                <w:sz w:val="18"/>
                <w:highlight w:val="yellow"/>
              </w:rPr>
              <w:lastRenderedPageBreak/>
              <w:t>2</w:t>
            </w:r>
          </w:p>
        </w:tc>
        <w:tc>
          <w:tcPr>
            <w:tcW w:w="8028" w:type="dxa"/>
          </w:tcPr>
          <w:p w:rsidR="00E63859" w:rsidRPr="000A700F" w:rsidRDefault="00E63859" w:rsidP="005E113C">
            <w:pPr>
              <w:pStyle w:val="HStandard"/>
              <w:jc w:val="left"/>
              <w:rPr>
                <w:b/>
                <w:i/>
                <w:sz w:val="18"/>
                <w:szCs w:val="18"/>
                <w:highlight w:val="yellow"/>
              </w:rPr>
            </w:pPr>
            <w:r>
              <w:rPr>
                <w:sz w:val="18"/>
                <w:highlight w:val="yellow"/>
              </w:rPr>
              <w:t>Revizuirea relevanței obiectivelor RRN comune și specifice programului și a grupurilor de acțiuni, precum și a legăturilor dintre acestea în raport cu schimbările observate în ceea ce privește contextul și nevoile;</w:t>
            </w:r>
          </w:p>
        </w:tc>
      </w:tr>
      <w:tr w:rsidR="00E63859" w:rsidRPr="000A700F" w:rsidTr="004C05DD">
        <w:tc>
          <w:tcPr>
            <w:tcW w:w="988" w:type="dxa"/>
            <w:shd w:val="clear" w:color="auto" w:fill="E7E6E6" w:themeFill="background2"/>
          </w:tcPr>
          <w:p w:rsidR="00E63859" w:rsidRPr="000A700F" w:rsidRDefault="00E63859" w:rsidP="004C05DD">
            <w:pPr>
              <w:pStyle w:val="HStandard"/>
              <w:jc w:val="center"/>
              <w:rPr>
                <w:b/>
                <w:color w:val="FFFFFF"/>
                <w:sz w:val="18"/>
                <w:szCs w:val="18"/>
                <w:highlight w:val="yellow"/>
              </w:rPr>
            </w:pPr>
            <w:r>
              <w:rPr>
                <w:b/>
                <w:color w:val="FFFFFF"/>
                <w:sz w:val="18"/>
                <w:highlight w:val="yellow"/>
              </w:rPr>
              <w:t>3</w:t>
            </w:r>
          </w:p>
        </w:tc>
        <w:tc>
          <w:tcPr>
            <w:tcW w:w="8028" w:type="dxa"/>
          </w:tcPr>
          <w:p w:rsidR="00E63859" w:rsidRPr="000A700F" w:rsidRDefault="00E63859" w:rsidP="004C05DD">
            <w:pPr>
              <w:pStyle w:val="Hlistbullet"/>
              <w:numPr>
                <w:ilvl w:val="0"/>
                <w:numId w:val="0"/>
              </w:numPr>
              <w:spacing w:before="0" w:line="280" w:lineRule="atLeast"/>
              <w:jc w:val="left"/>
              <w:rPr>
                <w:sz w:val="18"/>
                <w:szCs w:val="18"/>
                <w:highlight w:val="yellow"/>
              </w:rPr>
            </w:pPr>
            <w:r>
              <w:rPr>
                <w:sz w:val="18"/>
                <w:highlight w:val="yellow"/>
              </w:rPr>
              <w:t>Revizuirea lanțului dintre efectele preconizate, realizările, rezultatele și impactul RRN, precum și a relevanței acestora;</w:t>
            </w:r>
          </w:p>
        </w:tc>
      </w:tr>
      <w:tr w:rsidR="00E63859" w:rsidRPr="00C85637" w:rsidTr="004C05DD">
        <w:tc>
          <w:tcPr>
            <w:tcW w:w="988" w:type="dxa"/>
            <w:shd w:val="clear" w:color="auto" w:fill="E7E6E6" w:themeFill="background2"/>
          </w:tcPr>
          <w:p w:rsidR="00E63859" w:rsidRPr="000A700F" w:rsidRDefault="00E63859" w:rsidP="004C05DD">
            <w:pPr>
              <w:pStyle w:val="HStandard"/>
              <w:jc w:val="center"/>
              <w:rPr>
                <w:b/>
                <w:color w:val="FFFFFF"/>
                <w:sz w:val="18"/>
                <w:szCs w:val="18"/>
                <w:highlight w:val="yellow"/>
              </w:rPr>
            </w:pPr>
            <w:r>
              <w:rPr>
                <w:b/>
                <w:color w:val="FFFFFF"/>
                <w:sz w:val="18"/>
                <w:highlight w:val="yellow"/>
              </w:rPr>
              <w:t>4</w:t>
            </w:r>
          </w:p>
        </w:tc>
        <w:tc>
          <w:tcPr>
            <w:tcW w:w="8028" w:type="dxa"/>
          </w:tcPr>
          <w:p w:rsidR="00E63859" w:rsidRPr="002809CE" w:rsidRDefault="00E63859" w:rsidP="005E113C">
            <w:pPr>
              <w:pStyle w:val="Hlistbullet"/>
              <w:numPr>
                <w:ilvl w:val="0"/>
                <w:numId w:val="0"/>
              </w:numPr>
              <w:tabs>
                <w:tab w:val="left" w:pos="317"/>
              </w:tabs>
              <w:spacing w:before="0" w:line="280" w:lineRule="atLeast"/>
              <w:jc w:val="left"/>
              <w:rPr>
                <w:sz w:val="18"/>
                <w:szCs w:val="18"/>
              </w:rPr>
            </w:pPr>
            <w:r>
              <w:rPr>
                <w:sz w:val="18"/>
                <w:highlight w:val="yellow"/>
              </w:rPr>
              <w:t>Verificarea coerenței orizontale și verticale între obiectivele/grupurile de acțiuni comune și obiectivele/grupurile de acțiuni RRN specifice programului, pe de o parte, și realizările estimate, rezultatele şi impacturile, pe de altă parte;</w:t>
            </w:r>
          </w:p>
        </w:tc>
      </w:tr>
      <w:tr w:rsidR="00E63859" w:rsidRPr="000A700F" w:rsidTr="004C05DD">
        <w:tc>
          <w:tcPr>
            <w:tcW w:w="988" w:type="dxa"/>
            <w:shd w:val="clear" w:color="auto" w:fill="E7E6E6" w:themeFill="background2"/>
          </w:tcPr>
          <w:p w:rsidR="00E63859" w:rsidRPr="000A700F" w:rsidRDefault="00E63859" w:rsidP="004C05DD">
            <w:pPr>
              <w:pStyle w:val="HStandard"/>
              <w:jc w:val="center"/>
              <w:rPr>
                <w:color w:val="FFFFFF"/>
                <w:sz w:val="18"/>
                <w:szCs w:val="18"/>
                <w:highlight w:val="yellow"/>
              </w:rPr>
            </w:pPr>
            <w:r>
              <w:rPr>
                <w:color w:val="FFFFFF"/>
                <w:sz w:val="18"/>
                <w:highlight w:val="yellow"/>
              </w:rPr>
              <w:t>5</w:t>
            </w:r>
          </w:p>
        </w:tc>
        <w:tc>
          <w:tcPr>
            <w:tcW w:w="8028" w:type="dxa"/>
          </w:tcPr>
          <w:p w:rsidR="00E63859" w:rsidRPr="000A700F" w:rsidRDefault="00E63859" w:rsidP="004C05DD">
            <w:pPr>
              <w:pStyle w:val="Hlistbullet"/>
              <w:numPr>
                <w:ilvl w:val="0"/>
                <w:numId w:val="0"/>
              </w:numPr>
              <w:spacing w:before="0" w:line="280" w:lineRule="atLeast"/>
              <w:jc w:val="left"/>
              <w:rPr>
                <w:sz w:val="18"/>
                <w:szCs w:val="18"/>
                <w:highlight w:val="yellow"/>
              </w:rPr>
            </w:pPr>
            <w:r>
              <w:rPr>
                <w:sz w:val="18"/>
                <w:highlight w:val="yellow"/>
              </w:rPr>
              <w:t>Redefinirea sau ajustarea logicii de intervenție, dacă este necesar.</w:t>
            </w:r>
          </w:p>
        </w:tc>
      </w:tr>
      <w:tr w:rsidR="00E63859" w:rsidRPr="008D0759" w:rsidTr="004C05DD">
        <w:tc>
          <w:tcPr>
            <w:tcW w:w="9016" w:type="dxa"/>
            <w:gridSpan w:val="2"/>
            <w:shd w:val="clear" w:color="auto" w:fill="auto"/>
          </w:tcPr>
          <w:p w:rsidR="00E63859" w:rsidRPr="002809CE" w:rsidRDefault="00E63859" w:rsidP="004C05DD">
            <w:pPr>
              <w:pStyle w:val="HStandard"/>
              <w:jc w:val="left"/>
              <w:rPr>
                <w:sz w:val="18"/>
                <w:szCs w:val="18"/>
              </w:rPr>
            </w:pPr>
            <w:r>
              <w:rPr>
                <w:b/>
                <w:sz w:val="18"/>
                <w:highlight w:val="yellow"/>
              </w:rPr>
              <w:t>Rezultatul preconizat:</w:t>
            </w:r>
            <w:r>
              <w:rPr>
                <w:sz w:val="18"/>
                <w:highlight w:val="yellow"/>
              </w:rPr>
              <w:t xml:space="preserve"> coerența și relevanța confirmate pe orizontală și pe verticală ale logicii de intervenție RRN ca bază pentru evaluare</w:t>
            </w:r>
          </w:p>
        </w:tc>
      </w:tr>
    </w:tbl>
    <w:p w:rsidR="00E63859" w:rsidRPr="008D0759" w:rsidRDefault="00E63859" w:rsidP="004C05DD">
      <w:pPr>
        <w:pStyle w:val="HStandard"/>
      </w:pPr>
      <w:r>
        <w:t>The above steps are detailed below.</w:t>
      </w:r>
    </w:p>
    <w:p w:rsidR="00E63859" w:rsidRPr="008D0759" w:rsidRDefault="00E63859" w:rsidP="004C05DD">
      <w:pPr>
        <w:pStyle w:val="HHeading5"/>
        <w:rPr>
          <w:color w:val="ED7D31" w:themeColor="accent2"/>
        </w:rPr>
      </w:pPr>
      <w:r>
        <w:rPr>
          <w:color w:val="ED7D31" w:themeColor="accent2"/>
        </w:rPr>
        <w:t>Step 1 - Assess changes in context and needs</w:t>
      </w:r>
    </w:p>
    <w:p w:rsidR="00E63859" w:rsidRPr="008D0759" w:rsidRDefault="00E63859" w:rsidP="004C05DD">
      <w:pPr>
        <w:pStyle w:val="HStandard"/>
      </w:pPr>
      <w:r>
        <w:t>NRNs operate within the context of rural areas. This context is characterised through a thorough situational description, SWOT and needs assessment. The situation in networking is depicted with the set of context parameters</w:t>
      </w:r>
      <w:r>
        <w:rPr>
          <w:rFonts w:ascii="ZWAdobeF" w:hAnsi="ZWAdobeF"/>
          <w:color w:val="auto"/>
          <w:sz w:val="2"/>
        </w:rPr>
        <w:t>88F</w:t>
      </w:r>
      <w:r>
        <w:rPr>
          <w:rStyle w:val="FootnoteReference"/>
        </w:rPr>
        <w:footnoteReference w:id="89"/>
      </w:r>
      <w:r>
        <w:t xml:space="preserve">. Changes in the programme and network context may imply changes in the scope of NRN objectives and interventions and therefore in the intervention logic. </w:t>
      </w:r>
    </w:p>
    <w:p w:rsidR="00E63859" w:rsidRPr="008D0759" w:rsidRDefault="00E63859" w:rsidP="004C05DD">
      <w:pPr>
        <w:pStyle w:val="HStandard"/>
      </w:pPr>
      <w:r>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E63859" w:rsidRPr="008D0759" w:rsidRDefault="00E63859" w:rsidP="004C05DD">
      <w:pPr>
        <w:pStyle w:val="HHeading5"/>
        <w:rPr>
          <w:color w:val="ED7D31" w:themeColor="accent2"/>
        </w:rPr>
      </w:pPr>
      <w:r>
        <w:rPr>
          <w:color w:val="ED7D31" w:themeColor="accent2"/>
        </w:rPr>
        <w:t>Step 2 - Revisit the relevance of NRN objectives and groups of actions and linkages between them</w:t>
      </w:r>
    </w:p>
    <w:p w:rsidR="00E63859" w:rsidRPr="008D0759" w:rsidRDefault="00E63859" w:rsidP="004C05DD">
      <w:pPr>
        <w:pStyle w:val="HStandard"/>
      </w:pPr>
      <w:r>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E63859" w:rsidRPr="008D0759" w:rsidRDefault="00E63859" w:rsidP="004C05DD">
      <w:pPr>
        <w:pStyle w:val="HStandard"/>
      </w:pPr>
      <w:r>
        <w:t xml:space="preserve">The common NRN objectives and groups of actions are complemented with programme-specific NRN objectives and groups of actions in the preparation of NRN evaluation. (See also </w:t>
      </w:r>
      <w:r>
        <w:rPr>
          <w:b/>
          <w:color w:val="E7E6E6" w:themeColor="background2"/>
        </w:rPr>
        <w:t>PART I</w:t>
      </w:r>
      <w:r>
        <w:t xml:space="preserve">, chapter 2.2.2). </w:t>
      </w:r>
    </w:p>
    <w:p w:rsidR="00E63859" w:rsidRPr="008D0759" w:rsidRDefault="00E63859" w:rsidP="004C05DD">
      <w:pPr>
        <w:pStyle w:val="HStandard"/>
      </w:pPr>
      <w:r>
        <w:t>During the review of the intervention logic the validity of proposed programme-specific NRN objectives and activities will be checked against any changes concerning the context to assess:</w:t>
      </w:r>
    </w:p>
    <w:p w:rsidR="00E63859" w:rsidRPr="008D0759" w:rsidRDefault="00E63859" w:rsidP="004C05DD">
      <w:pPr>
        <w:pStyle w:val="Hlistbullet2"/>
      </w:pPr>
      <w:r>
        <w:t xml:space="preserve">whether the NRN objectives (common and programme-specific)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Pr>
          <w:b/>
          <w:color w:val="E7E6E6" w:themeColor="background2"/>
        </w:rPr>
        <w:t>PART I</w:t>
      </w:r>
      <w:r>
        <w:t>, Chapter 2.2.2);</w:t>
      </w:r>
    </w:p>
    <w:p w:rsidR="00E63859" w:rsidRPr="008D0759" w:rsidRDefault="00E63859" w:rsidP="004C05DD">
      <w:pPr>
        <w:pStyle w:val="Hlistbullet2"/>
      </w:pPr>
      <w:r>
        <w:t>whether the respective level of hierarchy (overall, specific and operational objectives) and their inter-linkages are clear;</w:t>
      </w:r>
    </w:p>
    <w:p w:rsidR="00E63859" w:rsidRPr="008D0759" w:rsidRDefault="00E63859" w:rsidP="004C05DD">
      <w:pPr>
        <w:pStyle w:val="Hlistbullet2"/>
      </w:pPr>
      <w:r>
        <w:t>the extent to which NRN objectives can plausibly be achieved with the groups of actions;</w:t>
      </w:r>
    </w:p>
    <w:p w:rsidR="00E63859" w:rsidRPr="008D0759" w:rsidRDefault="00E63859" w:rsidP="004C05DD">
      <w:pPr>
        <w:pStyle w:val="Hlistbullet2"/>
      </w:pPr>
      <w:r>
        <w:lastRenderedPageBreak/>
        <w:t>whether the NRN(P) objectives are sufficiently clear and tangible as to be measured  by RACER</w:t>
      </w:r>
      <w:r>
        <w:rPr>
          <w:rFonts w:ascii="ZWAdobeF" w:hAnsi="ZWAdobeF"/>
          <w:color w:val="auto"/>
          <w:sz w:val="2"/>
        </w:rPr>
        <w:t>89F</w:t>
      </w:r>
      <w:r>
        <w:rPr>
          <w:rStyle w:val="FootnoteReference"/>
        </w:rPr>
        <w:footnoteReference w:id="90"/>
      </w:r>
      <w:r>
        <w:t xml:space="preserve"> programme-specific indicators.</w:t>
      </w:r>
    </w:p>
    <w:p w:rsidR="00E63859" w:rsidRPr="008D0759" w:rsidRDefault="00E63859" w:rsidP="004C05DD">
      <w:pPr>
        <w:pStyle w:val="HHeading5"/>
        <w:rPr>
          <w:color w:val="ED7D31" w:themeColor="accent2"/>
        </w:rPr>
      </w:pPr>
      <w:r>
        <w:rPr>
          <w:color w:val="ED7D31" w:themeColor="accent2"/>
        </w:rPr>
        <w:t xml:space="preserve">Step 3 -  Revisit the chain between the NRN expected effects: outputs, results and impacts </w:t>
      </w:r>
    </w:p>
    <w:p w:rsidR="00E63859" w:rsidRPr="008D0759" w:rsidRDefault="00E63859" w:rsidP="004C05DD">
      <w:pPr>
        <w:pStyle w:val="HStandard"/>
      </w:pPr>
      <w:r>
        <w:t xml:space="preserve">Activities of NRNs are expected to produce outputs, results and impacts, which lead to the accomplishment of NRN objectives. While outputs are brought forth by concrete activities organised and implemented by NSUs (events, web page, publications, trainings, good practice exchanges, etc.), NRNs transform these outputs into NRN results and impacts (often called NRN added value). NRN results and impacts are more difficult to capture because they often (not always) have an intangible nature (changes in human and social capital). Examples of the output-result-impact chains for each of the common groups of actions can be found in </w:t>
      </w:r>
      <w:r>
        <w:rPr>
          <w:b/>
          <w:color w:val="E7E6E6" w:themeColor="background2"/>
        </w:rPr>
        <w:t>PART III</w:t>
      </w:r>
      <w:r>
        <w:t xml:space="preserve"> of the guidelines.</w:t>
      </w:r>
    </w:p>
    <w:p w:rsidR="00E63859" w:rsidRPr="008D0759" w:rsidRDefault="00E63859" w:rsidP="004C05DD">
      <w:pPr>
        <w:pStyle w:val="HStandard"/>
      </w:pPr>
      <w:r>
        <w:t>Expected NRN effects are ideally defined during the preparation of NRN evaluation, but can be completed also during the structuring phase, respecting the possible changes in the context situation.</w:t>
      </w:r>
    </w:p>
    <w:p w:rsidR="00E63859" w:rsidRPr="008D0759" w:rsidRDefault="00E63859" w:rsidP="004C05DD">
      <w:pPr>
        <w:pStyle w:val="HHeading5"/>
        <w:rPr>
          <w:color w:val="ED7D31" w:themeColor="accent2"/>
        </w:rPr>
      </w:pPr>
      <w:r>
        <w:rPr>
          <w:color w:val="ED7D31" w:themeColor="accent2"/>
        </w:rPr>
        <w:t>Step 4 - Check the horizontal and vertical consistency between NRN objectives and expected effects</w:t>
      </w:r>
    </w:p>
    <w:p w:rsidR="00E63859" w:rsidRPr="008D0759" w:rsidRDefault="00E63859" w:rsidP="004C05DD">
      <w:pPr>
        <w:pStyle w:val="HStandard"/>
      </w:pPr>
      <w:r>
        <w:t xml:space="preserve">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fine-tune existing elements in collaboration with the programme authorities and the NSU, in the same fashion as what was described in </w:t>
      </w:r>
      <w:r>
        <w:rPr>
          <w:b/>
          <w:color w:val="E7E6E6" w:themeColor="background2"/>
        </w:rPr>
        <w:t>PART I</w:t>
      </w:r>
      <w:r>
        <w:t>, chapter 2.2.2.</w:t>
      </w:r>
    </w:p>
    <w:p w:rsidR="00E63859" w:rsidRPr="008D0759" w:rsidRDefault="00E63859" w:rsidP="004C05DD">
      <w:pPr>
        <w:pStyle w:val="HStandard"/>
      </w:pPr>
      <w:r>
        <w:t xml:space="preserve">Besides the internal consistency of the NRN intervention logic, the evaluator should check also the external consistency of NRN intervention logic with the RDP and the EU objectives (See </w:t>
      </w:r>
      <w:r>
        <w:fldChar w:fldCharType="begin" w:fldLock="1"/>
      </w:r>
      <w:r>
        <w:instrText xml:space="preserve"> REF _Ref451784678 \r \h </w:instrText>
      </w:r>
      <w:r>
        <w:fldChar w:fldCharType="separate"/>
      </w:r>
      <w:r>
        <w:t>Figure 5</w:t>
      </w:r>
      <w:r>
        <w:fldChar w:fldCharType="end"/>
      </w:r>
      <w:r>
        <w:t xml:space="preserve"> and </w:t>
      </w:r>
      <w:r>
        <w:fldChar w:fldCharType="begin" w:fldLock="1"/>
      </w:r>
      <w:r>
        <w:instrText xml:space="preserve"> REF _Ref451784688 \r \h </w:instrText>
      </w:r>
      <w:r>
        <w:fldChar w:fldCharType="separate"/>
      </w:r>
      <w:r>
        <w:t>Figure 6</w:t>
      </w:r>
      <w:r>
        <w:fldChar w:fldCharType="end"/>
      </w:r>
      <w:r>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fldChar w:fldCharType="begin" w:fldLock="1"/>
      </w:r>
      <w:r>
        <w:instrText xml:space="preserve"> REF _Ref451784699 \r \h </w:instrText>
      </w:r>
      <w:r>
        <w:fldChar w:fldCharType="separate"/>
      </w:r>
      <w:r>
        <w:t>Figure 5</w:t>
      </w:r>
      <w:r>
        <w:fldChar w:fldCharType="end"/>
      </w:r>
      <w:r>
        <w:t xml:space="preserve"> in Chapter 1.4.2). If inconsistencies are found in the above checks, the missing elements should be developed by the evaluator.</w:t>
      </w:r>
    </w:p>
    <w:p w:rsidR="00E63859" w:rsidRPr="008D0759" w:rsidRDefault="00E63859" w:rsidP="00975D9B">
      <w:pPr>
        <w:pStyle w:val="HHeading5"/>
      </w:pPr>
      <w:r>
        <w:t>NRN unexpected effects</w:t>
      </w:r>
    </w:p>
    <w:p w:rsidR="00E63859" w:rsidRPr="008D0759" w:rsidRDefault="00E63859" w:rsidP="004C05DD">
      <w:pPr>
        <w:pStyle w:val="HStandard"/>
      </w:pPr>
      <w:r>
        <w:t>In addition to the expected or intended effects, NRN activities usually also generate unexpected or unintended effects</w:t>
      </w:r>
      <w:r>
        <w:rPr>
          <w:rFonts w:ascii="ZWAdobeF" w:hAnsi="ZWAdobeF"/>
          <w:color w:val="auto"/>
          <w:sz w:val="2"/>
        </w:rPr>
        <w:t>90F</w:t>
      </w:r>
      <w:r>
        <w:rPr>
          <w:rStyle w:val="FootnoteReference"/>
        </w:rPr>
        <w:footnoteReference w:id="91"/>
      </w:r>
      <w:r>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eco-tourism associations or enterprises, municipalities or NGOs engaged in climate actions, etc.).</w:t>
      </w:r>
    </w:p>
    <w:p w:rsidR="00E63859" w:rsidRPr="008D0759" w:rsidRDefault="00E63859" w:rsidP="004C05DD">
      <w:pPr>
        <w:pStyle w:val="HStandard"/>
      </w:pPr>
      <w:r>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E63859" w:rsidRPr="008D0759" w:rsidRDefault="00E63859" w:rsidP="004C05DD">
      <w:pPr>
        <w:pStyle w:val="HHeading5"/>
        <w:rPr>
          <w:color w:val="ED7D31" w:themeColor="accent2"/>
        </w:rPr>
      </w:pPr>
      <w:r>
        <w:rPr>
          <w:color w:val="ED7D31" w:themeColor="accent2"/>
        </w:rPr>
        <w:lastRenderedPageBreak/>
        <w:t>Step 5: Redefine or adjust the intervention logic, if needed.</w:t>
      </w:r>
    </w:p>
    <w:p w:rsidR="00E63859" w:rsidRPr="008D0759" w:rsidRDefault="00E63859" w:rsidP="004C05DD">
      <w:pPr>
        <w:pStyle w:val="HStandard"/>
      </w:pPr>
      <w:r>
        <w:t>The review of the NRN intervention logic may lead to changes. These changes might result in a fine-tuning of the NRN related programme-specific objectives, groups of actions and expected effects. It 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0A700F" w:rsidTr="002A138A">
        <w:tc>
          <w:tcPr>
            <w:tcW w:w="9016" w:type="dxa"/>
            <w:shd w:val="clear" w:color="auto" w:fill="F5F4F4" w:themeFill="background2" w:themeFillTint="66"/>
          </w:tcPr>
          <w:p w:rsidR="00E63859" w:rsidRPr="000A700F" w:rsidRDefault="00E63859" w:rsidP="002A138A">
            <w:pPr>
              <w:pStyle w:val="HStandard"/>
              <w:rPr>
                <w:color w:val="7030A0"/>
                <w:highlight w:val="yellow"/>
              </w:rPr>
            </w:pPr>
            <w:r>
              <w:rPr>
                <w:highlight w:val="yellow"/>
              </w:rPr>
              <w:t>Întrebări orientative pentru revizuirea logicii de intervenție</w:t>
            </w:r>
          </w:p>
          <w:p w:rsidR="00E63859" w:rsidRPr="000A700F" w:rsidRDefault="00E63859" w:rsidP="00E63859">
            <w:pPr>
              <w:pStyle w:val="Hlistbullet2"/>
              <w:rPr>
                <w:highlight w:val="yellow"/>
              </w:rPr>
            </w:pPr>
            <w:r>
              <w:rPr>
                <w:highlight w:val="yellow"/>
              </w:rPr>
              <w:t>Există o teorie explicită a schimbării, care stă la baza logicii de intervenție stipulate?</w:t>
            </w:r>
          </w:p>
          <w:p w:rsidR="00E63859" w:rsidRPr="000A700F" w:rsidRDefault="00E63859" w:rsidP="00E63859">
            <w:pPr>
              <w:pStyle w:val="Hlistbullet2"/>
              <w:rPr>
                <w:highlight w:val="yellow"/>
              </w:rPr>
            </w:pPr>
            <w:r>
              <w:rPr>
                <w:highlight w:val="yellow"/>
              </w:rPr>
              <w:t>Este logica de intervenție stabilită în mod clar sau cel puțin poate fi aceasta modelată din ceea ce este scris în program sau în documentele concomitente (cum ar fi termenii de referință pentru USR sau oferta de servicii a ofertantului câștigător etc.)?</w:t>
            </w:r>
          </w:p>
          <w:p w:rsidR="00E63859" w:rsidRPr="000A700F" w:rsidRDefault="00E63859" w:rsidP="00E63859">
            <w:pPr>
              <w:pStyle w:val="Hlistbullet2"/>
              <w:rPr>
                <w:highlight w:val="yellow"/>
              </w:rPr>
            </w:pPr>
            <w:r>
              <w:rPr>
                <w:highlight w:val="yellow"/>
              </w:rPr>
              <w:t>Ce schimbări semnificative pot fi observate în rândul părților interesate din domeniul programului sau în contextul socio-economic și politic mai larg?</w:t>
            </w:r>
          </w:p>
          <w:p w:rsidR="00E63859" w:rsidRPr="000A700F" w:rsidRDefault="00E63859" w:rsidP="00E63859">
            <w:pPr>
              <w:pStyle w:val="Hlistbullet2"/>
              <w:rPr>
                <w:highlight w:val="yellow"/>
              </w:rPr>
            </w:pPr>
            <w:r>
              <w:rPr>
                <w:highlight w:val="yellow"/>
              </w:rPr>
              <w:t>Sunt relevante obiectivele stipulate și rezultatele și efectele preconizate în ceea ce privește contextul (SWOT, nevoi)?</w:t>
            </w:r>
          </w:p>
          <w:p w:rsidR="00E63859" w:rsidRPr="000A700F" w:rsidRDefault="00E63859" w:rsidP="00E63859">
            <w:pPr>
              <w:pStyle w:val="Hlistbullet2"/>
              <w:rPr>
                <w:highlight w:val="yellow"/>
              </w:rPr>
            </w:pPr>
            <w:r>
              <w:rPr>
                <w:highlight w:val="yellow"/>
              </w:rPr>
              <w:t>Există contradicții sau neconcordanțe între activități, realizările preconizate, rezultate și efecte (pe verticală) și obiectivele stipulate (pe orizontală)?</w:t>
            </w:r>
          </w:p>
        </w:tc>
      </w:tr>
    </w:tbl>
    <w:p w:rsidR="00E63859" w:rsidRPr="000A700F" w:rsidRDefault="00E63859" w:rsidP="00975D9B">
      <w:pPr>
        <w:pStyle w:val="HHeading5"/>
        <w:rPr>
          <w:highlight w:val="yellow"/>
        </w:rPr>
      </w:pPr>
      <w:r>
        <w:rPr>
          <w:highlight w:val="yellow"/>
        </w:rPr>
        <w:t>Ce trebuie făcut și ce nu trebuie făcut</w:t>
      </w:r>
    </w:p>
    <w:tbl>
      <w:tblPr>
        <w:tblStyle w:val="LightList-Accent5"/>
        <w:tblW w:w="0" w:type="auto"/>
        <w:tblLook w:val="04A0" w:firstRow="1" w:lastRow="0" w:firstColumn="1" w:lastColumn="0" w:noHBand="0" w:noVBand="1"/>
      </w:tblPr>
      <w:tblGrid>
        <w:gridCol w:w="4510"/>
        <w:gridCol w:w="4496"/>
      </w:tblGrid>
      <w:tr w:rsidR="00E6385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E63859" w:rsidRPr="000A700F" w:rsidRDefault="00E63859"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6AB73AE4" wp14:editId="125B20B6">
                  <wp:extent cx="360000" cy="36000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E63859" w:rsidRPr="000A700F" w:rsidRDefault="00E63859"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4D029E76" wp14:editId="7886057B">
                  <wp:extent cx="360000" cy="360000"/>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E6385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E63859" w:rsidRPr="000A700F" w:rsidRDefault="00E63859" w:rsidP="000A3387">
            <w:pPr>
              <w:pStyle w:val="HHeading5"/>
              <w:rPr>
                <w:color w:val="FFC000" w:themeColor="accent4"/>
                <w:sz w:val="18"/>
                <w:szCs w:val="18"/>
                <w:highlight w:val="yellow"/>
              </w:rPr>
            </w:pPr>
            <w:r>
              <w:rPr>
                <w:color w:val="FFC000" w:themeColor="accent4"/>
                <w:sz w:val="18"/>
                <w:highlight w:val="yellow"/>
              </w:rPr>
              <w:t>Luați în considerare circumstanțele în schimbare care este posibil să fi afectat pertinența logicii de intervenție.</w:t>
            </w:r>
          </w:p>
          <w:p w:rsidR="00E63859" w:rsidRPr="000A700F" w:rsidRDefault="00E63859" w:rsidP="000A3387">
            <w:pPr>
              <w:pStyle w:val="HStandard"/>
              <w:rPr>
                <w:color w:val="FFC000" w:themeColor="accent4"/>
                <w:sz w:val="18"/>
                <w:szCs w:val="18"/>
                <w:highlight w:val="yellow"/>
              </w:rPr>
            </w:pPr>
            <w:r>
              <w:rPr>
                <w:color w:val="FFC000" w:themeColor="accent4"/>
                <w:sz w:val="18"/>
                <w:highlight w:val="yellow"/>
              </w:rPr>
              <w:t xml:space="preserve">Clarificați modul în care RRN poate contribui la obiectivele politicii de dezvoltare rurală. </w:t>
            </w:r>
          </w:p>
          <w:p w:rsidR="00E63859" w:rsidRPr="000A700F" w:rsidRDefault="00E63859" w:rsidP="000A3387">
            <w:pPr>
              <w:pStyle w:val="HStandard"/>
              <w:rPr>
                <w:color w:val="FFC000" w:themeColor="accent4"/>
                <w:sz w:val="18"/>
                <w:szCs w:val="18"/>
                <w:highlight w:val="yellow"/>
              </w:rPr>
            </w:pPr>
            <w:r>
              <w:rPr>
                <w:color w:val="FFC000" w:themeColor="accent4"/>
                <w:sz w:val="18"/>
                <w:highlight w:val="yellow"/>
              </w:rPr>
              <w:t>Concepeți obiectivele și realizările RRN, de asemenea, ca schimbări la nivelul capitalului  uman și social al actorilor și zonelor din mediul rural.</w:t>
            </w:r>
          </w:p>
          <w:p w:rsidR="00E63859" w:rsidRPr="000A700F" w:rsidRDefault="00E63859" w:rsidP="000A3387">
            <w:pPr>
              <w:pStyle w:val="HStandard"/>
              <w:rPr>
                <w:color w:val="FFC000" w:themeColor="accent4"/>
                <w:sz w:val="18"/>
                <w:szCs w:val="18"/>
                <w:highlight w:val="yellow"/>
              </w:rPr>
            </w:pPr>
            <w:r>
              <w:rPr>
                <w:b w:val="0"/>
                <w:color w:val="FFC000" w:themeColor="accent4"/>
                <w:sz w:val="18"/>
                <w:highlight w:val="yellow"/>
              </w:rPr>
              <w:t>Luați în considerare complementaritățile și coerența cu alte intervenții similare (în afara domeniului politicii de dezvoltare rurală).</w:t>
            </w:r>
          </w:p>
          <w:p w:rsidR="00E63859" w:rsidRPr="000A700F" w:rsidRDefault="00E63859" w:rsidP="000A3387">
            <w:pPr>
              <w:pStyle w:val="HStandard"/>
              <w:rPr>
                <w:color w:val="FFC000" w:themeColor="accent4"/>
                <w:sz w:val="18"/>
                <w:szCs w:val="18"/>
                <w:highlight w:val="yellow"/>
              </w:rPr>
            </w:pPr>
            <w:r>
              <w:rPr>
                <w:b w:val="0"/>
                <w:color w:val="FFC000" w:themeColor="accent4"/>
                <w:sz w:val="18"/>
                <w:highlight w:val="yellow"/>
              </w:rPr>
              <w:t>Rămâneți întotdeauna deschiși la surprize (beneficii nescontate sau efecte nedorite).</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E63859" w:rsidRPr="000A700F" w:rsidRDefault="00E63859"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Nu acceptați logica de intervenție ca fiind de necontestat.</w:t>
            </w:r>
          </w:p>
          <w:p w:rsidR="00E63859" w:rsidRPr="000A700F" w:rsidRDefault="00E63859"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Nu conectați activitățile RRN direct de realizarea obiectivelor PDR.</w:t>
            </w:r>
          </w:p>
          <w:p w:rsidR="00E63859" w:rsidRPr="000A700F" w:rsidRDefault="00E63859"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Nu analizați doar efectele scrise pe hârtie.</w:t>
            </w:r>
          </w:p>
          <w:p w:rsidR="00E63859" w:rsidRPr="008D0759" w:rsidRDefault="00E63859"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Nu excludeți costurile fantomă ale intervențiilor și nu ignorați apariția oricăror surprize care ar putea conduce la efecte nedorite.</w:t>
            </w:r>
          </w:p>
        </w:tc>
      </w:tr>
    </w:tbl>
    <w:p w:rsidR="00E63859" w:rsidRPr="008D0759" w:rsidRDefault="00E63859" w:rsidP="00975D9B">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E63859" w:rsidRPr="008D0759" w:rsidTr="004D1A84">
        <w:tc>
          <w:tcPr>
            <w:tcW w:w="9069" w:type="dxa"/>
            <w:shd w:val="clear" w:color="auto" w:fill="F5F4F4" w:themeFill="background2" w:themeFillTint="66"/>
          </w:tcPr>
          <w:p w:rsidR="00E63859" w:rsidRPr="008D0759" w:rsidRDefault="00E63859" w:rsidP="002A138A">
            <w:pPr>
              <w:pStyle w:val="HStandard"/>
              <w:jc w:val="left"/>
              <w:rPr>
                <w:sz w:val="16"/>
                <w:szCs w:val="16"/>
              </w:rPr>
            </w:pPr>
            <w:r>
              <w:rPr>
                <w:sz w:val="16"/>
              </w:rPr>
              <w:t>Assessment of RDP results: How to prepare for reporting on evaluation in 2017, Chapter 5.1 Evaluation Helpdesk, April 2016</w:t>
            </w:r>
          </w:p>
          <w:p w:rsidR="00E63859" w:rsidRPr="008D0759" w:rsidRDefault="00E63859" w:rsidP="002A138A">
            <w:pPr>
              <w:pStyle w:val="HStandard"/>
              <w:jc w:val="left"/>
              <w:rPr>
                <w:rStyle w:val="Hyperlink"/>
                <w:rFonts w:eastAsiaTheme="majorEastAsia"/>
                <w:sz w:val="16"/>
                <w:szCs w:val="16"/>
              </w:rPr>
            </w:pPr>
            <w:r>
              <w:rPr>
                <w:sz w:val="16"/>
              </w:rPr>
              <w:t xml:space="preserve">Capturing the success of your RDP: Guidelines for the ex post evaluation of 2007-2013 RDP, PART II, Chapters 1.4 and 1.5, link: </w:t>
            </w:r>
            <w:hyperlink r:id="rId40">
              <w:r>
                <w:rPr>
                  <w:rStyle w:val="Hyperlink"/>
                  <w:rFonts w:eastAsiaTheme="majorEastAsia"/>
                  <w:sz w:val="16"/>
                </w:rPr>
                <w:t>http://enrd.ec.europa.eu/enrd-static/evaluation/library/evaluation-helpdesk-publications/en/evaluation-helpdesk-publications_en.html</w:t>
              </w:r>
            </w:hyperlink>
          </w:p>
          <w:p w:rsidR="00E63859" w:rsidRPr="008D0759" w:rsidRDefault="00E63859" w:rsidP="002A138A">
            <w:pPr>
              <w:pStyle w:val="HStandard"/>
              <w:jc w:val="left"/>
              <w:rPr>
                <w:rStyle w:val="Hyperlink"/>
                <w:rFonts w:eastAsiaTheme="majorEastAsia"/>
                <w:color w:val="262626"/>
                <w:sz w:val="16"/>
                <w:szCs w:val="16"/>
              </w:rPr>
            </w:pPr>
            <w:r>
              <w:rPr>
                <w:rStyle w:val="Hyperlink"/>
                <w:rFonts w:eastAsiaTheme="majorEastAsia"/>
                <w:color w:val="262626"/>
                <w:sz w:val="16"/>
              </w:rPr>
              <w:lastRenderedPageBreak/>
              <w:t xml:space="preserve">Getting the most from your RDP: Guidelines for the ex ante evaluation of 2014-2020 RDPs, Chapter 5.4, </w:t>
            </w:r>
            <w:hyperlink r:id="rId41">
              <w:r>
                <w:rPr>
                  <w:rStyle w:val="Hyperlink"/>
                  <w:rFonts w:eastAsiaTheme="majorEastAsia"/>
                  <w:sz w:val="16"/>
                </w:rPr>
                <w:t>http://enrd.ec.europa.eu/enrd-static/evaluation/library/evaluation-helpdesk-publications/en/evaluation-helpdesk-publications_en.html</w:t>
              </w:r>
            </w:hyperlink>
            <w:r>
              <w:rPr>
                <w:rStyle w:val="Hyperlink"/>
                <w:rFonts w:eastAsiaTheme="majorEastAsia"/>
                <w:color w:val="262626"/>
                <w:sz w:val="16"/>
              </w:rPr>
              <w:t xml:space="preserve">, </w:t>
            </w:r>
          </w:p>
          <w:p w:rsidR="00E63859" w:rsidRPr="008D0759" w:rsidRDefault="00E63859" w:rsidP="002A138A">
            <w:pPr>
              <w:pStyle w:val="HStandard"/>
              <w:jc w:val="left"/>
              <w:rPr>
                <w:rStyle w:val="Hyperlink"/>
                <w:rFonts w:eastAsiaTheme="majorEastAsia"/>
                <w:color w:val="262626"/>
                <w:sz w:val="16"/>
                <w:szCs w:val="16"/>
              </w:rPr>
            </w:pPr>
            <w:r>
              <w:rPr>
                <w:rStyle w:val="Hyperlink"/>
                <w:rFonts w:eastAsiaTheme="majorEastAsia"/>
                <w:color w:val="262626"/>
                <w:sz w:val="16"/>
              </w:rPr>
              <w:t>On the NRN intervention logic:</w:t>
            </w:r>
          </w:p>
          <w:p w:rsidR="00E63859" w:rsidRPr="008D0759" w:rsidRDefault="00E63859" w:rsidP="002A138A">
            <w:pPr>
              <w:pStyle w:val="HStandard"/>
              <w:jc w:val="left"/>
              <w:rPr>
                <w:rStyle w:val="Hyperlink"/>
                <w:rFonts w:eastAsiaTheme="majorEastAsia"/>
                <w:color w:val="262626"/>
                <w:sz w:val="16"/>
                <w:szCs w:val="16"/>
              </w:rPr>
            </w:pPr>
            <w:r>
              <w:rPr>
                <w:rStyle w:val="Hyperlink"/>
                <w:rFonts w:eastAsiaTheme="majorEastAsia"/>
                <w:color w:val="262626"/>
                <w:sz w:val="16"/>
              </w:rPr>
              <w:t>ENRD 2014: NRN Guidebook, 3</w:t>
            </w:r>
            <w:r>
              <w:rPr>
                <w:rStyle w:val="Hyperlink"/>
                <w:rFonts w:eastAsiaTheme="majorEastAsia"/>
                <w:color w:val="262626"/>
                <w:sz w:val="16"/>
                <w:vertAlign w:val="superscript"/>
              </w:rPr>
              <w:t>rd</w:t>
            </w:r>
            <w:r>
              <w:rPr>
                <w:rStyle w:val="Hyperlink"/>
                <w:rFonts w:eastAsiaTheme="majorEastAsia"/>
                <w:color w:val="262626"/>
                <w:sz w:val="16"/>
              </w:rPr>
              <w:t xml:space="preserve"> chapter on Setting up and Starting a Network. </w:t>
            </w:r>
            <w:hyperlink r:id="rId42">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E63859" w:rsidRPr="008D0759" w:rsidRDefault="00E63859" w:rsidP="002A138A">
            <w:pPr>
              <w:pStyle w:val="HStandard"/>
              <w:jc w:val="left"/>
              <w:rPr>
                <w:rStyle w:val="Hyperlink"/>
                <w:rFonts w:eastAsiaTheme="majorEastAsia"/>
                <w:color w:val="262626"/>
                <w:sz w:val="16"/>
                <w:szCs w:val="16"/>
              </w:rPr>
            </w:pPr>
            <w:r>
              <w:rPr>
                <w:rStyle w:val="Hyperlink"/>
                <w:rFonts w:eastAsiaTheme="majorEastAsia"/>
                <w:color w:val="262626"/>
                <w:sz w:val="16"/>
              </w:rPr>
              <w:t>On the theory of change and realistic evaluation:</w:t>
            </w:r>
          </w:p>
          <w:p w:rsidR="00E63859" w:rsidRPr="008D0759" w:rsidRDefault="00E63859" w:rsidP="002A138A">
            <w:pPr>
              <w:pStyle w:val="HStandard"/>
              <w:jc w:val="left"/>
              <w:rPr>
                <w:rStyle w:val="Hyperlink"/>
                <w:rFonts w:eastAsiaTheme="majorEastAsia"/>
                <w:color w:val="262626"/>
                <w:sz w:val="16"/>
                <w:szCs w:val="16"/>
              </w:rPr>
            </w:pPr>
            <w:r>
              <w:rPr>
                <w:rStyle w:val="Hyperlink"/>
                <w:rFonts w:eastAsiaTheme="majorEastAsia"/>
                <w:color w:val="262626"/>
                <w:sz w:val="16"/>
              </w:rPr>
              <w:t xml:space="preserve">Avril Blamey and Mhairi Mackenzie, 2007: Theory of Change and Realistic Evaluation: Peas in a Pod or Apples and Oranges? Sage. Web resource: </w:t>
            </w:r>
            <w:hyperlink r:id="rId43">
              <w:r>
                <w:rPr>
                  <w:rStyle w:val="Hyperlink"/>
                  <w:rFonts w:eastAsiaTheme="majorEastAsia"/>
                  <w:sz w:val="16"/>
                </w:rPr>
                <w:t>http://evi.sagepub.com/content/13/4/439.full.pdf</w:t>
              </w:r>
            </w:hyperlink>
            <w:r>
              <w:rPr>
                <w:rStyle w:val="Hyperlink"/>
                <w:rFonts w:eastAsiaTheme="majorEastAsia"/>
                <w:color w:val="262626"/>
                <w:sz w:val="16"/>
              </w:rPr>
              <w:t xml:space="preserve"> </w:t>
            </w:r>
          </w:p>
          <w:p w:rsidR="00E63859" w:rsidRPr="008D0759" w:rsidRDefault="00E63859" w:rsidP="002A138A">
            <w:pPr>
              <w:pStyle w:val="HStandard"/>
              <w:jc w:val="left"/>
              <w:rPr>
                <w:rFonts w:eastAsiaTheme="majorEastAsia"/>
              </w:rPr>
            </w:pPr>
            <w:r>
              <w:rPr>
                <w:rStyle w:val="Hyperlink"/>
                <w:rFonts w:eastAsiaTheme="majorEastAsia"/>
                <w:color w:val="262626"/>
                <w:sz w:val="16"/>
              </w:rPr>
              <w:t>Ray Payson and Nick Tilley,1997: Realistic Evaluation, Sage, 1997. Web resource (2004):</w:t>
            </w:r>
            <w:r>
              <w:rPr>
                <w:sz w:val="16"/>
              </w:rPr>
              <w:t xml:space="preserve"> </w:t>
            </w:r>
            <w:hyperlink r:id="rId44">
              <w:r>
                <w:rPr>
                  <w:rStyle w:val="Hyperlink"/>
                  <w:rFonts w:eastAsiaTheme="majorEastAsia"/>
                  <w:sz w:val="16"/>
                </w:rPr>
                <w:t>http://www.communitymatters.com.au/RE_chapter.pdf</w:t>
              </w:r>
            </w:hyperlink>
            <w:r>
              <w:rPr>
                <w:rStyle w:val="Hyperlink"/>
                <w:rFonts w:eastAsiaTheme="majorEastAsia"/>
                <w:color w:val="262626"/>
              </w:rPr>
              <w:t xml:space="preserve"> </w:t>
            </w:r>
          </w:p>
        </w:tc>
      </w:tr>
    </w:tbl>
    <w:p w:rsidR="00E63859" w:rsidRPr="000A700F" w:rsidRDefault="00E63859" w:rsidP="00642574">
      <w:pPr>
        <w:pStyle w:val="HHeading3"/>
        <w:rPr>
          <w:highlight w:val="yellow"/>
        </w:rPr>
      </w:pPr>
      <w:bookmarkStart w:id="253" w:name="_Toc443491680"/>
      <w:bookmarkStart w:id="254" w:name="_Toc434744504"/>
      <w:bookmarkStart w:id="255" w:name="_Toc436140054"/>
      <w:bookmarkStart w:id="256" w:name="_Toc443491681"/>
      <w:bookmarkStart w:id="257" w:name="_Toc453079766"/>
      <w:bookmarkEnd w:id="253"/>
      <w:r>
        <w:rPr>
          <w:highlight w:val="yellow"/>
        </w:rPr>
        <w:lastRenderedPageBreak/>
        <w:t>Examinarea coerenței elementelor de evaluare cu logica de intervenție RRN</w:t>
      </w:r>
      <w:bookmarkEnd w:id="254"/>
      <w:bookmarkEnd w:id="255"/>
      <w:bookmarkEnd w:id="256"/>
      <w:bookmarkEnd w:id="257"/>
    </w:p>
    <w:p w:rsidR="00E63859" w:rsidRPr="002809CE" w:rsidRDefault="00E63859" w:rsidP="00320BBA">
      <w:pPr>
        <w:pStyle w:val="HStandard"/>
        <w:rPr>
          <w:b/>
          <w:i/>
          <w:color w:val="538135" w:themeColor="accent6" w:themeShade="BF"/>
        </w:rPr>
      </w:pPr>
      <w:r>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E63859" w:rsidRPr="000A700F" w:rsidRDefault="00E63859" w:rsidP="00975D9B">
      <w:pPr>
        <w:pStyle w:val="HHeading5"/>
        <w:rPr>
          <w:highlight w:val="yellow"/>
        </w:rPr>
      </w:pPr>
      <w:r>
        <w:rPr>
          <w:highlight w:val="yellow"/>
        </w:rPr>
        <w:t>Care sunt principalele etape pentru alegerea abordării de evaluare?</w:t>
      </w:r>
    </w:p>
    <w:p w:rsidR="00E63859" w:rsidRPr="000A700F" w:rsidRDefault="00E63859" w:rsidP="00320BBA">
      <w:pPr>
        <w:pStyle w:val="HStandard"/>
        <w:rPr>
          <w:highlight w:val="yellow"/>
        </w:rPr>
      </w:pPr>
      <w:r>
        <w:rPr>
          <w:highlight w:val="yellow"/>
        </w:rPr>
        <w:t xml:space="preserve">Etapele recomandate și rezultatele preconizate sunt: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E63859" w:rsidRPr="000A700F" w:rsidTr="002A138A">
        <w:trPr>
          <w:trHeight w:val="625"/>
        </w:trPr>
        <w:tc>
          <w:tcPr>
            <w:tcW w:w="1271" w:type="dxa"/>
            <w:shd w:val="clear" w:color="auto" w:fill="E7E6E6" w:themeFill="background2"/>
          </w:tcPr>
          <w:p w:rsidR="00E63859" w:rsidRPr="000A700F" w:rsidRDefault="00E63859" w:rsidP="002A138A">
            <w:pPr>
              <w:pStyle w:val="HStandard"/>
              <w:jc w:val="center"/>
              <w:rPr>
                <w:b/>
                <w:color w:val="5B9BD5" w:themeColor="accent1"/>
                <w:sz w:val="18"/>
                <w:szCs w:val="18"/>
                <w:highlight w:val="yellow"/>
              </w:rPr>
            </w:pPr>
            <w:r>
              <w:rPr>
                <w:b/>
                <w:color w:val="5B9BD5" w:themeColor="accent1"/>
                <w:sz w:val="18"/>
                <w:highlight w:val="yellow"/>
              </w:rPr>
              <w:t>1</w:t>
            </w:r>
          </w:p>
        </w:tc>
        <w:tc>
          <w:tcPr>
            <w:tcW w:w="7745" w:type="dxa"/>
          </w:tcPr>
          <w:p w:rsidR="00E63859" w:rsidRPr="000A700F" w:rsidRDefault="00E63859" w:rsidP="004C05DD">
            <w:pPr>
              <w:pStyle w:val="HStandard"/>
              <w:rPr>
                <w:sz w:val="18"/>
                <w:szCs w:val="18"/>
                <w:highlight w:val="yellow"/>
              </w:rPr>
            </w:pPr>
            <w:r>
              <w:rPr>
                <w:sz w:val="18"/>
                <w:highlight w:val="yellow"/>
              </w:rPr>
              <w:t>Verificarea faptului dacă indicatorii suplimentari sunt în continuare relevanți pentru a răspunde la întrebarea de evaluare comună. Dacă aceștia nu mai sunt relevanți, formularea altor indicatori noi,</w:t>
            </w:r>
          </w:p>
        </w:tc>
      </w:tr>
      <w:tr w:rsidR="00E63859" w:rsidRPr="000A700F" w:rsidTr="002A138A">
        <w:trPr>
          <w:trHeight w:val="630"/>
        </w:trPr>
        <w:tc>
          <w:tcPr>
            <w:tcW w:w="1271" w:type="dxa"/>
            <w:shd w:val="clear" w:color="auto" w:fill="E7E6E6" w:themeFill="background2"/>
          </w:tcPr>
          <w:p w:rsidR="00E63859" w:rsidRPr="000A700F" w:rsidRDefault="00E63859" w:rsidP="002A138A">
            <w:pPr>
              <w:pStyle w:val="HStandard"/>
              <w:jc w:val="center"/>
              <w:rPr>
                <w:b/>
                <w:color w:val="5B9BD5" w:themeColor="accent1"/>
                <w:sz w:val="18"/>
                <w:szCs w:val="18"/>
                <w:highlight w:val="yellow"/>
              </w:rPr>
            </w:pPr>
            <w:r>
              <w:rPr>
                <w:b/>
                <w:color w:val="5B9BD5" w:themeColor="accent1"/>
                <w:sz w:val="18"/>
                <w:highlight w:val="yellow"/>
              </w:rPr>
              <w:t>2</w:t>
            </w:r>
          </w:p>
        </w:tc>
        <w:tc>
          <w:tcPr>
            <w:tcW w:w="7745" w:type="dxa"/>
          </w:tcPr>
          <w:p w:rsidR="00E63859" w:rsidRPr="000A700F" w:rsidRDefault="00E63859" w:rsidP="004C05DD">
            <w:pPr>
              <w:pStyle w:val="HStandard"/>
              <w:rPr>
                <w:sz w:val="18"/>
                <w:szCs w:val="18"/>
                <w:highlight w:val="yellow"/>
              </w:rPr>
            </w:pPr>
            <w:r>
              <w:rPr>
                <w:sz w:val="18"/>
                <w:highlight w:val="yellow"/>
              </w:rPr>
              <w:t xml:space="preserve">Verificarea faptului dacă întrebările de evaluare și indicatorii existenți specifici programului sunt încă relevanți. Dacă aceștia nu mai sunt relevanți, reformularea sau eliminarea lor din sistem  </w:t>
            </w:r>
          </w:p>
        </w:tc>
      </w:tr>
      <w:tr w:rsidR="00E63859" w:rsidRPr="000A700F" w:rsidTr="002A138A">
        <w:tc>
          <w:tcPr>
            <w:tcW w:w="1271" w:type="dxa"/>
            <w:shd w:val="clear" w:color="auto" w:fill="E7E6E6" w:themeFill="background2"/>
          </w:tcPr>
          <w:p w:rsidR="00E63859" w:rsidRPr="000A700F" w:rsidRDefault="00E63859" w:rsidP="002A138A">
            <w:pPr>
              <w:pStyle w:val="HStandard"/>
              <w:jc w:val="center"/>
              <w:rPr>
                <w:b/>
                <w:color w:val="5B9BD5" w:themeColor="accent1"/>
                <w:sz w:val="18"/>
                <w:szCs w:val="18"/>
                <w:highlight w:val="yellow"/>
              </w:rPr>
            </w:pPr>
            <w:r>
              <w:rPr>
                <w:b/>
                <w:color w:val="5B9BD5" w:themeColor="accent1"/>
                <w:sz w:val="18"/>
                <w:highlight w:val="yellow"/>
              </w:rPr>
              <w:t>3</w:t>
            </w:r>
          </w:p>
        </w:tc>
        <w:tc>
          <w:tcPr>
            <w:tcW w:w="7745" w:type="dxa"/>
          </w:tcPr>
          <w:p w:rsidR="00E63859" w:rsidRPr="000A700F" w:rsidRDefault="00E63859" w:rsidP="00736F20">
            <w:pPr>
              <w:pStyle w:val="Hlistbullet"/>
              <w:numPr>
                <w:ilvl w:val="0"/>
                <w:numId w:val="0"/>
              </w:numPr>
              <w:tabs>
                <w:tab w:val="left" w:pos="0"/>
              </w:tabs>
              <w:spacing w:before="0" w:line="280" w:lineRule="atLeast"/>
              <w:rPr>
                <w:sz w:val="18"/>
                <w:szCs w:val="18"/>
                <w:highlight w:val="yellow"/>
              </w:rPr>
            </w:pPr>
            <w:r>
              <w:rPr>
                <w:sz w:val="18"/>
                <w:highlight w:val="yellow"/>
              </w:rPr>
              <w:t>Formularea de noi întrebări de evaluare specifice programului, dacă este necesar, de exemplu în cazul în care au fost adăugate noi obiective RRN, precum și dezvoltarea de indicatori</w:t>
            </w:r>
            <w:r>
              <w:rPr>
                <w:rFonts w:ascii="ZWAdobeF" w:hAnsi="ZWAdobeF"/>
                <w:color w:val="auto"/>
                <w:sz w:val="2"/>
                <w:highlight w:val="yellow"/>
              </w:rPr>
              <w:t>91F</w:t>
            </w:r>
            <w:r>
              <w:rPr>
                <w:sz w:val="18"/>
                <w:highlight w:val="yellow"/>
                <w:vertAlign w:val="superscript"/>
              </w:rPr>
              <w:footnoteReference w:id="92"/>
            </w:r>
            <w:r>
              <w:rPr>
                <w:sz w:val="18"/>
                <w:highlight w:val="yellow"/>
              </w:rPr>
              <w:t xml:space="preserve"> care vor permite formularea de răspunsuri la respectivele întrebări</w:t>
            </w:r>
          </w:p>
        </w:tc>
      </w:tr>
      <w:tr w:rsidR="00E63859" w:rsidRPr="000A700F" w:rsidTr="002A138A">
        <w:tc>
          <w:tcPr>
            <w:tcW w:w="1271" w:type="dxa"/>
            <w:shd w:val="clear" w:color="auto" w:fill="E7E6E6" w:themeFill="background2"/>
          </w:tcPr>
          <w:p w:rsidR="00E63859" w:rsidRPr="000A700F" w:rsidRDefault="00E63859" w:rsidP="002A138A">
            <w:pPr>
              <w:pStyle w:val="HStandard"/>
              <w:jc w:val="center"/>
              <w:rPr>
                <w:b/>
                <w:color w:val="5B9BD5" w:themeColor="accent1"/>
                <w:sz w:val="18"/>
                <w:szCs w:val="18"/>
                <w:highlight w:val="yellow"/>
              </w:rPr>
            </w:pPr>
            <w:r>
              <w:rPr>
                <w:b/>
                <w:color w:val="5B9BD5" w:themeColor="accent1"/>
                <w:sz w:val="18"/>
                <w:highlight w:val="yellow"/>
              </w:rPr>
              <w:t>4</w:t>
            </w:r>
          </w:p>
        </w:tc>
        <w:tc>
          <w:tcPr>
            <w:tcW w:w="7745" w:type="dxa"/>
          </w:tcPr>
          <w:p w:rsidR="00E63859" w:rsidRPr="000A700F" w:rsidRDefault="00E63859" w:rsidP="00F55EBA">
            <w:pPr>
              <w:pStyle w:val="Hlistbullet"/>
              <w:numPr>
                <w:ilvl w:val="0"/>
                <w:numId w:val="0"/>
              </w:numPr>
              <w:tabs>
                <w:tab w:val="left" w:pos="34"/>
              </w:tabs>
              <w:spacing w:before="0" w:line="280" w:lineRule="atLeast"/>
              <w:ind w:left="34"/>
              <w:rPr>
                <w:sz w:val="18"/>
                <w:szCs w:val="18"/>
                <w:highlight w:val="yellow"/>
              </w:rPr>
            </w:pPr>
            <w:r>
              <w:rPr>
                <w:sz w:val="18"/>
                <w:highlight w:val="yellow"/>
              </w:rPr>
              <w:t xml:space="preserve">Verificarea din nou a coerenței dintre logica de intervenție RRN, întrebările și indicatorii de evaluare </w:t>
            </w:r>
          </w:p>
        </w:tc>
      </w:tr>
      <w:tr w:rsidR="00E63859" w:rsidRPr="008D0759" w:rsidTr="002A138A">
        <w:tc>
          <w:tcPr>
            <w:tcW w:w="9016" w:type="dxa"/>
            <w:gridSpan w:val="2"/>
          </w:tcPr>
          <w:p w:rsidR="00E63859" w:rsidRPr="008D0759" w:rsidRDefault="00E63859" w:rsidP="009B3C40">
            <w:pPr>
              <w:pStyle w:val="HStandard"/>
              <w:rPr>
                <w:b/>
                <w:i/>
                <w:sz w:val="18"/>
                <w:szCs w:val="18"/>
              </w:rPr>
            </w:pPr>
            <w:r>
              <w:rPr>
                <w:b/>
                <w:sz w:val="18"/>
                <w:highlight w:val="yellow"/>
              </w:rPr>
              <w:t>Rezultatul preconizat:</w:t>
            </w:r>
            <w:r>
              <w:rPr>
                <w:b/>
                <w:i/>
                <w:sz w:val="18"/>
                <w:highlight w:val="yellow"/>
              </w:rPr>
              <w:t xml:space="preserve"> </w:t>
            </w:r>
            <w:r>
              <w:rPr>
                <w:sz w:val="18"/>
                <w:highlight w:val="yellow"/>
              </w:rPr>
              <w:t>Un cadru coerent de evaluare RRN (</w:t>
            </w:r>
            <w:r>
              <w:rPr>
                <w:sz w:val="18"/>
                <w:szCs w:val="18"/>
                <w:highlight w:val="yellow"/>
              </w:rPr>
              <w:fldChar w:fldCharType="begin" w:fldLock="1"/>
            </w:r>
            <w:r>
              <w:rPr>
                <w:sz w:val="18"/>
                <w:szCs w:val="18"/>
                <w:highlight w:val="yellow"/>
              </w:rPr>
              <w:instrText xml:space="preserve"> REF _Ref451784713 \r \h  \* MERGEFORMAT </w:instrText>
            </w:r>
            <w:r>
              <w:rPr>
                <w:sz w:val="18"/>
                <w:szCs w:val="18"/>
                <w:highlight w:val="yellow"/>
              </w:rPr>
            </w:r>
            <w:r>
              <w:rPr>
                <w:sz w:val="18"/>
                <w:szCs w:val="18"/>
                <w:highlight w:val="yellow"/>
              </w:rPr>
              <w:fldChar w:fldCharType="separate"/>
            </w:r>
            <w:r>
              <w:rPr>
                <w:sz w:val="18"/>
                <w:szCs w:val="18"/>
                <w:highlight w:val="yellow"/>
              </w:rPr>
              <w:t>Figura 9</w:t>
            </w:r>
            <w:r>
              <w:rPr>
                <w:sz w:val="18"/>
                <w:szCs w:val="18"/>
                <w:highlight w:val="yellow"/>
              </w:rPr>
              <w:fldChar w:fldCharType="end"/>
            </w:r>
            <w:r>
              <w:rPr>
                <w:sz w:val="18"/>
                <w:highlight w:val="yellow"/>
              </w:rPr>
              <w:t>)</w:t>
            </w:r>
          </w:p>
        </w:tc>
      </w:tr>
    </w:tbl>
    <w:p w:rsidR="00E63859" w:rsidRPr="008D0759" w:rsidRDefault="00E63859" w:rsidP="004D1A84">
      <w:pPr>
        <w:pStyle w:val="HStandard"/>
      </w:pPr>
      <w:r>
        <w:t xml:space="preserve">At this stage the evaluation should validate the relevance of programme-specific evaluation questions and indicators, as well as additional indicators formulated to answer the NRN common evaluation question. Changes might be needed if there are new programme-specific NRN objectives defined or new results and impacts are identified at the time of the evaluation. The formulation of programme-specific NRN related evaluation questions and indicators, as well as the consistency check between the NRN intervention logic and common, additional and programme-specific evaluation elements is already explained in </w:t>
      </w:r>
      <w:r>
        <w:rPr>
          <w:b/>
          <w:color w:val="E7E6E6" w:themeColor="background2"/>
        </w:rPr>
        <w:t>PART I</w:t>
      </w:r>
      <w:r>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2809CE" w:rsidTr="004D1A84">
        <w:tc>
          <w:tcPr>
            <w:tcW w:w="9016" w:type="dxa"/>
            <w:shd w:val="clear" w:color="auto" w:fill="F5F4F4" w:themeFill="background2" w:themeFillTint="66"/>
          </w:tcPr>
          <w:p w:rsidR="00E63859" w:rsidRPr="000A700F" w:rsidRDefault="00E63859" w:rsidP="004D1A84">
            <w:pPr>
              <w:pStyle w:val="HStandard"/>
              <w:rPr>
                <w:highlight w:val="yellow"/>
              </w:rPr>
            </w:pPr>
            <w:bookmarkStart w:id="258" w:name="_Toc434744505"/>
            <w:bookmarkStart w:id="259" w:name="_Toc434744506"/>
            <w:bookmarkStart w:id="260" w:name="_Toc436140055"/>
            <w:bookmarkEnd w:id="258"/>
            <w:r>
              <w:rPr>
                <w:highlight w:val="yellow"/>
              </w:rPr>
              <w:t>Întrebări orientative pentru verificarea coerenței elementelor de evaluare cu logica de intervenție</w:t>
            </w:r>
          </w:p>
          <w:p w:rsidR="00E63859" w:rsidRPr="000A700F" w:rsidRDefault="00E63859" w:rsidP="00E63859">
            <w:pPr>
              <w:pStyle w:val="Hlistbullet2"/>
              <w:rPr>
                <w:highlight w:val="yellow"/>
              </w:rPr>
            </w:pPr>
            <w:r>
              <w:rPr>
                <w:highlight w:val="yellow"/>
              </w:rPr>
              <w:lastRenderedPageBreak/>
              <w:t>Solicită într-adevăr întrebările de evaluare informații cu privire la ceea ce dorim să aflăm?</w:t>
            </w:r>
          </w:p>
          <w:p w:rsidR="00E63859" w:rsidRPr="000A700F" w:rsidRDefault="00E63859" w:rsidP="00E63859">
            <w:pPr>
              <w:pStyle w:val="Hlistbullet2"/>
              <w:rPr>
                <w:highlight w:val="yellow"/>
              </w:rPr>
            </w:pPr>
            <w:r>
              <w:rPr>
                <w:highlight w:val="yellow"/>
              </w:rPr>
              <w:t>Există întrebări de evaluare lipsă sau redundante?</w:t>
            </w:r>
          </w:p>
          <w:p w:rsidR="00E63859" w:rsidRPr="000A700F" w:rsidRDefault="00E63859" w:rsidP="00E63859">
            <w:pPr>
              <w:pStyle w:val="Hlistbullet2"/>
              <w:rPr>
                <w:highlight w:val="yellow"/>
              </w:rPr>
            </w:pPr>
            <w:r>
              <w:rPr>
                <w:highlight w:val="yellow"/>
              </w:rPr>
              <w:t>Acoperă indicatorii aspectele pe care dorim să le cunoaștem?</w:t>
            </w:r>
          </w:p>
          <w:p w:rsidR="00E63859" w:rsidRPr="000A700F" w:rsidRDefault="00E63859" w:rsidP="00E63859">
            <w:pPr>
              <w:pStyle w:val="Hlistbullet2"/>
              <w:rPr>
                <w:highlight w:val="yellow"/>
              </w:rPr>
            </w:pPr>
            <w:r>
              <w:rPr>
                <w:highlight w:val="yellow"/>
              </w:rPr>
              <w:t>Identifică indicatorii suficient întrebările de evaluare și criteriile de apreciere?</w:t>
            </w:r>
          </w:p>
          <w:p w:rsidR="00E63859" w:rsidRPr="000A700F" w:rsidRDefault="00E63859" w:rsidP="00E63859">
            <w:pPr>
              <w:pStyle w:val="Hlistbullet2"/>
              <w:rPr>
                <w:highlight w:val="yellow"/>
              </w:rPr>
            </w:pPr>
            <w:r>
              <w:rPr>
                <w:highlight w:val="yellow"/>
              </w:rPr>
              <w:t xml:space="preserve">Sunt indicatorii în măsură să furnizeze probe suficiente pentru a răspunde la întrebările de evaluare? </w:t>
            </w:r>
          </w:p>
          <w:p w:rsidR="00E63859" w:rsidRPr="000A700F" w:rsidRDefault="00E63859" w:rsidP="00E63859">
            <w:pPr>
              <w:pStyle w:val="Hlistbullet2"/>
              <w:rPr>
                <w:highlight w:val="yellow"/>
              </w:rPr>
            </w:pPr>
            <w:r>
              <w:rPr>
                <w:highlight w:val="yellow"/>
              </w:rPr>
              <w:t>Sunt indicatorii de tip RACER?</w:t>
            </w:r>
          </w:p>
        </w:tc>
      </w:tr>
    </w:tbl>
    <w:p w:rsidR="00E63859" w:rsidRPr="000A700F" w:rsidRDefault="00E63859" w:rsidP="00320BBA">
      <w:pPr>
        <w:pStyle w:val="HHeading5"/>
        <w:rPr>
          <w:highlight w:val="yellow"/>
        </w:rPr>
      </w:pPr>
      <w:r>
        <w:rPr>
          <w:highlight w:val="yellow"/>
        </w:rPr>
        <w:lastRenderedPageBreak/>
        <w:t>Ce trebuie făcut și ce nu trebuie făcut</w:t>
      </w:r>
    </w:p>
    <w:tbl>
      <w:tblPr>
        <w:tblStyle w:val="LightList-Accent5"/>
        <w:tblW w:w="0" w:type="auto"/>
        <w:tblLook w:val="04A0" w:firstRow="1" w:lastRow="0" w:firstColumn="1" w:lastColumn="0" w:noHBand="0" w:noVBand="1"/>
      </w:tblPr>
      <w:tblGrid>
        <w:gridCol w:w="4504"/>
        <w:gridCol w:w="4502"/>
      </w:tblGrid>
      <w:tr w:rsidR="00E6385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E63859" w:rsidRPr="000A700F" w:rsidRDefault="00E63859"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488D401C" wp14:editId="6DE158E5">
                  <wp:extent cx="360000" cy="36000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E63859" w:rsidRPr="000A700F" w:rsidRDefault="00E63859"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791C4A84" wp14:editId="4D639793">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E6385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E63859" w:rsidRPr="000A700F" w:rsidRDefault="00E6385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Construiți o arhitectură cuprinzătoare de evaluare prin ajustarea elementelor de evaluare la logica de intervenție, ori de câte ori este necesar.</w:t>
            </w:r>
          </w:p>
          <w:p w:rsidR="00E63859" w:rsidRPr="000A700F" w:rsidRDefault="00E6385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Asigurați-vă că întrebările de evaluare acoperă efectiv întreaga gamă de elemente pe care dorim să le cunoaștem despre contribuția RRN la dezvoltarea rurală.</w:t>
            </w:r>
          </w:p>
          <w:p w:rsidR="00E63859" w:rsidRPr="000A700F" w:rsidRDefault="00E63859" w:rsidP="000A3387">
            <w:pPr>
              <w:pStyle w:val="HStandard"/>
              <w:spacing w:before="120" w:line="240" w:lineRule="atLeast"/>
              <w:rPr>
                <w:b w:val="0"/>
                <w:color w:val="FFC000" w:themeColor="accent4"/>
                <w:sz w:val="18"/>
                <w:szCs w:val="18"/>
                <w:highlight w:val="yellow"/>
              </w:rPr>
            </w:pPr>
            <w:r>
              <w:rPr>
                <w:color w:val="FFC000" w:themeColor="accent4"/>
                <w:sz w:val="18"/>
                <w:highlight w:val="yellow"/>
              </w:rPr>
              <w:t>Fiți conștienți de faptul că indicatorii trebuie să colecteze probe pentru a răspunde la întrebările de evaluare.</w:t>
            </w:r>
          </w:p>
          <w:p w:rsidR="00E63859" w:rsidRPr="000A700F" w:rsidRDefault="00E63859" w:rsidP="000A3387">
            <w:pPr>
              <w:pStyle w:val="HStandard"/>
              <w:rPr>
                <w:color w:val="FFC000" w:themeColor="accent4"/>
                <w:sz w:val="18"/>
                <w:szCs w:val="18"/>
                <w:highlight w:val="yellow"/>
              </w:rPr>
            </w:pPr>
            <w:r>
              <w:rPr>
                <w:b w:val="0"/>
                <w:color w:val="FFC000" w:themeColor="accent4"/>
                <w:sz w:val="18"/>
                <w:highlight w:val="yellow"/>
              </w:rPr>
              <w:t>Utilizați abordarea de tip RACER pentru a dezvolta indicatori.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E63859" w:rsidRPr="000A700F" w:rsidRDefault="00E63859"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b w:val="0"/>
                <w:color w:val="ED7D31" w:themeColor="accent2"/>
                <w:sz w:val="18"/>
                <w:highlight w:val="yellow"/>
              </w:rPr>
              <w:t>Nu acceptați întrebările și indicatorii de evaluare ca fiind de necontestat.</w:t>
            </w:r>
          </w:p>
          <w:p w:rsidR="00E63859" w:rsidRPr="008D0759" w:rsidRDefault="00E63859"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Nu formulați întrebări de evaluare fără specificarea criteriilor de apreciere și asocierea acestora cu indicatori.</w:t>
            </w:r>
          </w:p>
        </w:tc>
      </w:tr>
    </w:tbl>
    <w:p w:rsidR="00E63859" w:rsidRPr="008D0759" w:rsidRDefault="00E63859" w:rsidP="004D1A84">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E63859" w:rsidRPr="008D0759" w:rsidTr="004C05DD">
        <w:tc>
          <w:tcPr>
            <w:tcW w:w="9069" w:type="dxa"/>
            <w:shd w:val="clear" w:color="auto" w:fill="FAF9F9" w:themeFill="background2" w:themeFillTint="33"/>
          </w:tcPr>
          <w:p w:rsidR="00E63859" w:rsidRPr="008D0759" w:rsidRDefault="00E63859" w:rsidP="004D1A84">
            <w:pPr>
              <w:pStyle w:val="HStandard"/>
              <w:jc w:val="left"/>
              <w:rPr>
                <w:sz w:val="16"/>
                <w:szCs w:val="16"/>
              </w:rPr>
            </w:pPr>
            <w:r>
              <w:rPr>
                <w:sz w:val="16"/>
              </w:rPr>
              <w:t>Assessment of RDP results: How to prepare for reporting on evaluation in 2017, Chapter 5.1 Evaluation Helpdesk, April 2016</w:t>
            </w:r>
          </w:p>
          <w:p w:rsidR="00E63859" w:rsidRPr="008D0759" w:rsidRDefault="00E63859" w:rsidP="00C0080B">
            <w:pPr>
              <w:pStyle w:val="HStandard"/>
              <w:jc w:val="left"/>
            </w:pPr>
            <w:r>
              <w:rPr>
                <w:sz w:val="16"/>
              </w:rPr>
              <w:t>Italian NRNP: Examples for mapping IL, EQs and Indicators in the Case Study presented by the evaluator Francesca Angori during the Helpdesk seminar:</w:t>
            </w:r>
            <w:r>
              <w:rPr>
                <w:i/>
                <w:sz w:val="16"/>
              </w:rPr>
              <w:t xml:space="preserve"> “National rural networks: How to show their benefits.” </w:t>
            </w:r>
            <w:r>
              <w:rPr>
                <w:sz w:val="16"/>
              </w:rPr>
              <w:t xml:space="preserve">Rome/IT, 10/11 April 2014. </w:t>
            </w:r>
            <w:hyperlink r:id="rId45">
              <w:r>
                <w:rPr>
                  <w:rStyle w:val="Hyperlink"/>
                  <w:sz w:val="16"/>
                </w:rPr>
                <w:t>http://enrd.ec.europa.eu/enrd-static/app_templates/enrd_assets/pdf/evaluation/national-rural-networks/GPW10_Italy.pdf</w:t>
              </w:r>
            </w:hyperlink>
            <w:r>
              <w:t xml:space="preserve"> </w:t>
            </w:r>
          </w:p>
        </w:tc>
      </w:tr>
    </w:tbl>
    <w:p w:rsidR="00E63859" w:rsidRPr="000A700F" w:rsidRDefault="00E63859" w:rsidP="00642574">
      <w:pPr>
        <w:pStyle w:val="HHeading3"/>
        <w:rPr>
          <w:highlight w:val="yellow"/>
        </w:rPr>
      </w:pPr>
      <w:bookmarkStart w:id="261" w:name="_Toc443491683"/>
      <w:bookmarkStart w:id="262" w:name="_Toc453079767"/>
      <w:r>
        <w:rPr>
          <w:highlight w:val="yellow"/>
        </w:rPr>
        <w:t>Alegerea unei abordări și metode de evaluare adecvate pentru RRN</w:t>
      </w:r>
      <w:bookmarkEnd w:id="259"/>
      <w:bookmarkEnd w:id="260"/>
      <w:bookmarkEnd w:id="261"/>
      <w:bookmarkEnd w:id="262"/>
    </w:p>
    <w:p w:rsidR="00E63859" w:rsidRPr="002809CE" w:rsidRDefault="00E63859" w:rsidP="004D1A84">
      <w:pPr>
        <w:pStyle w:val="HStandard"/>
        <w:rPr>
          <w:color w:val="538135" w:themeColor="accent6" w:themeShade="BF"/>
        </w:rPr>
      </w:pPr>
      <w:r>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E63859" w:rsidRPr="002809CE" w:rsidRDefault="00E63859" w:rsidP="004D1A84">
      <w:pPr>
        <w:pStyle w:val="HHeading5"/>
      </w:pPr>
      <w:r>
        <w:t>How to distinguish the evaluation approaches from the methods and tools?</w:t>
      </w:r>
    </w:p>
    <w:p w:rsidR="00E63859" w:rsidRPr="002809CE" w:rsidRDefault="00E63859" w:rsidP="004D1A84">
      <w:pPr>
        <w:pStyle w:val="HStandard"/>
      </w:pPr>
      <w:r>
        <w:t>In these guidelines we use the terms “approach”, “method” and “tool”. There are no all-purpose definitions for these terms. We use them in a way that the choice of the former implies the choice of the latter. From the approach down to the tool, the significance of purpose and concept decreases whereas the technical aspect gains relevance:</w:t>
      </w:r>
    </w:p>
    <w:p w:rsidR="00E63859" w:rsidRPr="008D0759" w:rsidRDefault="00E63859" w:rsidP="004D1A84">
      <w:pPr>
        <w:pStyle w:val="Hlistbullet2"/>
      </w:pPr>
      <w:r>
        <w:t xml:space="preserve">The choice of the </w:t>
      </w:r>
      <w:r>
        <w:rPr>
          <w:b/>
        </w:rPr>
        <w:t>approach</w:t>
      </w:r>
      <w:r>
        <w:t xml:space="preserve"> defines the playing field in which the evaluation is carried out. It is guided by questions like: “What is the purpose of the evaluation?” - “What are the (political, </w:t>
      </w:r>
      <w:r>
        <w:lastRenderedPageBreak/>
        <w:t>economic, technical, financial) boundaries or restrictions we have to take into account for the evaluation?”</w:t>
      </w:r>
    </w:p>
    <w:p w:rsidR="00E63859" w:rsidRPr="008D0759" w:rsidRDefault="00E63859" w:rsidP="004D1A84">
      <w:pPr>
        <w:pStyle w:val="Hlistbullet2"/>
        <w:numPr>
          <w:ilvl w:val="0"/>
          <w:numId w:val="0"/>
        </w:numPr>
        <w:ind w:left="641"/>
      </w:pPr>
      <w:r>
        <w:sym w:font="Wingdings" w:char="F0E0"/>
      </w:r>
      <w:r>
        <w:t xml:space="preserve"> Example: Mixed quantitative and qualitative approach.</w:t>
      </w:r>
    </w:p>
    <w:p w:rsidR="00E63859" w:rsidRPr="008D0759" w:rsidRDefault="00E63859" w:rsidP="004D1A84">
      <w:pPr>
        <w:pStyle w:val="Hlistbullet2"/>
      </w:pPr>
      <w:r>
        <w:t xml:space="preserve">The choice of the </w:t>
      </w:r>
      <w:r>
        <w:rPr>
          <w:b/>
        </w:rPr>
        <w:t>method</w:t>
      </w:r>
      <w:r>
        <w:t xml:space="preserve"> or </w:t>
      </w:r>
      <w:r>
        <w:rPr>
          <w:b/>
        </w:rPr>
        <w:t xml:space="preserve">methodology </w:t>
      </w:r>
      <w:r>
        <w:t xml:space="preserve">defines the avenue, the ways and means, of the evaluation process. It is guided by questions like: “Considering the chosen approach, what method or mix of methods do we have at hand?” – “How can we address the purpose and thematic focus of the evaluation?” </w:t>
      </w:r>
    </w:p>
    <w:p w:rsidR="00E63859" w:rsidRPr="008D0759" w:rsidRDefault="00E63859" w:rsidP="004D1A84">
      <w:pPr>
        <w:pStyle w:val="Hlistbullet2"/>
        <w:numPr>
          <w:ilvl w:val="0"/>
          <w:numId w:val="0"/>
        </w:numPr>
        <w:ind w:left="641"/>
      </w:pPr>
      <w:r>
        <w:sym w:font="Wingdings" w:char="F0E0"/>
      </w:r>
      <w:r>
        <w:t xml:space="preserve"> Example: Social Network Analysis.</w:t>
      </w:r>
    </w:p>
    <w:p w:rsidR="00E63859" w:rsidRPr="008D0759" w:rsidRDefault="00E63859" w:rsidP="004D1A84">
      <w:pPr>
        <w:pStyle w:val="Hlistbullet2"/>
      </w:pPr>
      <w:r>
        <w:rPr>
          <w:b/>
        </w:rPr>
        <w:t xml:space="preserve">Tools </w:t>
      </w:r>
      <w:r>
        <w:t>are the basic technical elements of methods, which we use in collecting evaluation evidence.</w:t>
      </w:r>
    </w:p>
    <w:p w:rsidR="00E63859" w:rsidRPr="008D0759" w:rsidRDefault="00E63859" w:rsidP="004D1A84">
      <w:pPr>
        <w:pStyle w:val="Hlistbullet2"/>
        <w:numPr>
          <w:ilvl w:val="0"/>
          <w:numId w:val="0"/>
        </w:numPr>
        <w:ind w:left="641"/>
      </w:pPr>
      <w:r>
        <w:sym w:font="Wingdings" w:char="F0E0"/>
      </w:r>
      <w:r>
        <w:t xml:space="preserve"> Example: Standard online questionnaire.</w:t>
      </w:r>
    </w:p>
    <w:p w:rsidR="00E63859" w:rsidRPr="008D0759" w:rsidRDefault="00E63859" w:rsidP="00320BBA">
      <w:pPr>
        <w:pStyle w:val="HHeading5"/>
        <w:rPr>
          <w:color w:val="538135" w:themeColor="accent6" w:themeShade="BF"/>
        </w:rPr>
      </w:pPr>
      <w:bookmarkStart w:id="263" w:name="_Toc433481229"/>
      <w:bookmarkStart w:id="264" w:name="_Toc433718137"/>
      <w:bookmarkStart w:id="265" w:name="_Toc434744507"/>
      <w:bookmarkStart w:id="266" w:name="_Toc436140056"/>
      <w:r>
        <w:rPr>
          <w:color w:val="538135" w:themeColor="accent6" w:themeShade="BF"/>
        </w:rPr>
        <w:t>Choosing an evaluation approach</w:t>
      </w:r>
      <w:bookmarkEnd w:id="263"/>
      <w:bookmarkEnd w:id="264"/>
      <w:bookmarkEnd w:id="265"/>
      <w:r>
        <w:rPr>
          <w:color w:val="538135" w:themeColor="accent6" w:themeShade="BF"/>
        </w:rPr>
        <w:t xml:space="preserve"> for NRN</w:t>
      </w:r>
      <w:bookmarkEnd w:id="266"/>
      <w:r>
        <w:rPr>
          <w:color w:val="538135" w:themeColor="accent6" w:themeShade="BF"/>
        </w:rPr>
        <w:t xml:space="preserve">s </w:t>
      </w:r>
    </w:p>
    <w:p w:rsidR="00E63859" w:rsidRPr="008D0759" w:rsidRDefault="00E63859" w:rsidP="00340AD4">
      <w:pPr>
        <w:pStyle w:val="Heading6"/>
      </w:pPr>
      <w:r>
        <w:t>What is required by the legal framework and what is up to the discretion of the Member States?</w:t>
      </w:r>
    </w:p>
    <w:p w:rsidR="00E63859" w:rsidRPr="008D0759" w:rsidRDefault="00E63859" w:rsidP="00975D9B">
      <w:pPr>
        <w:pStyle w:val="HStandard"/>
      </w:pPr>
      <w:r>
        <w:t>The appropriate evaluation approach will in most cases consist of a mix of methods determined by:</w:t>
      </w:r>
    </w:p>
    <w:p w:rsidR="00E63859" w:rsidRPr="008D0759" w:rsidRDefault="00E63859" w:rsidP="00975D9B">
      <w:pPr>
        <w:pStyle w:val="Hlistbullet2"/>
      </w:pPr>
      <w:r>
        <w:t>type of evaluation required (2017, 2019 and ex post),</w:t>
      </w:r>
    </w:p>
    <w:p w:rsidR="00E63859" w:rsidRPr="008D0759" w:rsidRDefault="00E63859" w:rsidP="00975D9B">
      <w:pPr>
        <w:pStyle w:val="Hlistbullet2"/>
      </w:pPr>
      <w:r>
        <w:t>thematic priorities of the NRN’s activities,</w:t>
      </w:r>
    </w:p>
    <w:p w:rsidR="00E63859" w:rsidRPr="008D0759" w:rsidRDefault="00E63859" w:rsidP="00975D9B">
      <w:pPr>
        <w:pStyle w:val="Hlistbullet2"/>
      </w:pPr>
      <w:r>
        <w:t>purpose and interest of the managing authorities and other stakeholders.</w:t>
      </w:r>
    </w:p>
    <w:p w:rsidR="00E63859" w:rsidRPr="008D0759" w:rsidRDefault="00E63859" w:rsidP="00975D9B">
      <w:pPr>
        <w:pStyle w:val="HStandard"/>
      </w:pPr>
      <w:r>
        <w:t xml:space="preserve">The </w:t>
      </w:r>
      <w:r>
        <w:rPr>
          <w:b/>
        </w:rPr>
        <w:t>legal framework</w:t>
      </w:r>
      <w:r>
        <w:t xml:space="preserve"> requires focusing the NRN evaluation in 2017 on the quantification of programme achievements while using the NRN common output and programme-specific result indicators, and answering the common evaluation question linked to the NRN.</w:t>
      </w:r>
    </w:p>
    <w:p w:rsidR="00E63859" w:rsidRPr="008D0759" w:rsidRDefault="00E63859" w:rsidP="00975D9B">
      <w:pPr>
        <w:pStyle w:val="HStandard"/>
      </w:pPr>
      <w:r>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 specific result and impact indicators related to the NRN.</w:t>
      </w:r>
    </w:p>
    <w:p w:rsidR="00E63859" w:rsidRPr="008D0759" w:rsidRDefault="00E63859" w:rsidP="00975D9B">
      <w:pPr>
        <w:pStyle w:val="HStandard"/>
      </w:pPr>
      <w:r>
        <w:t>The ex post evaluation requires the assessment of NRN(P) results and impacts against the backdrop of NRN objectives, RDP and horizontal CAP objectives.</w:t>
      </w:r>
    </w:p>
    <w:p w:rsidR="00E63859" w:rsidRPr="008D0759" w:rsidRDefault="00E63859" w:rsidP="00975D9B">
      <w:pPr>
        <w:pStyle w:val="HStandard"/>
      </w:pPr>
      <w:r>
        <w:t xml:space="preserve">It is up to the </w:t>
      </w:r>
      <w:r>
        <w:rPr>
          <w:b/>
        </w:rPr>
        <w:t>discretion of Member States</w:t>
      </w:r>
      <w:r>
        <w:t xml:space="preserve"> to define: </w:t>
      </w:r>
    </w:p>
    <w:p w:rsidR="00E63859" w:rsidRPr="008D0759" w:rsidRDefault="00E63859" w:rsidP="00975D9B">
      <w:pPr>
        <w:pStyle w:val="Hlistbullet2"/>
      </w:pPr>
      <w:r>
        <w:t>specific evaluation topics in respect to the NRN in the evaluation plan;</w:t>
      </w:r>
    </w:p>
    <w:p w:rsidR="00E63859" w:rsidRPr="008D0759" w:rsidRDefault="00E63859" w:rsidP="00975D9B">
      <w:pPr>
        <w:pStyle w:val="Hlistbullet2"/>
      </w:pPr>
      <w:r>
        <w:t>NRN related programme-specific evaluation questions and indicators;</w:t>
      </w:r>
    </w:p>
    <w:p w:rsidR="00E63859" w:rsidRPr="008D0759" w:rsidRDefault="00E63859" w:rsidP="00975D9B">
      <w:pPr>
        <w:pStyle w:val="Hlistbullet2"/>
      </w:pPr>
      <w:r>
        <w:t>scope and features of the monitoring and evaluation framework of the NRN, possibly connected to self-assessment;</w:t>
      </w:r>
    </w:p>
    <w:p w:rsidR="00E63859" w:rsidRPr="008D0759" w:rsidRDefault="00E63859" w:rsidP="00975D9B">
      <w:pPr>
        <w:pStyle w:val="Hlistbullet2"/>
      </w:pPr>
      <w:r>
        <w:t>the evaluation approach in the Terms of Reference, which gets fine-tuned by the evaluator. In some cases, the Member States will go so far as to prescribe methodologies and tools, in other cases this will be left to the choice and competencies of the evaluator;</w:t>
      </w:r>
    </w:p>
    <w:p w:rsidR="00E63859" w:rsidRPr="008D0759" w:rsidRDefault="00E63859" w:rsidP="00975D9B">
      <w:pPr>
        <w:pStyle w:val="Hlistbullet2"/>
      </w:pPr>
      <w:r>
        <w:t>specific evaluation activities, such as ongoing evaluation, and accompanying research and studies covering particular themes.</w:t>
      </w:r>
    </w:p>
    <w:p w:rsidR="00E63859" w:rsidRPr="008D0759" w:rsidRDefault="00E63859" w:rsidP="00975D9B">
      <w:pPr>
        <w:pStyle w:val="HStandard"/>
      </w:pPr>
      <w:r>
        <w:t>The main choice will be that of the right weighting in a mixed quantitative and qualitative approach in relation to chosen evaluation themes. Some themes (e.g. information and dissemination activities; training activities) will allow for more, some for less quantification (e.g. fostering innovation in rural areas; involvement of stakeholders in RD).</w:t>
      </w:r>
    </w:p>
    <w:p w:rsidR="00E63859" w:rsidRPr="008D0759" w:rsidRDefault="00E63859" w:rsidP="00320BBA">
      <w:pPr>
        <w:pStyle w:val="HStandard"/>
        <w:rPr>
          <w:color w:val="538135" w:themeColor="accent6" w:themeShade="BF"/>
        </w:rPr>
      </w:pPr>
      <w:r>
        <w:lastRenderedPageBreak/>
        <w:t>In any event, proportionality should be taken into account. The effort to apply the evaluation methods should match with the scope and scale of NRN tasks and operations.</w:t>
      </w:r>
    </w:p>
    <w:p w:rsidR="00E63859" w:rsidRPr="002809CE" w:rsidRDefault="00E63859" w:rsidP="00340AD4">
      <w:pPr>
        <w:pStyle w:val="Heading6"/>
      </w:pPr>
      <w:r>
        <w:rPr>
          <w:highlight w:val="yellow"/>
        </w:rPr>
        <w:t>Care sunt principalele etape pentru alegerea abordării de evaluare?</w:t>
      </w:r>
    </w:p>
    <w:p w:rsidR="00E63859" w:rsidRPr="002809CE" w:rsidRDefault="00E63859" w:rsidP="00975D9B">
      <w:pPr>
        <w:pStyle w:val="HStandard"/>
      </w:pPr>
      <w:r>
        <w:t xml:space="preserve">The chosen evaluation approach is affecting the selection of methods and requirements for data and information to be collected and analysed for answering the evaluation questions. It also influences the quality of evaluation findings and conclusions and recommendations to improve the NRN related policy objectives and interventions. </w:t>
      </w:r>
      <w:r>
        <w:rPr>
          <w:highlight w:val="yellow"/>
        </w:rPr>
        <w:t>Etapele de lucru recomandate și rezultatele preconizate sunt:</w:t>
      </w:r>
    </w:p>
    <w:p w:rsidR="00E63859" w:rsidRPr="002809CE" w:rsidRDefault="00E63859">
      <w:pPr>
        <w:spacing w:after="0" w:line="240" w:lineRule="auto"/>
        <w:rPr>
          <w:rFonts w:cs="Arial"/>
          <w:color w:val="576C88" w:themeColor="text2" w:themeTint="D9"/>
          <w:sz w:val="20"/>
          <w:szCs w:val="20"/>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E63859" w:rsidRPr="000A700F" w:rsidTr="00975D9B">
        <w:tc>
          <w:tcPr>
            <w:tcW w:w="988" w:type="dxa"/>
            <w:shd w:val="clear" w:color="auto" w:fill="E7E6E6" w:themeFill="background2"/>
          </w:tcPr>
          <w:p w:rsidR="00E63859" w:rsidRPr="000A700F" w:rsidRDefault="00E63859" w:rsidP="00975D9B">
            <w:pPr>
              <w:pStyle w:val="HStandard"/>
              <w:jc w:val="center"/>
              <w:rPr>
                <w:b/>
                <w:color w:val="5B9BD5" w:themeColor="accent1"/>
                <w:sz w:val="18"/>
                <w:szCs w:val="18"/>
                <w:highlight w:val="yellow"/>
              </w:rPr>
            </w:pPr>
            <w:r>
              <w:rPr>
                <w:b/>
                <w:color w:val="5B9BD5" w:themeColor="accent1"/>
                <w:sz w:val="18"/>
                <w:highlight w:val="yellow"/>
              </w:rPr>
              <w:lastRenderedPageBreak/>
              <w:t>1</w:t>
            </w:r>
          </w:p>
        </w:tc>
        <w:tc>
          <w:tcPr>
            <w:tcW w:w="8028" w:type="dxa"/>
          </w:tcPr>
          <w:p w:rsidR="00E63859" w:rsidRPr="000A700F" w:rsidRDefault="00E63859" w:rsidP="004C05DD">
            <w:pPr>
              <w:pStyle w:val="HStandard"/>
              <w:rPr>
                <w:b/>
                <w:i/>
                <w:sz w:val="18"/>
                <w:szCs w:val="18"/>
                <w:highlight w:val="yellow"/>
              </w:rPr>
            </w:pPr>
            <w:r>
              <w:rPr>
                <w:sz w:val="18"/>
                <w:highlight w:val="yellow"/>
              </w:rPr>
              <w:t>Identificarea domeniului de aplicare a evaluării RRN</w:t>
            </w:r>
          </w:p>
        </w:tc>
      </w:tr>
      <w:tr w:rsidR="00E63859" w:rsidRPr="000A700F" w:rsidTr="00975D9B">
        <w:tc>
          <w:tcPr>
            <w:tcW w:w="988" w:type="dxa"/>
            <w:shd w:val="clear" w:color="auto" w:fill="E7E6E6" w:themeFill="background2"/>
          </w:tcPr>
          <w:p w:rsidR="00E63859" w:rsidRPr="000A700F" w:rsidRDefault="00E63859" w:rsidP="00975D9B">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E63859" w:rsidRPr="000A700F" w:rsidRDefault="00E63859" w:rsidP="004C05DD">
            <w:pPr>
              <w:pStyle w:val="HStandard"/>
              <w:spacing w:after="0"/>
              <w:rPr>
                <w:sz w:val="18"/>
                <w:szCs w:val="18"/>
                <w:highlight w:val="yellow"/>
              </w:rPr>
            </w:pPr>
            <w:r>
              <w:rPr>
                <w:sz w:val="18"/>
                <w:highlight w:val="yellow"/>
              </w:rPr>
              <w:t>Înțelegerea provocărilor în evaluarea rezultatelor și impacturilor RRN</w:t>
            </w:r>
          </w:p>
        </w:tc>
      </w:tr>
      <w:tr w:rsidR="00E63859" w:rsidRPr="000A700F" w:rsidTr="00975D9B">
        <w:tc>
          <w:tcPr>
            <w:tcW w:w="988" w:type="dxa"/>
            <w:shd w:val="clear" w:color="auto" w:fill="E7E6E6" w:themeFill="background2"/>
          </w:tcPr>
          <w:p w:rsidR="00E63859" w:rsidRPr="000A700F" w:rsidRDefault="00E63859" w:rsidP="00975D9B">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E63859" w:rsidRPr="000A700F" w:rsidRDefault="00E63859" w:rsidP="004C05DD">
            <w:pPr>
              <w:spacing w:line="280" w:lineRule="atLeast"/>
              <w:rPr>
                <w:color w:val="576C88" w:themeColor="text2" w:themeTint="D9"/>
                <w:szCs w:val="18"/>
                <w:highlight w:val="yellow"/>
              </w:rPr>
            </w:pPr>
            <w:r>
              <w:rPr>
                <w:color w:val="576C88" w:themeColor="text2" w:themeTint="D9"/>
                <w:highlight w:val="yellow"/>
              </w:rPr>
              <w:t>Obținerea unei imagini de ansamblu asupra posibilelor abordări de evaluare pentru RRN și avantajele comparative ale acestora</w:t>
            </w:r>
          </w:p>
        </w:tc>
      </w:tr>
      <w:tr w:rsidR="00E63859" w:rsidRPr="000A700F" w:rsidTr="00975D9B">
        <w:tc>
          <w:tcPr>
            <w:tcW w:w="988" w:type="dxa"/>
            <w:shd w:val="clear" w:color="auto" w:fill="E7E6E6" w:themeFill="background2"/>
          </w:tcPr>
          <w:p w:rsidR="00E63859" w:rsidRPr="000A700F" w:rsidRDefault="00E63859" w:rsidP="00975D9B">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E63859" w:rsidRPr="000A700F" w:rsidRDefault="00E63859" w:rsidP="004C05DD">
            <w:pPr>
              <w:pStyle w:val="HStandard"/>
              <w:rPr>
                <w:b/>
                <w:i/>
                <w:sz w:val="18"/>
                <w:szCs w:val="18"/>
                <w:highlight w:val="yellow"/>
              </w:rPr>
            </w:pPr>
            <w:r>
              <w:rPr>
                <w:sz w:val="18"/>
                <w:highlight w:val="yellow"/>
              </w:rPr>
              <w:t>Decizia cu privire la abordarea de evaluare RRN</w:t>
            </w:r>
          </w:p>
        </w:tc>
      </w:tr>
      <w:tr w:rsidR="00E63859" w:rsidRPr="008D0759" w:rsidTr="00975D9B">
        <w:tc>
          <w:tcPr>
            <w:tcW w:w="9016" w:type="dxa"/>
            <w:gridSpan w:val="2"/>
          </w:tcPr>
          <w:p w:rsidR="00E63859" w:rsidRPr="008D0759" w:rsidRDefault="00E63859" w:rsidP="004C05DD">
            <w:pPr>
              <w:pStyle w:val="HStandard"/>
              <w:rPr>
                <w:b/>
                <w:i/>
                <w:sz w:val="18"/>
                <w:szCs w:val="18"/>
              </w:rPr>
            </w:pPr>
            <w:r>
              <w:rPr>
                <w:b/>
                <w:sz w:val="18"/>
                <w:highlight w:val="yellow"/>
              </w:rPr>
              <w:t>Rezultatul preconizat:</w:t>
            </w:r>
            <w:r>
              <w:rPr>
                <w:b/>
                <w:i/>
                <w:sz w:val="18"/>
                <w:highlight w:val="yellow"/>
              </w:rPr>
              <w:t xml:space="preserve"> </w:t>
            </w:r>
            <w:r>
              <w:rPr>
                <w:sz w:val="18"/>
                <w:highlight w:val="yellow"/>
              </w:rPr>
              <w:t>Decizia cu privire la abordarea de evaluare</w:t>
            </w:r>
          </w:p>
        </w:tc>
      </w:tr>
    </w:tbl>
    <w:p w:rsidR="00E63859" w:rsidRPr="008D0759" w:rsidRDefault="00E63859" w:rsidP="00975D9B">
      <w:pPr>
        <w:pStyle w:val="HStandard"/>
      </w:pPr>
      <w:r>
        <w:t>Steps in choosing the evaluation approach are detailed below.</w:t>
      </w:r>
    </w:p>
    <w:p w:rsidR="00E63859" w:rsidRPr="008D0759" w:rsidRDefault="00E63859" w:rsidP="007046A4">
      <w:pPr>
        <w:pStyle w:val="HStandard"/>
        <w:rPr>
          <w:b/>
        </w:rPr>
      </w:pPr>
      <w:r>
        <w:rPr>
          <w:b/>
          <w:color w:val="ED7D31" w:themeColor="accent2"/>
        </w:rPr>
        <w:t>Step 1 - Identify the scope of the NRN evaluation</w:t>
      </w:r>
    </w:p>
    <w:p w:rsidR="00E63859" w:rsidRPr="008D0759" w:rsidRDefault="00E63859" w:rsidP="00340AD4">
      <w:pPr>
        <w:pStyle w:val="HStandard"/>
      </w:pPr>
      <w:r>
        <w:t>The scope of the NRN evaluation should be defined by the evaluation plan or a similar internal evaluation planning document. Within this scope it is important to include the assessment of the achievements of the NRN’s common and programme-specific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E63859" w:rsidRPr="008D0759" w:rsidRDefault="00E63859" w:rsidP="00340AD4">
      <w:pPr>
        <w:pStyle w:val="HStandard"/>
      </w:pPr>
      <w:r>
        <w:t>The preliminary review of existing NRNPs 2014-2020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E63859" w:rsidRPr="008D0759" w:rsidRDefault="00E63859" w:rsidP="007046A4">
      <w:pPr>
        <w:pStyle w:val="HStandard"/>
        <w:rPr>
          <w:b/>
          <w:color w:val="ED7D31" w:themeColor="accent2"/>
        </w:rPr>
      </w:pPr>
      <w:r>
        <w:rPr>
          <w:b/>
          <w:color w:val="ED7D31" w:themeColor="accent2"/>
        </w:rPr>
        <w:t>Step 2 - Understand the challenges in assessing NRN results and impacts</w:t>
      </w:r>
    </w:p>
    <w:p w:rsidR="00E63859" w:rsidRPr="008D0759" w:rsidRDefault="00E63859" w:rsidP="00340AD4">
      <w:pPr>
        <w:pStyle w:val="HStandard"/>
      </w:pPr>
      <w:r>
        <w:t>Before selecting the evaluation approach, the evaluator needs to have a full picture of the challenges associated with the specificities of NRNs, including inter alia</w:t>
      </w:r>
      <w:r>
        <w:rPr>
          <w:rFonts w:ascii="ZWAdobeF" w:hAnsi="ZWAdobeF"/>
          <w:color w:val="auto"/>
          <w:sz w:val="2"/>
        </w:rPr>
        <w:t>92F</w:t>
      </w:r>
      <w:r>
        <w:rPr>
          <w:rStyle w:val="FootnoteReference"/>
        </w:rPr>
        <w:footnoteReference w:id="93"/>
      </w:r>
      <w:r>
        <w:t>:</w:t>
      </w:r>
    </w:p>
    <w:p w:rsidR="00E63859" w:rsidRPr="008D0759" w:rsidRDefault="00E63859" w:rsidP="00340AD4">
      <w:pPr>
        <w:pStyle w:val="Hlistbullet2"/>
      </w:pPr>
      <w:bookmarkStart w:id="267" w:name="_Toc434744508"/>
      <w:r>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Pr>
          <w:rFonts w:ascii="ZWAdobeF" w:hAnsi="ZWAdobeF"/>
          <w:color w:val="auto"/>
          <w:sz w:val="2"/>
        </w:rPr>
        <w:t>93F</w:t>
      </w:r>
      <w:r>
        <w:rPr>
          <w:rStyle w:val="FootnoteReference"/>
        </w:rPr>
        <w:footnoteReference w:id="94"/>
      </w:r>
      <w:r>
        <w:t>.</w:t>
      </w:r>
      <w:bookmarkEnd w:id="267"/>
    </w:p>
    <w:p w:rsidR="00E63859" w:rsidRPr="008D0759" w:rsidRDefault="00E63859" w:rsidP="00340AD4">
      <w:pPr>
        <w:pStyle w:val="Hlistbullet2"/>
      </w:pPr>
      <w:bookmarkStart w:id="268" w:name="_Toc434744509"/>
      <w:r>
        <w:t>The scope of NRN activities can be very broad, since events and training activities may permeate all aspects of rural development policy (competitiveness, environment, socio-economic development), potentially generating results in all these spheres.</w:t>
      </w:r>
      <w:bookmarkEnd w:id="268"/>
    </w:p>
    <w:p w:rsidR="00E63859" w:rsidRPr="008D0759" w:rsidRDefault="00E63859" w:rsidP="00340AD4">
      <w:pPr>
        <w:pStyle w:val="Hlistbullet2"/>
        <w:rPr>
          <w:i/>
        </w:rPr>
      </w:pPr>
      <w:bookmarkStart w:id="269" w:name="_Toc434744510"/>
      <w:r>
        <w:t>The assessment of NRN results and impacts should chisel out causal relations between NRN(P) activities and indicator values, notwithstanding the difficulties to observe intangible changes.</w:t>
      </w:r>
      <w:bookmarkEnd w:id="269"/>
      <w:r>
        <w:t xml:space="preserve"> Put as a question: </w:t>
      </w:r>
      <w:r>
        <w:rPr>
          <w:i/>
        </w:rPr>
        <w:t>“To what extent are observed changes expressed in indicators´ values due to the NRN’s activities or what changes would have happened without them?”</w:t>
      </w:r>
    </w:p>
    <w:p w:rsidR="00E63859" w:rsidRPr="008D0759" w:rsidRDefault="00E63859" w:rsidP="00340AD4">
      <w:pPr>
        <w:pStyle w:val="Hlistbullet2"/>
      </w:pPr>
      <w:bookmarkStart w:id="270" w:name="_Toc434744511"/>
      <w:r>
        <w:lastRenderedPageBreak/>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270"/>
    </w:p>
    <w:p w:rsidR="00E63859" w:rsidRPr="008D0759" w:rsidRDefault="00E63859" w:rsidP="00340AD4">
      <w:pPr>
        <w:pStyle w:val="Hlistbullet2"/>
      </w:pPr>
      <w:bookmarkStart w:id="271" w:name="_Toc434744512"/>
      <w:r>
        <w:t>In some cases, the NRN is merely considered as an auxiliary device to promote RDP measures, disregarding other NRN objectives (e.g. the generation of new knowledge, the contribution to rural innovation).</w:t>
      </w:r>
      <w:bookmarkEnd w:id="271"/>
      <w:r>
        <w:t xml:space="preserve"> </w:t>
      </w:r>
    </w:p>
    <w:p w:rsidR="00E63859" w:rsidRPr="008D0759" w:rsidRDefault="00E63859" w:rsidP="00340AD4">
      <w:pPr>
        <w:pStyle w:val="Hlistbullet2"/>
      </w:pPr>
      <w:bookmarkStart w:id="272" w:name="_Toc434744513"/>
      <w:r>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E63859" w:rsidRPr="008D0759" w:rsidRDefault="00E63859" w:rsidP="00340AD4">
      <w:pPr>
        <w:pStyle w:val="Hlistbullet2"/>
      </w:pPr>
      <w:r>
        <w:t>Several NRN effects on the RDP implementation would appear in the long-term. Tracing them back to the NRN’s activities could turn out as a highly speculative exercise. This does not mean that the evaluator should refrain from drawing hypothetical conclusions, but not without the necessary caveats.</w:t>
      </w:r>
      <w:bookmarkEnd w:id="272"/>
    </w:p>
    <w:p w:rsidR="00E63859" w:rsidRPr="008D0759" w:rsidRDefault="00E63859" w:rsidP="007046A4">
      <w:pPr>
        <w:pStyle w:val="HStandard"/>
        <w:rPr>
          <w:b/>
          <w:color w:val="ED7D31" w:themeColor="accent2"/>
        </w:rPr>
      </w:pPr>
      <w:r>
        <w:rPr>
          <w:b/>
          <w:color w:val="ED7D31" w:themeColor="accent2"/>
        </w:rPr>
        <w:t>Step 3 - Obtain an overview of possible evaluation approaches for the NRN and their comparative advantages</w:t>
      </w:r>
    </w:p>
    <w:p w:rsidR="00E63859" w:rsidRPr="008D0759" w:rsidRDefault="00E63859" w:rsidP="00340AD4">
      <w:pPr>
        <w:pStyle w:val="HStandard"/>
      </w:pPr>
      <w:r>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E63859" w:rsidRPr="008D0759" w:rsidRDefault="00E63859" w:rsidP="00340AD4">
      <w:pPr>
        <w:pStyle w:val="HStandard"/>
      </w:pPr>
      <w:r>
        <w:t xml:space="preserve">The solution for sound NRN(P) evaluations is to rely on a well-designed mix of quantitative and qualitative approaches. </w:t>
      </w:r>
      <w:r>
        <w:fldChar w:fldCharType="begin" w:fldLock="1"/>
      </w:r>
      <w:r>
        <w:instrText xml:space="preserve"> REF _Ref451785030 \r \h </w:instrText>
      </w:r>
      <w:r>
        <w:fldChar w:fldCharType="separate"/>
      </w:r>
      <w:r>
        <w:t>Table 11</w:t>
      </w:r>
      <w:r>
        <w:fldChar w:fldCharType="end"/>
      </w:r>
      <w:r>
        <w:t xml:space="preserve"> provides an overview of the advantages and drawbacks of qualitative and quantitative approaches in the context of NRN(P) evaluations.</w:t>
      </w:r>
    </w:p>
    <w:p w:rsidR="00E63859" w:rsidRPr="008D0759" w:rsidRDefault="00E63859" w:rsidP="00E63859">
      <w:pPr>
        <w:pStyle w:val="HHeadingtables"/>
        <w:ind w:left="0"/>
      </w:pPr>
      <w:bookmarkStart w:id="273" w:name="_Toc436140067"/>
      <w:bookmarkStart w:id="274" w:name="_Toc436383153"/>
      <w:bookmarkStart w:id="275" w:name="_Toc451781915"/>
      <w:bookmarkStart w:id="276" w:name="_Ref451785030"/>
      <w:r>
        <w:t xml:space="preserve">Overview </w:t>
      </w:r>
      <w:bookmarkEnd w:id="273"/>
      <w:bookmarkEnd w:id="274"/>
      <w:r>
        <w:t>of the qualitative and quantitative evaluation approaches</w:t>
      </w:r>
      <w:bookmarkEnd w:id="275"/>
      <w:bookmarkEnd w:id="276"/>
      <w:r>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E63859" w:rsidRPr="008D0759" w:rsidTr="004C05DD">
        <w:trPr>
          <w:trHeight w:val="53"/>
          <w:tblHeader/>
          <w:jc w:val="center"/>
        </w:trPr>
        <w:tc>
          <w:tcPr>
            <w:tcW w:w="1441" w:type="dxa"/>
            <w:vMerge w:val="restart"/>
            <w:shd w:val="clear" w:color="auto" w:fill="E7E6E6" w:themeFill="background2"/>
          </w:tcPr>
          <w:p w:rsidR="00E63859" w:rsidRPr="008D0759" w:rsidRDefault="00E63859" w:rsidP="004C05DD">
            <w:pPr>
              <w:pStyle w:val="Htableleftbolt"/>
              <w:rPr>
                <w:color w:val="5B9BD5" w:themeColor="accent1"/>
              </w:rPr>
            </w:pPr>
            <w:r>
              <w:rPr>
                <w:color w:val="5B9BD5" w:themeColor="accent1"/>
              </w:rPr>
              <w:t>Evaluation approach</w:t>
            </w:r>
          </w:p>
        </w:tc>
        <w:tc>
          <w:tcPr>
            <w:tcW w:w="5953" w:type="dxa"/>
            <w:gridSpan w:val="2"/>
            <w:shd w:val="clear" w:color="auto" w:fill="E7E6E6" w:themeFill="background2"/>
          </w:tcPr>
          <w:p w:rsidR="00E63859" w:rsidRPr="008D0759" w:rsidRDefault="00E63859" w:rsidP="004C05DD">
            <w:pPr>
              <w:pStyle w:val="Htableleftbolt"/>
              <w:jc w:val="center"/>
              <w:rPr>
                <w:color w:val="5B9BD5" w:themeColor="accent1"/>
              </w:rPr>
            </w:pPr>
            <w:r>
              <w:rPr>
                <w:color w:val="5B9BD5" w:themeColor="accent1"/>
              </w:rPr>
              <w:t>Suitability for the evaluation of NRN(P)</w:t>
            </w:r>
          </w:p>
        </w:tc>
        <w:tc>
          <w:tcPr>
            <w:tcW w:w="2422" w:type="dxa"/>
            <w:shd w:val="clear" w:color="auto" w:fill="E7E6E6" w:themeFill="background2"/>
          </w:tcPr>
          <w:p w:rsidR="00E63859" w:rsidRPr="008D0759" w:rsidRDefault="00E63859" w:rsidP="004C05DD">
            <w:pPr>
              <w:pStyle w:val="Htableleftbolt"/>
              <w:rPr>
                <w:color w:val="5B9BD5" w:themeColor="accent1"/>
              </w:rPr>
            </w:pPr>
            <w:r>
              <w:rPr>
                <w:color w:val="5B9BD5" w:themeColor="accent1"/>
              </w:rPr>
              <w:t>Examples of where to use</w:t>
            </w:r>
          </w:p>
        </w:tc>
      </w:tr>
      <w:tr w:rsidR="00E63859" w:rsidRPr="008D0759" w:rsidTr="004C05DD">
        <w:trPr>
          <w:trHeight w:val="53"/>
          <w:tblHeader/>
          <w:jc w:val="center"/>
        </w:trPr>
        <w:tc>
          <w:tcPr>
            <w:tcW w:w="1441" w:type="dxa"/>
            <w:vMerge/>
            <w:shd w:val="clear" w:color="auto" w:fill="E7E6E6" w:themeFill="background2"/>
          </w:tcPr>
          <w:p w:rsidR="00E63859" w:rsidRPr="008D0759" w:rsidRDefault="00E63859" w:rsidP="004C05DD">
            <w:pPr>
              <w:pStyle w:val="Htableleftbolt"/>
              <w:rPr>
                <w:color w:val="5B9BD5" w:themeColor="accent1"/>
              </w:rPr>
            </w:pPr>
          </w:p>
        </w:tc>
        <w:tc>
          <w:tcPr>
            <w:tcW w:w="3131" w:type="dxa"/>
            <w:shd w:val="clear" w:color="auto" w:fill="E7E6E6" w:themeFill="background2"/>
          </w:tcPr>
          <w:p w:rsidR="00E63859" w:rsidRPr="008D0759" w:rsidRDefault="00E63859" w:rsidP="004C05DD">
            <w:pPr>
              <w:pStyle w:val="Htableleftbolt"/>
              <w:rPr>
                <w:color w:val="5B9BD5" w:themeColor="accent1"/>
              </w:rPr>
            </w:pPr>
            <w:r>
              <w:rPr>
                <w:color w:val="5B9BD5" w:themeColor="accent1"/>
              </w:rPr>
              <w:t>Advantages</w:t>
            </w:r>
          </w:p>
        </w:tc>
        <w:tc>
          <w:tcPr>
            <w:tcW w:w="2822" w:type="dxa"/>
            <w:shd w:val="clear" w:color="auto" w:fill="E7E6E6" w:themeFill="background2"/>
          </w:tcPr>
          <w:p w:rsidR="00E63859" w:rsidRPr="008D0759" w:rsidRDefault="00E63859" w:rsidP="004C05DD">
            <w:pPr>
              <w:pStyle w:val="Htableleftbolt"/>
              <w:rPr>
                <w:color w:val="5B9BD5" w:themeColor="accent1"/>
              </w:rPr>
            </w:pPr>
            <w:r>
              <w:rPr>
                <w:color w:val="5B9BD5" w:themeColor="accent1"/>
              </w:rPr>
              <w:t>Drawbacks</w:t>
            </w:r>
          </w:p>
        </w:tc>
        <w:tc>
          <w:tcPr>
            <w:tcW w:w="2422" w:type="dxa"/>
            <w:shd w:val="clear" w:color="auto" w:fill="E7E6E6" w:themeFill="background2"/>
          </w:tcPr>
          <w:p w:rsidR="00E63859" w:rsidRPr="008D0759" w:rsidRDefault="00E63859" w:rsidP="004C05DD">
            <w:pPr>
              <w:pStyle w:val="Htableleftbolt"/>
              <w:rPr>
                <w:color w:val="5B9BD5" w:themeColor="accent1"/>
              </w:rPr>
            </w:pPr>
          </w:p>
        </w:tc>
      </w:tr>
      <w:tr w:rsidR="00E63859" w:rsidRPr="008D0759" w:rsidTr="004C05DD">
        <w:trPr>
          <w:jc w:val="center"/>
        </w:trPr>
        <w:tc>
          <w:tcPr>
            <w:tcW w:w="1441" w:type="dxa"/>
            <w:shd w:val="clear" w:color="auto" w:fill="auto"/>
          </w:tcPr>
          <w:p w:rsidR="00E63859" w:rsidRPr="008D0759" w:rsidRDefault="00E63859" w:rsidP="004C05DD">
            <w:pPr>
              <w:pStyle w:val="Htableleft"/>
              <w:rPr>
                <w:color w:val="576C88" w:themeColor="text2" w:themeTint="D9"/>
              </w:rPr>
            </w:pPr>
            <w:r>
              <w:rPr>
                <w:color w:val="576C88" w:themeColor="text2" w:themeTint="D9"/>
              </w:rPr>
              <w:t xml:space="preserve">Qualitative approach </w:t>
            </w:r>
          </w:p>
        </w:tc>
        <w:tc>
          <w:tcPr>
            <w:tcW w:w="3131" w:type="dxa"/>
            <w:shd w:val="clear" w:color="auto" w:fill="auto"/>
          </w:tcPr>
          <w:p w:rsidR="00E63859" w:rsidRPr="008D0759" w:rsidRDefault="00E63859" w:rsidP="004C05DD">
            <w:pPr>
              <w:pStyle w:val="Htableleft"/>
              <w:rPr>
                <w:color w:val="576C88" w:themeColor="text2" w:themeTint="D9"/>
              </w:rPr>
            </w:pPr>
            <w:r>
              <w:rPr>
                <w:color w:val="576C88" w:themeColor="text2" w:themeTint="D9"/>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E63859" w:rsidRPr="008D0759" w:rsidRDefault="00E63859" w:rsidP="004C05DD">
            <w:pPr>
              <w:pStyle w:val="Htableleft"/>
              <w:rPr>
                <w:color w:val="576C88" w:themeColor="text2" w:themeTint="D9"/>
              </w:rPr>
            </w:pPr>
            <w:r>
              <w:rPr>
                <w:color w:val="576C88" w:themeColor="text2" w:themeTint="D9"/>
              </w:rPr>
              <w:t>The results are not always precise. The approach heavily relies on methods that offer subjective information (interviews, participant surveys, questionnaires).</w:t>
            </w:r>
          </w:p>
          <w:p w:rsidR="00E63859" w:rsidRPr="008D0759" w:rsidRDefault="00E63859" w:rsidP="004C05DD">
            <w:pPr>
              <w:pStyle w:val="Htableleft"/>
              <w:rPr>
                <w:color w:val="576C88" w:themeColor="text2" w:themeTint="D9"/>
              </w:rPr>
            </w:pPr>
          </w:p>
        </w:tc>
        <w:tc>
          <w:tcPr>
            <w:tcW w:w="2422" w:type="dxa"/>
            <w:shd w:val="clear" w:color="auto" w:fill="auto"/>
          </w:tcPr>
          <w:p w:rsidR="00E63859" w:rsidRPr="008D0759" w:rsidRDefault="00E63859" w:rsidP="004C05DD">
            <w:pPr>
              <w:pStyle w:val="Htableleft"/>
              <w:rPr>
                <w:color w:val="576C88" w:themeColor="text2" w:themeTint="D9"/>
              </w:rPr>
            </w:pPr>
            <w:r>
              <w:rPr>
                <w:color w:val="576C88" w:themeColor="text2" w:themeTint="D9"/>
              </w:rPr>
              <w:t xml:space="preserve">The results and impacts of </w:t>
            </w:r>
          </w:p>
          <w:p w:rsidR="00E63859" w:rsidRPr="008D0759" w:rsidRDefault="00E63859" w:rsidP="00E63859">
            <w:pPr>
              <w:pStyle w:val="Htableleft"/>
              <w:numPr>
                <w:ilvl w:val="0"/>
                <w:numId w:val="17"/>
              </w:numPr>
              <w:rPr>
                <w:color w:val="576C88" w:themeColor="text2" w:themeTint="D9"/>
              </w:rPr>
            </w:pPr>
            <w:r>
              <w:rPr>
                <w:color w:val="576C88" w:themeColor="text2" w:themeTint="D9"/>
              </w:rPr>
              <w:t>good practice collection;</w:t>
            </w:r>
          </w:p>
          <w:p w:rsidR="00E63859" w:rsidRPr="008D0759" w:rsidRDefault="00E63859" w:rsidP="00E63859">
            <w:pPr>
              <w:pStyle w:val="Htableleft"/>
              <w:numPr>
                <w:ilvl w:val="0"/>
                <w:numId w:val="17"/>
              </w:numPr>
              <w:rPr>
                <w:color w:val="576C88" w:themeColor="text2" w:themeTint="D9"/>
              </w:rPr>
            </w:pPr>
            <w:r>
              <w:rPr>
                <w:color w:val="576C88" w:themeColor="text2" w:themeTint="D9"/>
              </w:rPr>
              <w:t>the generation or exchange of new knowledge;</w:t>
            </w:r>
          </w:p>
          <w:p w:rsidR="00E63859" w:rsidRPr="008D0759" w:rsidRDefault="00E63859" w:rsidP="00E63859">
            <w:pPr>
              <w:pStyle w:val="Htableleft"/>
              <w:numPr>
                <w:ilvl w:val="0"/>
                <w:numId w:val="17"/>
              </w:numPr>
              <w:rPr>
                <w:color w:val="576C88" w:themeColor="text2" w:themeTint="D9"/>
              </w:rPr>
            </w:pPr>
            <w:r>
              <w:rPr>
                <w:color w:val="576C88" w:themeColor="text2" w:themeTint="D9"/>
              </w:rPr>
              <w:t>the participation in ENRD activities.</w:t>
            </w:r>
          </w:p>
        </w:tc>
      </w:tr>
      <w:tr w:rsidR="00E63859" w:rsidRPr="008D0759" w:rsidTr="004C05DD">
        <w:trPr>
          <w:jc w:val="center"/>
        </w:trPr>
        <w:tc>
          <w:tcPr>
            <w:tcW w:w="1441" w:type="dxa"/>
            <w:shd w:val="clear" w:color="auto" w:fill="auto"/>
          </w:tcPr>
          <w:p w:rsidR="00E63859" w:rsidRPr="008D0759" w:rsidRDefault="00E63859" w:rsidP="004C05DD">
            <w:pPr>
              <w:pStyle w:val="Htableleft"/>
              <w:rPr>
                <w:color w:val="576C88" w:themeColor="text2" w:themeTint="D9"/>
              </w:rPr>
            </w:pPr>
            <w:r>
              <w:rPr>
                <w:color w:val="576C88" w:themeColor="text2" w:themeTint="D9"/>
              </w:rPr>
              <w:t>Quantitative approach</w:t>
            </w:r>
          </w:p>
        </w:tc>
        <w:tc>
          <w:tcPr>
            <w:tcW w:w="3131" w:type="dxa"/>
            <w:shd w:val="clear" w:color="auto" w:fill="auto"/>
          </w:tcPr>
          <w:p w:rsidR="00E63859" w:rsidRPr="008D0759" w:rsidRDefault="00E63859" w:rsidP="004C05DD">
            <w:pPr>
              <w:pStyle w:val="Htableleft"/>
              <w:rPr>
                <w:color w:val="576C88" w:themeColor="text2" w:themeTint="D9"/>
              </w:rPr>
            </w:pPr>
            <w:r>
              <w:rPr>
                <w:color w:val="576C88" w:themeColor="text2" w:themeTint="D9"/>
              </w:rPr>
              <w:t>The quantitative approach allows the assessment of net effects of precisely delimited NRN activities and make comparisons of evaluation results across NRNs/countries easier.</w:t>
            </w:r>
          </w:p>
        </w:tc>
        <w:tc>
          <w:tcPr>
            <w:tcW w:w="2822" w:type="dxa"/>
            <w:shd w:val="clear" w:color="auto" w:fill="auto"/>
          </w:tcPr>
          <w:p w:rsidR="00E63859" w:rsidRPr="008D0759" w:rsidRDefault="00E63859" w:rsidP="004C05DD">
            <w:pPr>
              <w:pStyle w:val="Htableleft"/>
              <w:rPr>
                <w:color w:val="576C88" w:themeColor="text2" w:themeTint="D9"/>
              </w:rPr>
            </w:pPr>
            <w:r>
              <w:rPr>
                <w:color w:val="576C88" w:themeColor="text2" w:themeTint="D9"/>
              </w:rPr>
              <w:t xml:space="preserve">There are difficulties </w:t>
            </w:r>
          </w:p>
          <w:p w:rsidR="00E63859" w:rsidRPr="008D0759" w:rsidRDefault="00E63859" w:rsidP="00E63859">
            <w:pPr>
              <w:pStyle w:val="Htablebullet"/>
              <w:rPr>
                <w:color w:val="576C88" w:themeColor="text2" w:themeTint="D9"/>
              </w:rPr>
            </w:pPr>
            <w:r>
              <w:rPr>
                <w:color w:val="576C88" w:themeColor="text2" w:themeTint="D9"/>
              </w:rPr>
              <w:t>to quantify changes in the human and social capital;</w:t>
            </w:r>
          </w:p>
          <w:p w:rsidR="00E63859" w:rsidRPr="008D0759" w:rsidRDefault="00E63859" w:rsidP="00E63859">
            <w:pPr>
              <w:pStyle w:val="Htablebullet"/>
              <w:rPr>
                <w:color w:val="576C88" w:themeColor="text2" w:themeTint="D9"/>
              </w:rPr>
            </w:pPr>
            <w:r>
              <w:rPr>
                <w:color w:val="576C88" w:themeColor="text2" w:themeTint="D9"/>
              </w:rPr>
              <w:t>to delimitate beneficiaries from non-beneficiaries in many areas of NRN interventions, at least in quantitative terms</w:t>
            </w:r>
          </w:p>
          <w:p w:rsidR="00E63859" w:rsidRPr="008D0759" w:rsidRDefault="00E63859" w:rsidP="00E63859">
            <w:pPr>
              <w:pStyle w:val="Htablebullet"/>
              <w:rPr>
                <w:color w:val="576C88" w:themeColor="text2" w:themeTint="D9"/>
              </w:rPr>
            </w:pPr>
            <w:r>
              <w:rPr>
                <w:color w:val="576C88" w:themeColor="text2" w:themeTint="D9"/>
              </w:rPr>
              <w:t>to obtain data for NRN activities which are meaningful in relation to the stipulated added value of NRN;</w:t>
            </w:r>
          </w:p>
          <w:p w:rsidR="00E63859" w:rsidRPr="008D0759" w:rsidRDefault="00E63859" w:rsidP="00E63859">
            <w:pPr>
              <w:pStyle w:val="Htablebullet"/>
              <w:rPr>
                <w:color w:val="576C88" w:themeColor="text2" w:themeTint="D9"/>
              </w:rPr>
            </w:pPr>
            <w:r>
              <w:rPr>
                <w:color w:val="576C88" w:themeColor="text2" w:themeTint="D9"/>
              </w:rPr>
              <w:t>to number activities and outputs in a context of matchless and nonrecurring interventions;</w:t>
            </w:r>
          </w:p>
          <w:p w:rsidR="00E63859" w:rsidRPr="008D0759" w:rsidRDefault="00E63859" w:rsidP="00E63859">
            <w:pPr>
              <w:pStyle w:val="Htablebullet"/>
              <w:rPr>
                <w:color w:val="576C88" w:themeColor="text2" w:themeTint="D9"/>
              </w:rPr>
            </w:pPr>
            <w:r>
              <w:rPr>
                <w:color w:val="576C88" w:themeColor="text2" w:themeTint="D9"/>
              </w:rPr>
              <w:lastRenderedPageBreak/>
              <w:t>to net out any observed effects by pondering the influence of other interventions;</w:t>
            </w:r>
          </w:p>
          <w:p w:rsidR="00E63859" w:rsidRPr="008D0759" w:rsidRDefault="00E63859" w:rsidP="00E63859">
            <w:pPr>
              <w:pStyle w:val="Htablebullet"/>
              <w:rPr>
                <w:color w:val="576C88" w:themeColor="text2" w:themeTint="D9"/>
              </w:rPr>
            </w:pPr>
            <w:r>
              <w:rPr>
                <w:color w:val="576C88" w:themeColor="text2" w:themeTint="D9"/>
              </w:rPr>
              <w:t>to get reliable quantitative data over a longer period of time (as in the past mostly qualitative information on NRN has been collected).</w:t>
            </w:r>
          </w:p>
        </w:tc>
        <w:tc>
          <w:tcPr>
            <w:tcW w:w="2422" w:type="dxa"/>
            <w:shd w:val="clear" w:color="auto" w:fill="auto"/>
          </w:tcPr>
          <w:p w:rsidR="00E63859" w:rsidRPr="008D0759" w:rsidRDefault="00E63859" w:rsidP="00E63859">
            <w:pPr>
              <w:pStyle w:val="Htableleft"/>
              <w:numPr>
                <w:ilvl w:val="0"/>
                <w:numId w:val="17"/>
              </w:numPr>
            </w:pPr>
            <w:r>
              <w:rPr>
                <w:color w:val="576C88" w:themeColor="text2" w:themeTint="D9"/>
              </w:rPr>
              <w:lastRenderedPageBreak/>
              <w:t>Outputs of NRN activities, e.g. the three common output indicators;</w:t>
            </w:r>
          </w:p>
          <w:p w:rsidR="00E63859" w:rsidRPr="008D0759" w:rsidRDefault="00E63859" w:rsidP="00E63859">
            <w:pPr>
              <w:pStyle w:val="Htableleft"/>
              <w:numPr>
                <w:ilvl w:val="0"/>
                <w:numId w:val="17"/>
              </w:numPr>
            </w:pPr>
            <w:r>
              <w:rPr>
                <w:color w:val="576C88" w:themeColor="text2" w:themeTint="D9"/>
              </w:rPr>
              <w:t>Results of NRN activities where the use of outputs can be clearly attributed to certain beneficiaries or users</w:t>
            </w:r>
            <w:r>
              <w:t xml:space="preserve">, e.g. </w:t>
            </w:r>
          </w:p>
          <w:p w:rsidR="00E63859" w:rsidRPr="008D0759" w:rsidRDefault="00E63859" w:rsidP="00E63859">
            <w:pPr>
              <w:pStyle w:val="Htableleft"/>
              <w:numPr>
                <w:ilvl w:val="1"/>
                <w:numId w:val="17"/>
              </w:numPr>
              <w:ind w:left="624" w:hanging="284"/>
            </w:pPr>
            <w:r>
              <w:t>the degree of information enquired among readers of newsletters;</w:t>
            </w:r>
          </w:p>
          <w:p w:rsidR="00E63859" w:rsidRPr="008D0759" w:rsidRDefault="00E63859" w:rsidP="00E63859">
            <w:pPr>
              <w:pStyle w:val="Htableleft"/>
              <w:numPr>
                <w:ilvl w:val="1"/>
                <w:numId w:val="17"/>
              </w:numPr>
              <w:ind w:left="624" w:hanging="284"/>
            </w:pPr>
            <w:r>
              <w:t xml:space="preserve">the degree of satisfaction of </w:t>
            </w:r>
            <w:r>
              <w:lastRenderedPageBreak/>
              <w:t>inquirers in search for support;</w:t>
            </w:r>
          </w:p>
          <w:p w:rsidR="00E63859" w:rsidRPr="008D0759" w:rsidRDefault="00E63859" w:rsidP="00E63859">
            <w:pPr>
              <w:pStyle w:val="Htableleft"/>
              <w:numPr>
                <w:ilvl w:val="1"/>
                <w:numId w:val="17"/>
              </w:numPr>
              <w:ind w:left="624" w:hanging="284"/>
            </w:pPr>
            <w:r>
              <w:t>the degree of use of the website, distinguished by offers (downloads, blogs…)</w:t>
            </w:r>
          </w:p>
          <w:p w:rsidR="00E63859" w:rsidRPr="008D0759" w:rsidRDefault="00E63859" w:rsidP="004C05DD">
            <w:pPr>
              <w:pStyle w:val="Htableleft"/>
            </w:pPr>
            <w:r>
              <w:t xml:space="preserve">Measuring involvement of stakeholders </w:t>
            </w:r>
          </w:p>
        </w:tc>
      </w:tr>
    </w:tbl>
    <w:p w:rsidR="00E63859" w:rsidRPr="008D0759" w:rsidRDefault="00E63859" w:rsidP="00340AD4">
      <w:pPr>
        <w:pStyle w:val="HStandard"/>
      </w:pPr>
      <w:r>
        <w:rPr>
          <w:b/>
        </w:rPr>
        <w:lastRenderedPageBreak/>
        <w:t xml:space="preserve">Mixing of both approaches </w:t>
      </w:r>
      <w:r>
        <w:t>facilitates applying quantitative approaches for quantifiable NRN activities and qualitative ones for non-quantifiable ones; for instance, the quantitative assessment of good practice collection can be combined with the qualitative assessment of how this has contributed to increasing the knowledge base amongst rural stakeholders. This also allows for the cross-checking of findings from quantitative approaches with the use of qualitative ones; for instance, the quantitative results from the assessment of NRN events can be verified with the qualitative results of opinion surveys and stakeholder interviews.</w:t>
      </w:r>
    </w:p>
    <w:p w:rsidR="00E63859" w:rsidRPr="008D0759" w:rsidRDefault="00E63859" w:rsidP="007046A4">
      <w:pPr>
        <w:pStyle w:val="HStandard"/>
        <w:rPr>
          <w:b/>
          <w:color w:val="ED7D31" w:themeColor="accent2"/>
        </w:rPr>
      </w:pPr>
      <w:r>
        <w:rPr>
          <w:b/>
          <w:color w:val="ED7D31" w:themeColor="accent2"/>
        </w:rPr>
        <w:t>Step 4 - Decide on the NRN evaluation approach</w:t>
      </w:r>
    </w:p>
    <w:p w:rsidR="00E63859" w:rsidRPr="008D0759" w:rsidRDefault="00E63859" w:rsidP="00340AD4">
      <w:pPr>
        <w:pStyle w:val="HStandard"/>
      </w:pPr>
      <w:r>
        <w:t>Apart from considering the advantages and drawbacks of different evaluation approaches, the selection of a robust evaluation approach should account for:</w:t>
      </w:r>
    </w:p>
    <w:p w:rsidR="00E63859" w:rsidRPr="008D0759" w:rsidRDefault="00E63859" w:rsidP="00340AD4">
      <w:pPr>
        <w:pStyle w:val="Hlistbullet2"/>
      </w:pPr>
      <w:r>
        <w:t xml:space="preserve">the validity of results offered by the evaluation approach, </w:t>
      </w:r>
    </w:p>
    <w:p w:rsidR="00E63859" w:rsidRPr="008D0759" w:rsidRDefault="00E63859" w:rsidP="00340AD4">
      <w:pPr>
        <w:pStyle w:val="Hlistbullet2"/>
      </w:pPr>
      <w:r>
        <w:t xml:space="preserve">the scale of measurement, </w:t>
      </w:r>
    </w:p>
    <w:p w:rsidR="00E63859" w:rsidRPr="008D0759" w:rsidRDefault="00E63859" w:rsidP="00340AD4">
      <w:pPr>
        <w:pStyle w:val="Hlistbullet2"/>
      </w:pPr>
      <w:r>
        <w:t>the possibility to model output, result and impact indicators into a coherent cause-effect structure,</w:t>
      </w:r>
    </w:p>
    <w:p w:rsidR="00E63859" w:rsidRPr="008D0759" w:rsidRDefault="00E63859" w:rsidP="00340AD4">
      <w:pPr>
        <w:pStyle w:val="Hlistbullet2"/>
      </w:pPr>
      <w:r>
        <w:t xml:space="preserve">the ability to analyse the counterfactual where it seems to be feasible, </w:t>
      </w:r>
    </w:p>
    <w:p w:rsidR="00E63859" w:rsidRPr="008D0759" w:rsidRDefault="00E63859" w:rsidP="00340AD4">
      <w:pPr>
        <w:pStyle w:val="Hlistbullet2"/>
      </w:pPr>
      <w:r>
        <w:t>the ability to capture unintended effects and</w:t>
      </w:r>
    </w:p>
    <w:p w:rsidR="00E63859" w:rsidRPr="008D0759" w:rsidRDefault="00E63859" w:rsidP="00340AD4">
      <w:pPr>
        <w:pStyle w:val="Hlistbullet2"/>
      </w:pPr>
      <w:r>
        <w:t>the antecedents and the actual time horizon of the intervention</w:t>
      </w:r>
      <w:r>
        <w:rPr>
          <w:rFonts w:ascii="ZWAdobeF" w:hAnsi="ZWAdobeF"/>
          <w:color w:val="auto"/>
          <w:sz w:val="2"/>
        </w:rPr>
        <w:t>94F</w:t>
      </w:r>
      <w:r>
        <w:rPr>
          <w:rStyle w:val="FootnoteReference"/>
        </w:rPr>
        <w:footnoteReference w:id="95"/>
      </w:r>
      <w:r>
        <w:t>.</w:t>
      </w:r>
    </w:p>
    <w:p w:rsidR="00E63859" w:rsidRPr="008D0759" w:rsidRDefault="00E63859" w:rsidP="00340AD4">
      <w:pPr>
        <w:pStyle w:val="HStandard"/>
      </w:pPr>
      <w:r>
        <w:t xml:space="preserve">Given the complexity of NRN evaluation, a </w:t>
      </w:r>
      <w:r>
        <w:rPr>
          <w:b/>
        </w:rPr>
        <w:t>mixed approach</w:t>
      </w:r>
      <w:r>
        <w:t>, combining qualitative with quantitative methods will be the appropriate choice.</w:t>
      </w:r>
    </w:p>
    <w:p w:rsidR="00E63859" w:rsidRPr="008D0759" w:rsidRDefault="00E63859" w:rsidP="00340AD4">
      <w:pPr>
        <w:pStyle w:val="HStandard"/>
      </w:pPr>
      <w:r>
        <w:t xml:space="preserve">Particularly at the higher level of NRN objectives, at the level of NRN results and impacts, the character of NRNs implies a strong emphasis on qualitative evaluation:  </w:t>
      </w:r>
    </w:p>
    <w:p w:rsidR="00E63859" w:rsidRPr="008D0759" w:rsidRDefault="00E63859" w:rsidP="00340AD4">
      <w:pPr>
        <w:pStyle w:val="Hlistbullet2"/>
      </w:pPr>
      <w:r>
        <w:t xml:space="preserve">firstly, because the sphere of activities and influence of the NRN goes beyond the RDP beneficiaries and affects the wider range of the rural actors; </w:t>
      </w:r>
    </w:p>
    <w:p w:rsidR="00E63859" w:rsidRPr="008D0759" w:rsidRDefault="00E63859" w:rsidP="00340AD4">
      <w:pPr>
        <w:pStyle w:val="Hlistbullet2"/>
      </w:pPr>
      <w:r>
        <w:t>secondly, NRN activities addressed to a specific target group may have an effect also on non-beneficiaries; for instance, the information of a thematic exchange event targeting farmers will also have an effect on awareness raising of other stakeholders in the area. There is no such thing as linear cause-effect chains in social systems. Moreover, NRNs are social systems and any intervention from a NSU inseparably blends with the signal noise from other communications, interactions and any occurrences influencing the behaviour of beneficiaries and stakeholders.</w:t>
      </w:r>
    </w:p>
    <w:p w:rsidR="00E63859" w:rsidRDefault="00E63859">
      <w:pPr>
        <w:spacing w:after="0" w:line="240" w:lineRule="auto"/>
        <w:rPr>
          <w:b/>
          <w:bCs/>
          <w:color w:val="576C88" w:themeColor="text2" w:themeTint="D9"/>
          <w:sz w:val="20"/>
        </w:rPr>
      </w:pPr>
      <w:r>
        <w:br w:type="page"/>
      </w:r>
    </w:p>
    <w:p w:rsidR="00E63859" w:rsidRPr="008D0759" w:rsidRDefault="00E63859" w:rsidP="00340AD4">
      <w:pPr>
        <w:pStyle w:val="Heading6"/>
      </w:pPr>
      <w:r>
        <w:lastRenderedPageBreak/>
        <w:t>Counterfactual assessment: where and when?</w:t>
      </w:r>
    </w:p>
    <w:p w:rsidR="00E63859" w:rsidRPr="008D0759" w:rsidRDefault="00E63859" w:rsidP="00340AD4">
      <w:pPr>
        <w:pStyle w:val="HStandard"/>
      </w:pPr>
      <w:r>
        <w:t>Sound evaluation practices require the counterfactual to attribute observable effects to programme interventions</w:t>
      </w:r>
      <w:r>
        <w:rPr>
          <w:rFonts w:ascii="ZWAdobeF" w:hAnsi="ZWAdobeF"/>
          <w:color w:val="auto"/>
          <w:sz w:val="2"/>
        </w:rPr>
        <w:t>95F</w:t>
      </w:r>
      <w:r>
        <w:rPr>
          <w:rStyle w:val="FootnoteReference"/>
        </w:rPr>
        <w:footnoteReference w:id="96"/>
      </w:r>
      <w:r>
        <w:t xml:space="preserve">. Counterfactual assessment is possible with both quantitative and qualitative approaches and can be applied without clear-cut control groups in the situation when there are no non-beneficiaries.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 </w:t>
      </w:r>
    </w:p>
    <w:p w:rsidR="00E63859" w:rsidRPr="008D0759" w:rsidRDefault="00E63859" w:rsidP="00340AD4">
      <w:pPr>
        <w:pStyle w:val="HStandard"/>
        <w:rPr>
          <w:b/>
        </w:rPr>
      </w:pPr>
      <w:r>
        <w:t>All in all, the more targeted and standardised the type of intervention is, the more appropriate and feasible will be the counterfactual assessment</w:t>
      </w:r>
      <w:r>
        <w:rPr>
          <w:rFonts w:ascii="ZWAdobeF" w:hAnsi="ZWAdobeF"/>
          <w:color w:val="auto"/>
          <w:sz w:val="2"/>
        </w:rPr>
        <w:t>96F</w:t>
      </w:r>
      <w:r>
        <w:rPr>
          <w:rStyle w:val="FootnoteReference"/>
        </w:rPr>
        <w:footnoteReference w:id="97"/>
      </w:r>
      <w:r>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Pr>
          <w:rFonts w:ascii="ZWAdobeF" w:hAnsi="ZWAdobeF"/>
          <w:color w:val="auto"/>
          <w:sz w:val="2"/>
        </w:rPr>
        <w:t>97F</w:t>
      </w:r>
      <w:r>
        <w:rPr>
          <w:rStyle w:val="FootnoteReference"/>
        </w:rPr>
        <w:footnoteReference w:id="98"/>
      </w:r>
      <w:bookmarkStart w:id="277" w:name="_Toc434744515"/>
      <w:bookmarkStart w:id="278" w:name="_Toc433481230"/>
      <w:bookmarkStart w:id="279" w:name="_Toc433718138"/>
      <w:bookmarkStart w:id="280" w:name="_Toc436140057"/>
      <w:r>
        <w:t>.</w:t>
      </w:r>
    </w:p>
    <w:p w:rsidR="00E63859" w:rsidRPr="008D0759" w:rsidRDefault="00E63859" w:rsidP="00340AD4">
      <w:pPr>
        <w:pStyle w:val="Heading6"/>
      </w:pPr>
      <w:r>
        <w:t>Choosing evaluation methods for NRNs</w:t>
      </w:r>
      <w:bookmarkEnd w:id="277"/>
      <w:bookmarkEnd w:id="278"/>
      <w:bookmarkEnd w:id="279"/>
      <w:bookmarkEnd w:id="280"/>
    </w:p>
    <w:p w:rsidR="00E63859" w:rsidRPr="008D0759" w:rsidRDefault="00E63859" w:rsidP="00340AD4">
      <w:pPr>
        <w:pStyle w:val="HStandard"/>
      </w:pPr>
      <w:r>
        <w:t xml:space="preserve">Choosing a mixed-methods approach means to systematically adopt various perspectives and observation devices. The Helpdesk’s Guidance on </w:t>
      </w:r>
      <w:r>
        <w:rPr>
          <w:i/>
        </w:rPr>
        <w:t>“Capturing the Impacts of LEADER and of measures to improve the quality of life in rural areas”</w:t>
      </w:r>
      <w:r>
        <w:rPr>
          <w:rFonts w:ascii="ZWAdobeF" w:hAnsi="ZWAdobeF"/>
          <w:color w:val="auto"/>
          <w:sz w:val="2"/>
        </w:rPr>
        <w:t>98F</w:t>
      </w:r>
      <w:r>
        <w:rPr>
          <w:rStyle w:val="FootnoteReference"/>
        </w:rPr>
        <w:footnoteReference w:id="99"/>
      </w:r>
      <w:r>
        <w:t xml:space="preserve"> devotes a whole chapter to “matching complexity with triangulation”. A closer look at the term reveals that </w:t>
      </w:r>
      <w:r>
        <w:rPr>
          <w:b/>
        </w:rPr>
        <w:t>triangulation</w:t>
      </w:r>
      <w:r>
        <w:t xml:space="preserve"> can refer to different aspects:</w:t>
      </w:r>
    </w:p>
    <w:p w:rsidR="00E63859" w:rsidRPr="008D0759" w:rsidRDefault="00E63859" w:rsidP="00340AD4">
      <w:pPr>
        <w:pStyle w:val="Hlistbullet2"/>
      </w:pPr>
      <w:r>
        <w:t>Evaluator triangulation involves a broad range of competences within the evaluation team;</w:t>
      </w:r>
    </w:p>
    <w:p w:rsidR="00E63859" w:rsidRPr="008D0759" w:rsidRDefault="00E63859" w:rsidP="00340AD4">
      <w:pPr>
        <w:pStyle w:val="Hlistbullet2"/>
      </w:pPr>
      <w:r>
        <w:t>Methodological triangulation, which means using more than one method to gather data (such as interviews, questionnaires, focus groups and documentary analysis);</w:t>
      </w:r>
    </w:p>
    <w:p w:rsidR="00E63859" w:rsidRPr="008D0759" w:rsidRDefault="00E63859" w:rsidP="00340AD4">
      <w:pPr>
        <w:pStyle w:val="Hlistbullet2"/>
      </w:pPr>
      <w:r>
        <w:t>Data triangulation in respect to space and people.</w:t>
      </w:r>
    </w:p>
    <w:p w:rsidR="00E63859" w:rsidRPr="000D1D32" w:rsidRDefault="00E63859" w:rsidP="00340AD4">
      <w:pPr>
        <w:pStyle w:val="Heading6"/>
        <w:rPr>
          <w:highlight w:val="yellow"/>
        </w:rPr>
      </w:pPr>
      <w:r>
        <w:rPr>
          <w:highlight w:val="yellow"/>
        </w:rPr>
        <w:t>Care sunt metodele adecvate pentru evaluarea RRN?</w:t>
      </w:r>
    </w:p>
    <w:p w:rsidR="00E63859" w:rsidRPr="000D1D32" w:rsidRDefault="00E63859" w:rsidP="00340AD4">
      <w:pPr>
        <w:pStyle w:val="HStandard"/>
        <w:rPr>
          <w:highlight w:val="yellow"/>
        </w:rPr>
      </w:pPr>
      <w:r>
        <w:rPr>
          <w:highlight w:val="yellow"/>
        </w:rPr>
        <w:fldChar w:fldCharType="begin" w:fldLock="1"/>
      </w:r>
      <w:r>
        <w:rPr>
          <w:highlight w:val="yellow"/>
        </w:rPr>
        <w:instrText xml:space="preserve"> REF _Ref433724277 \r \h  \* MERGEFORMAT </w:instrText>
      </w:r>
      <w:r>
        <w:rPr>
          <w:highlight w:val="yellow"/>
        </w:rPr>
      </w:r>
      <w:r>
        <w:rPr>
          <w:highlight w:val="yellow"/>
        </w:rPr>
        <w:fldChar w:fldCharType="separate"/>
      </w:r>
      <w:r>
        <w:rPr>
          <w:highlight w:val="yellow"/>
        </w:rPr>
        <w:t>Figura 19</w:t>
      </w:r>
      <w:r>
        <w:rPr>
          <w:highlight w:val="yellow"/>
        </w:rPr>
        <w:fldChar w:fldCharType="end"/>
      </w:r>
      <w:r>
        <w:rPr>
          <w:highlight w:val="yellow"/>
        </w:rPr>
        <w:t xml:space="preserve"> prezintă metode care pot fi recomandate pentru evaluarea intervențiilor PDR, fără a pretinde exhaustivitate. Abordările metodologice solide constau în seturi de diferite metode, pentru a obține o imagine multidimensională asupra a ceea ce se întâmplă în realitate.</w:t>
      </w:r>
    </w:p>
    <w:p w:rsidR="00E63859" w:rsidRPr="000D1D32" w:rsidRDefault="00E63859">
      <w:pPr>
        <w:spacing w:after="0" w:line="240" w:lineRule="auto"/>
        <w:rPr>
          <w:rFonts w:cs="Arial"/>
          <w:color w:val="576C88" w:themeColor="text2" w:themeTint="D9"/>
          <w:sz w:val="20"/>
          <w:szCs w:val="20"/>
          <w:highlight w:val="yellow"/>
        </w:rPr>
      </w:pPr>
      <w:r>
        <w:br w:type="page"/>
      </w:r>
    </w:p>
    <w:p w:rsidR="00E63859" w:rsidRPr="000D1D32" w:rsidRDefault="00E63859" w:rsidP="00340AD4">
      <w:pPr>
        <w:pStyle w:val="HHeadingfigures"/>
        <w:rPr>
          <w:highlight w:val="yellow"/>
        </w:rPr>
      </w:pPr>
      <w:bookmarkStart w:id="281" w:name="_Ref433724277"/>
      <w:bookmarkStart w:id="282" w:name="_Toc436140076"/>
      <w:bookmarkStart w:id="283" w:name="_Toc436383168"/>
      <w:bookmarkStart w:id="284" w:name="_Toc451781938"/>
      <w:r>
        <w:rPr>
          <w:highlight w:val="yellow"/>
        </w:rPr>
        <w:lastRenderedPageBreak/>
        <w:t>Metode de evaluare a RRN (PRRN)</w:t>
      </w:r>
      <w:bookmarkEnd w:id="281"/>
      <w:bookmarkEnd w:id="282"/>
      <w:bookmarkEnd w:id="283"/>
      <w:bookmarkEnd w:id="284"/>
    </w:p>
    <w:p w:rsidR="00E63859" w:rsidRPr="000D1D32" w:rsidRDefault="00E63859" w:rsidP="00320BBA">
      <w:pPr>
        <w:jc w:val="center"/>
        <w:rPr>
          <w:highlight w:val="yellow"/>
        </w:rPr>
      </w:pPr>
      <w:r w:rsidRPr="00633E07">
        <w:rPr>
          <w:noProof/>
          <w:lang w:eastAsia="en-GB"/>
        </w:rPr>
        <w:drawing>
          <wp:inline distT="0" distB="0" distL="0" distR="0" wp14:anchorId="605F0636" wp14:editId="3FC544BA">
            <wp:extent cx="5612776" cy="4147259"/>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2855" cy="4147317"/>
                    </a:xfrm>
                    <a:prstGeom prst="rect">
                      <a:avLst/>
                    </a:prstGeom>
                    <a:noFill/>
                    <a:ln>
                      <a:noFill/>
                    </a:ln>
                  </pic:spPr>
                </pic:pic>
              </a:graphicData>
            </a:graphic>
          </wp:inline>
        </w:drawing>
      </w:r>
    </w:p>
    <w:p w:rsidR="00E63859" w:rsidRPr="000D1D32" w:rsidRDefault="00E63859" w:rsidP="00320BBA">
      <w:pPr>
        <w:pStyle w:val="HSource"/>
        <w:rPr>
          <w:highlight w:val="yellow"/>
        </w:rPr>
      </w:pPr>
      <w:r>
        <w:rPr>
          <w:highlight w:val="yellow"/>
        </w:rPr>
        <w:t>Sursă: Serviciul european de asistență pentru evaluare în domeniul dezvoltării rurale, 2016</w:t>
      </w:r>
    </w:p>
    <w:p w:rsidR="00E63859" w:rsidRPr="000D1D32" w:rsidRDefault="00E63859" w:rsidP="00340AD4">
      <w:pPr>
        <w:pStyle w:val="HStandard"/>
        <w:rPr>
          <w:highlight w:val="yellow"/>
        </w:rPr>
      </w:pPr>
      <w:r>
        <w:rPr>
          <w:highlight w:val="yellow"/>
        </w:rPr>
        <w:t xml:space="preserve">Metodele din câmpul marcat cu galben pot fi împărțite, în linii mari, în: </w:t>
      </w:r>
    </w:p>
    <w:p w:rsidR="00E63859" w:rsidRPr="000D1D32" w:rsidRDefault="00E63859" w:rsidP="00340AD4">
      <w:pPr>
        <w:pStyle w:val="Hlistbullet2"/>
        <w:rPr>
          <w:highlight w:val="yellow"/>
        </w:rPr>
      </w:pPr>
      <w:r>
        <w:rPr>
          <w:highlight w:val="yellow"/>
        </w:rPr>
        <w:t>sondaje;</w:t>
      </w:r>
    </w:p>
    <w:p w:rsidR="00E63859" w:rsidRPr="000D1D32" w:rsidRDefault="00E63859" w:rsidP="00340AD4">
      <w:pPr>
        <w:pStyle w:val="Hlistbullet2"/>
        <w:rPr>
          <w:highlight w:val="yellow"/>
        </w:rPr>
      </w:pPr>
      <w:r>
        <w:rPr>
          <w:highlight w:val="yellow"/>
        </w:rPr>
        <w:t>metode bazate pe dialog;</w:t>
      </w:r>
    </w:p>
    <w:p w:rsidR="00E63859" w:rsidRPr="000D1D32" w:rsidRDefault="00E63859" w:rsidP="00340AD4">
      <w:pPr>
        <w:pStyle w:val="Hlistbullet2"/>
        <w:rPr>
          <w:highlight w:val="yellow"/>
        </w:rPr>
      </w:pPr>
      <w:r>
        <w:rPr>
          <w:highlight w:val="yellow"/>
        </w:rPr>
        <w:t>metode analitice;</w:t>
      </w:r>
    </w:p>
    <w:p w:rsidR="00E63859" w:rsidRPr="000D1D32" w:rsidRDefault="00E63859" w:rsidP="00340AD4">
      <w:pPr>
        <w:pStyle w:val="Hlistbullet2"/>
        <w:rPr>
          <w:highlight w:val="yellow"/>
        </w:rPr>
      </w:pPr>
      <w:r>
        <w:rPr>
          <w:highlight w:val="yellow"/>
        </w:rPr>
        <w:t>metode de diagnostic.</w:t>
      </w:r>
    </w:p>
    <w:p w:rsidR="00E63859" w:rsidRPr="000D1D32" w:rsidRDefault="00E63859" w:rsidP="00340AD4">
      <w:pPr>
        <w:pStyle w:val="HStandard"/>
        <w:rPr>
          <w:highlight w:val="yellow"/>
        </w:rPr>
      </w:pPr>
      <w:r>
        <w:rPr>
          <w:b/>
          <w:highlight w:val="yellow"/>
          <w:u w:val="single"/>
        </w:rPr>
        <w:t>Sondajele</w:t>
      </w:r>
      <w:r>
        <w:rPr>
          <w:b/>
          <w:highlight w:val="yellow"/>
        </w:rPr>
        <w:t xml:space="preserve"> </w:t>
      </w:r>
      <w:r>
        <w:rPr>
          <w:highlight w:val="yellow"/>
        </w:rPr>
        <w:t xml:space="preserve">se pot baza pe </w:t>
      </w:r>
    </w:p>
    <w:p w:rsidR="00E63859" w:rsidRPr="000D1D32" w:rsidRDefault="00E63859" w:rsidP="00340AD4">
      <w:pPr>
        <w:pStyle w:val="Hlistbullet2"/>
        <w:rPr>
          <w:highlight w:val="yellow"/>
        </w:rPr>
      </w:pPr>
      <w:r>
        <w:rPr>
          <w:b/>
          <w:highlight w:val="yellow"/>
        </w:rPr>
        <w:t>interviuri pe bază de chestionare standardizate</w:t>
      </w:r>
      <w:r>
        <w:rPr>
          <w:highlight w:val="yellow"/>
        </w:rPr>
        <w:t xml:space="preserve"> care se adresează participanților la rețea și părților interesate, cu analiză statistică ulterioară; de regulă, acestea sunt trimise, completate și returnate online folosind unul dintre instrumentele disponibile online</w:t>
      </w:r>
      <w:r>
        <w:rPr>
          <w:rFonts w:ascii="ZWAdobeF" w:hAnsi="ZWAdobeF"/>
          <w:color w:val="auto"/>
          <w:sz w:val="2"/>
          <w:highlight w:val="yellow"/>
        </w:rPr>
        <w:t>99F</w:t>
      </w:r>
      <w:r>
        <w:rPr>
          <w:rStyle w:val="FootnoteReference"/>
          <w:highlight w:val="yellow"/>
        </w:rPr>
        <w:footnoteReference w:id="100"/>
      </w:r>
      <w:r>
        <w:rPr>
          <w:highlight w:val="yellow"/>
        </w:rPr>
        <w:t>, de multe ori gratuit;</w:t>
      </w:r>
    </w:p>
    <w:p w:rsidR="00E63859" w:rsidRPr="000D1D32" w:rsidRDefault="00E63859" w:rsidP="00320BBA">
      <w:pPr>
        <w:pStyle w:val="Hlistbullet"/>
        <w:numPr>
          <w:ilvl w:val="1"/>
          <w:numId w:val="2"/>
        </w:numPr>
        <w:tabs>
          <w:tab w:val="left" w:pos="567"/>
        </w:tabs>
        <w:ind w:left="1037" w:hanging="357"/>
        <w:rPr>
          <w:highlight w:val="yellow"/>
        </w:rPr>
      </w:pPr>
      <w:r>
        <w:rPr>
          <w:highlight w:val="yellow"/>
        </w:rPr>
        <w:t>Exemplu: sondaj online care implică lideri și manageri unui grup de acțiune locală (GAL) cu privire la tipul și intensitatea implicării acestora în activități RRN, precum și la satisfacția acestora și posibilele activități de urmărire.</w:t>
      </w:r>
    </w:p>
    <w:p w:rsidR="00E63859" w:rsidRPr="000D1D32" w:rsidRDefault="00E63859" w:rsidP="00340AD4">
      <w:pPr>
        <w:pStyle w:val="Hlistbullet2"/>
        <w:rPr>
          <w:highlight w:val="yellow"/>
        </w:rPr>
      </w:pPr>
      <w:r>
        <w:rPr>
          <w:b/>
          <w:highlight w:val="yellow"/>
        </w:rPr>
        <w:t>interviuri semi-structurate (aprofundate)</w:t>
      </w:r>
      <w:r>
        <w:rPr>
          <w:highlight w:val="yellow"/>
        </w:rPr>
        <w:t xml:space="preserve"> desfășurate cu experți, părți interesate sau beneficiari, care explorează direct punctele de vedere ale acestora cu privire la întrebările de evaluare; acestea implică, de regulă, o interacțiune directă, dar și prin telefon sau Skype;</w:t>
      </w:r>
    </w:p>
    <w:p w:rsidR="00E63859" w:rsidRPr="000D1D32" w:rsidRDefault="00E63859" w:rsidP="00320BBA">
      <w:pPr>
        <w:pStyle w:val="Hlistbullet"/>
        <w:numPr>
          <w:ilvl w:val="1"/>
          <w:numId w:val="2"/>
        </w:numPr>
        <w:tabs>
          <w:tab w:val="left" w:pos="567"/>
        </w:tabs>
        <w:spacing w:before="0" w:line="280" w:lineRule="atLeast"/>
        <w:ind w:left="1037" w:hanging="357"/>
        <w:rPr>
          <w:highlight w:val="yellow"/>
        </w:rPr>
      </w:pPr>
      <w:r>
        <w:rPr>
          <w:highlight w:val="yellow"/>
        </w:rPr>
        <w:t>Exemplu: Interviuri individuale cu reprezentanți selectați ai autorității de management și ai organismelor de punere în aplicare cu privire la opiniile acestora referitoare la realizările RRN în raport cu realizările preconizate.</w:t>
      </w:r>
    </w:p>
    <w:p w:rsidR="00E63859" w:rsidRPr="000D1D32" w:rsidRDefault="00E63859" w:rsidP="00340AD4">
      <w:pPr>
        <w:pStyle w:val="Hlistbullet2"/>
        <w:rPr>
          <w:highlight w:val="yellow"/>
        </w:rPr>
      </w:pPr>
      <w:r>
        <w:rPr>
          <w:highlight w:val="yellow"/>
        </w:rPr>
        <w:lastRenderedPageBreak/>
        <w:t>Interviuri tip grilă-repertoriu</w:t>
      </w:r>
      <w:r>
        <w:rPr>
          <w:rFonts w:ascii="ZWAdobeF" w:hAnsi="ZWAdobeF"/>
          <w:color w:val="auto"/>
          <w:sz w:val="2"/>
          <w:highlight w:val="yellow"/>
        </w:rPr>
        <w:t>100F</w:t>
      </w:r>
      <w:r>
        <w:rPr>
          <w:rStyle w:val="FootnoteReference"/>
          <w:highlight w:val="yellow"/>
        </w:rPr>
        <w:footnoteReference w:id="101"/>
      </w:r>
      <w:r>
        <w:rPr>
          <w:highlight w:val="yellow"/>
        </w:rPr>
        <w:t xml:space="preserve"> care permit prelucrarea cantitativă a informațiilor calitative obținute de la un număr relativ mic de persoane intervievate; „grilele-repertoriu” servesc drept instrumente pentru investigarea constructelor personale (viziuni asupra lumii, valori și atitudini) care, din punct de vedere socio-psihologic, sunt recunoscute ca aspecte care ne ghidează acțiunile, și anume modelele noastre de comportament. </w:t>
      </w:r>
      <w:r>
        <w:rPr>
          <w:highlight w:val="yellow"/>
        </w:rPr>
        <w:sym w:font="Wingdings" w:char="F0E0"/>
      </w:r>
      <w:r>
        <w:rPr>
          <w:highlight w:val="yellow"/>
        </w:rPr>
        <w:t xml:space="preserve"> A se vedea, de asemenea, </w:t>
      </w:r>
      <w:r>
        <w:rPr>
          <w:b/>
          <w:color w:val="E7E6E6" w:themeColor="background2"/>
          <w:highlight w:val="yellow"/>
        </w:rPr>
        <w:t>PARTEA a III-a</w:t>
      </w:r>
      <w:r>
        <w:rPr>
          <w:highlight w:val="yellow"/>
        </w:rPr>
        <w:t xml:space="preserve"> din prezentul document de orientare.</w:t>
      </w:r>
    </w:p>
    <w:p w:rsidR="00E63859" w:rsidRPr="000D1D32" w:rsidRDefault="00E63859" w:rsidP="00340AD4">
      <w:pPr>
        <w:pStyle w:val="Hlistbullet"/>
        <w:numPr>
          <w:ilvl w:val="1"/>
          <w:numId w:val="2"/>
        </w:numPr>
        <w:tabs>
          <w:tab w:val="left" w:pos="567"/>
        </w:tabs>
        <w:spacing w:before="0" w:after="120" w:line="280" w:lineRule="atLeast"/>
        <w:ind w:left="1037" w:hanging="357"/>
        <w:rPr>
          <w:highlight w:val="yellow"/>
        </w:rPr>
      </w:pPr>
      <w:r>
        <w:rPr>
          <w:highlight w:val="yellow"/>
        </w:rPr>
        <w:t>Exemplu: Interviurile tip grilă-repertoriu cu membri selectați ai rețelei (de exemplu, „nucleul interior”, astfel cum ar fi indicat de o analiză a rețelelor sociale efectuată în prealabil) cu privire la atitudinea acestora față de calitatea și evoluția rețelei (cel mai bine este ca astfel de interviuri să se desfășoare cel puțin de două ori – de exemplu, în 2017 și în 2019).</w:t>
      </w:r>
    </w:p>
    <w:p w:rsidR="00E63859" w:rsidRPr="000D1D32" w:rsidRDefault="00E63859" w:rsidP="00340AD4">
      <w:pPr>
        <w:pStyle w:val="HStandard"/>
        <w:rPr>
          <w:highlight w:val="yellow"/>
        </w:rPr>
      </w:pPr>
      <w:r>
        <w:rPr>
          <w:highlight w:val="yellow"/>
        </w:rPr>
        <w:t>Interviurile pe bază de chestionare standardizate, dar și interviurile semi-structurate permit colectarea de informații factuale, precum și obținerea de opinii și declarații de valoare. Aceste afirmații subiective pot fi cuantificate pentru prelucrare statistică utilizând punctarea (de exemplu,% de realizare), clasamentul (ordonare în funcție de preferință) sau scale Likert care oferă diferite poziții între două valori extreme (de exemplu, de la „foarte proastă” la „foarte bună”). Punctarea și scalarea permit o comparație contextualizată bazată pe aprecieri subiective (în mod specific pentru indicatorii de impact)</w:t>
      </w:r>
      <w:r>
        <w:rPr>
          <w:rFonts w:ascii="ZWAdobeF" w:hAnsi="ZWAdobeF"/>
          <w:color w:val="auto"/>
          <w:sz w:val="2"/>
          <w:highlight w:val="yellow"/>
        </w:rPr>
        <w:t>101F</w:t>
      </w:r>
      <w:r>
        <w:rPr>
          <w:rStyle w:val="FootnoteReference"/>
          <w:highlight w:val="yellow"/>
        </w:rPr>
        <w:footnoteReference w:id="102"/>
      </w:r>
      <w:r>
        <w:rPr>
          <w:highlight w:val="yellow"/>
        </w:rPr>
        <w:t>.</w:t>
      </w:r>
    </w:p>
    <w:p w:rsidR="00E63859" w:rsidRPr="000D1D32" w:rsidRDefault="00E63859" w:rsidP="00320BBA">
      <w:pPr>
        <w:pStyle w:val="HStandard"/>
        <w:spacing w:after="0"/>
        <w:rPr>
          <w:highlight w:val="yellow"/>
        </w:rPr>
      </w:pPr>
      <w:r>
        <w:rPr>
          <w:b/>
          <w:highlight w:val="yellow"/>
          <w:u w:val="single"/>
        </w:rPr>
        <w:t>Metodele bazate pe dialog sau participative</w:t>
      </w:r>
      <w:r>
        <w:rPr>
          <w:highlight w:val="yellow"/>
        </w:rPr>
        <w:t xml:space="preserve"> mizează pe „inteligența colectivă”</w:t>
      </w:r>
      <w:r>
        <w:rPr>
          <w:rFonts w:ascii="ZWAdobeF" w:hAnsi="ZWAdobeF"/>
          <w:color w:val="auto"/>
          <w:sz w:val="2"/>
          <w:highlight w:val="yellow"/>
        </w:rPr>
        <w:t>102F</w:t>
      </w:r>
      <w:r>
        <w:rPr>
          <w:rStyle w:val="FootnoteReference"/>
          <w:highlight w:val="yellow"/>
        </w:rPr>
        <w:footnoteReference w:id="103"/>
      </w:r>
      <w:r>
        <w:rPr>
          <w:highlight w:val="yellow"/>
        </w:rPr>
        <w:t xml:space="preserve"> sau „intuiția grupului”</w:t>
      </w:r>
      <w:r>
        <w:rPr>
          <w:rFonts w:ascii="ZWAdobeF" w:hAnsi="ZWAdobeF"/>
          <w:color w:val="auto"/>
          <w:sz w:val="2"/>
          <w:highlight w:val="yellow"/>
        </w:rPr>
        <w:t>103F</w:t>
      </w:r>
      <w:r>
        <w:rPr>
          <w:rStyle w:val="FootnoteReference"/>
          <w:highlight w:val="yellow"/>
        </w:rPr>
        <w:footnoteReference w:id="104"/>
      </w:r>
      <w:r>
        <w:rPr>
          <w:highlight w:val="yellow"/>
        </w:rPr>
        <w:t xml:space="preserve">, care completează opiniile individuale și constatările factuale colectate în cadrul sondajelor. </w:t>
      </w:r>
    </w:p>
    <w:p w:rsidR="00E63859" w:rsidRPr="000D1D32" w:rsidRDefault="00E63859" w:rsidP="00340AD4">
      <w:pPr>
        <w:pStyle w:val="Hlistbullet2"/>
        <w:rPr>
          <w:highlight w:val="yellow"/>
        </w:rPr>
      </w:pPr>
      <w:r>
        <w:rPr>
          <w:highlight w:val="yellow"/>
        </w:rPr>
        <w:t xml:space="preserve">Metodele participative și bazate pe dialog constituie o punte de legătură cu </w:t>
      </w:r>
      <w:r>
        <w:rPr>
          <w:b/>
          <w:highlight w:val="yellow"/>
        </w:rPr>
        <w:t>practicile de autoevaluare</w:t>
      </w:r>
      <w:r>
        <w:rPr>
          <w:highlight w:val="yellow"/>
        </w:rPr>
        <w:t>, care pot include reuniuni de coordonare sau monitorizare a grupurilor de lucru tematice sau metodologice, susținute de date de monitorizare actualizate în mod continuu. Rezultatele cumulate ale sesiunilor de autoevaluare și fișele de feedback pot fi folosite ca intrări pentru cadrele de dialog conformabile, facilitate de evaluatorul extern.</w:t>
      </w:r>
    </w:p>
    <w:p w:rsidR="00E63859" w:rsidRPr="000D1D32" w:rsidRDefault="00E63859" w:rsidP="00320BBA">
      <w:pPr>
        <w:pStyle w:val="Hlistbullet"/>
        <w:numPr>
          <w:ilvl w:val="1"/>
          <w:numId w:val="2"/>
        </w:numPr>
        <w:tabs>
          <w:tab w:val="left" w:pos="567"/>
        </w:tabs>
        <w:spacing w:before="0" w:line="280" w:lineRule="atLeast"/>
        <w:ind w:left="1037" w:hanging="357"/>
        <w:rPr>
          <w:highlight w:val="yellow"/>
        </w:rPr>
      </w:pPr>
      <w:r>
        <w:rPr>
          <w:highlight w:val="yellow"/>
        </w:rPr>
        <w:t xml:space="preserve">Exemplu: Strategia anuală de retragere cu facilitare externă, care evidențiază realizările și deficiențele din anul trecut, utilizând datele de monitorizare, studiile însoţitoare, anchetele interne, de asemenea, ca bază de reflecție; facilitatorul poate propune formate de dialog neconvenționale, cadre și colaboratori externi, pentru a da un impuls gândirii neconvenționale; retragerile din 2017, 2019 și după închidere ar putea contribui în mod direct la evaluările respective. </w:t>
      </w:r>
    </w:p>
    <w:p w:rsidR="00E63859" w:rsidRPr="000D1D32" w:rsidRDefault="00E63859" w:rsidP="00340AD4">
      <w:pPr>
        <w:pStyle w:val="Hlistbullet2"/>
        <w:rPr>
          <w:highlight w:val="yellow"/>
        </w:rPr>
      </w:pPr>
      <w:r>
        <w:rPr>
          <w:b/>
          <w:highlight w:val="yellow"/>
        </w:rPr>
        <w:t>Grupurile tematice</w:t>
      </w:r>
      <w:r>
        <w:rPr>
          <w:highlight w:val="yellow"/>
        </w:rPr>
        <w:t xml:space="preserve"> sunt utilizate pe scară largă ca formate pentru metodele de evaluare bazate pe dialog. În afară de seria de grupuri tematice care se întinde pe o anumită perioadă de timp, acestea pot fi aranjate într-o arhitectură cu două niveluri (grupuri tematice în cascadă la două niveluri de luare a deciziilor, de exemplu la nivelul reprezentanților GAL și RRN); acestea se pot concentra pe domenii tematice sau pe explorarea întrebărilor transversale; în orice caz, calitatea acestora crește în cazul în care componența lor este suficient de diversă și dacă nu sunt prea mulți participanți (5 până la 12 persoane pentru fiecare ședință de grup sau evenimente cu un grup mai mare cu setări adecvate de divizare pentru această dimensiune a grup); nu în ultimul rând, acestea ar trebui să fie facilitate de un moderator extern (și anume, evaluatorii sau, în cazul în care aceștia nu dispun de abilități de facilitare, de către o persoană care acționează în numele lor). Reuniunile comitetului de coordonare a evaluării, în cazul în care acesta există, pot, de asemenea, să fie organizate, în principiu, ca reuniuni ale grupului tematic de „al doilea nivel”.</w:t>
      </w:r>
    </w:p>
    <w:p w:rsidR="00E63859" w:rsidRPr="000D1D32" w:rsidRDefault="00E63859" w:rsidP="00340AD4">
      <w:pPr>
        <w:pStyle w:val="Hlistbullet"/>
        <w:numPr>
          <w:ilvl w:val="1"/>
          <w:numId w:val="2"/>
        </w:numPr>
        <w:tabs>
          <w:tab w:val="left" w:pos="567"/>
        </w:tabs>
        <w:spacing w:before="0" w:after="120" w:line="280" w:lineRule="atLeast"/>
        <w:ind w:left="1037" w:hanging="357"/>
        <w:rPr>
          <w:highlight w:val="yellow"/>
        </w:rPr>
      </w:pPr>
      <w:r>
        <w:rPr>
          <w:highlight w:val="yellow"/>
        </w:rPr>
        <w:t xml:space="preserve">Exemplu: Stabilirea unor grupuri de persoane cu o mare diversitate de perspective pentru validarea unor segmente specifice ale activităților RRN (de exemplu, comunicare și </w:t>
      </w:r>
      <w:r>
        <w:rPr>
          <w:highlight w:val="yellow"/>
        </w:rPr>
        <w:lastRenderedPageBreak/>
        <w:t xml:space="preserve">publicații/atelier de lucru și arhitecturi de evenimente/promovarea inovării); aceste grupuri se pot suprapune, și anume două grupuri ar valida, în acest caz, același subiect, în mod independent unul de altul (în vederea unei imagini multi-dimensionale asupra a ceea ce se întâmplă). </w:t>
      </w:r>
    </w:p>
    <w:p w:rsidR="00E63859" w:rsidRPr="000D1D32" w:rsidRDefault="00E63859" w:rsidP="00320BBA">
      <w:pPr>
        <w:pStyle w:val="HStandard"/>
        <w:spacing w:after="0"/>
        <w:rPr>
          <w:highlight w:val="yellow"/>
        </w:rPr>
      </w:pPr>
      <w:r>
        <w:rPr>
          <w:b/>
          <w:highlight w:val="yellow"/>
          <w:u w:val="single"/>
        </w:rPr>
        <w:t>Metodele analitice</w:t>
      </w:r>
      <w:r>
        <w:rPr>
          <w:highlight w:val="yellow"/>
        </w:rPr>
        <w:t xml:space="preserve"> sunt utilizate, în principal, pentru a evalua eficacitatea și eficiența intervențiilor. </w:t>
      </w:r>
    </w:p>
    <w:p w:rsidR="00E63859" w:rsidRPr="000D1D32" w:rsidRDefault="00E63859" w:rsidP="00340AD4">
      <w:pPr>
        <w:pStyle w:val="Hlistbullet2"/>
        <w:rPr>
          <w:highlight w:val="yellow"/>
        </w:rPr>
      </w:pPr>
      <w:r>
        <w:rPr>
          <w:highlight w:val="yellow"/>
        </w:rPr>
        <w:t xml:space="preserve">Rezultatele RRN pot fi înțelese cu ajutorul </w:t>
      </w:r>
      <w:r>
        <w:rPr>
          <w:b/>
          <w:highlight w:val="yellow"/>
        </w:rPr>
        <w:t>analizei cost-beneficiu</w:t>
      </w:r>
      <w:r>
        <w:rPr>
          <w:highlight w:val="yellow"/>
        </w:rPr>
        <w:t xml:space="preserve"> (de exemplu, în ceea ce privește producerea și difuzarea de pliante, reviste etc.; sau organizarea de cursuri de formare și ateliere de lucru ale părților interesate).</w:t>
      </w:r>
    </w:p>
    <w:p w:rsidR="00E63859" w:rsidRPr="000D1D32" w:rsidRDefault="00E63859" w:rsidP="00320BBA">
      <w:pPr>
        <w:pStyle w:val="Hlistbullet"/>
        <w:numPr>
          <w:ilvl w:val="1"/>
          <w:numId w:val="2"/>
        </w:numPr>
        <w:tabs>
          <w:tab w:val="left" w:pos="567"/>
        </w:tabs>
        <w:spacing w:before="0" w:line="280" w:lineRule="atLeast"/>
        <w:ind w:left="1037" w:hanging="357"/>
        <w:rPr>
          <w:highlight w:val="yellow"/>
        </w:rPr>
      </w:pPr>
      <w:r>
        <w:rPr>
          <w:highlight w:val="yellow"/>
        </w:rPr>
        <w:t>Exemplu: Analiza cost-beneficiu a costului total suportat pentru cursurile de formare, măsurat în raport cu numărul de participanți și gradul (scala valorică) de satisfacție.</w:t>
      </w:r>
    </w:p>
    <w:p w:rsidR="00E63859" w:rsidRPr="000D1D32" w:rsidRDefault="00E63859" w:rsidP="00E57366">
      <w:pPr>
        <w:pStyle w:val="Hlistbullet2"/>
        <w:rPr>
          <w:highlight w:val="yellow"/>
        </w:rPr>
      </w:pPr>
      <w:r>
        <w:rPr>
          <w:highlight w:val="yellow"/>
        </w:rPr>
        <w:t>Având în vedere că activitățile RRN sunt concepute să declanșeze schimbări comportamentale ale utilizatorilor rezultatelor RRN, metodele pur cantitative nu vor fi suficiente pentru a înțelege acest nivel de rezultate; acest lucru ar putea fi realizat printr-o analiză cost-beneficiu. În timp ce partea de cost este exprimată în continuare în termeni monetari (la fel ca în analiza cost-beneficiu), partea de efect este descrisă printr-o serie de indicatori calitativi care pot fi parțial indicatorii specifici programului, dar și variabile specifice, alese doar în acest scop.</w:t>
      </w:r>
    </w:p>
    <w:p w:rsidR="00E63859" w:rsidRPr="000D1D32" w:rsidRDefault="00E63859" w:rsidP="00340AD4">
      <w:pPr>
        <w:pStyle w:val="Hlistbullet2"/>
        <w:numPr>
          <w:ilvl w:val="1"/>
          <w:numId w:val="2"/>
        </w:numPr>
        <w:tabs>
          <w:tab w:val="left" w:pos="567"/>
        </w:tabs>
        <w:spacing w:before="0" w:after="120" w:line="280" w:lineRule="atLeast"/>
        <w:ind w:left="1037" w:hanging="357"/>
        <w:rPr>
          <w:highlight w:val="yellow"/>
        </w:rPr>
      </w:pPr>
      <w:r>
        <w:rPr>
          <w:highlight w:val="yellow"/>
        </w:rPr>
        <w:t>Exemplu: Analiza cost-beneficiu a costului total suportat pentru cursurile de formare și adoptarea și aplicarea ulterioară a conținutului formării, de asemenea măsurate în termeni de cerere suplimentară pentru consiliere sau instruire aferentă.</w:t>
      </w:r>
    </w:p>
    <w:p w:rsidR="00E63859" w:rsidRPr="000D1D32" w:rsidRDefault="00E63859" w:rsidP="00320BBA">
      <w:pPr>
        <w:pStyle w:val="HStandard"/>
        <w:spacing w:after="0"/>
        <w:rPr>
          <w:highlight w:val="yellow"/>
        </w:rPr>
      </w:pPr>
      <w:r>
        <w:rPr>
          <w:b/>
          <w:highlight w:val="yellow"/>
          <w:u w:val="single"/>
        </w:rPr>
        <w:t>Metodele de diagnostic</w:t>
      </w:r>
      <w:r>
        <w:rPr>
          <w:highlight w:val="yellow"/>
        </w:rPr>
        <w:t xml:space="preserve"> includ diferite metode care variază de la euristică pură la cele susținute de software de calcul:</w:t>
      </w:r>
    </w:p>
    <w:p w:rsidR="00E63859" w:rsidRPr="000D1D32" w:rsidRDefault="00E63859" w:rsidP="00340AD4">
      <w:pPr>
        <w:pStyle w:val="Hlistbullet2"/>
        <w:rPr>
          <w:highlight w:val="yellow"/>
        </w:rPr>
      </w:pPr>
      <w:r>
        <w:rPr>
          <w:b/>
          <w:highlight w:val="yellow"/>
        </w:rPr>
        <w:t>Analiza funcțională a rețelelor</w:t>
      </w:r>
      <w:r>
        <w:rPr>
          <w:rFonts w:ascii="ZWAdobeF" w:hAnsi="ZWAdobeF"/>
          <w:color w:val="auto"/>
          <w:sz w:val="2"/>
          <w:highlight w:val="yellow"/>
        </w:rPr>
        <w:t>104F</w:t>
      </w:r>
      <w:r>
        <w:rPr>
          <w:rStyle w:val="FootnoteReference"/>
          <w:highlight w:val="yellow"/>
        </w:rPr>
        <w:footnoteReference w:id="105"/>
      </w:r>
      <w:r>
        <w:rPr>
          <w:highlight w:val="yellow"/>
        </w:rPr>
        <w:t xml:space="preserve">: Această metodă analizează rețelele prin intermediul unităților de sprijin a rețelei (USR), pe baza a șase funcții tipice (și anume: filtrarea, amplificarea, investirea și furnizarea, convocarea, dezvoltarea comunității și facilitarea) și două „supra-funcții” sau roluri (rolul de agenție și rolul de sprijin), combinația acestora determinând modalitățile pe care USR le utilizează pentru a interveni într-o rețea. În practică, majoritatea rețelelor de politică prezintă o serie de caracteristici ale ambelor roluri (a se vedea, de asemenea, </w:t>
      </w:r>
      <w:r>
        <w:rPr>
          <w:b/>
          <w:color w:val="E7E6E6" w:themeColor="background2"/>
          <w:highlight w:val="yellow"/>
        </w:rPr>
        <w:t>PARTEA a III-a</w:t>
      </w:r>
      <w:r>
        <w:rPr>
          <w:highlight w:val="yellow"/>
        </w:rPr>
        <w:t>).</w:t>
      </w:r>
    </w:p>
    <w:p w:rsidR="00E63859" w:rsidRPr="000D1D32" w:rsidRDefault="00E63859" w:rsidP="00320BBA">
      <w:pPr>
        <w:pStyle w:val="Hlistbullet"/>
        <w:numPr>
          <w:ilvl w:val="1"/>
          <w:numId w:val="2"/>
        </w:numPr>
        <w:tabs>
          <w:tab w:val="left" w:pos="567"/>
        </w:tabs>
        <w:spacing w:before="0" w:line="280" w:lineRule="atLeast"/>
        <w:ind w:left="1037" w:hanging="357"/>
        <w:rPr>
          <w:highlight w:val="yellow"/>
        </w:rPr>
      </w:pPr>
      <w:r>
        <w:rPr>
          <w:highlight w:val="yellow"/>
        </w:rPr>
        <w:t>Exemplu: O astfel de analiză poate fi efectuată pe baza unui amplu sondaj online, combinat cu o serie de interviuri aprofundate cu părțile interesate selectate, sau cu un grup tematic, folosind rezultatele preliminare din sondajul online ca date de intrare pentru acesta.</w:t>
      </w:r>
    </w:p>
    <w:p w:rsidR="00E63859" w:rsidRPr="000D1D32" w:rsidRDefault="00E63859" w:rsidP="00E57366">
      <w:pPr>
        <w:pStyle w:val="Hlistbullet2"/>
        <w:rPr>
          <w:highlight w:val="yellow"/>
        </w:rPr>
      </w:pPr>
      <w:r>
        <w:rPr>
          <w:b/>
          <w:highlight w:val="yellow"/>
        </w:rPr>
        <w:t>Analiza părților interesate</w:t>
      </w:r>
      <w:r>
        <w:rPr>
          <w:rStyle w:val="FootnoteReference"/>
          <w:highlight w:val="yellow"/>
        </w:rPr>
        <w:footnoteReference w:id="106"/>
      </w:r>
      <w:r>
        <w:rPr>
          <w:highlight w:val="yellow"/>
        </w:rPr>
        <w:t xml:space="preserve">: Analiza părților interesate este procesul de detectare a indivizilor sau grupurilor care sunt susceptibile de a afecta sau de a fi afectate de o acțiune planificată și de catalogare a acestora în funcție de influența lor asupra acțiunii și de impactul pe care acțiunea îl va avea asupra lor. (a se vedea, de asemenea, </w:t>
      </w:r>
      <w:r>
        <w:rPr>
          <w:b/>
          <w:color w:val="E7E6E6" w:themeColor="background2"/>
          <w:highlight w:val="yellow"/>
        </w:rPr>
        <w:t>PARTEA a III-a</w:t>
      </w:r>
      <w:r>
        <w:rPr>
          <w:highlight w:val="yellow"/>
        </w:rPr>
        <w:t>).</w:t>
      </w:r>
    </w:p>
    <w:p w:rsidR="00E63859" w:rsidRPr="000D1D32" w:rsidRDefault="00E63859" w:rsidP="00E57366">
      <w:pPr>
        <w:pStyle w:val="Hlistbullet"/>
        <w:numPr>
          <w:ilvl w:val="1"/>
          <w:numId w:val="2"/>
        </w:numPr>
        <w:tabs>
          <w:tab w:val="left" w:pos="567"/>
        </w:tabs>
        <w:spacing w:before="0" w:after="120" w:line="280" w:lineRule="atLeast"/>
        <w:ind w:left="1037" w:hanging="357"/>
        <w:rPr>
          <w:highlight w:val="yellow"/>
        </w:rPr>
      </w:pPr>
      <w:r>
        <w:rPr>
          <w:highlight w:val="yellow"/>
        </w:rPr>
        <w:t>Exemplu: Acest lucru ar putea fi realizat ca un exercițiu de autoevaluare, de exemplu oferirea de sugestii pentru evaluarea din 2017, și se poate repeta la un moment ulterior în timp, de exemplu în timpul evaluării din 2019 sau imediat după închidere.</w:t>
      </w:r>
    </w:p>
    <w:p w:rsidR="00E63859" w:rsidRPr="000D1D32" w:rsidRDefault="00E63859" w:rsidP="00E57366">
      <w:pPr>
        <w:pStyle w:val="Hlistbullet2"/>
        <w:rPr>
          <w:highlight w:val="yellow"/>
        </w:rPr>
      </w:pPr>
      <w:r>
        <w:rPr>
          <w:b/>
          <w:highlight w:val="yellow"/>
        </w:rPr>
        <w:t>Analiza rețelelor sociale (ARS)</w:t>
      </w:r>
      <w:r>
        <w:rPr>
          <w:rFonts w:ascii="ZWAdobeF" w:hAnsi="ZWAdobeF"/>
          <w:color w:val="auto"/>
          <w:sz w:val="2"/>
          <w:highlight w:val="yellow"/>
        </w:rPr>
        <w:t>106F</w:t>
      </w:r>
      <w:r>
        <w:rPr>
          <w:rStyle w:val="FootnoteReference"/>
          <w:highlight w:val="yellow"/>
        </w:rPr>
        <w:footnoteReference w:id="107"/>
      </w:r>
      <w:r>
        <w:rPr>
          <w:highlight w:val="yellow"/>
        </w:rPr>
        <w:t xml:space="preserve">: Analiza rețelelor sociale (ARS) se bazează pe ideea că actorii din rețea (și anume, nodurile) și acțiunile acestora sunt interdependente. Legăturile dintre actori sunt considerate canale pentru transferul sau fluxul de resurse (informații, influență, fonduri etc.), iar rețeaua în sine este considerată ca oferind oportunități sau constrângeri pentru comportamentul actorilor. ARS constă în cartografierea și măsurarea relațiilor și fluxurilor de </w:t>
      </w:r>
      <w:r>
        <w:rPr>
          <w:highlight w:val="yellow"/>
        </w:rPr>
        <w:lastRenderedPageBreak/>
        <w:t xml:space="preserve">resurse dintre actori. Cu ajutorul software-ului ARS, este posibil să se obțină o reprezentare vizuală (sub forma unui grafic de rețea), precum și o analiză matematică a relațiilor dintre actori (a se vedea, de asemenea, </w:t>
      </w:r>
      <w:r>
        <w:rPr>
          <w:b/>
          <w:color w:val="E7E6E6" w:themeColor="background2"/>
          <w:highlight w:val="yellow"/>
        </w:rPr>
        <w:t>PARTEA a III-a</w:t>
      </w:r>
      <w:r>
        <w:rPr>
          <w:highlight w:val="yellow"/>
        </w:rPr>
        <w:t>).</w:t>
      </w:r>
    </w:p>
    <w:p w:rsidR="00E63859" w:rsidRPr="000D1D32" w:rsidRDefault="00E63859" w:rsidP="00E57366">
      <w:pPr>
        <w:pStyle w:val="Hlistbullet"/>
        <w:numPr>
          <w:ilvl w:val="1"/>
          <w:numId w:val="2"/>
        </w:numPr>
        <w:tabs>
          <w:tab w:val="left" w:pos="567"/>
        </w:tabs>
        <w:spacing w:before="0" w:after="120" w:line="280" w:lineRule="atLeast"/>
        <w:ind w:left="1037" w:hanging="357"/>
        <w:rPr>
          <w:highlight w:val="yellow"/>
        </w:rPr>
      </w:pPr>
      <w:r>
        <w:rPr>
          <w:highlight w:val="yellow"/>
        </w:rPr>
        <w:t>Exemplu: Efectuarea ARS privind aspecte tematice specifice (de exemplu, în conformitate cu cele trei obiective ale politicii agricole comune a UE sau cu cele șase priorități), analiza parcelelor rețelei tematice (de exemplu, pentru identificarea actorilor principali) și privind suprapunerile dintre acestea (de exemplu, pentru identificarea conectorilor cheie), precum și discutarea acestora într-un grup tematic.</w:t>
      </w:r>
    </w:p>
    <w:p w:rsidR="00E63859" w:rsidRPr="000D1D32" w:rsidRDefault="00E63859" w:rsidP="00E57366">
      <w:pPr>
        <w:pStyle w:val="HStandard"/>
        <w:rPr>
          <w:highlight w:val="yellow"/>
        </w:rPr>
      </w:pPr>
      <w:r>
        <w:rPr>
          <w:highlight w:val="yellow"/>
        </w:rPr>
        <w:t>În Manualul GIZ privind gestionarea cooperării sunt prezentate mai multe instrumente de diagnostic pentru a evalua capacitatea de inovare și de învățare a organizațiilor și rețelelor</w:t>
      </w:r>
      <w:r>
        <w:rPr>
          <w:rFonts w:ascii="ZWAdobeF" w:hAnsi="ZWAdobeF"/>
          <w:color w:val="auto"/>
          <w:sz w:val="2"/>
          <w:highlight w:val="yellow"/>
        </w:rPr>
        <w:t>107F</w:t>
      </w:r>
      <w:r>
        <w:rPr>
          <w:rStyle w:val="FootnoteReference"/>
          <w:highlight w:val="yellow"/>
        </w:rPr>
        <w:footnoteReference w:id="108"/>
      </w:r>
      <w:r>
        <w:rPr>
          <w:highlight w:val="yellow"/>
        </w:rPr>
        <w:t xml:space="preserve">. Explorarea capacității de inovare și de învățare se poate axa pe anumite aspecte predefinite de CMES. Aceasta poate fi însă conceptualizată ca un proces mai cuprinzător și interactiv cu scopul de a înțelege modelele sistemice care stau la baza schimbărilor observate (a se vedea, de asemenea, </w:t>
      </w:r>
      <w:r>
        <w:rPr>
          <w:b/>
          <w:color w:val="E7E6E6" w:themeColor="background2"/>
          <w:highlight w:val="yellow"/>
        </w:rPr>
        <w:t>PARTEA a III-a</w:t>
      </w:r>
      <w:r>
        <w:rPr>
          <w:highlight w:val="yellow"/>
        </w:rPr>
        <w:t>).</w:t>
      </w:r>
    </w:p>
    <w:p w:rsidR="00E63859" w:rsidRPr="000D1D32" w:rsidRDefault="00E63859" w:rsidP="00E57366">
      <w:pPr>
        <w:pStyle w:val="Heading6"/>
        <w:rPr>
          <w:highlight w:val="yellow"/>
        </w:rPr>
      </w:pPr>
      <w:r>
        <w:rPr>
          <w:highlight w:val="yellow"/>
        </w:rPr>
        <w:t>Dar studiile de caz?</w:t>
      </w:r>
    </w:p>
    <w:p w:rsidR="00E63859" w:rsidRPr="000D1D32" w:rsidRDefault="00E63859" w:rsidP="00E57366">
      <w:pPr>
        <w:pStyle w:val="HStandard"/>
        <w:rPr>
          <w:highlight w:val="yellow"/>
        </w:rPr>
      </w:pPr>
      <w:r>
        <w:rPr>
          <w:b/>
          <w:highlight w:val="yellow"/>
        </w:rPr>
        <w:t>Studiile de caz</w:t>
      </w:r>
      <w:r>
        <w:rPr>
          <w:highlight w:val="yellow"/>
        </w:rPr>
        <w:t xml:space="preserve"> integrează în mod obișnuit diferite metode. Acestea oferă o gamă largă de posibilități de a combina metode cantitative cu metode calitative: de la analize comparative cost-beneficiu la narațiuni euristice. Există mai multe moduri diferite de proiectare a unui studiu de caz. „Studiile de caz specifice problemelor” se referă la investigarea tematică a aspectelor care necesită o analiză mai atentă pentru a aborda anumite preocupări de evaluare. În fiecare etapă, un studiu de caz implică un grad semnificativ de interpretare și apreciere de către evaluatori:</w:t>
      </w:r>
    </w:p>
    <w:p w:rsidR="00E63859" w:rsidRPr="000D1D32" w:rsidRDefault="00E63859" w:rsidP="00E57366">
      <w:pPr>
        <w:pStyle w:val="Hlistbullet2"/>
        <w:rPr>
          <w:highlight w:val="yellow"/>
        </w:rPr>
      </w:pPr>
      <w:r>
        <w:rPr>
          <w:highlight w:val="yellow"/>
        </w:rPr>
        <w:t>Ce face ca o anumită problemă să fie relevantă pentru un studiu de caz?</w:t>
      </w:r>
    </w:p>
    <w:p w:rsidR="00E63859" w:rsidRPr="000D1D32" w:rsidRDefault="00E63859" w:rsidP="00E57366">
      <w:pPr>
        <w:pStyle w:val="Hlistbullet2"/>
        <w:rPr>
          <w:highlight w:val="yellow"/>
        </w:rPr>
      </w:pPr>
      <w:r>
        <w:rPr>
          <w:highlight w:val="yellow"/>
        </w:rPr>
        <w:t>Cum ar trebui selectate anumite cazuri?</w:t>
      </w:r>
    </w:p>
    <w:p w:rsidR="00E63859" w:rsidRPr="000D1D32" w:rsidRDefault="00E63859" w:rsidP="00E57366">
      <w:pPr>
        <w:pStyle w:val="Hlistbullet2"/>
        <w:rPr>
          <w:highlight w:val="yellow"/>
        </w:rPr>
      </w:pPr>
      <w:r>
        <w:rPr>
          <w:highlight w:val="yellow"/>
        </w:rPr>
        <w:t>Ce modele ar trebui aplicate pentru a plasa rezultatele empirice într-un cadru explicativ?</w:t>
      </w:r>
    </w:p>
    <w:p w:rsidR="00E63859" w:rsidRPr="000D1D32" w:rsidRDefault="00E63859" w:rsidP="00E57366">
      <w:pPr>
        <w:pStyle w:val="Hlistbullet2"/>
        <w:rPr>
          <w:highlight w:val="yellow"/>
        </w:rPr>
      </w:pPr>
      <w:r>
        <w:rPr>
          <w:highlight w:val="yellow"/>
        </w:rPr>
        <w:t>Ce lecții generalizate se pot extrage pe baza constatărilor?</w:t>
      </w:r>
    </w:p>
    <w:p w:rsidR="00E63859" w:rsidRPr="000D1D32" w:rsidRDefault="00E63859" w:rsidP="00E57366">
      <w:pPr>
        <w:pStyle w:val="HStandard"/>
        <w:rPr>
          <w:highlight w:val="yellow"/>
        </w:rPr>
      </w:pPr>
      <w:r>
        <w:rPr>
          <w:highlight w:val="yellow"/>
        </w:rPr>
        <w:t>Studiile de caz reprezintă mijloace adecvate pentru a completa sondajele și pentru a aborda aspectele mai complicate: în afară de simpla observare a schimbării, acestea permit analiza mai aprofundată a motivelor și modului în care s-a ajuns la anumite rezultate. De asemenea, studiile de caz pot fi utilizate pentru a explora ipoteza cauză-efecte sau efectele în lanț. Luând în considerare timpul necesar pentru realizarea unor studii de caz de calitate, se recomandă să se efectueze studii de caz care însoțesc punerea în aplicare a PDR/PRRN (de exemplu, în colaborare cu un institut de cercetare, o universitate sau un colegiu) și să se utilizeze constatările acestora ca date de intrare pentru evaluări, mai degrabă decât să se efectueze astfel de studii ca parte a evaluării în sine.</w:t>
      </w:r>
    </w:p>
    <w:p w:rsidR="00E63859" w:rsidRPr="000D1D32" w:rsidRDefault="00E63859" w:rsidP="00E57366">
      <w:pPr>
        <w:pStyle w:val="HStandard"/>
        <w:rPr>
          <w:highlight w:val="yellow"/>
        </w:rPr>
      </w:pPr>
      <w:r>
        <w:rPr>
          <w:highlight w:val="yellow"/>
        </w:rPr>
        <w:t xml:space="preserve">Pe lângă utilizarea de metode bine stabilite, evaluatorul ar trebui să încerce metode neconvenționale cu ajutorul cărora rezultatele ar putea fi clarificate sau chiar explorate mai aprofundat. Termenii de referință ar trebui să mențină deschisă posibilitatea de a aplica metode derivate din cercetarea prin acțiune, antropologia culturală, studiile educaționale sau dezvoltarea organizațională, cum ar fi: </w:t>
      </w:r>
    </w:p>
    <w:p w:rsidR="00E63859" w:rsidRPr="000D1D32" w:rsidRDefault="00E63859" w:rsidP="00E57366">
      <w:pPr>
        <w:pStyle w:val="Hlistbullet2"/>
        <w:rPr>
          <w:highlight w:val="yellow"/>
        </w:rPr>
      </w:pPr>
      <w:r>
        <w:rPr>
          <w:highlight w:val="yellow"/>
        </w:rPr>
        <w:t>analiza imaginii (interpretarea înregistrărilor video și a fotografiilor prin care actorii din mediul rural își exprimă propria percepție asupra a ceea ce se întâmplă în zona acestora);</w:t>
      </w:r>
    </w:p>
    <w:p w:rsidR="00E63859" w:rsidRPr="000D1D32" w:rsidRDefault="00E63859" w:rsidP="00E57366">
      <w:pPr>
        <w:pStyle w:val="Hlistbullet2"/>
        <w:rPr>
          <w:highlight w:val="yellow"/>
        </w:rPr>
      </w:pPr>
      <w:r>
        <w:rPr>
          <w:highlight w:val="yellow"/>
        </w:rPr>
        <w:t>analiza textului (interpretarea lingvistică și culturală a modelelor lingvistice folosite în comunicații interne și publicații);</w:t>
      </w:r>
    </w:p>
    <w:p w:rsidR="00E63859" w:rsidRPr="000D1D32" w:rsidRDefault="00E63859" w:rsidP="00E57366">
      <w:pPr>
        <w:pStyle w:val="Hlistbullet2"/>
        <w:rPr>
          <w:highlight w:val="yellow"/>
        </w:rPr>
      </w:pPr>
      <w:r>
        <w:rPr>
          <w:highlight w:val="yellow"/>
        </w:rPr>
        <w:lastRenderedPageBreak/>
        <w:t xml:space="preserve">tehnica de incidență critică (aplicată în grupuri tematice, analiza de text etc.); </w:t>
      </w:r>
    </w:p>
    <w:p w:rsidR="00E63859" w:rsidRPr="000D1D32" w:rsidRDefault="00E63859" w:rsidP="00E57366">
      <w:pPr>
        <w:pStyle w:val="Hlistbullet2"/>
        <w:rPr>
          <w:highlight w:val="yellow"/>
        </w:rPr>
      </w:pPr>
      <w:r>
        <w:rPr>
          <w:highlight w:val="yellow"/>
        </w:rPr>
        <w:t>constelații sistemice</w:t>
      </w:r>
      <w:r>
        <w:rPr>
          <w:rFonts w:ascii="ZWAdobeF" w:hAnsi="ZWAdobeF"/>
          <w:color w:val="auto"/>
          <w:sz w:val="2"/>
          <w:highlight w:val="yellow"/>
        </w:rPr>
        <w:t>108F</w:t>
      </w:r>
      <w:r>
        <w:rPr>
          <w:rStyle w:val="FootnoteReference"/>
          <w:highlight w:val="yellow"/>
        </w:rPr>
        <w:footnoteReference w:id="109"/>
      </w:r>
      <w:r>
        <w:rPr>
          <w:highlight w:val="yellow"/>
        </w:rPr>
        <w:t>, jocuri de rol</w:t>
      </w:r>
      <w:r>
        <w:rPr>
          <w:rFonts w:ascii="ZWAdobeF" w:hAnsi="ZWAdobeF"/>
          <w:color w:val="auto"/>
          <w:sz w:val="2"/>
          <w:highlight w:val="yellow"/>
        </w:rPr>
        <w:t>109F</w:t>
      </w:r>
      <w:r>
        <w:rPr>
          <w:rStyle w:val="FootnoteReference"/>
          <w:highlight w:val="yellow"/>
        </w:rPr>
        <w:footnoteReference w:id="110"/>
      </w:r>
      <w:r>
        <w:rPr>
          <w:highlight w:val="yellow"/>
        </w:rPr>
        <w:t xml:space="preserve"> și alte metode sociometrice</w:t>
      </w:r>
      <w:r>
        <w:rPr>
          <w:rFonts w:ascii="ZWAdobeF" w:hAnsi="ZWAdobeF"/>
          <w:color w:val="auto"/>
          <w:sz w:val="2"/>
          <w:highlight w:val="yellow"/>
        </w:rPr>
        <w:t>110F</w:t>
      </w:r>
      <w:r>
        <w:rPr>
          <w:rStyle w:val="FootnoteReference"/>
          <w:highlight w:val="yellow"/>
        </w:rPr>
        <w:footnoteReference w:id="111"/>
      </w:r>
      <w:r>
        <w:rPr>
          <w:highlight w:val="yellow"/>
        </w:rPr>
        <w:t>.</w:t>
      </w:r>
    </w:p>
    <w:p w:rsidR="00E63859" w:rsidRPr="002809CE" w:rsidRDefault="00E63859" w:rsidP="00E57366">
      <w:pPr>
        <w:pStyle w:val="HStandard"/>
      </w:pPr>
      <w:r>
        <w:rPr>
          <w:highlight w:val="yellow"/>
        </w:rPr>
        <w:t>În arhitectura globală de monitorizare și de evaluare pot fi incluse toate acestea, dar și unele metode mai neconvenționale, de exemplu ca practici de autoevaluare.</w:t>
      </w:r>
    </w:p>
    <w:p w:rsidR="00E63859" w:rsidRPr="002809CE" w:rsidRDefault="00E63859" w:rsidP="00E57366">
      <w:pPr>
        <w:pStyle w:val="Heading6"/>
      </w:pPr>
      <w:bookmarkStart w:id="285" w:name="_Toc433481231"/>
      <w:bookmarkStart w:id="286" w:name="_Toc433718139"/>
      <w:bookmarkStart w:id="287" w:name="_Toc434744516"/>
      <w:bookmarkStart w:id="288" w:name="_Toc436140058"/>
      <w:r>
        <w:rPr>
          <w:highlight w:val="yellow"/>
        </w:rPr>
        <w:t>Care sunt principalele etape în selectarea metodelor de evaluare pentru RRN-uri?</w:t>
      </w:r>
      <w:bookmarkEnd w:id="285"/>
      <w:bookmarkEnd w:id="286"/>
      <w:bookmarkEnd w:id="287"/>
      <w:bookmarkEnd w:id="288"/>
      <w:r>
        <w:rPr>
          <w:highlight w:val="yellow"/>
        </w:rPr>
        <w:t>?</w:t>
      </w:r>
    </w:p>
    <w:p w:rsidR="00E63859" w:rsidRPr="000A700F" w:rsidRDefault="00E63859" w:rsidP="00E57366">
      <w:pPr>
        <w:pStyle w:val="HStandard"/>
        <w:rPr>
          <w:highlight w:val="yellow"/>
        </w:rPr>
      </w:pPr>
      <w:r>
        <w:t xml:space="preserve">Following the selection of the evaluation approach and the review of different evaluation methods, the evaluator should select the evaluation methods. </w:t>
      </w:r>
      <w:r>
        <w:rPr>
          <w:highlight w:val="yellow"/>
        </w:rPr>
        <w:t>Etapele de lucru recomandate și rezultatele preconizate sunt: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E63859" w:rsidRPr="000A700F" w:rsidTr="00E57366">
        <w:tc>
          <w:tcPr>
            <w:tcW w:w="846" w:type="dxa"/>
            <w:shd w:val="clear" w:color="auto" w:fill="E7E6E6" w:themeFill="background2"/>
          </w:tcPr>
          <w:p w:rsidR="00E63859" w:rsidRPr="000A700F" w:rsidRDefault="00E6385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1</w:t>
            </w:r>
          </w:p>
        </w:tc>
        <w:tc>
          <w:tcPr>
            <w:tcW w:w="8170" w:type="dxa"/>
          </w:tcPr>
          <w:p w:rsidR="00E63859" w:rsidRPr="000A700F" w:rsidRDefault="00E63859" w:rsidP="00E57366">
            <w:pPr>
              <w:pStyle w:val="Hlistbullet"/>
              <w:numPr>
                <w:ilvl w:val="0"/>
                <w:numId w:val="0"/>
              </w:numPr>
              <w:spacing w:before="0" w:line="280" w:lineRule="atLeast"/>
              <w:rPr>
                <w:sz w:val="18"/>
                <w:szCs w:val="18"/>
                <w:highlight w:val="yellow"/>
              </w:rPr>
            </w:pPr>
            <w:r>
              <w:rPr>
                <w:sz w:val="18"/>
                <w:highlight w:val="yellow"/>
              </w:rPr>
              <w:t xml:space="preserve">Verificați aplicabilitatea metodei; </w:t>
            </w:r>
          </w:p>
        </w:tc>
      </w:tr>
      <w:tr w:rsidR="00E63859" w:rsidRPr="000A700F" w:rsidTr="00E57366">
        <w:tc>
          <w:tcPr>
            <w:tcW w:w="846" w:type="dxa"/>
            <w:shd w:val="clear" w:color="auto" w:fill="E7E6E6" w:themeFill="background2"/>
          </w:tcPr>
          <w:p w:rsidR="00E63859" w:rsidRPr="000A700F" w:rsidRDefault="00E6385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2</w:t>
            </w:r>
          </w:p>
        </w:tc>
        <w:tc>
          <w:tcPr>
            <w:tcW w:w="8170" w:type="dxa"/>
          </w:tcPr>
          <w:p w:rsidR="00E63859" w:rsidRPr="000A700F" w:rsidRDefault="00E63859" w:rsidP="004C05DD">
            <w:pPr>
              <w:pStyle w:val="Hlistbullet"/>
              <w:numPr>
                <w:ilvl w:val="0"/>
                <w:numId w:val="0"/>
              </w:numPr>
              <w:spacing w:before="0" w:line="280" w:lineRule="atLeast"/>
              <w:rPr>
                <w:sz w:val="18"/>
                <w:szCs w:val="18"/>
                <w:highlight w:val="yellow"/>
              </w:rPr>
            </w:pPr>
            <w:r>
              <w:rPr>
                <w:sz w:val="18"/>
                <w:highlight w:val="yellow"/>
              </w:rPr>
              <w:t>Examinați capacitatea metodei de a respecta standardele de evaluare (rigoare, credibilitate, fiabilitate, robustețe, validilitate și transparență);</w:t>
            </w:r>
          </w:p>
        </w:tc>
      </w:tr>
      <w:tr w:rsidR="00E63859" w:rsidRPr="000A700F" w:rsidTr="00E57366">
        <w:tc>
          <w:tcPr>
            <w:tcW w:w="846" w:type="dxa"/>
            <w:shd w:val="clear" w:color="auto" w:fill="E7E6E6" w:themeFill="background2"/>
          </w:tcPr>
          <w:p w:rsidR="00E63859" w:rsidRPr="000A700F" w:rsidRDefault="00E6385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3</w:t>
            </w:r>
          </w:p>
        </w:tc>
        <w:tc>
          <w:tcPr>
            <w:tcW w:w="8170" w:type="dxa"/>
          </w:tcPr>
          <w:p w:rsidR="00E63859" w:rsidRPr="000A700F" w:rsidRDefault="00E63859" w:rsidP="004C05DD">
            <w:pPr>
              <w:pStyle w:val="Hlistbullet"/>
              <w:numPr>
                <w:ilvl w:val="0"/>
                <w:numId w:val="0"/>
              </w:numPr>
              <w:spacing w:before="0" w:line="280" w:lineRule="atLeast"/>
              <w:ind w:left="644" w:hanging="360"/>
              <w:rPr>
                <w:sz w:val="18"/>
                <w:szCs w:val="18"/>
                <w:highlight w:val="yellow"/>
              </w:rPr>
            </w:pPr>
            <w:r>
              <w:rPr>
                <w:sz w:val="18"/>
                <w:highlight w:val="yellow"/>
              </w:rPr>
              <w:t>Examinați criteriile specifice RRN pentru selectarea metodelor de evaluare, cum ar fi capacitatea de a:</w:t>
            </w:r>
          </w:p>
          <w:p w:rsidR="00E63859" w:rsidRPr="000A700F" w:rsidRDefault="00E63859" w:rsidP="00E63859">
            <w:pPr>
              <w:pStyle w:val="Hlistbullet"/>
              <w:numPr>
                <w:ilvl w:val="1"/>
                <w:numId w:val="18"/>
              </w:numPr>
              <w:tabs>
                <w:tab w:val="left" w:pos="567"/>
              </w:tabs>
              <w:spacing w:before="0" w:line="280" w:lineRule="atLeast"/>
              <w:rPr>
                <w:sz w:val="18"/>
                <w:szCs w:val="18"/>
                <w:highlight w:val="yellow"/>
              </w:rPr>
            </w:pPr>
            <w:r>
              <w:rPr>
                <w:sz w:val="18"/>
                <w:highlight w:val="yellow"/>
              </w:rPr>
              <w:t>oferi răspunsuri solide la întrebările de evaluare stabilite de autoritatea contractantă (AM/ RRN/USR);</w:t>
            </w:r>
          </w:p>
          <w:p w:rsidR="00E63859" w:rsidRPr="000A700F" w:rsidRDefault="00E63859" w:rsidP="00E63859">
            <w:pPr>
              <w:pStyle w:val="Hlistbullet"/>
              <w:numPr>
                <w:ilvl w:val="1"/>
                <w:numId w:val="18"/>
              </w:numPr>
              <w:tabs>
                <w:tab w:val="left" w:pos="567"/>
              </w:tabs>
              <w:spacing w:before="0" w:line="280" w:lineRule="atLeast"/>
              <w:rPr>
                <w:sz w:val="18"/>
                <w:szCs w:val="18"/>
                <w:highlight w:val="yellow"/>
              </w:rPr>
            </w:pPr>
            <w:r>
              <w:rPr>
                <w:sz w:val="18"/>
                <w:highlight w:val="yellow"/>
              </w:rPr>
              <w:t>descrie contribuția RRN la dezvoltarea rurală;</w:t>
            </w:r>
          </w:p>
          <w:p w:rsidR="00E63859" w:rsidRPr="000A700F" w:rsidRDefault="00E63859" w:rsidP="00E63859">
            <w:pPr>
              <w:pStyle w:val="Hlistbullet"/>
              <w:numPr>
                <w:ilvl w:val="1"/>
                <w:numId w:val="18"/>
              </w:numPr>
              <w:tabs>
                <w:tab w:val="left" w:pos="567"/>
              </w:tabs>
              <w:spacing w:before="0" w:line="280" w:lineRule="atLeast"/>
              <w:rPr>
                <w:sz w:val="18"/>
                <w:szCs w:val="18"/>
                <w:highlight w:val="yellow"/>
              </w:rPr>
            </w:pPr>
            <w:r>
              <w:rPr>
                <w:sz w:val="18"/>
                <w:highlight w:val="yellow"/>
              </w:rPr>
              <w:t>evidenția distincția între realizările RRN și realizările PDR;</w:t>
            </w:r>
          </w:p>
          <w:p w:rsidR="00E63859" w:rsidRPr="000A700F" w:rsidRDefault="00E63859" w:rsidP="00E63859">
            <w:pPr>
              <w:pStyle w:val="Hlistbullet"/>
              <w:numPr>
                <w:ilvl w:val="1"/>
                <w:numId w:val="18"/>
              </w:numPr>
              <w:tabs>
                <w:tab w:val="left" w:pos="567"/>
              </w:tabs>
              <w:spacing w:before="0" w:line="280" w:lineRule="atLeast"/>
              <w:rPr>
                <w:sz w:val="18"/>
                <w:szCs w:val="18"/>
                <w:highlight w:val="yellow"/>
              </w:rPr>
            </w:pPr>
            <w:r>
              <w:rPr>
                <w:sz w:val="18"/>
                <w:highlight w:val="yellow"/>
              </w:rPr>
              <w:t>descrie rezultatele, impacturile și, în final, valoarea adăugată a RRN;</w:t>
            </w:r>
          </w:p>
          <w:p w:rsidR="00E63859" w:rsidRPr="000A700F" w:rsidRDefault="00E63859" w:rsidP="00E63859">
            <w:pPr>
              <w:pStyle w:val="Hlistbullet"/>
              <w:numPr>
                <w:ilvl w:val="1"/>
                <w:numId w:val="18"/>
              </w:numPr>
              <w:tabs>
                <w:tab w:val="left" w:pos="567"/>
              </w:tabs>
              <w:spacing w:before="0" w:line="280" w:lineRule="atLeast"/>
              <w:rPr>
                <w:sz w:val="18"/>
                <w:szCs w:val="18"/>
                <w:highlight w:val="yellow"/>
              </w:rPr>
            </w:pPr>
            <w:r>
              <w:rPr>
                <w:sz w:val="18"/>
                <w:highlight w:val="yellow"/>
              </w:rPr>
              <w:t>măsura eficiența și eficacitatea rețelelor rurale.</w:t>
            </w:r>
          </w:p>
        </w:tc>
      </w:tr>
      <w:tr w:rsidR="00E63859" w:rsidRPr="000A700F" w:rsidTr="00E57366">
        <w:tc>
          <w:tcPr>
            <w:tcW w:w="846" w:type="dxa"/>
            <w:shd w:val="clear" w:color="auto" w:fill="E7E6E6" w:themeFill="background2"/>
          </w:tcPr>
          <w:p w:rsidR="00E63859" w:rsidRPr="000A700F" w:rsidRDefault="00E6385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4</w:t>
            </w:r>
          </w:p>
        </w:tc>
        <w:tc>
          <w:tcPr>
            <w:tcW w:w="8170" w:type="dxa"/>
          </w:tcPr>
          <w:p w:rsidR="00E63859" w:rsidRPr="000A700F" w:rsidRDefault="00E63859" w:rsidP="00E57366">
            <w:pPr>
              <w:pStyle w:val="Hlistbullet"/>
              <w:numPr>
                <w:ilvl w:val="0"/>
                <w:numId w:val="0"/>
              </w:numPr>
              <w:spacing w:before="0" w:line="280" w:lineRule="atLeast"/>
              <w:rPr>
                <w:sz w:val="18"/>
                <w:szCs w:val="18"/>
                <w:highlight w:val="yellow"/>
              </w:rPr>
            </w:pPr>
            <w:r>
              <w:rPr>
                <w:sz w:val="18"/>
                <w:highlight w:val="yellow"/>
              </w:rPr>
              <w:t>Luați în considerare constrângerile legate de buget, date și timp;</w:t>
            </w:r>
          </w:p>
        </w:tc>
      </w:tr>
      <w:tr w:rsidR="00E63859" w:rsidRPr="000A700F" w:rsidTr="00E57366">
        <w:tc>
          <w:tcPr>
            <w:tcW w:w="846" w:type="dxa"/>
            <w:shd w:val="clear" w:color="auto" w:fill="E7E6E6" w:themeFill="background2"/>
          </w:tcPr>
          <w:p w:rsidR="00E63859" w:rsidRPr="000A700F" w:rsidRDefault="00E63859"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5</w:t>
            </w:r>
          </w:p>
        </w:tc>
        <w:tc>
          <w:tcPr>
            <w:tcW w:w="8170" w:type="dxa"/>
          </w:tcPr>
          <w:p w:rsidR="00E63859" w:rsidRPr="000A700F" w:rsidRDefault="00E63859" w:rsidP="004C05DD">
            <w:pPr>
              <w:pStyle w:val="Hlistbullet"/>
              <w:numPr>
                <w:ilvl w:val="0"/>
                <w:numId w:val="0"/>
              </w:numPr>
              <w:spacing w:before="0" w:line="280" w:lineRule="atLeast"/>
              <w:rPr>
                <w:sz w:val="18"/>
                <w:szCs w:val="18"/>
                <w:highlight w:val="yellow"/>
              </w:rPr>
            </w:pPr>
            <w:r>
              <w:rPr>
                <w:sz w:val="18"/>
                <w:highlight w:val="yellow"/>
              </w:rPr>
              <w:t>Selectați pachetul corespunzător de metode</w:t>
            </w:r>
            <w:r>
              <w:rPr>
                <w:rFonts w:ascii="ZWAdobeF" w:hAnsi="ZWAdobeF"/>
                <w:color w:val="auto"/>
                <w:sz w:val="2"/>
                <w:highlight w:val="yellow"/>
              </w:rPr>
              <w:t>111F</w:t>
            </w:r>
            <w:r>
              <w:rPr>
                <w:rStyle w:val="FootnoteReference"/>
                <w:highlight w:val="yellow"/>
              </w:rPr>
              <w:footnoteReference w:id="112"/>
            </w:r>
            <w:r>
              <w:rPr>
                <w:sz w:val="18"/>
                <w:highlight w:val="yellow"/>
              </w:rPr>
              <w:t>. De asemenea, selectarea unei anumite metode ar trebui să se bazeze pe capacitatea de a explica cauzalitatea, de a elimina eventualele tendințe de influențare a selecției, de a izola efectul programului de alți factori etc.</w:t>
            </w:r>
          </w:p>
        </w:tc>
      </w:tr>
      <w:tr w:rsidR="00E63859" w:rsidRPr="002809CE" w:rsidTr="00E57366">
        <w:tc>
          <w:tcPr>
            <w:tcW w:w="9016" w:type="dxa"/>
            <w:gridSpan w:val="2"/>
          </w:tcPr>
          <w:p w:rsidR="00E63859" w:rsidRPr="002809CE" w:rsidRDefault="00E63859" w:rsidP="006D74ED">
            <w:pPr>
              <w:pStyle w:val="Hlistbullet"/>
              <w:numPr>
                <w:ilvl w:val="0"/>
                <w:numId w:val="0"/>
              </w:numPr>
              <w:spacing w:before="0" w:line="280" w:lineRule="atLeast"/>
              <w:rPr>
                <w:b/>
                <w:sz w:val="18"/>
                <w:szCs w:val="18"/>
              </w:rPr>
            </w:pPr>
            <w:r>
              <w:rPr>
                <w:b/>
                <w:sz w:val="18"/>
                <w:highlight w:val="yellow"/>
              </w:rPr>
              <w:t xml:space="preserve">Rezultatul preconizat: </w:t>
            </w:r>
            <w:r>
              <w:rPr>
                <w:sz w:val="18"/>
                <w:highlight w:val="yellow"/>
              </w:rPr>
              <w:t>selectarea metodelor de evaluare</w:t>
            </w:r>
          </w:p>
        </w:tc>
      </w:tr>
    </w:tbl>
    <w:p w:rsidR="00E63859" w:rsidRPr="002809CE" w:rsidRDefault="00E63859" w:rsidP="00E57366">
      <w:pPr>
        <w:pStyle w:val="HStandard"/>
        <w:spacing w:after="240"/>
      </w:pPr>
      <w:r>
        <w:rPr>
          <w:color w:val="E7E6E6" w:themeColor="background2"/>
        </w:rPr>
        <w:sym w:font="Wingdings" w:char="F046"/>
      </w:r>
      <w:r>
        <w:t xml:space="preserve"> </w:t>
      </w:r>
      <w:r>
        <w:rPr>
          <w:b/>
          <w:color w:val="E7E6E6" w:themeColor="background2"/>
        </w:rPr>
        <w:t>PART III</w:t>
      </w:r>
      <w:r>
        <w:t xml:space="preserve"> of the guidelines provides a more detailed description of less well-known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8D0759" w:rsidTr="00E57366">
        <w:tc>
          <w:tcPr>
            <w:tcW w:w="9016" w:type="dxa"/>
            <w:shd w:val="clear" w:color="auto" w:fill="F5F4F4" w:themeFill="background2" w:themeFillTint="66"/>
          </w:tcPr>
          <w:p w:rsidR="00E63859" w:rsidRPr="000A700F" w:rsidRDefault="00E63859" w:rsidP="00E57366">
            <w:pPr>
              <w:pStyle w:val="HStandard"/>
              <w:rPr>
                <w:highlight w:val="yellow"/>
              </w:rPr>
            </w:pPr>
            <w:r>
              <w:rPr>
                <w:highlight w:val="yellow"/>
              </w:rPr>
              <w:t>Întrebări orientative pentru alegerea unei abordări și a unei (unor) metode de evaluare adecvate:</w:t>
            </w:r>
          </w:p>
          <w:p w:rsidR="00E63859" w:rsidRPr="000A700F" w:rsidRDefault="00E63859" w:rsidP="00E63859">
            <w:pPr>
              <w:pStyle w:val="Hlistbullet2"/>
              <w:rPr>
                <w:highlight w:val="yellow"/>
              </w:rPr>
            </w:pPr>
            <w:r>
              <w:rPr>
                <w:highlight w:val="yellow"/>
              </w:rPr>
              <w:t>Ce abordare și metode de evaluare se aliniază cel mai bine la nevoile de evaluare aferente RRN?</w:t>
            </w:r>
          </w:p>
          <w:p w:rsidR="00E63859" w:rsidRPr="000A700F" w:rsidRDefault="00E63859" w:rsidP="00E63859">
            <w:pPr>
              <w:pStyle w:val="Hlistbullet2"/>
              <w:rPr>
                <w:highlight w:val="yellow"/>
              </w:rPr>
            </w:pPr>
            <w:r>
              <w:rPr>
                <w:highlight w:val="yellow"/>
              </w:rPr>
              <w:t>Ce abordare și metode contribuie la descrierea valorii adăugate generate de RRN care depășește obiectivele comune preconizate și obiectivele specifice programului?</w:t>
            </w:r>
          </w:p>
          <w:p w:rsidR="00E63859" w:rsidRPr="000A700F" w:rsidRDefault="00E63859" w:rsidP="00E63859">
            <w:pPr>
              <w:pStyle w:val="Hlistbullet2"/>
              <w:rPr>
                <w:highlight w:val="yellow"/>
              </w:rPr>
            </w:pPr>
            <w:r>
              <w:rPr>
                <w:highlight w:val="yellow"/>
              </w:rPr>
              <w:t>Ce abordare și metode sunt cel mai potrivite pentru evaluarea efectelor intangibile ale RRN?</w:t>
            </w:r>
          </w:p>
          <w:p w:rsidR="00E63859" w:rsidRPr="000A700F" w:rsidRDefault="00E63859" w:rsidP="00E63859">
            <w:pPr>
              <w:pStyle w:val="Hlistbullet2"/>
              <w:rPr>
                <w:highlight w:val="yellow"/>
              </w:rPr>
            </w:pPr>
            <w:r>
              <w:rPr>
                <w:highlight w:val="yellow"/>
              </w:rPr>
              <w:t>Ce abordare și metode contribuie la implicarea părților interesate și consolidarea legăturilor în rețea dintre acestea?</w:t>
            </w:r>
          </w:p>
          <w:p w:rsidR="00E63859" w:rsidRPr="000A700F" w:rsidRDefault="00E63859" w:rsidP="00E63859">
            <w:pPr>
              <w:pStyle w:val="Hlistbullet2"/>
              <w:rPr>
                <w:highlight w:val="yellow"/>
              </w:rPr>
            </w:pPr>
            <w:r>
              <w:rPr>
                <w:highlight w:val="yellow"/>
              </w:rPr>
              <w:t>Ce abordare și metode se preconizează să obțină rezultatele cele mai fiabile de evaluare, având în vedere caracterul extrem de imaterial al capitalului uman și social?</w:t>
            </w:r>
          </w:p>
        </w:tc>
      </w:tr>
    </w:tbl>
    <w:p w:rsidR="00E63859" w:rsidRPr="000A700F" w:rsidRDefault="00E63859" w:rsidP="00320BBA">
      <w:pPr>
        <w:pStyle w:val="HHeading5"/>
        <w:rPr>
          <w:highlight w:val="yellow"/>
        </w:rPr>
      </w:pPr>
      <w:r>
        <w:rPr>
          <w:highlight w:val="yellow"/>
        </w:rPr>
        <w:lastRenderedPageBreak/>
        <w:t>Ce trebuie făcut și ce nu trebuie făcut</w:t>
      </w:r>
    </w:p>
    <w:tbl>
      <w:tblPr>
        <w:tblStyle w:val="LightList-Accent5"/>
        <w:tblW w:w="0" w:type="auto"/>
        <w:tblLook w:val="04A0" w:firstRow="1" w:lastRow="0" w:firstColumn="1" w:lastColumn="0" w:noHBand="0" w:noVBand="1"/>
      </w:tblPr>
      <w:tblGrid>
        <w:gridCol w:w="4506"/>
        <w:gridCol w:w="4500"/>
      </w:tblGrid>
      <w:tr w:rsidR="00E6385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E63859" w:rsidRPr="000A700F" w:rsidRDefault="00E63859"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115F85FE" wp14:editId="18A4098D">
                  <wp:extent cx="360000" cy="360000"/>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E63859" w:rsidRPr="000A700F" w:rsidRDefault="00E63859"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680F1EC1" wp14:editId="271BC0F9">
                  <wp:extent cx="360000" cy="360000"/>
                  <wp:effectExtent l="0" t="0" r="254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E6385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E63859" w:rsidRPr="000A700F" w:rsidRDefault="00E6385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Adoptați o abordare calitativă-cantitativă mixtă, cu o varietate de metode diferite și integrarea diferitelor perspective.</w:t>
            </w:r>
          </w:p>
          <w:p w:rsidR="00E63859" w:rsidRPr="000A700F" w:rsidRDefault="00E6385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Adecvați efortul de evaluare și costurile la domeniul de aplicare și amploarea activităților RRN.</w:t>
            </w:r>
          </w:p>
          <w:p w:rsidR="00E63859" w:rsidRPr="000A700F" w:rsidRDefault="00E6385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Luați în considerare monitorizarea, autoevaluarea și evaluarea drept componente ale unei arhitecturi cuprinzătoare de învățare.</w:t>
            </w:r>
          </w:p>
          <w:p w:rsidR="00E63859" w:rsidRPr="000A700F" w:rsidRDefault="00E63859" w:rsidP="000A3387">
            <w:pPr>
              <w:pStyle w:val="HStandard"/>
              <w:rPr>
                <w:color w:val="FFC000" w:themeColor="accent4"/>
                <w:sz w:val="18"/>
                <w:szCs w:val="18"/>
                <w:highlight w:val="yellow"/>
              </w:rPr>
            </w:pPr>
            <w:r>
              <w:rPr>
                <w:b w:val="0"/>
                <w:color w:val="FFC000" w:themeColor="accent4"/>
                <w:sz w:val="18"/>
                <w:highlight w:val="yellow"/>
              </w:rPr>
              <w:t>Experimentați metode neconvenționale, în plus față de cele bine stabilite.</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E63859" w:rsidRPr="000A700F" w:rsidRDefault="00E63859"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Nu plasați accentul în mod excesiv pe măsurarea pur cantitativă.</w:t>
            </w:r>
          </w:p>
          <w:p w:rsidR="00E63859" w:rsidRPr="000A700F" w:rsidRDefault="00E63859"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Nu descrieți simple relații cauză-efect fără a corela constatările cu „teoria schimbării” cuprinzătoare care stă la baza logicii de intervenție.</w:t>
            </w:r>
          </w:p>
          <w:p w:rsidR="00E63859" w:rsidRPr="008D0759" w:rsidRDefault="00E63859"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Nu ignorați rezultatele obținute din practicile de autoevaluare sau din studiile care le însoțesc.</w:t>
            </w:r>
          </w:p>
        </w:tc>
      </w:tr>
    </w:tbl>
    <w:p w:rsidR="00E63859" w:rsidRPr="008D0759" w:rsidRDefault="00E63859" w:rsidP="00320BBA">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E63859" w:rsidRPr="008D0759" w:rsidTr="004C05DD">
        <w:tc>
          <w:tcPr>
            <w:tcW w:w="9918" w:type="dxa"/>
            <w:shd w:val="clear" w:color="auto" w:fill="FAF9F9" w:themeFill="background2" w:themeFillTint="33"/>
          </w:tcPr>
          <w:p w:rsidR="00E63859" w:rsidRPr="008D0759" w:rsidRDefault="00E63859" w:rsidP="00E57366">
            <w:pPr>
              <w:pStyle w:val="HStandard"/>
              <w:rPr>
                <w:sz w:val="16"/>
                <w:szCs w:val="16"/>
              </w:rPr>
            </w:pPr>
            <w:r>
              <w:rPr>
                <w:sz w:val="16"/>
              </w:rPr>
              <w:t xml:space="preserve">For all other methods mentioned and more, see the  extensive presentation of qualitative (e.g. interviews, focus groups, surveys, case studies and others) and quantitative methods (e.g. difference in difference, propensity score matching, their combinations) in: </w:t>
            </w:r>
            <w:hyperlink r:id="rId47">
              <w:r>
                <w:rPr>
                  <w:rStyle w:val="Hyperlink"/>
                  <w:sz w:val="16"/>
                </w:rPr>
                <w:t>The Guidelines for ex post evaluation of RDP 2007 - 2013</w:t>
              </w:r>
            </w:hyperlink>
            <w:r>
              <w:rPr>
                <w:sz w:val="16"/>
              </w:rPr>
              <w:t>, Evaluation Helpdesk, Brussels, 2014.</w:t>
            </w:r>
          </w:p>
          <w:p w:rsidR="00E63859" w:rsidRPr="008D0759" w:rsidRDefault="00E63859" w:rsidP="00E57366">
            <w:pPr>
              <w:pStyle w:val="HStandard"/>
              <w:rPr>
                <w:sz w:val="16"/>
                <w:szCs w:val="16"/>
              </w:rPr>
            </w:pPr>
            <w:r>
              <w:rPr>
                <w:sz w:val="16"/>
              </w:rPr>
              <w:t>Concerning the assessment of impacts:</w:t>
            </w:r>
          </w:p>
          <w:p w:rsidR="00E63859" w:rsidRPr="008D0759" w:rsidRDefault="00E63859" w:rsidP="00E57366">
            <w:pPr>
              <w:pStyle w:val="HStandard"/>
              <w:rPr>
                <w:sz w:val="16"/>
                <w:szCs w:val="16"/>
              </w:rPr>
            </w:pPr>
            <w:r>
              <w:rPr>
                <w:sz w:val="16"/>
              </w:rPr>
              <w:t>Working Paper of the Rural Evaluation Helpdesk (July 2010): Approaches for assessing the impacts of the Rural Development Programmes in the context of multiple intervening factors, p. 26 ff.</w:t>
            </w:r>
          </w:p>
          <w:p w:rsidR="00E63859" w:rsidRPr="008D0759" w:rsidRDefault="00E63859" w:rsidP="00E57366">
            <w:pPr>
              <w:pStyle w:val="HStandard"/>
              <w:rPr>
                <w:sz w:val="16"/>
                <w:szCs w:val="16"/>
              </w:rPr>
            </w:pPr>
            <w:r>
              <w:rPr>
                <w:sz w:val="16"/>
              </w:rPr>
              <w:t>Assessment of RDP results: How to prepare for reporting on evaluation in 2017, Evaluation Helpdesk, April 2016</w:t>
            </w:r>
          </w:p>
        </w:tc>
      </w:tr>
    </w:tbl>
    <w:p w:rsidR="00E63859" w:rsidRPr="000D1D32" w:rsidRDefault="00E63859" w:rsidP="00642574">
      <w:pPr>
        <w:pStyle w:val="HHeading3"/>
        <w:rPr>
          <w:highlight w:val="yellow"/>
        </w:rPr>
      </w:pPr>
      <w:bookmarkStart w:id="289" w:name="_Toc434744517"/>
      <w:bookmarkStart w:id="290" w:name="_Toc436140059"/>
      <w:bookmarkStart w:id="291" w:name="_Toc443491684"/>
      <w:bookmarkStart w:id="292" w:name="_Toc453079768"/>
      <w:r>
        <w:rPr>
          <w:highlight w:val="yellow"/>
        </w:rPr>
        <w:t>Stabilirea sistemului de colectare a probelor de evaluare</w:t>
      </w:r>
      <w:bookmarkEnd w:id="289"/>
      <w:bookmarkEnd w:id="290"/>
      <w:bookmarkEnd w:id="291"/>
      <w:bookmarkEnd w:id="292"/>
      <w:r>
        <w:rPr>
          <w:highlight w:val="yellow"/>
        </w:rPr>
        <w:t xml:space="preserve"> </w:t>
      </w:r>
    </w:p>
    <w:p w:rsidR="00E63859" w:rsidRPr="008D0759" w:rsidRDefault="00E63859" w:rsidP="00216BE4">
      <w:pPr>
        <w:pStyle w:val="HStandard"/>
      </w:pPr>
      <w:r>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cost-efficiency is often a key factor in selecting methods, sometimes to the detriment of their appropriateness for the specific evaluation.</w:t>
      </w:r>
    </w:p>
    <w:p w:rsidR="00E63859" w:rsidRPr="008D0759" w:rsidRDefault="00E63859" w:rsidP="00216BE4">
      <w:pPr>
        <w:pStyle w:val="HStandard"/>
      </w:pPr>
      <w:r>
        <w:t xml:space="preserve">There are four discernible options concerning available data sources for NRNs: </w:t>
      </w:r>
    </w:p>
    <w:p w:rsidR="00E63859" w:rsidRPr="008D0759" w:rsidRDefault="00E63859" w:rsidP="007517DC">
      <w:pPr>
        <w:pStyle w:val="Hlistabc"/>
        <w:numPr>
          <w:ilvl w:val="0"/>
          <w:numId w:val="19"/>
        </w:numPr>
      </w:pPr>
      <w:r>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E63859" w:rsidRPr="008D0759" w:rsidRDefault="00E63859" w:rsidP="00216BE4">
      <w:pPr>
        <w:pStyle w:val="Hlistabc2"/>
      </w:pPr>
      <w:r>
        <w:t>In cases where programme authorities have developed NRN(P)-specific result and impact indicators at the RDP design phase, relevant data can be incorporated in the data infrastructure developed for monitoring purposes by the MA. This would become the basis for the collection, storage and management of all programme data.</w:t>
      </w:r>
    </w:p>
    <w:p w:rsidR="00E63859" w:rsidRPr="008D0759" w:rsidRDefault="00E63859" w:rsidP="00216BE4">
      <w:pPr>
        <w:pStyle w:val="Hlistabc2"/>
      </w:pPr>
      <w:r>
        <w:t xml:space="preserve">Data and information for NRN(P)-specific result and impact indicators may also have to be collected by the evaluator or on an ad hoc basis by the NSU (e.g. tracking of feedback on user satisfaction, uptake of good practices by event participants over the programming period, etc.). </w:t>
      </w:r>
    </w:p>
    <w:p w:rsidR="00E63859" w:rsidRPr="008D0759" w:rsidRDefault="00E63859" w:rsidP="00216BE4">
      <w:pPr>
        <w:pStyle w:val="Hlistabc2"/>
      </w:pPr>
      <w:r>
        <w:t>There are also cases of NRNs which have developed their own monitoring system (separately from that of the MA) to collect information on their operations through their own database.</w:t>
      </w:r>
    </w:p>
    <w:p w:rsidR="00E63859" w:rsidRPr="008D0759" w:rsidRDefault="00E63859" w:rsidP="00216BE4">
      <w:pPr>
        <w:pStyle w:val="HStandard"/>
      </w:pPr>
      <w:r>
        <w:lastRenderedPageBreak/>
        <w:t>Whatever the chosen or available option for collecting and storing data, there should be some harmonisation and coordination of all of the above to avoid duplication of data and effort.</w:t>
      </w:r>
    </w:p>
    <w:p w:rsidR="00E63859" w:rsidRPr="008D0759" w:rsidRDefault="00E63859" w:rsidP="00216BE4">
      <w:pPr>
        <w:pStyle w:val="HStandard"/>
      </w:pPr>
      <w:r>
        <w:t>More and more NRNs practice self-assessment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self-assessment can be taken up and utilised by the evaluation team (e.g. the minutes of periodic focus groups, or certain judgment criteria for programme-specific indicators). External evaluations of LAGs and other survey studies (ranging from thematic surveys to student’s theses) will feed into the evaluation of NRN(P) as well</w:t>
      </w:r>
      <w:r>
        <w:rPr>
          <w:rFonts w:ascii="ZWAdobeF" w:hAnsi="ZWAdobeF"/>
          <w:color w:val="auto"/>
          <w:sz w:val="2"/>
        </w:rPr>
        <w:t>112F</w:t>
      </w:r>
      <w:r>
        <w:rPr>
          <w:rStyle w:val="FootnoteReference"/>
        </w:rPr>
        <w:footnoteReference w:id="113"/>
      </w:r>
      <w:r>
        <w:t>.</w:t>
      </w:r>
    </w:p>
    <w:p w:rsidR="00E63859" w:rsidRPr="008D0759" w:rsidRDefault="00E63859" w:rsidP="00216BE4">
      <w:pPr>
        <w:pStyle w:val="HStandard"/>
      </w:pPr>
      <w:r>
        <w:t>The results of these self-assessments,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E63859" w:rsidRPr="008D0759" w:rsidRDefault="00E63859" w:rsidP="000A3387">
      <w:pPr>
        <w:pStyle w:val="Heading6"/>
      </w:pPr>
      <w:bookmarkStart w:id="293" w:name="_Toc434744518"/>
      <w:bookmarkStart w:id="294" w:name="_Toc436140060"/>
      <w:r>
        <w:t>What are the issues to be considered in relation to data/information needs and sources for NRNs</w:t>
      </w:r>
      <w:bookmarkEnd w:id="293"/>
      <w:bookmarkEnd w:id="294"/>
      <w:r>
        <w:t>?</w:t>
      </w:r>
    </w:p>
    <w:p w:rsidR="00E63859" w:rsidRPr="008D0759" w:rsidRDefault="00E63859" w:rsidP="00216BE4">
      <w:pPr>
        <w:pStyle w:val="HStandard"/>
      </w:pPr>
      <w:r>
        <w:t xml:space="preserve">Information for NRN results and impacts should be captured where NRN effects are expected: </w:t>
      </w:r>
    </w:p>
    <w:p w:rsidR="00E63859" w:rsidRPr="008D0759" w:rsidRDefault="00E63859" w:rsidP="000A3387">
      <w:pPr>
        <w:pStyle w:val="Hlistbullet2"/>
      </w:pPr>
      <w:r>
        <w:t>At the level of individuals (micro level) participating in the network activities, where they acquire knowledge and information in order to conduct their work more effectively;</w:t>
      </w:r>
    </w:p>
    <w:p w:rsidR="00E63859" w:rsidRPr="008D0759" w:rsidRDefault="00E63859" w:rsidP="000A3387">
      <w:pPr>
        <w:pStyle w:val="Hlistbullet2"/>
      </w:pPr>
      <w:r>
        <w:t xml:space="preserve">At the level of NRN groups of stakeholders and their organisations (meso level), where effects in relation to building capacities to achieve the NRN and RDP objectives can be expected; </w:t>
      </w:r>
    </w:p>
    <w:p w:rsidR="00E63859" w:rsidRPr="008D0759" w:rsidRDefault="00E63859" w:rsidP="000A3387">
      <w:pPr>
        <w:pStyle w:val="Hlistbullet2"/>
      </w:pPr>
      <w:r>
        <w:t>At the level of rural areas (macro level), where effects for example on the improvement of the governance in the rural areas in a broader sense can be expected.</w:t>
      </w:r>
    </w:p>
    <w:p w:rsidR="00E63859" w:rsidRPr="008D0759" w:rsidRDefault="00E63859" w:rsidP="00216BE4">
      <w:pPr>
        <w:pStyle w:val="HStandard"/>
      </w:pPr>
      <w:r>
        <w:t xml:space="preserve">Each type of information requires specific collection methods, for instance: </w:t>
      </w:r>
    </w:p>
    <w:p w:rsidR="00E63859" w:rsidRPr="008D0759" w:rsidRDefault="00E63859" w:rsidP="00216BE4">
      <w:pPr>
        <w:pStyle w:val="Hlistbullet2"/>
      </w:pPr>
      <w:r>
        <w:t xml:space="preserve">Data &amp; information relating to participation and satisfaction, e.g. via assessment sheets, questionnaires, etc. directly or almost directly at network activities; </w:t>
      </w:r>
    </w:p>
    <w:p w:rsidR="00E63859" w:rsidRPr="008D0759" w:rsidRDefault="00E63859" w:rsidP="00216BE4">
      <w:pPr>
        <w:pStyle w:val="Hlistbullet2"/>
      </w:pPr>
      <w:r>
        <w:t>Data &amp; information relating to opinions and social relationships, e.g. via interviews, surveys, self-assessment tools, focus groups, etc. in the course of the routine work of stakeholders and involved actors, or via social network analysis and socio-metric methods in the course of particular investigations;</w:t>
      </w:r>
    </w:p>
    <w:p w:rsidR="00E63859" w:rsidRPr="008D0759" w:rsidRDefault="00E63859" w:rsidP="00216BE4">
      <w:pPr>
        <w:pStyle w:val="Hlistbullet2"/>
      </w:pPr>
      <w:r>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E63859" w:rsidRPr="008D0759" w:rsidRDefault="00E63859" w:rsidP="00216BE4">
      <w:pPr>
        <w:pStyle w:val="HStandard"/>
      </w:pPr>
      <w:r>
        <w:t xml:space="preserve">In a schematic way the following data needs and sources can be discerned: </w:t>
      </w:r>
    </w:p>
    <w:p w:rsidR="00E63859" w:rsidRPr="008D0759" w:rsidRDefault="00E63859" w:rsidP="00216BE4">
      <w:pPr>
        <w:pStyle w:val="Hlistbullet2"/>
      </w:pPr>
      <w:r>
        <w:t>Quantitative data for input and output indicators (monitoring based on the operations database). Data on result indicators already defined during the programme design phase may also be included in the monitoring system.</w:t>
      </w:r>
    </w:p>
    <w:p w:rsidR="00E63859" w:rsidRPr="008D0759" w:rsidRDefault="00E63859" w:rsidP="00216BE4">
      <w:pPr>
        <w:pStyle w:val="Hlistbullet2"/>
      </w:pPr>
      <w:r>
        <w:t>Quantitative data and qualitative information for result indicators collected from NRN beneficiaries (surveys, focus groups, case studies, etc.) by the NSU (self-assessment) or during the evaluation.</w:t>
      </w:r>
    </w:p>
    <w:p w:rsidR="00E63859" w:rsidRPr="008D0759" w:rsidRDefault="00E63859" w:rsidP="00216BE4">
      <w:pPr>
        <w:pStyle w:val="Hlistbullet2"/>
      </w:pPr>
      <w:r>
        <w:t xml:space="preserve">Quantitative data and qualitative information for result and impact indicators collected from both beneficiaries and non-beneficiaries of the NRN(P) in order to conduct counterfactual analysis (surveys using questionnaires, interviews, focus groups or case studies, etc.); for example, for </w:t>
      </w:r>
      <w:r>
        <w:lastRenderedPageBreak/>
        <w:t xml:space="preserve">the result indicator </w:t>
      </w:r>
      <w:r>
        <w:rPr>
          <w:i/>
        </w:rPr>
        <w:t>‘Number of actors (by type) participating in the implementation of RDPs as a consequence of the NRN activities’</w:t>
      </w:r>
      <w:r>
        <w:t xml:space="preserve"> developed for the Spanish NRN).</w:t>
      </w:r>
    </w:p>
    <w:p w:rsidR="00E63859" w:rsidRPr="000A700F" w:rsidRDefault="00E63859" w:rsidP="000A3387">
      <w:pPr>
        <w:pStyle w:val="Heading6"/>
        <w:rPr>
          <w:highlight w:val="yellow"/>
        </w:rPr>
      </w:pPr>
      <w:bookmarkStart w:id="295" w:name="_Toc434744519"/>
      <w:bookmarkStart w:id="296" w:name="_Toc436140061"/>
      <w:r>
        <w:rPr>
          <w:highlight w:val="yellow"/>
        </w:rPr>
        <w:t xml:space="preserve">Care sunt principalele etape în stabilirea sistemului de colectare a datelor și informațiilor? </w:t>
      </w:r>
      <w:bookmarkEnd w:id="295"/>
      <w:bookmarkEnd w:id="296"/>
    </w:p>
    <w:p w:rsidR="00E63859" w:rsidRPr="000A700F" w:rsidRDefault="00E63859" w:rsidP="00216BE4">
      <w:pPr>
        <w:pStyle w:val="HStandard"/>
        <w:rPr>
          <w:highlight w:val="yellow"/>
        </w:rPr>
      </w:pPr>
      <w:r>
        <w:t xml:space="preserve">High quality and timely available data and information are essential for calculating and filling the indicators and applying the selected evaluation methods. Therefore, emphasis should be put on the proper establishment of data and information collection systems. </w:t>
      </w:r>
      <w:r>
        <w:rPr>
          <w:highlight w:val="yellow"/>
        </w:rPr>
        <w:t>Etapele de lucru recomandate și rezultatele așteptate sunt: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E63859" w:rsidRPr="000A700F" w:rsidTr="00C2517E">
        <w:tc>
          <w:tcPr>
            <w:tcW w:w="988" w:type="dxa"/>
            <w:shd w:val="clear" w:color="auto" w:fill="E7E6E6" w:themeFill="background2"/>
          </w:tcPr>
          <w:p w:rsidR="00E63859" w:rsidRPr="000A700F" w:rsidRDefault="00E63859" w:rsidP="00C2517E">
            <w:pPr>
              <w:pStyle w:val="HStandard"/>
              <w:spacing w:after="0"/>
              <w:jc w:val="center"/>
              <w:rPr>
                <w:b/>
                <w:color w:val="5B9BD5" w:themeColor="accent1"/>
                <w:sz w:val="18"/>
                <w:szCs w:val="18"/>
                <w:highlight w:val="yellow"/>
              </w:rPr>
            </w:pPr>
            <w:r>
              <w:rPr>
                <w:b/>
                <w:color w:val="5B9BD5" w:themeColor="accent1"/>
                <w:sz w:val="18"/>
                <w:highlight w:val="yellow"/>
              </w:rPr>
              <w:t>1</w:t>
            </w:r>
          </w:p>
        </w:tc>
        <w:tc>
          <w:tcPr>
            <w:tcW w:w="8028" w:type="dxa"/>
          </w:tcPr>
          <w:p w:rsidR="00E63859" w:rsidRPr="000A700F" w:rsidRDefault="00E63859" w:rsidP="007046A4">
            <w:pPr>
              <w:pStyle w:val="Hlistbullet"/>
              <w:numPr>
                <w:ilvl w:val="0"/>
                <w:numId w:val="0"/>
              </w:numPr>
              <w:spacing w:before="0" w:line="280" w:lineRule="atLeast"/>
              <w:ind w:left="284"/>
              <w:rPr>
                <w:highlight w:val="yellow"/>
              </w:rPr>
            </w:pPr>
            <w:r>
              <w:rPr>
                <w:sz w:val="18"/>
                <w:highlight w:val="yellow"/>
              </w:rPr>
              <w:t>Identificarea nevoilor și a surselor de date (în conformitate cu indicatorii și metodele de evaluare alese)</w:t>
            </w:r>
          </w:p>
        </w:tc>
      </w:tr>
      <w:tr w:rsidR="00E63859" w:rsidRPr="000A700F" w:rsidTr="00C2517E">
        <w:tc>
          <w:tcPr>
            <w:tcW w:w="988" w:type="dxa"/>
            <w:shd w:val="clear" w:color="auto" w:fill="E7E6E6" w:themeFill="background2"/>
          </w:tcPr>
          <w:p w:rsidR="00E63859" w:rsidRPr="000A700F" w:rsidRDefault="00E63859" w:rsidP="00C2517E">
            <w:pPr>
              <w:pStyle w:val="HStandard"/>
              <w:spacing w:after="0"/>
              <w:jc w:val="center"/>
              <w:rPr>
                <w:b/>
                <w:color w:val="5B9BD5" w:themeColor="accent1"/>
                <w:sz w:val="18"/>
                <w:szCs w:val="18"/>
                <w:highlight w:val="yellow"/>
              </w:rPr>
            </w:pPr>
            <w:r>
              <w:rPr>
                <w:b/>
                <w:color w:val="5B9BD5" w:themeColor="accent1"/>
                <w:sz w:val="18"/>
                <w:highlight w:val="yellow"/>
              </w:rPr>
              <w:t>2</w:t>
            </w:r>
          </w:p>
        </w:tc>
        <w:tc>
          <w:tcPr>
            <w:tcW w:w="8028" w:type="dxa"/>
          </w:tcPr>
          <w:p w:rsidR="00E63859" w:rsidRPr="000A700F" w:rsidRDefault="00E63859" w:rsidP="007046A4">
            <w:pPr>
              <w:pStyle w:val="Hlistbullet"/>
              <w:numPr>
                <w:ilvl w:val="0"/>
                <w:numId w:val="0"/>
              </w:numPr>
              <w:spacing w:before="0" w:line="280" w:lineRule="atLeast"/>
              <w:ind w:left="644" w:hanging="360"/>
              <w:rPr>
                <w:highlight w:val="yellow"/>
              </w:rPr>
            </w:pPr>
            <w:r>
              <w:rPr>
                <w:sz w:val="18"/>
                <w:highlight w:val="yellow"/>
              </w:rPr>
              <w:t>Examinarea datelor și surselor existente</w:t>
            </w:r>
          </w:p>
        </w:tc>
      </w:tr>
      <w:tr w:rsidR="00E63859" w:rsidRPr="000A700F" w:rsidTr="00C2517E">
        <w:tc>
          <w:tcPr>
            <w:tcW w:w="988" w:type="dxa"/>
            <w:shd w:val="clear" w:color="auto" w:fill="E7E6E6" w:themeFill="background2"/>
          </w:tcPr>
          <w:p w:rsidR="00E63859" w:rsidRPr="000A700F" w:rsidRDefault="00E63859" w:rsidP="00C2517E">
            <w:pPr>
              <w:pStyle w:val="HStandard"/>
              <w:spacing w:after="0"/>
              <w:jc w:val="center"/>
              <w:rPr>
                <w:b/>
                <w:color w:val="5B9BD5" w:themeColor="accent1"/>
                <w:sz w:val="18"/>
                <w:szCs w:val="18"/>
                <w:highlight w:val="yellow"/>
              </w:rPr>
            </w:pPr>
            <w:r>
              <w:rPr>
                <w:b/>
                <w:color w:val="5B9BD5" w:themeColor="accent1"/>
                <w:sz w:val="18"/>
                <w:highlight w:val="yellow"/>
              </w:rPr>
              <w:t>3</w:t>
            </w:r>
          </w:p>
        </w:tc>
        <w:tc>
          <w:tcPr>
            <w:tcW w:w="8028" w:type="dxa"/>
          </w:tcPr>
          <w:p w:rsidR="00E63859" w:rsidRPr="000A700F" w:rsidRDefault="00E63859" w:rsidP="007046A4">
            <w:pPr>
              <w:pStyle w:val="Hlistbullet2"/>
              <w:numPr>
                <w:ilvl w:val="0"/>
                <w:numId w:val="0"/>
              </w:numPr>
              <w:spacing w:before="0" w:after="0" w:line="280" w:lineRule="atLeast"/>
              <w:ind w:left="644" w:hanging="360"/>
              <w:rPr>
                <w:highlight w:val="yellow"/>
              </w:rPr>
            </w:pPr>
            <w:r>
              <w:rPr>
                <w:sz w:val="18"/>
                <w:highlight w:val="yellow"/>
              </w:rPr>
              <w:t>Decizia cu privire la datele suplimentare care urmează să fie colectate</w:t>
            </w:r>
          </w:p>
        </w:tc>
      </w:tr>
      <w:tr w:rsidR="00E63859" w:rsidRPr="008D0759" w:rsidTr="00216BE4">
        <w:tc>
          <w:tcPr>
            <w:tcW w:w="9016" w:type="dxa"/>
            <w:gridSpan w:val="2"/>
          </w:tcPr>
          <w:p w:rsidR="00E63859" w:rsidRPr="008D0759" w:rsidRDefault="00E63859" w:rsidP="004C05DD">
            <w:pPr>
              <w:pStyle w:val="HStandard"/>
              <w:spacing w:after="0"/>
              <w:rPr>
                <w:sz w:val="18"/>
                <w:szCs w:val="18"/>
              </w:rPr>
            </w:pPr>
            <w:r>
              <w:rPr>
                <w:b/>
                <w:sz w:val="18"/>
                <w:highlight w:val="yellow"/>
              </w:rPr>
              <w:t>Rezultat preconizat</w:t>
            </w:r>
            <w:r>
              <w:rPr>
                <w:sz w:val="18"/>
                <w:highlight w:val="yellow"/>
              </w:rPr>
              <w:t>: un inventar al surselor de date și informații existente, lacunele de date identificate și dispoziții pentru eliminarea acestora</w:t>
            </w:r>
          </w:p>
        </w:tc>
      </w:tr>
    </w:tbl>
    <w:p w:rsidR="00E63859" w:rsidRPr="008D0759" w:rsidRDefault="00E63859" w:rsidP="00C2517E">
      <w:pPr>
        <w:pStyle w:val="HStandard"/>
      </w:pPr>
      <w:r>
        <w:t>The steps in establishing the system for collection of data and information is detailed below.</w:t>
      </w:r>
    </w:p>
    <w:p w:rsidR="00E63859" w:rsidRPr="008D0759" w:rsidRDefault="00E63859" w:rsidP="007046A4">
      <w:pPr>
        <w:pStyle w:val="HStandard"/>
        <w:rPr>
          <w:b/>
          <w:color w:val="ED7D31" w:themeColor="accent2"/>
        </w:rPr>
      </w:pPr>
      <w:r>
        <w:rPr>
          <w:b/>
          <w:color w:val="ED7D31" w:themeColor="accent2"/>
        </w:rPr>
        <w:t>Step 1 - Identify data needs and sources</w:t>
      </w:r>
    </w:p>
    <w:p w:rsidR="00E63859" w:rsidRPr="008D0759" w:rsidRDefault="00E63859" w:rsidP="00C2517E">
      <w:pPr>
        <w:pStyle w:val="HStandard"/>
      </w:pPr>
      <w:r>
        <w:t xml:space="preserve">In cases were the commissioning party (MA or NSU) has defined the NRN related evaluation questions, indicators and evaluation approach and methodology already in the preparation phase, data needs and sources may have already been identified (see step 4, chapter 2.2.6 in </w:t>
      </w:r>
      <w:r>
        <w:rPr>
          <w:b/>
          <w:color w:val="E7E6E6" w:themeColor="background2"/>
        </w:rPr>
        <w:t>PART I</w:t>
      </w:r>
      <w:r>
        <w:t xml:space="preserve"> of this document). In this case the evaluator should get access to all available data and information from the MA or the NSU. </w:t>
      </w:r>
    </w:p>
    <w:p w:rsidR="00E63859" w:rsidRPr="008D0759" w:rsidRDefault="00E63859" w:rsidP="00C2517E">
      <w:pPr>
        <w:pStyle w:val="HStandard"/>
      </w:pPr>
      <w:r>
        <w:t>In cases were the evaluator is supposed to choose the evaluation approach and methodology, the probability that data needs are covered by the available information will be lower.</w:t>
      </w:r>
    </w:p>
    <w:p w:rsidR="00E63859" w:rsidRPr="008D0759" w:rsidRDefault="00E63859" w:rsidP="00320BBA">
      <w:pPr>
        <w:pStyle w:val="HStandard"/>
        <w:spacing w:after="0"/>
      </w:pPr>
      <w:r>
        <w:fldChar w:fldCharType="begin" w:fldLock="1"/>
      </w:r>
      <w:r>
        <w:instrText xml:space="preserve"> REF _Ref451785052 \r \h </w:instrText>
      </w:r>
      <w:r>
        <w:fldChar w:fldCharType="separate"/>
      </w:r>
      <w:r>
        <w:t>Table 12</w:t>
      </w:r>
      <w:r>
        <w:fldChar w:fldCharType="end"/>
      </w:r>
      <w:r>
        <w:t xml:space="preserve"> gives an indicative overview of which data are needed for which types of methods. </w:t>
      </w:r>
    </w:p>
    <w:p w:rsidR="00E63859" w:rsidRPr="008D0759" w:rsidRDefault="00E63859">
      <w:pPr>
        <w:spacing w:after="0" w:line="240" w:lineRule="auto"/>
        <w:rPr>
          <w:rFonts w:cs="Arial"/>
          <w:color w:val="576C88" w:themeColor="text2" w:themeTint="D9"/>
          <w:sz w:val="20"/>
          <w:szCs w:val="20"/>
        </w:rPr>
      </w:pPr>
      <w:r>
        <w:br w:type="page"/>
      </w:r>
    </w:p>
    <w:p w:rsidR="00E63859" w:rsidRPr="008D0759" w:rsidRDefault="00E63859" w:rsidP="00E63859">
      <w:pPr>
        <w:pStyle w:val="HHeadingtables"/>
        <w:ind w:left="0"/>
      </w:pPr>
      <w:bookmarkStart w:id="297" w:name="_Toc436140068"/>
      <w:bookmarkStart w:id="298" w:name="_Toc436383154"/>
      <w:bookmarkStart w:id="299" w:name="_Toc451781916"/>
      <w:bookmarkStart w:id="300" w:name="_Ref451785052"/>
      <w:r>
        <w:lastRenderedPageBreak/>
        <w:t>Type of data required for different evaluation methods</w:t>
      </w:r>
      <w:bookmarkEnd w:id="297"/>
      <w:bookmarkEnd w:id="298"/>
      <w:bookmarkEnd w:id="299"/>
      <w:bookmarkEnd w:id="300"/>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E63859" w:rsidRPr="008D0759" w:rsidTr="004C05DD">
        <w:tc>
          <w:tcPr>
            <w:tcW w:w="1763" w:type="dxa"/>
            <w:shd w:val="clear" w:color="auto" w:fill="E7E6E6" w:themeFill="background2"/>
          </w:tcPr>
          <w:p w:rsidR="00E63859" w:rsidRPr="008D0759" w:rsidRDefault="00E63859" w:rsidP="00C2517E">
            <w:pPr>
              <w:pStyle w:val="Htableleftbolt"/>
              <w:jc w:val="center"/>
              <w:rPr>
                <w:color w:val="5B9BD5" w:themeColor="accent1"/>
                <w:sz w:val="18"/>
                <w:szCs w:val="18"/>
              </w:rPr>
            </w:pPr>
            <w:r>
              <w:rPr>
                <w:color w:val="5B9BD5" w:themeColor="accent1"/>
                <w:sz w:val="18"/>
              </w:rPr>
              <w:t>Method</w:t>
            </w:r>
          </w:p>
        </w:tc>
        <w:tc>
          <w:tcPr>
            <w:tcW w:w="2392" w:type="dxa"/>
            <w:shd w:val="clear" w:color="auto" w:fill="E7E6E6" w:themeFill="background2"/>
          </w:tcPr>
          <w:p w:rsidR="00E63859" w:rsidRPr="008D0759" w:rsidRDefault="00E63859" w:rsidP="00C2517E">
            <w:pPr>
              <w:pStyle w:val="Htableleftbolt"/>
              <w:jc w:val="center"/>
              <w:rPr>
                <w:color w:val="5B9BD5" w:themeColor="accent1"/>
                <w:sz w:val="18"/>
                <w:szCs w:val="18"/>
              </w:rPr>
            </w:pPr>
            <w:r>
              <w:rPr>
                <w:color w:val="5B9BD5" w:themeColor="accent1"/>
                <w:sz w:val="18"/>
              </w:rPr>
              <w:t>Type of data</w:t>
            </w:r>
          </w:p>
        </w:tc>
        <w:tc>
          <w:tcPr>
            <w:tcW w:w="2264" w:type="dxa"/>
            <w:shd w:val="clear" w:color="auto" w:fill="E7E6E6" w:themeFill="background2"/>
          </w:tcPr>
          <w:p w:rsidR="00E63859" w:rsidRPr="008D0759" w:rsidRDefault="00E63859" w:rsidP="00C2517E">
            <w:pPr>
              <w:pStyle w:val="Htableleftbolt"/>
              <w:jc w:val="center"/>
              <w:rPr>
                <w:color w:val="5B9BD5" w:themeColor="accent1"/>
                <w:sz w:val="18"/>
                <w:szCs w:val="18"/>
              </w:rPr>
            </w:pPr>
            <w:r>
              <w:rPr>
                <w:color w:val="5B9BD5" w:themeColor="accent1"/>
                <w:sz w:val="18"/>
              </w:rPr>
              <w:t>Collection</w:t>
            </w:r>
          </w:p>
        </w:tc>
        <w:tc>
          <w:tcPr>
            <w:tcW w:w="2653" w:type="dxa"/>
            <w:shd w:val="clear" w:color="auto" w:fill="E7E6E6" w:themeFill="background2"/>
          </w:tcPr>
          <w:p w:rsidR="00E63859" w:rsidRPr="008D0759" w:rsidRDefault="00E63859" w:rsidP="00C2517E">
            <w:pPr>
              <w:pStyle w:val="Htableleftbolt"/>
              <w:jc w:val="center"/>
              <w:rPr>
                <w:color w:val="5B9BD5" w:themeColor="accent1"/>
                <w:sz w:val="18"/>
                <w:szCs w:val="18"/>
              </w:rPr>
            </w:pPr>
            <w:r>
              <w:rPr>
                <w:color w:val="5B9BD5" w:themeColor="accent1"/>
                <w:sz w:val="18"/>
              </w:rPr>
              <w:t>Possible boundaries</w:t>
            </w:r>
          </w:p>
        </w:tc>
      </w:tr>
      <w:tr w:rsidR="00E63859" w:rsidRPr="008D0759" w:rsidTr="004C05DD">
        <w:tc>
          <w:tcPr>
            <w:tcW w:w="1763"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Surveys (interviews)</w:t>
            </w:r>
          </w:p>
        </w:tc>
        <w:tc>
          <w:tcPr>
            <w:tcW w:w="2392"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Relevant interviewees (stakeholders, beneficiaries, experts, witnesses)</w:t>
            </w:r>
          </w:p>
        </w:tc>
        <w:tc>
          <w:tcPr>
            <w:tcW w:w="2264"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Desk research, information from stakeholders</w:t>
            </w:r>
          </w:p>
        </w:tc>
        <w:tc>
          <w:tcPr>
            <w:tcW w:w="2653"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It is essential to reflect on the boundaries of the system and the number of interviewees; “witnesses” can be valuable as control groups.</w:t>
            </w:r>
          </w:p>
        </w:tc>
      </w:tr>
      <w:tr w:rsidR="00E63859" w:rsidRPr="008D0759" w:rsidTr="004C05DD">
        <w:tc>
          <w:tcPr>
            <w:tcW w:w="1763"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Dialogue-based methods (self-assessment methods and focus groups)</w:t>
            </w:r>
          </w:p>
        </w:tc>
        <w:tc>
          <w:tcPr>
            <w:tcW w:w="2392"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Potential participants and contributors</w:t>
            </w:r>
          </w:p>
        </w:tc>
        <w:tc>
          <w:tcPr>
            <w:tcW w:w="2264"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Desk research, information from stakeholders</w:t>
            </w:r>
          </w:p>
        </w:tc>
        <w:tc>
          <w:tcPr>
            <w:tcW w:w="2653"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Diversity of participants and modularity of dialogue settings are paramount.</w:t>
            </w:r>
          </w:p>
        </w:tc>
      </w:tr>
      <w:tr w:rsidR="00E63859" w:rsidRPr="008D0759" w:rsidTr="004C05DD">
        <w:tc>
          <w:tcPr>
            <w:tcW w:w="1763"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Analytical methods (cost-benefit and cost-effectiveness analysis)</w:t>
            </w:r>
          </w:p>
        </w:tc>
        <w:tc>
          <w:tcPr>
            <w:tcW w:w="2392"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Quantitative data (volumes and funding)  on specific interventions;  beneficiaries and non-beneficiaries</w:t>
            </w:r>
          </w:p>
        </w:tc>
        <w:tc>
          <w:tcPr>
            <w:tcW w:w="2264"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Reports and monitoring data (from NRN(P) operation database but also from RDP implementation); project managers and beneficiaries</w:t>
            </w:r>
          </w:p>
        </w:tc>
        <w:tc>
          <w:tcPr>
            <w:tcW w:w="2653" w:type="dxa"/>
            <w:shd w:val="clear" w:color="auto" w:fill="auto"/>
          </w:tcPr>
          <w:p w:rsidR="00E63859" w:rsidRPr="008D0759" w:rsidRDefault="00E63859" w:rsidP="00BF3A20">
            <w:pPr>
              <w:pStyle w:val="Htableleft"/>
              <w:rPr>
                <w:color w:val="576C88" w:themeColor="text2" w:themeTint="D9"/>
                <w:szCs w:val="18"/>
              </w:rPr>
            </w:pPr>
            <w:r>
              <w:rPr>
                <w:color w:val="576C88" w:themeColor="text2" w:themeTint="D9"/>
              </w:rPr>
              <w:t>Qualitative data complement quantitative data on the effectiveness side; RDP monitoring data is needed if the effects of NRN interventions are used to assess the quality of project implementation.</w:t>
            </w:r>
          </w:p>
        </w:tc>
      </w:tr>
      <w:tr w:rsidR="00E63859" w:rsidRPr="008D0759" w:rsidTr="004C05DD">
        <w:tc>
          <w:tcPr>
            <w:tcW w:w="1763"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Diagnostic methods (Different network and organization diagnosis methods and Social Network Analysis)</w:t>
            </w:r>
          </w:p>
        </w:tc>
        <w:tc>
          <w:tcPr>
            <w:tcW w:w="2392"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Network participants, NSU team and non-members;</w:t>
            </w:r>
          </w:p>
          <w:p w:rsidR="00E63859" w:rsidRPr="008D0759" w:rsidRDefault="00E63859" w:rsidP="004C05DD">
            <w:pPr>
              <w:pStyle w:val="Htableleft"/>
              <w:rPr>
                <w:color w:val="576C88" w:themeColor="text2" w:themeTint="D9"/>
                <w:szCs w:val="18"/>
              </w:rPr>
            </w:pPr>
            <w:r>
              <w:rPr>
                <w:color w:val="576C88" w:themeColor="text2" w:themeTint="D9"/>
              </w:rPr>
              <w:t>For the SNA: relational data</w:t>
            </w:r>
          </w:p>
        </w:tc>
        <w:tc>
          <w:tcPr>
            <w:tcW w:w="2264" w:type="dxa"/>
            <w:shd w:val="clear" w:color="auto" w:fill="auto"/>
          </w:tcPr>
          <w:p w:rsidR="00E63859" w:rsidRPr="00C85637" w:rsidRDefault="00E63859" w:rsidP="004C05DD">
            <w:pPr>
              <w:pStyle w:val="Htableleft"/>
              <w:rPr>
                <w:color w:val="576C88" w:themeColor="text2" w:themeTint="D9"/>
                <w:szCs w:val="18"/>
              </w:rPr>
            </w:pPr>
            <w:r>
              <w:rPr>
                <w:color w:val="576C88" w:themeColor="text2" w:themeTint="D9"/>
              </w:rPr>
              <w:t>Questionnaire; exploitation of written documents (statutes, rules, minutes…)</w:t>
            </w:r>
          </w:p>
        </w:tc>
        <w:tc>
          <w:tcPr>
            <w:tcW w:w="2653"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For the SNA: The boundary should be well considered. It has to cover most of the network, otherwise it would be unreliable.</w:t>
            </w:r>
          </w:p>
        </w:tc>
      </w:tr>
      <w:tr w:rsidR="00E63859" w:rsidRPr="008D0759" w:rsidTr="004C05DD">
        <w:tc>
          <w:tcPr>
            <w:tcW w:w="1763"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Case studies</w:t>
            </w:r>
          </w:p>
        </w:tc>
        <w:tc>
          <w:tcPr>
            <w:tcW w:w="2392"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All kinds of relevant  quantitative and qualitative data</w:t>
            </w:r>
          </w:p>
        </w:tc>
        <w:tc>
          <w:tcPr>
            <w:tcW w:w="2264"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Desk research, interviews, participatory observation</w:t>
            </w:r>
          </w:p>
        </w:tc>
        <w:tc>
          <w:tcPr>
            <w:tcW w:w="2653" w:type="dxa"/>
            <w:shd w:val="clear" w:color="auto" w:fill="auto"/>
          </w:tcPr>
          <w:p w:rsidR="00E63859" w:rsidRPr="008D0759" w:rsidRDefault="00E63859" w:rsidP="004C05DD">
            <w:pPr>
              <w:pStyle w:val="Htableleft"/>
              <w:rPr>
                <w:color w:val="576C88" w:themeColor="text2" w:themeTint="D9"/>
                <w:szCs w:val="18"/>
              </w:rPr>
            </w:pPr>
            <w:r>
              <w:rPr>
                <w:color w:val="576C88" w:themeColor="text2" w:themeTint="D9"/>
              </w:rPr>
              <w:t>Collection of data time-consuming; could be commissioned to a study team prior to evaluation.</w:t>
            </w:r>
          </w:p>
        </w:tc>
      </w:tr>
    </w:tbl>
    <w:p w:rsidR="00E63859" w:rsidRPr="008D0759" w:rsidRDefault="00E63859" w:rsidP="007046A4">
      <w:pPr>
        <w:pStyle w:val="HStandard"/>
        <w:rPr>
          <w:b/>
          <w:color w:val="ED7D31" w:themeColor="accent2"/>
        </w:rPr>
      </w:pPr>
      <w:r>
        <w:rPr>
          <w:b/>
          <w:color w:val="ED7D31" w:themeColor="accent2"/>
        </w:rPr>
        <w:t>Step 2 - Review existing data and sources</w:t>
      </w:r>
    </w:p>
    <w:p w:rsidR="00E63859" w:rsidRPr="008D0759" w:rsidRDefault="00E63859" w:rsidP="00C2517E">
      <w:pPr>
        <w:pStyle w:val="HStandard"/>
      </w:pPr>
      <w:r>
        <w:t>The evaluator will review the existing data and information and their sources for the evaluation of NRN activities including:</w:t>
      </w:r>
    </w:p>
    <w:p w:rsidR="00E63859" w:rsidRPr="008D0759" w:rsidRDefault="00E63859" w:rsidP="00C2517E">
      <w:pPr>
        <w:pStyle w:val="Hlistbullet2"/>
      </w:pPr>
      <w:r>
        <w:t xml:space="preserve">NRN action plans: for types of activities and their beneficiaries </w:t>
      </w:r>
    </w:p>
    <w:p w:rsidR="00E63859" w:rsidRPr="008D0759" w:rsidRDefault="00E63859" w:rsidP="00C2517E">
      <w:pPr>
        <w:pStyle w:val="Hlistbullet2"/>
      </w:pPr>
      <w:r>
        <w:t>Reports: Periodic progress reports based on monitoring data, information on the implementation of NRN action plans;</w:t>
      </w:r>
    </w:p>
    <w:p w:rsidR="00E63859" w:rsidRPr="008D0759" w:rsidRDefault="00E63859" w:rsidP="00C2517E">
      <w:pPr>
        <w:pStyle w:val="Hlistbullet2"/>
      </w:pPr>
      <w:r>
        <w:t>NRN self-assessment documentation;</w:t>
      </w:r>
    </w:p>
    <w:p w:rsidR="00E63859" w:rsidRPr="008D0759" w:rsidRDefault="00E63859" w:rsidP="00C2517E">
      <w:pPr>
        <w:pStyle w:val="Hlistbullet2"/>
      </w:pPr>
      <w:r>
        <w:t>Thematic studies and evaluations of programmes that may include NRN activities: for instance, the example above on innovation can be subject to a thematic evaluation and the NRN contribution would be one component of such an evaluation;</w:t>
      </w:r>
    </w:p>
    <w:p w:rsidR="00E63859" w:rsidRPr="008D0759" w:rsidRDefault="00E63859" w:rsidP="00C2517E">
      <w:pPr>
        <w:pStyle w:val="Hlistbullet2"/>
      </w:pPr>
      <w:r>
        <w:t>Readers and reports from events (conferences, workshops) organised by the NRN;</w:t>
      </w:r>
    </w:p>
    <w:p w:rsidR="00E63859" w:rsidRPr="008D0759" w:rsidRDefault="00E63859" w:rsidP="00C2517E">
      <w:pPr>
        <w:pStyle w:val="Hlistbullet2"/>
      </w:pPr>
      <w:r>
        <w:t>Publications (journals, newsletters, circular e-mails, press releases, web-based communication);</w:t>
      </w:r>
    </w:p>
    <w:p w:rsidR="00E63859" w:rsidRPr="008D0759" w:rsidRDefault="00E63859" w:rsidP="00C2517E">
      <w:pPr>
        <w:pStyle w:val="Hlistbullet2"/>
      </w:pPr>
      <w:r>
        <w:t>Minutes of network management meetings, written regulations;</w:t>
      </w:r>
    </w:p>
    <w:p w:rsidR="00E63859" w:rsidRPr="008D0759" w:rsidRDefault="00E63859" w:rsidP="00C2517E">
      <w:pPr>
        <w:pStyle w:val="Hlistbullet2"/>
      </w:pPr>
      <w:r>
        <w:t>Use of the website (visits, % new visits, user submissions, user registrations, newsletter opt-ins, support incidents raised, projects added, new consultations, social media activity, content, countries)</w:t>
      </w:r>
      <w:r>
        <w:rPr>
          <w:rFonts w:ascii="ZWAdobeF" w:hAnsi="ZWAdobeF"/>
          <w:color w:val="auto"/>
          <w:sz w:val="2"/>
        </w:rPr>
        <w:t>113F</w:t>
      </w:r>
      <w:r>
        <w:rPr>
          <w:rStyle w:val="FootnoteReference"/>
        </w:rPr>
        <w:footnoteReference w:id="114"/>
      </w:r>
      <w:r>
        <w:t>;</w:t>
      </w:r>
    </w:p>
    <w:p w:rsidR="00E63859" w:rsidRPr="008D0759" w:rsidRDefault="00E63859" w:rsidP="00C2517E">
      <w:pPr>
        <w:pStyle w:val="Hlistbullet2"/>
      </w:pPr>
      <w:r>
        <w:lastRenderedPageBreak/>
        <w:t>Composition of the steering structure and role descriptions of stakeholders involved; and</w:t>
      </w:r>
    </w:p>
    <w:p w:rsidR="00E63859" w:rsidRPr="008D0759" w:rsidRDefault="00E63859" w:rsidP="00C2517E">
      <w:pPr>
        <w:pStyle w:val="Hlistbullet2"/>
      </w:pPr>
      <w:r>
        <w:t>Budget sheets and financial monitoring data.</w:t>
      </w:r>
    </w:p>
    <w:p w:rsidR="00E63859" w:rsidRPr="008D0759" w:rsidRDefault="00E63859" w:rsidP="007046A4">
      <w:pPr>
        <w:pStyle w:val="HStandard"/>
        <w:rPr>
          <w:b/>
          <w:color w:val="ED7D31" w:themeColor="accent2"/>
        </w:rPr>
      </w:pPr>
      <w:r>
        <w:rPr>
          <w:b/>
          <w:color w:val="ED7D31" w:themeColor="accent2"/>
        </w:rPr>
        <w:t>Step 3 - Decide on additional data to be collected</w:t>
      </w:r>
    </w:p>
    <w:p w:rsidR="00E63859" w:rsidRPr="008D0759" w:rsidRDefault="00E63859" w:rsidP="00C2517E">
      <w:pPr>
        <w:pStyle w:val="HStandard"/>
      </w:pPr>
      <w:r>
        <w:t xml:space="preserve">The review of the data and information will enable the evaluator to identify data gaps for the NRN related common and programme-specific indicators and applied methods. Based on the gaps identified, the evaluator will propose additional data to be collected. </w:t>
      </w:r>
    </w:p>
    <w:p w:rsidR="00E63859" w:rsidRPr="008D0759" w:rsidRDefault="00E63859" w:rsidP="00C2517E">
      <w:pPr>
        <w:pStyle w:val="HStandard"/>
      </w:pPr>
      <w:r>
        <w:t xml:space="preserve">The collection of additional data implies additional costs. The cost-effectiveness ratio of additional data collection may be a matter of concern; however, the added value of this data on the quality of the evaluation should also be considered. Ideally, there should not be any trade-off between cost and evaluation quality. If possible, priority should be given to methods and information/data that can generate robust evaluation results. For example: </w:t>
      </w:r>
    </w:p>
    <w:p w:rsidR="00E63859" w:rsidRPr="008D0759" w:rsidRDefault="00E63859" w:rsidP="00C2517E">
      <w:pPr>
        <w:pStyle w:val="Hlistbullet2"/>
      </w:pPr>
      <w:r>
        <w:t>Survey data based on personal interviews (either in the context of a standardised survey or as written notes or transcripts) including scorings (quantified qualitative information);</w:t>
      </w:r>
    </w:p>
    <w:p w:rsidR="00E63859" w:rsidRPr="008D0759" w:rsidRDefault="00E63859" w:rsidP="00C2517E">
      <w:pPr>
        <w:pStyle w:val="Hlistbullet2"/>
      </w:pPr>
      <w:r>
        <w:t>Focus group records;</w:t>
      </w:r>
    </w:p>
    <w:p w:rsidR="00E63859" w:rsidRPr="008D0759" w:rsidRDefault="00E63859" w:rsidP="00C2517E">
      <w:pPr>
        <w:pStyle w:val="Hlistbullet2"/>
      </w:pPr>
      <w:r>
        <w:t>RDP project monitoring data (in case the effect of the NRN interventions on projects shall be assessed);</w:t>
      </w:r>
    </w:p>
    <w:p w:rsidR="00E63859" w:rsidRPr="008D0759" w:rsidRDefault="00E63859" w:rsidP="00C2517E">
      <w:pPr>
        <w:pStyle w:val="Hlistbullet2"/>
      </w:pPr>
      <w:r>
        <w:t>Social network diagrams, visualising the processed answers to socio-metric questionnaires (frequency and intensity of interactions, key roles in the network, etc.);</w:t>
      </w:r>
    </w:p>
    <w:p w:rsidR="00E63859" w:rsidRPr="008D0759" w:rsidRDefault="00E63859" w:rsidP="00C2517E">
      <w:pPr>
        <w:pStyle w:val="Hlistbullet2"/>
      </w:pPr>
      <w:r>
        <w:t>Heuristic narratives (network or organisation diagnosis, picture and text analysis, stories of critical incidents, etc.);</w:t>
      </w:r>
    </w:p>
    <w:p w:rsidR="00E63859" w:rsidRPr="008D0759" w:rsidRDefault="00E63859" w:rsidP="00C2517E">
      <w:pPr>
        <w:pStyle w:val="Hlistbullet2"/>
      </w:pPr>
      <w:r>
        <w:t>Pictures and videos;</w:t>
      </w:r>
    </w:p>
    <w:p w:rsidR="00E63859" w:rsidRPr="008D0759" w:rsidRDefault="00E63859" w:rsidP="00C2517E">
      <w:pPr>
        <w:pStyle w:val="Hlistbullet2"/>
      </w:pPr>
      <w:r>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2809CE" w:rsidTr="00C2517E">
        <w:tc>
          <w:tcPr>
            <w:tcW w:w="9016" w:type="dxa"/>
            <w:shd w:val="clear" w:color="auto" w:fill="F5F4F4" w:themeFill="background2" w:themeFillTint="66"/>
          </w:tcPr>
          <w:p w:rsidR="00E63859" w:rsidRPr="000A700F" w:rsidRDefault="00E63859" w:rsidP="00C2517E">
            <w:pPr>
              <w:pStyle w:val="HStandard"/>
              <w:rPr>
                <w:highlight w:val="yellow"/>
              </w:rPr>
            </w:pPr>
            <w:r>
              <w:rPr>
                <w:highlight w:val="yellow"/>
              </w:rPr>
              <w:t>Întrebări orientative pentru configurarea sistemului de colectare a datelor:</w:t>
            </w:r>
          </w:p>
          <w:p w:rsidR="00E63859" w:rsidRPr="000A700F" w:rsidRDefault="00E63859" w:rsidP="00E63859">
            <w:pPr>
              <w:pStyle w:val="Hlistbullet2"/>
              <w:rPr>
                <w:highlight w:val="yellow"/>
              </w:rPr>
            </w:pPr>
            <w:r>
              <w:rPr>
                <w:highlight w:val="yellow"/>
              </w:rPr>
              <w:t>De ce fel de date și informații avem nevoie pentru a face metoda aleasă să funcționeze?</w:t>
            </w:r>
          </w:p>
          <w:p w:rsidR="00E63859" w:rsidRPr="000A700F" w:rsidRDefault="00E63859" w:rsidP="00E63859">
            <w:pPr>
              <w:pStyle w:val="Hlistbullet2"/>
              <w:rPr>
                <w:highlight w:val="yellow"/>
              </w:rPr>
            </w:pPr>
            <w:r>
              <w:rPr>
                <w:highlight w:val="yellow"/>
              </w:rPr>
              <w:t>În ce măsură furnizează USR și autoritatea de management date fiabile și complete?</w:t>
            </w:r>
          </w:p>
          <w:p w:rsidR="00E63859" w:rsidRPr="000A700F" w:rsidRDefault="00E63859" w:rsidP="00E63859">
            <w:pPr>
              <w:pStyle w:val="Hlistbullet2"/>
              <w:rPr>
                <w:highlight w:val="yellow"/>
              </w:rPr>
            </w:pPr>
            <w:r>
              <w:rPr>
                <w:highlight w:val="yellow"/>
              </w:rPr>
              <w:t>În cazul în care datele nu sunt disponibile în totalitate sau nu sunt suficient de fiabile, ce alternative există pentru a colecta date suplimentare sau pentru a ajusta metodologia?</w:t>
            </w:r>
          </w:p>
          <w:p w:rsidR="00E63859" w:rsidRPr="000A700F" w:rsidRDefault="00E63859" w:rsidP="00E63859">
            <w:pPr>
              <w:pStyle w:val="Hlistbullet2"/>
              <w:rPr>
                <w:highlight w:val="yellow"/>
              </w:rPr>
            </w:pPr>
            <w:r>
              <w:rPr>
                <w:highlight w:val="yellow"/>
              </w:rPr>
              <w:t>Există o modalitate rentabilă de a colecta datele și informațiile necesare?</w:t>
            </w:r>
          </w:p>
          <w:p w:rsidR="00E63859" w:rsidRPr="000A700F" w:rsidRDefault="00E63859" w:rsidP="00E63859">
            <w:pPr>
              <w:pStyle w:val="Hlistbullet2"/>
              <w:rPr>
                <w:highlight w:val="yellow"/>
              </w:rPr>
            </w:pPr>
            <w:r>
              <w:rPr>
                <w:highlight w:val="yellow"/>
              </w:rPr>
              <w:t>Ce teme pot fi explorate prin analiză contrafactuală și unde ar trebui să căutăm metode aproximative pentru a estima efectele nete?</w:t>
            </w:r>
          </w:p>
        </w:tc>
      </w:tr>
    </w:tbl>
    <w:p w:rsidR="00E63859" w:rsidRPr="000A700F" w:rsidRDefault="00E63859" w:rsidP="00320BBA">
      <w:pPr>
        <w:pStyle w:val="HHeading5"/>
        <w:rPr>
          <w:highlight w:val="yellow"/>
        </w:rPr>
      </w:pPr>
      <w:r>
        <w:rPr>
          <w:highlight w:val="yellow"/>
        </w:rPr>
        <w:t>Ce trebuie făcut și ce nu trebuie făcut</w:t>
      </w:r>
    </w:p>
    <w:tbl>
      <w:tblPr>
        <w:tblStyle w:val="LightList-Accent5"/>
        <w:tblW w:w="0" w:type="auto"/>
        <w:tblLook w:val="04A0" w:firstRow="1" w:lastRow="0" w:firstColumn="1" w:lastColumn="0" w:noHBand="0" w:noVBand="1"/>
      </w:tblPr>
      <w:tblGrid>
        <w:gridCol w:w="4504"/>
        <w:gridCol w:w="4502"/>
      </w:tblGrid>
      <w:tr w:rsidR="00E6385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E63859" w:rsidRPr="000A700F" w:rsidRDefault="00E63859" w:rsidP="000A3387">
            <w:pPr>
              <w:pStyle w:val="HHeading5"/>
              <w:jc w:val="center"/>
              <w:rPr>
                <w:highlight w:val="yellow"/>
              </w:rPr>
            </w:pPr>
            <w:r>
              <w:rPr>
                <w:noProof/>
                <w:highlight w:val="yellow"/>
                <w:lang w:val="en-GB" w:eastAsia="en-GB" w:bidi="ar-SA"/>
              </w:rPr>
              <w:drawing>
                <wp:inline distT="0" distB="0" distL="0" distR="0" wp14:anchorId="6EC6CCFF" wp14:editId="5BB349D9">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E63859" w:rsidRPr="000A700F" w:rsidRDefault="00E63859"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0824E360" wp14:editId="0A338FAD">
                  <wp:extent cx="360000" cy="360000"/>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E6385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E63859" w:rsidRPr="000A700F" w:rsidRDefault="00E6385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Adoptați o abordare mixtă, pe baza unei varietăți de tipuri de date și informații (calitative și cantitative).</w:t>
            </w:r>
          </w:p>
          <w:p w:rsidR="00E63859" w:rsidRPr="000A700F" w:rsidRDefault="00E63859" w:rsidP="003F3078">
            <w:pPr>
              <w:pStyle w:val="HStandard"/>
              <w:rPr>
                <w:color w:val="FFC000" w:themeColor="accent4"/>
                <w:highlight w:val="yellow"/>
              </w:rPr>
            </w:pPr>
            <w:r>
              <w:rPr>
                <w:b w:val="0"/>
                <w:color w:val="FFC000" w:themeColor="accent4"/>
                <w:sz w:val="18"/>
                <w:highlight w:val="yellow"/>
              </w:rPr>
              <w:t xml:space="preserve">Faceți distincția între colectarea „direcționată” a datelor (pentru a construi cunoștințe în ceea ce privește întrebările și indicatorii de evaluare specifici) </w:t>
            </w:r>
            <w:r>
              <w:rPr>
                <w:b w:val="0"/>
                <w:color w:val="FFC000" w:themeColor="accent4"/>
                <w:sz w:val="18"/>
                <w:highlight w:val="yellow"/>
              </w:rPr>
              <w:lastRenderedPageBreak/>
              <w:t>și verificarea „difuză” pentru a deveni conștienți de schimbările importante și tendințele în context.</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E63859" w:rsidRPr="000A700F" w:rsidRDefault="00E63859"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Nu dublați eforturile de colectare a datelor prin ignorarea bazei de date și a informațiilor existente.</w:t>
            </w:r>
          </w:p>
          <w:p w:rsidR="00E63859" w:rsidRPr="008D0759" w:rsidRDefault="00E63859" w:rsidP="000A3387">
            <w:pPr>
              <w:pStyle w:val="HStandard"/>
              <w:cnfStyle w:val="000000100000" w:firstRow="0" w:lastRow="0" w:firstColumn="0" w:lastColumn="0" w:oddVBand="0" w:evenVBand="0" w:oddHBand="1" w:evenHBand="0" w:firstRowFirstColumn="0" w:firstRowLastColumn="0" w:lastRowFirstColumn="0" w:lastRowLastColumn="0"/>
            </w:pPr>
            <w:r>
              <w:rPr>
                <w:color w:val="ED7D31" w:themeColor="accent2"/>
                <w:sz w:val="18"/>
                <w:highlight w:val="yellow"/>
              </w:rPr>
              <w:t>Nu absorbiți toate datele și informațiile, indiferent de presupusa relevanță a acestora pentru întrebările și indicatorii de evaluare.</w:t>
            </w:r>
          </w:p>
        </w:tc>
      </w:tr>
    </w:tbl>
    <w:p w:rsidR="00E63859" w:rsidRPr="008D0759" w:rsidRDefault="00E63859" w:rsidP="00320BBA">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E63859" w:rsidRPr="008D0759" w:rsidTr="004C05DD">
        <w:tc>
          <w:tcPr>
            <w:tcW w:w="9918" w:type="dxa"/>
            <w:shd w:val="clear" w:color="auto" w:fill="FAF9F9" w:themeFill="background2" w:themeFillTint="33"/>
          </w:tcPr>
          <w:p w:rsidR="00E63859" w:rsidRPr="008D0759" w:rsidRDefault="00E63859" w:rsidP="00C2517E">
            <w:pPr>
              <w:pStyle w:val="HStandard"/>
              <w:rPr>
                <w:sz w:val="16"/>
                <w:szCs w:val="16"/>
              </w:rPr>
            </w:pPr>
            <w:r>
              <w:rPr>
                <w:sz w:val="16"/>
              </w:rPr>
              <w:t>Guidelines: Assessment of RDP results: How to prepare for reporting on evaluation in 2017, Chapter 6.2, Evaluation Helpdesk, April 2016</w:t>
            </w:r>
          </w:p>
          <w:p w:rsidR="00E63859" w:rsidRPr="008D0759" w:rsidRDefault="00E63859" w:rsidP="00C2517E">
            <w:pPr>
              <w:pStyle w:val="HStandard"/>
              <w:rPr>
                <w:rStyle w:val="Hyperlink"/>
                <w:rFonts w:eastAsiaTheme="majorEastAsia"/>
                <w:color w:val="262626"/>
                <w:sz w:val="16"/>
                <w:szCs w:val="16"/>
              </w:rPr>
            </w:pPr>
            <w:r>
              <w:rPr>
                <w:rStyle w:val="Hyperlink"/>
                <w:rFonts w:eastAsiaTheme="majorEastAsia"/>
                <w:color w:val="262626"/>
                <w:sz w:val="16"/>
              </w:rPr>
              <w:t>On the integration of self-assessment and evaluation:</w:t>
            </w:r>
          </w:p>
          <w:p w:rsidR="00E63859" w:rsidRPr="008D0759" w:rsidRDefault="00E63859" w:rsidP="00C2517E">
            <w:pPr>
              <w:pStyle w:val="HStandard"/>
              <w:rPr>
                <w:rStyle w:val="Hyperlink"/>
                <w:rFonts w:eastAsiaTheme="majorEastAsia"/>
                <w:color w:val="262626"/>
                <w:sz w:val="16"/>
                <w:szCs w:val="16"/>
              </w:rPr>
            </w:pPr>
            <w:r>
              <w:rPr>
                <w:rStyle w:val="Hyperlink"/>
                <w:rFonts w:eastAsiaTheme="majorEastAsia"/>
                <w:color w:val="262626"/>
                <w:sz w:val="16"/>
              </w:rPr>
              <w:t>ENRD 2014: NRN Guidebook, 4</w:t>
            </w:r>
            <w:r>
              <w:rPr>
                <w:rStyle w:val="Hyperlink"/>
                <w:rFonts w:eastAsiaTheme="majorEastAsia"/>
                <w:color w:val="262626"/>
                <w:sz w:val="16"/>
                <w:vertAlign w:val="superscript"/>
              </w:rPr>
              <w:t xml:space="preserve">th </w:t>
            </w:r>
            <w:r>
              <w:rPr>
                <w:rStyle w:val="Hyperlink"/>
                <w:rFonts w:eastAsiaTheme="majorEastAsia"/>
                <w:color w:val="262626"/>
                <w:sz w:val="16"/>
              </w:rPr>
              <w:t xml:space="preserve">chapter on NRN Self-assessment and Evaluation. </w:t>
            </w:r>
            <w:hyperlink r:id="rId48">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E63859" w:rsidRPr="008D0759" w:rsidRDefault="00E63859" w:rsidP="00C2517E">
            <w:pPr>
              <w:pStyle w:val="HStandard"/>
              <w:rPr>
                <w:sz w:val="16"/>
                <w:szCs w:val="16"/>
              </w:rPr>
            </w:pPr>
            <w:r>
              <w:rPr>
                <w:sz w:val="16"/>
              </w:rPr>
              <w:t>See also the ENRD website on NRN self-assessment tools:</w:t>
            </w:r>
          </w:p>
          <w:p w:rsidR="00E63859" w:rsidRPr="008D0759" w:rsidRDefault="00E63859" w:rsidP="00C2517E">
            <w:pPr>
              <w:pStyle w:val="HStandard"/>
              <w:rPr>
                <w:sz w:val="16"/>
                <w:szCs w:val="16"/>
              </w:rPr>
            </w:pPr>
            <w:hyperlink r:id="rId49">
              <w:r>
                <w:rPr>
                  <w:rStyle w:val="Hyperlink"/>
                  <w:sz w:val="16"/>
                </w:rPr>
                <w:t>http://enrd.ec.europa.eu/enrd-static/networks-and-networking/nrn-self-assessment-tool-kit/practical-tools-for-nrn-self-assessment/en/practical-tools-for-nrn-self-assessment_en.html</w:t>
              </w:r>
            </w:hyperlink>
            <w:r>
              <w:rPr>
                <w:sz w:val="16"/>
              </w:rPr>
              <w:t xml:space="preserve"> </w:t>
            </w:r>
          </w:p>
        </w:tc>
      </w:tr>
    </w:tbl>
    <w:p w:rsidR="00E63859" w:rsidRPr="000A700F" w:rsidRDefault="00E63859" w:rsidP="00320535">
      <w:pPr>
        <w:pStyle w:val="HHeading2"/>
        <w:rPr>
          <w:highlight w:val="yellow"/>
        </w:rPr>
      </w:pPr>
      <w:bookmarkStart w:id="301" w:name="_Toc434744520"/>
      <w:bookmarkStart w:id="302" w:name="_Toc436140062"/>
      <w:bookmarkStart w:id="303" w:name="_Toc443491685"/>
      <w:bookmarkStart w:id="304" w:name="_Toc453079769"/>
      <w:r>
        <w:rPr>
          <w:highlight w:val="yellow"/>
        </w:rPr>
        <w:t>OBSERVARE: Colectarea probelor pentru evaluarea RRN</w:t>
      </w:r>
      <w:bookmarkEnd w:id="301"/>
      <w:bookmarkEnd w:id="302"/>
      <w:bookmarkEnd w:id="303"/>
      <w:bookmarkEnd w:id="304"/>
    </w:p>
    <w:p w:rsidR="00E63859" w:rsidRPr="008D0759" w:rsidRDefault="00E63859" w:rsidP="00C2517E">
      <w:pPr>
        <w:pStyle w:val="HStandard"/>
      </w:pPr>
      <w:r>
        <w:t>In the observing phase the evaluators collect and aggregate all the necessary data and information identified in the previous structuring phase.</w:t>
      </w:r>
    </w:p>
    <w:p w:rsidR="00E63859" w:rsidRPr="008D0759" w:rsidRDefault="00E63859" w:rsidP="00C2517E">
      <w:pPr>
        <w:pStyle w:val="HStandard"/>
      </w:pPr>
      <w:r>
        <w:t>During the observing phase the evaluators should go through the following steps (</w:t>
      </w:r>
      <w:r>
        <w:fldChar w:fldCharType="begin" w:fldLock="1"/>
      </w:r>
      <w:r>
        <w:instrText xml:space="preserve"> REF _Ref451784748 \r \h </w:instrText>
      </w:r>
      <w:r>
        <w:fldChar w:fldCharType="separate"/>
      </w:r>
      <w:r>
        <w:t>Figure 20</w:t>
      </w:r>
      <w:r>
        <w:fldChar w:fldCharType="end"/>
      </w:r>
      <w:r>
        <w:t>):</w:t>
      </w:r>
    </w:p>
    <w:p w:rsidR="00E63859" w:rsidRPr="008D0759" w:rsidRDefault="00E63859" w:rsidP="00C2517E">
      <w:pPr>
        <w:pStyle w:val="Hlistbullet2"/>
      </w:pPr>
      <w:r>
        <w:t>Development and application of tools needed for the collection of quantitative and qualitative data</w:t>
      </w:r>
    </w:p>
    <w:p w:rsidR="00E63859" w:rsidRPr="008D0759" w:rsidRDefault="00E63859" w:rsidP="00C2517E">
      <w:pPr>
        <w:pStyle w:val="Hlistbullet2"/>
      </w:pPr>
      <w:r>
        <w:t>Description of the process of NRN implementation</w:t>
      </w:r>
    </w:p>
    <w:p w:rsidR="00E63859" w:rsidRPr="008D0759" w:rsidRDefault="00E63859" w:rsidP="00C2517E">
      <w:pPr>
        <w:pStyle w:val="Hlistbullet2"/>
      </w:pPr>
      <w:r>
        <w:t>Consistency and completeness check</w:t>
      </w:r>
    </w:p>
    <w:p w:rsidR="00E63859" w:rsidRPr="008D0759" w:rsidRDefault="00E63859" w:rsidP="00C2517E">
      <w:pPr>
        <w:pStyle w:val="HHeadingfigures"/>
      </w:pPr>
      <w:bookmarkStart w:id="305" w:name="_Toc436383169"/>
      <w:bookmarkStart w:id="306" w:name="_Toc436140077"/>
      <w:bookmarkStart w:id="307" w:name="_Toc451781939"/>
      <w:bookmarkStart w:id="308" w:name="_Ref451784748"/>
      <w:r>
        <w:t>The observing phase</w:t>
      </w:r>
      <w:bookmarkEnd w:id="305"/>
      <w:bookmarkEnd w:id="306"/>
      <w:bookmarkEnd w:id="307"/>
      <w:bookmarkEnd w:id="308"/>
    </w:p>
    <w:p w:rsidR="00E63859" w:rsidRPr="008D0759" w:rsidRDefault="00E63859" w:rsidP="00320BBA">
      <w:pPr>
        <w:jc w:val="center"/>
      </w:pPr>
      <w:r>
        <w:rPr>
          <w:noProof/>
          <w:lang w:eastAsia="en-GB"/>
        </w:rPr>
        <w:drawing>
          <wp:inline distT="0" distB="0" distL="0" distR="0" wp14:anchorId="771BA35B" wp14:editId="7A56CD25">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E63859" w:rsidRPr="008D0759" w:rsidRDefault="00E63859" w:rsidP="00320BBA">
      <w:pPr>
        <w:pStyle w:val="HSource"/>
      </w:pPr>
      <w:r>
        <w:t>Source: European Evaluation Helpdesk for Rural Development, 2016</w:t>
      </w:r>
    </w:p>
    <w:p w:rsidR="00E63859" w:rsidRPr="000A700F" w:rsidRDefault="00E63859" w:rsidP="00320535">
      <w:pPr>
        <w:pStyle w:val="HHeading3"/>
        <w:rPr>
          <w:highlight w:val="yellow"/>
        </w:rPr>
      </w:pPr>
      <w:bookmarkStart w:id="309" w:name="_Toc433481235"/>
      <w:bookmarkStart w:id="310" w:name="_Toc443491686"/>
      <w:bookmarkStart w:id="311" w:name="_Toc453079770"/>
      <w:bookmarkEnd w:id="309"/>
      <w:r>
        <w:rPr>
          <w:highlight w:val="yellow"/>
        </w:rPr>
        <w:lastRenderedPageBreak/>
        <w:t>Dezvoltarea și aplicarea instrumentelor necesare pentru colectarea de date cantitative și calitative</w:t>
      </w:r>
      <w:bookmarkEnd w:id="310"/>
      <w:bookmarkEnd w:id="311"/>
    </w:p>
    <w:p w:rsidR="00E63859" w:rsidRPr="008D0759" w:rsidRDefault="00E63859" w:rsidP="00C2517E">
      <w:pPr>
        <w:pStyle w:val="HStandard"/>
      </w:pPr>
      <w:r>
        <w:t xml:space="preserve">The monitoring system will provide the basic quantitative data with respect to output indicators for NRNs. For further programme-specific NRN-related output, result and impact indicators, a combination of qualitative information and quantitative data will be collected. Due to the nature of NRN activities, the majority of information will consist of qualitative inputs, such as opinions and perceptions of rural actors and qualitative assessments by the evaluator. </w:t>
      </w:r>
    </w:p>
    <w:p w:rsidR="00E63859" w:rsidRPr="008D0759" w:rsidRDefault="00E63859" w:rsidP="00C2517E">
      <w:pPr>
        <w:pStyle w:val="HStandard"/>
      </w:pPr>
      <w:r>
        <w:t>Let us take the example of fostering innovation in rural areas (one of the objectives of NRNs). The participation of innovation project partners in NRN activities does not necessarily imply a direct cause-effect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E63859" w:rsidRPr="008D0759" w:rsidRDefault="00E63859" w:rsidP="00C2517E">
      <w:pPr>
        <w:pStyle w:val="HStandard"/>
      </w:pPr>
      <w:r>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Pr>
          <w:rFonts w:ascii="ZWAdobeF" w:hAnsi="ZWAdobeF"/>
          <w:color w:val="auto"/>
          <w:sz w:val="2"/>
        </w:rPr>
        <w:t>114F</w:t>
      </w:r>
      <w:r>
        <w:rPr>
          <w:rStyle w:val="FootnoteReference"/>
        </w:rPr>
        <w:footnoteReference w:id="115"/>
      </w:r>
      <w:r>
        <w:t xml:space="preserve">. If the thematic clustering of the NRN(P) action plan is not sufficiently discernible or practicable for the evaluation, the evaluator has to design a proper partition. </w:t>
      </w:r>
    </w:p>
    <w:p w:rsidR="00E63859" w:rsidRPr="008D0759" w:rsidRDefault="00E63859" w:rsidP="00320BBA">
      <w:pPr>
        <w:pStyle w:val="HStandard"/>
      </w:pPr>
      <w:r>
        <w:t xml:space="preserve">The recommended data and information collected for each group of indicators are presented in </w:t>
      </w:r>
      <w:r>
        <w:fldChar w:fldCharType="begin" w:fldLock="1"/>
      </w:r>
      <w:r>
        <w:instrText xml:space="preserve"> REF _Ref451785067 \r \h </w:instrText>
      </w:r>
      <w:r>
        <w:fldChar w:fldCharType="separate"/>
      </w:r>
      <w:r>
        <w:t>Table 13</w:t>
      </w:r>
      <w:r>
        <w:fldChar w:fldCharType="end"/>
      </w:r>
      <w:r>
        <w:t>.</w:t>
      </w:r>
    </w:p>
    <w:p w:rsidR="00E63859" w:rsidRPr="000A700F" w:rsidRDefault="00E63859" w:rsidP="00E63859">
      <w:pPr>
        <w:pStyle w:val="HHeadingtables"/>
        <w:ind w:left="0"/>
        <w:rPr>
          <w:highlight w:val="yellow"/>
        </w:rPr>
      </w:pPr>
      <w:bookmarkStart w:id="312" w:name="_Toc436140069"/>
      <w:bookmarkStart w:id="313" w:name="_Toc436383155"/>
      <w:bookmarkStart w:id="314" w:name="_Toc451781917"/>
      <w:bookmarkStart w:id="315" w:name="_Ref451785067"/>
      <w:r>
        <w:rPr>
          <w:highlight w:val="yellow"/>
        </w:rPr>
        <w:t>Date și informații recomandate care trebuie colectate pentru evaluarea RRN</w:t>
      </w:r>
      <w:bookmarkEnd w:id="312"/>
      <w:bookmarkEnd w:id="313"/>
      <w:r>
        <w:rPr>
          <w:highlight w:val="yellow"/>
        </w:rPr>
        <w:t>, în funcție de diferitele metode utilizate</w:t>
      </w:r>
      <w:bookmarkEnd w:id="314"/>
      <w:bookmarkEnd w:id="315"/>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E63859" w:rsidRPr="000A700F" w:rsidTr="004C05DD">
        <w:tc>
          <w:tcPr>
            <w:tcW w:w="1718" w:type="dxa"/>
            <w:shd w:val="clear" w:color="auto" w:fill="E7E6E6" w:themeFill="background2"/>
            <w:vAlign w:val="center"/>
          </w:tcPr>
          <w:p w:rsidR="00E63859" w:rsidRPr="000A700F" w:rsidRDefault="00E63859" w:rsidP="00C2517E">
            <w:pPr>
              <w:pStyle w:val="Htableleftbolt"/>
              <w:jc w:val="center"/>
              <w:rPr>
                <w:color w:val="5B9BD5" w:themeColor="accent1"/>
                <w:highlight w:val="yellow"/>
              </w:rPr>
            </w:pPr>
            <w:r>
              <w:rPr>
                <w:color w:val="5B9BD5" w:themeColor="accent1"/>
                <w:highlight w:val="yellow"/>
              </w:rPr>
              <w:t>Grupe de indicatori</w:t>
            </w:r>
          </w:p>
        </w:tc>
        <w:tc>
          <w:tcPr>
            <w:tcW w:w="7359" w:type="dxa"/>
            <w:shd w:val="clear" w:color="auto" w:fill="E7E6E6" w:themeFill="background2"/>
          </w:tcPr>
          <w:p w:rsidR="00E63859" w:rsidRPr="000A700F" w:rsidRDefault="00E63859" w:rsidP="00C2517E">
            <w:pPr>
              <w:pStyle w:val="Htableleftbolt"/>
              <w:jc w:val="center"/>
              <w:rPr>
                <w:color w:val="5B9BD5" w:themeColor="accent1"/>
                <w:highlight w:val="yellow"/>
              </w:rPr>
            </w:pPr>
            <w:r>
              <w:rPr>
                <w:color w:val="5B9BD5" w:themeColor="accent1"/>
                <w:highlight w:val="yellow"/>
              </w:rPr>
              <w:t>Datele existente și recomandate și instrumentele de colectare a informațiilor</w:t>
            </w:r>
          </w:p>
        </w:tc>
      </w:tr>
      <w:tr w:rsidR="00E63859" w:rsidRPr="000A700F" w:rsidTr="004C05DD">
        <w:tc>
          <w:tcPr>
            <w:tcW w:w="1718" w:type="dxa"/>
            <w:shd w:val="clear" w:color="auto" w:fill="auto"/>
            <w:vAlign w:val="center"/>
          </w:tcPr>
          <w:p w:rsidR="00E63859" w:rsidRPr="000A700F" w:rsidRDefault="00E63859" w:rsidP="004C05DD">
            <w:pPr>
              <w:pStyle w:val="Htableleft"/>
              <w:rPr>
                <w:color w:val="576C88" w:themeColor="text2" w:themeTint="D9"/>
                <w:highlight w:val="yellow"/>
              </w:rPr>
            </w:pPr>
            <w:r>
              <w:rPr>
                <w:color w:val="576C88" w:themeColor="text2" w:themeTint="D9"/>
                <w:highlight w:val="yellow"/>
              </w:rPr>
              <w:t>Indicatori de intrare</w:t>
            </w:r>
          </w:p>
        </w:tc>
        <w:tc>
          <w:tcPr>
            <w:tcW w:w="7359" w:type="dxa"/>
            <w:shd w:val="clear" w:color="auto" w:fill="auto"/>
          </w:tcPr>
          <w:p w:rsidR="00E63859" w:rsidRPr="000A700F" w:rsidRDefault="00E63859"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Disponibili: Indicatorii de intrare sunt legați de alocarea financiară PDR/PRRN și de plățile pentru activitățile RRN. </w:t>
            </w:r>
          </w:p>
          <w:p w:rsidR="00E63859" w:rsidRPr="000A700F" w:rsidRDefault="00E63859" w:rsidP="00947DF6">
            <w:pPr>
              <w:pStyle w:val="Htableleft"/>
              <w:spacing w:before="0" w:after="0" w:line="240" w:lineRule="atLeast"/>
              <w:rPr>
                <w:color w:val="576C88" w:themeColor="text2" w:themeTint="D9"/>
                <w:highlight w:val="yellow"/>
              </w:rPr>
            </w:pPr>
            <w:r>
              <w:rPr>
                <w:color w:val="576C88" w:themeColor="text2" w:themeTint="D9"/>
                <w:highlight w:val="yellow"/>
              </w:rPr>
              <w:t>Datele sunt colectate din sistemele de monitorizare financiare existente.</w:t>
            </w:r>
          </w:p>
        </w:tc>
      </w:tr>
      <w:tr w:rsidR="00E63859" w:rsidRPr="000A700F" w:rsidTr="004C05DD">
        <w:tc>
          <w:tcPr>
            <w:tcW w:w="1718" w:type="dxa"/>
            <w:shd w:val="clear" w:color="auto" w:fill="auto"/>
            <w:vAlign w:val="center"/>
          </w:tcPr>
          <w:p w:rsidR="00E63859" w:rsidRPr="000A700F" w:rsidRDefault="00E63859" w:rsidP="004C05DD">
            <w:pPr>
              <w:pStyle w:val="Htableleft"/>
              <w:rPr>
                <w:color w:val="576C88" w:themeColor="text2" w:themeTint="D9"/>
                <w:highlight w:val="yellow"/>
              </w:rPr>
            </w:pPr>
            <w:r>
              <w:rPr>
                <w:color w:val="576C88" w:themeColor="text2" w:themeTint="D9"/>
                <w:highlight w:val="yellow"/>
              </w:rPr>
              <w:t xml:space="preserve">Indicatori de realizare </w:t>
            </w:r>
          </w:p>
        </w:tc>
        <w:tc>
          <w:tcPr>
            <w:tcW w:w="7359" w:type="dxa"/>
            <w:shd w:val="clear" w:color="auto" w:fill="auto"/>
          </w:tcPr>
          <w:p w:rsidR="00E63859" w:rsidRPr="000A700F" w:rsidRDefault="00E63859" w:rsidP="004C05DD">
            <w:pPr>
              <w:pStyle w:val="Htableleft"/>
              <w:spacing w:before="0" w:after="0" w:line="240" w:lineRule="atLeast"/>
              <w:rPr>
                <w:color w:val="576C88" w:themeColor="text2" w:themeTint="D9"/>
                <w:highlight w:val="yellow"/>
              </w:rPr>
            </w:pPr>
            <w:r>
              <w:rPr>
                <w:color w:val="576C88" w:themeColor="text2" w:themeTint="D9"/>
                <w:highlight w:val="yellow"/>
              </w:rPr>
              <w:t>Disponibili: Date pentru trei indicatori comuni de realizare din sistemul de monitorizare (baze de date pentru operațiuni).</w:t>
            </w:r>
          </w:p>
          <w:p w:rsidR="00E63859" w:rsidRPr="000A700F" w:rsidRDefault="00E63859" w:rsidP="004C05DD">
            <w:pPr>
              <w:pStyle w:val="Htableleft"/>
              <w:spacing w:before="0" w:after="0" w:line="240" w:lineRule="atLeast"/>
              <w:rPr>
                <w:color w:val="576C88" w:themeColor="text2" w:themeTint="D9"/>
                <w:highlight w:val="yellow"/>
              </w:rPr>
            </w:pPr>
            <w:r>
              <w:rPr>
                <w:color w:val="576C88" w:themeColor="text2" w:themeTint="D9"/>
                <w:highlight w:val="yellow"/>
              </w:rPr>
              <w:t>Se recomandă:</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monitorizarea datelor defalcate, în funcție de tip (de exemplu, în funcție de aria tematică, cum ar fi inovarea, comunicarea, mediul, silvicultura etc.), </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instrumente de comunicare, în funcție de tipul acestora (de exemplu, publicații, buletine informative, evenimente, materiale promoționale etc.), </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Activități REDR la care a participat RRN, în funcție de tip (evenimente, ateliere de lucru, conferințe etc.),</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Datele și informațiile colectate în cursul altor studii însoțitoare (monografii, studii de caz, colaborarea cu universități/școli).</w:t>
            </w:r>
          </w:p>
        </w:tc>
      </w:tr>
      <w:tr w:rsidR="00E63859" w:rsidRPr="000A700F" w:rsidTr="004C05DD">
        <w:tc>
          <w:tcPr>
            <w:tcW w:w="1718" w:type="dxa"/>
            <w:shd w:val="clear" w:color="auto" w:fill="auto"/>
            <w:vAlign w:val="center"/>
          </w:tcPr>
          <w:p w:rsidR="00E63859" w:rsidRPr="000A700F" w:rsidRDefault="00E63859" w:rsidP="004C05DD">
            <w:pPr>
              <w:pStyle w:val="Htableleft"/>
              <w:rPr>
                <w:color w:val="576C88" w:themeColor="text2" w:themeTint="D9"/>
                <w:highlight w:val="yellow"/>
              </w:rPr>
            </w:pPr>
            <w:r>
              <w:rPr>
                <w:color w:val="576C88" w:themeColor="text2" w:themeTint="D9"/>
                <w:highlight w:val="yellow"/>
              </w:rPr>
              <w:t xml:space="preserve">Indicatori de rezultat </w:t>
            </w:r>
          </w:p>
        </w:tc>
        <w:tc>
          <w:tcPr>
            <w:tcW w:w="7359" w:type="dxa"/>
            <w:shd w:val="clear" w:color="auto" w:fill="auto"/>
          </w:tcPr>
          <w:p w:rsidR="00E63859" w:rsidRPr="000A700F" w:rsidRDefault="00E63859"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Pot fi disponibili pentru indicatori suplimentari de rezultat (elaborați pentru a răspunde la întrebarea de evaluare comună) și pentru indicatorii de rezultat RRN specifici programului, pentru a măsura rezultatele RRN legate de schimbările comportamentale ale părților interesate RRN:  </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date cantitative; de exemplu, proiecte și parteneriate pentru lanțuri alimentare locale stabilite pe baza recomandărilor din activitatea tematică a RRN.</w:t>
            </w:r>
          </w:p>
          <w:p w:rsidR="00E63859" w:rsidRPr="000A700F" w:rsidRDefault="00E63859" w:rsidP="004C05DD">
            <w:pPr>
              <w:pStyle w:val="Htablebullet"/>
              <w:spacing w:line="240" w:lineRule="atLeast"/>
              <w:rPr>
                <w:color w:val="576C88" w:themeColor="text2" w:themeTint="D9"/>
                <w:highlight w:val="yellow"/>
              </w:rPr>
            </w:pPr>
            <w:r>
              <w:rPr>
                <w:color w:val="576C88" w:themeColor="text2" w:themeTint="D9"/>
                <w:highlight w:val="yellow"/>
              </w:rPr>
              <w:lastRenderedPageBreak/>
              <w:t>informații calitative; de exemplu, conștientizarea principalelor aspecte de politică care au fost puse în discuție.</w:t>
            </w:r>
          </w:p>
          <w:p w:rsidR="00E63859" w:rsidRPr="000A700F" w:rsidRDefault="00E63859"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(a se vedea, de asemenea, </w:t>
            </w:r>
            <w:r>
              <w:rPr>
                <w:b/>
                <w:color w:val="E7E6E6" w:themeColor="background2"/>
                <w:highlight w:val="yellow"/>
              </w:rPr>
              <w:t>PARTEA a III-a</w:t>
            </w:r>
            <w:r>
              <w:rPr>
                <w:color w:val="576C88" w:themeColor="text2" w:themeTint="D9"/>
                <w:highlight w:val="yellow"/>
              </w:rPr>
              <w:t xml:space="preserve">, Exemple privind lanțul rezultatelor și impacturilor RRN) </w:t>
            </w:r>
          </w:p>
          <w:p w:rsidR="00E63859" w:rsidRPr="000A700F" w:rsidRDefault="00E63859" w:rsidP="004C05DD">
            <w:pPr>
              <w:pStyle w:val="Htableleft"/>
              <w:spacing w:before="0" w:after="0" w:line="240" w:lineRule="atLeast"/>
              <w:rPr>
                <w:color w:val="576C88" w:themeColor="text2" w:themeTint="D9"/>
                <w:highlight w:val="yellow"/>
              </w:rPr>
            </w:pPr>
            <w:r>
              <w:rPr>
                <w:color w:val="576C88" w:themeColor="text2" w:themeTint="D9"/>
                <w:highlight w:val="yellow"/>
              </w:rPr>
              <w:t>Se recomandă:</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Colectarea de date cantitative poate fi inclusă în sistemul de monitorizare.</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Informațiile calitative pot fi colectate ad-hoc, prin intermediul sondajelor privind gradul de satisfacție al experților, participanților și non-participanților la activitățile RRN, utilizând interviuri aprofundate, grupuri tematice și autoevaluări RRN periodice. </w:t>
            </w:r>
          </w:p>
          <w:p w:rsidR="00E63859" w:rsidRPr="000A700F" w:rsidRDefault="00E63859" w:rsidP="00922106">
            <w:pPr>
              <w:pStyle w:val="Htablebullet"/>
              <w:spacing w:before="0" w:after="0" w:line="240" w:lineRule="atLeast"/>
              <w:rPr>
                <w:color w:val="576C88" w:themeColor="text2" w:themeTint="D9"/>
                <w:highlight w:val="yellow"/>
              </w:rPr>
            </w:pPr>
            <w:r>
              <w:rPr>
                <w:color w:val="576C88" w:themeColor="text2" w:themeTint="D9"/>
                <w:highlight w:val="yellow"/>
              </w:rPr>
              <w:t>Datele și informațiile colectate pe parcursul altor studii însoțitoare (monografii, studii de caz, precum și colaborarea cu universități/școli).</w:t>
            </w:r>
          </w:p>
        </w:tc>
      </w:tr>
      <w:tr w:rsidR="00E63859" w:rsidRPr="008D0759" w:rsidTr="004C05DD">
        <w:tc>
          <w:tcPr>
            <w:tcW w:w="1718" w:type="dxa"/>
            <w:shd w:val="clear" w:color="auto" w:fill="auto"/>
            <w:vAlign w:val="center"/>
          </w:tcPr>
          <w:p w:rsidR="00E63859" w:rsidRPr="000A700F" w:rsidDel="00091BD6" w:rsidRDefault="00E63859" w:rsidP="004C05DD">
            <w:pPr>
              <w:pStyle w:val="Htableleft"/>
              <w:rPr>
                <w:color w:val="576C88" w:themeColor="text2" w:themeTint="D9"/>
                <w:highlight w:val="yellow"/>
              </w:rPr>
            </w:pPr>
            <w:r>
              <w:rPr>
                <w:color w:val="576C88" w:themeColor="text2" w:themeTint="D9"/>
                <w:highlight w:val="yellow"/>
              </w:rPr>
              <w:lastRenderedPageBreak/>
              <w:t>Indicatori de impact</w:t>
            </w:r>
          </w:p>
        </w:tc>
        <w:tc>
          <w:tcPr>
            <w:tcW w:w="7359" w:type="dxa"/>
            <w:shd w:val="clear" w:color="auto" w:fill="auto"/>
          </w:tcPr>
          <w:p w:rsidR="00E63859" w:rsidRPr="000A700F" w:rsidRDefault="00E63859" w:rsidP="004C05DD">
            <w:pPr>
              <w:pStyle w:val="Htableleft"/>
              <w:spacing w:before="0" w:after="0" w:line="240" w:lineRule="atLeast"/>
              <w:rPr>
                <w:color w:val="576C88" w:themeColor="text2" w:themeTint="D9"/>
                <w:highlight w:val="yellow"/>
              </w:rPr>
            </w:pPr>
            <w:r>
              <w:rPr>
                <w:color w:val="576C88" w:themeColor="text2" w:themeTint="D9"/>
                <w:highlight w:val="yellow"/>
              </w:rPr>
              <w:t>Indicatori de impact RRN suplimentari și specifici programului pentru a măsura impactul RRN legat de:</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Contribuția RRN la rezultatele PDR, care va fi în primul rând de natură cantitativă, de exemplu numărul de produse noi bazate pe proiecte inovatoare (în principal indicatori suplimentari!).</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Capitalul uman și social generat de RRN în zonele rurale, care va fi în principal de natură calitativă (de exemplu, gradul de îmbunătățire a gestionării PDR datorită activităților RRN sau gradul de îmbunătățire a cooperării în zonele rurale datorită activităților RRN) (în principal, indicatori specifici programului!).</w:t>
            </w:r>
          </w:p>
          <w:p w:rsidR="00E63859" w:rsidRPr="000A700F" w:rsidRDefault="00E63859"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(a se vedea, de asemenea, </w:t>
            </w:r>
            <w:r>
              <w:rPr>
                <w:b/>
                <w:color w:val="E7E6E6" w:themeColor="background2"/>
                <w:highlight w:val="yellow"/>
              </w:rPr>
              <w:t>PARTEA a III-a</w:t>
            </w:r>
            <w:r>
              <w:rPr>
                <w:color w:val="576C88" w:themeColor="text2" w:themeTint="D9"/>
                <w:highlight w:val="yellow"/>
              </w:rPr>
              <w:t xml:space="preserve">, Exemple privind lanțul rezultatelor și impacturilor RRN) </w:t>
            </w:r>
          </w:p>
          <w:p w:rsidR="00E63859" w:rsidRPr="000A700F" w:rsidRDefault="00E63859" w:rsidP="004C05DD">
            <w:pPr>
              <w:pStyle w:val="Htableleft"/>
              <w:spacing w:before="0" w:after="0" w:line="240" w:lineRule="atLeast"/>
              <w:rPr>
                <w:color w:val="576C88" w:themeColor="text2" w:themeTint="D9"/>
                <w:highlight w:val="yellow"/>
              </w:rPr>
            </w:pPr>
            <w:r>
              <w:rPr>
                <w:color w:val="576C88" w:themeColor="text2" w:themeTint="D9"/>
                <w:highlight w:val="yellow"/>
              </w:rPr>
              <w:t>Se recomandă:</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Principalele instrumente pentru colectarea de date și informații includ sondaje, interviuri și grupuri tematice. Grupurile tematice, în special, sunt adecvate pentru colectarea datelor referitoare la efectele nete ale RRN, întrucât acestea pot fi compuse atât din participanți, cât și non-participanți la activitățile RRN. </w:t>
            </w:r>
          </w:p>
          <w:p w:rsidR="00E63859" w:rsidRPr="000A700F" w:rsidRDefault="00E63859" w:rsidP="004C05DD">
            <w:pPr>
              <w:pStyle w:val="Htablebullet"/>
              <w:spacing w:before="0" w:after="0" w:line="240" w:lineRule="atLeast"/>
              <w:rPr>
                <w:color w:val="576C88" w:themeColor="text2" w:themeTint="D9"/>
                <w:highlight w:val="yellow"/>
              </w:rPr>
            </w:pPr>
            <w:r>
              <w:rPr>
                <w:color w:val="576C88" w:themeColor="text2" w:themeTint="D9"/>
                <w:highlight w:val="yellow"/>
              </w:rPr>
              <w:t>Datele și informațiile colectate în cursul altor studii însoțitoare (monografii, studii de caz, colaborarea cu universități/școli).</w:t>
            </w:r>
          </w:p>
        </w:tc>
      </w:tr>
    </w:tbl>
    <w:p w:rsidR="00E63859" w:rsidRPr="008D0759" w:rsidRDefault="00E63859" w:rsidP="000A3387">
      <w:pPr>
        <w:pStyle w:val="HStandard"/>
      </w:pPr>
      <w:r>
        <w:t>It is recommended to conduct counterfactuals for both NRN results and impacts when two conditions are fulfilled: (i) when a determinable group of beneficiaries and non-beneficiaries,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316" w:name="_Toc443491687"/>
      <w:bookmarkEnd w:id="316"/>
    </w:p>
    <w:p w:rsidR="00E63859" w:rsidRPr="008D0759" w:rsidRDefault="00E63859" w:rsidP="00320535">
      <w:pPr>
        <w:pStyle w:val="HHeading3"/>
      </w:pPr>
      <w:bookmarkStart w:id="317" w:name="_Toc443491688"/>
      <w:bookmarkStart w:id="318" w:name="_Toc453079771"/>
      <w:r>
        <w:t>Description of the process of NRN implementation</w:t>
      </w:r>
      <w:bookmarkEnd w:id="317"/>
      <w:bookmarkEnd w:id="318"/>
    </w:p>
    <w:p w:rsidR="00E63859" w:rsidRPr="008D0759" w:rsidRDefault="00E63859" w:rsidP="000A3387">
      <w:pPr>
        <w:pStyle w:val="HStandard"/>
      </w:pPr>
      <w:r>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E63859" w:rsidRPr="008D0759" w:rsidRDefault="00E63859" w:rsidP="00320535">
      <w:pPr>
        <w:pStyle w:val="HHeading3"/>
      </w:pPr>
      <w:bookmarkStart w:id="319" w:name="_Toc443491689"/>
      <w:bookmarkStart w:id="320" w:name="_Toc453079772"/>
      <w:r>
        <w:t>Consistency and completeness check</w:t>
      </w:r>
      <w:bookmarkEnd w:id="319"/>
      <w:bookmarkEnd w:id="320"/>
    </w:p>
    <w:p w:rsidR="00E63859" w:rsidRPr="008D0759" w:rsidRDefault="00E63859" w:rsidP="000A3387">
      <w:pPr>
        <w:pStyle w:val="HStandard"/>
      </w:pPr>
      <w:r>
        <w:t>The collected data and information should be scrupulously checked. Key questions are:</w:t>
      </w:r>
    </w:p>
    <w:p w:rsidR="00E63859" w:rsidRPr="008D0759" w:rsidRDefault="00E63859" w:rsidP="000A3387">
      <w:pPr>
        <w:pStyle w:val="Hlistbullet2"/>
      </w:pPr>
      <w:bookmarkStart w:id="321" w:name="_Toc434744521"/>
      <w:r>
        <w:lastRenderedPageBreak/>
        <w:t>Is the collected data sufficient to answer the evaluation questions to the extent required for the respective evaluation task (AIR 2017, AIR 2019, ex post evaluation or other, and stand-alone NRN evaluations)?</w:t>
      </w:r>
      <w:bookmarkEnd w:id="321"/>
    </w:p>
    <w:p w:rsidR="00E63859" w:rsidRPr="008D0759" w:rsidRDefault="00E63859" w:rsidP="000A3387">
      <w:pPr>
        <w:pStyle w:val="Hlistbullet2"/>
      </w:pPr>
      <w:bookmarkStart w:id="322" w:name="_Toc434744522"/>
      <w:r>
        <w:t>Is there sufficient redundancy in the database (for data on output indicators and if developed, any data on other indicators) in order to fill possible gaps with information from other sources (= triangulation)?</w:t>
      </w:r>
      <w:bookmarkEnd w:id="322"/>
    </w:p>
    <w:p w:rsidR="00E63859" w:rsidRPr="008D0759" w:rsidRDefault="00E63859" w:rsidP="000A3387">
      <w:pPr>
        <w:pStyle w:val="Hlistbullet2"/>
      </w:pPr>
      <w:r>
        <w:t>Is there sufficient qualitative data and information available given the highly intangible nature of the expected results and impacts?</w:t>
      </w:r>
    </w:p>
    <w:p w:rsidR="00E63859" w:rsidRPr="008D0759" w:rsidRDefault="00E63859" w:rsidP="000A3387">
      <w:pPr>
        <w:pStyle w:val="Hlistbullet2"/>
      </w:pPr>
      <w:bookmarkStart w:id="323" w:name="_Toc434744523"/>
      <w:r>
        <w:t>Are the information sources reliable?</w:t>
      </w:r>
      <w:bookmarkEnd w:id="323"/>
    </w:p>
    <w:p w:rsidR="00E63859" w:rsidRPr="008D0759" w:rsidRDefault="00E63859" w:rsidP="000A3387">
      <w:pPr>
        <w:pStyle w:val="HStandard"/>
      </w:pPr>
      <w:r>
        <w:t xml:space="preserve">If it turns out that it is necessary to collect additional data and information from sources which have not been considered from the outset, there should be enough flexibility to go back to the structuring phase and investigate for additional data. This loop-wise movement is indicated by the green double-headed arrow in </w:t>
      </w:r>
      <w:r>
        <w:fldChar w:fldCharType="begin" w:fldLock="1"/>
      </w:r>
      <w:r>
        <w:instrText xml:space="preserve"> REF _Ref440033578 \r \h </w:instrText>
      </w:r>
      <w:r>
        <w:fldChar w:fldCharType="separate"/>
      </w:r>
      <w:r>
        <w:t>Figure 21</w:t>
      </w:r>
      <w:r>
        <w:fldChar w:fldCharType="end"/>
      </w:r>
      <w:r>
        <w:t>. However, such loops require additional time and budget reserves to be accounted for in the overall evaluation architecture.</w:t>
      </w:r>
    </w:p>
    <w:p w:rsidR="00E63859" w:rsidRPr="008D0759" w:rsidRDefault="00E63859" w:rsidP="000A3387">
      <w:pPr>
        <w:pStyle w:val="HHeadingfigures"/>
      </w:pPr>
      <w:bookmarkStart w:id="324" w:name="_Ref439933603"/>
      <w:bookmarkStart w:id="325" w:name="_Ref440033578"/>
      <w:bookmarkStart w:id="326" w:name="_Toc451781940"/>
      <w:r>
        <w:t>A</w:t>
      </w:r>
      <w:bookmarkEnd w:id="324"/>
      <w:r>
        <w:t>dvancing loopwise</w:t>
      </w:r>
      <w:bookmarkEnd w:id="325"/>
      <w:bookmarkEnd w:id="326"/>
    </w:p>
    <w:p w:rsidR="00E63859" w:rsidRPr="008D0759" w:rsidRDefault="00E63859" w:rsidP="00320BBA">
      <w:pPr>
        <w:pStyle w:val="HStandard"/>
        <w:spacing w:after="0"/>
        <w:jc w:val="center"/>
      </w:pPr>
      <w:r>
        <w:rPr>
          <w:noProof/>
          <w:lang w:val="en-GB" w:eastAsia="en-GB" w:bidi="ar-SA"/>
        </w:rPr>
        <w:drawing>
          <wp:inline distT="0" distB="0" distL="0" distR="0" wp14:anchorId="6F0904A4" wp14:editId="4803FFB0">
            <wp:extent cx="4575135" cy="16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E63859" w:rsidRPr="008D0759" w:rsidRDefault="00E63859" w:rsidP="00320BBA">
      <w:pPr>
        <w:pStyle w:val="HSource"/>
      </w:pPr>
      <w:r>
        <w:t>Source: European Evaluation Helpdesk for Rural Development, 2016</w:t>
      </w:r>
    </w:p>
    <w:p w:rsidR="00E63859" w:rsidRPr="008D0759" w:rsidRDefault="00E63859" w:rsidP="000A3387">
      <w:pPr>
        <w:pStyle w:val="HStandard"/>
      </w:pPr>
      <w:r>
        <w:t xml:space="preserve">In practice, budgetary and time restrictions will limit this flexibility throughout the whole process. The most important thing is to keep this possibility open for the first two phases (where the green double-headed arrow is set in </w:t>
      </w:r>
      <w:r>
        <w:fldChar w:fldCharType="begin" w:fldLock="1"/>
      </w:r>
      <w:r>
        <w:instrText xml:space="preserve"> REF _Ref440033578 \r \h </w:instrText>
      </w:r>
      <w:r>
        <w:fldChar w:fldCharType="separate"/>
      </w:r>
      <w:r>
        <w:t>Figure 21</w:t>
      </w:r>
      <w:r>
        <w:fldChar w:fldCharType="end"/>
      </w:r>
      <w:r>
        <w:t>). In other words: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2809CE" w:rsidTr="000A3387">
        <w:tc>
          <w:tcPr>
            <w:tcW w:w="9016" w:type="dxa"/>
            <w:shd w:val="clear" w:color="auto" w:fill="F5F4F4" w:themeFill="background2" w:themeFillTint="66"/>
          </w:tcPr>
          <w:p w:rsidR="00E63859" w:rsidRPr="000A700F" w:rsidRDefault="00E63859" w:rsidP="000A3387">
            <w:pPr>
              <w:pStyle w:val="HStandard"/>
              <w:rPr>
                <w:highlight w:val="yellow"/>
              </w:rPr>
            </w:pPr>
            <w:r>
              <w:rPr>
                <w:highlight w:val="yellow"/>
              </w:rPr>
              <w:t>Întrebări orientative pentru faza de observare:</w:t>
            </w:r>
          </w:p>
          <w:p w:rsidR="00E63859" w:rsidRPr="000A700F" w:rsidRDefault="00E63859" w:rsidP="00E63859">
            <w:pPr>
              <w:pStyle w:val="Hlistbullet2"/>
              <w:rPr>
                <w:highlight w:val="yellow"/>
              </w:rPr>
            </w:pPr>
            <w:r>
              <w:rPr>
                <w:highlight w:val="yellow"/>
              </w:rPr>
              <w:t>Ce date există și ce date trebuie generate în timpul procesului de evaluare?</w:t>
            </w:r>
          </w:p>
          <w:p w:rsidR="00E63859" w:rsidRPr="000A700F" w:rsidRDefault="00E63859" w:rsidP="00E63859">
            <w:pPr>
              <w:pStyle w:val="Hlistbullet2"/>
              <w:rPr>
                <w:highlight w:val="yellow"/>
              </w:rPr>
            </w:pPr>
            <w:r>
              <w:rPr>
                <w:highlight w:val="yellow"/>
              </w:rPr>
              <w:t>Care sunt cele mai importante date care trebuie să fie colectate, pentru ca procesul de colectare a datelor să rămână fezabil din punct de vedere al timpului și al costurilor?</w:t>
            </w:r>
          </w:p>
          <w:p w:rsidR="00E63859" w:rsidRPr="000A700F" w:rsidRDefault="00E63859" w:rsidP="00E63859">
            <w:pPr>
              <w:pStyle w:val="Hlistbullet2"/>
              <w:rPr>
                <w:highlight w:val="yellow"/>
              </w:rPr>
            </w:pPr>
            <w:r>
              <w:rPr>
                <w:highlight w:val="yellow"/>
              </w:rPr>
              <w:t>Există suficientă redundanță în date, cu alte cuvinte, principalele concluzii pot fi confirmate transversal din diferite surse empirice?</w:t>
            </w:r>
          </w:p>
          <w:p w:rsidR="00E63859" w:rsidRPr="000A700F" w:rsidRDefault="00E63859" w:rsidP="00E63859">
            <w:pPr>
              <w:pStyle w:val="Hlistbullet2"/>
              <w:rPr>
                <w:highlight w:val="yellow"/>
              </w:rPr>
            </w:pPr>
            <w:r>
              <w:rPr>
                <w:highlight w:val="yellow"/>
              </w:rPr>
              <w:t>S-au luat toate măsurile pentru a evita erorile de observare (eroare de selecție, eroare de răspuns, efecte halo etc.)?</w:t>
            </w:r>
          </w:p>
          <w:p w:rsidR="00E63859" w:rsidRPr="000A700F" w:rsidRDefault="00E63859" w:rsidP="00E63859">
            <w:pPr>
              <w:pStyle w:val="Hlistbullet2"/>
              <w:rPr>
                <w:highlight w:val="yellow"/>
              </w:rPr>
            </w:pPr>
            <w:r>
              <w:rPr>
                <w:highlight w:val="yellow"/>
              </w:rPr>
              <w:t>Care ar putea fi motivul pentru două rezultate reciproc contradictorii? Este posibil ca o singură concluzie să fie adevărată sau ca ambele să fie adevărate într-o anumită măsură sau răspunsul real nu se regăsește în niciuna dintre ele?</w:t>
            </w:r>
          </w:p>
        </w:tc>
      </w:tr>
    </w:tbl>
    <w:p w:rsidR="00E63859" w:rsidRPr="000A700F" w:rsidRDefault="00E63859" w:rsidP="00D35287">
      <w:pPr>
        <w:pStyle w:val="HHeading5"/>
        <w:rPr>
          <w:highlight w:val="yellow"/>
        </w:rPr>
      </w:pPr>
      <w:r>
        <w:rPr>
          <w:highlight w:val="yellow"/>
        </w:rPr>
        <w:lastRenderedPageBreak/>
        <w:t>Ce trebuie făcut și ce nu trebuie făcut</w:t>
      </w:r>
    </w:p>
    <w:tbl>
      <w:tblPr>
        <w:tblStyle w:val="LightList-Accent5"/>
        <w:tblW w:w="0" w:type="auto"/>
        <w:tblLook w:val="04A0" w:firstRow="1" w:lastRow="0" w:firstColumn="1" w:lastColumn="0" w:noHBand="0" w:noVBand="1"/>
      </w:tblPr>
      <w:tblGrid>
        <w:gridCol w:w="4506"/>
        <w:gridCol w:w="4500"/>
      </w:tblGrid>
      <w:tr w:rsidR="00E63859"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E63859" w:rsidRPr="000A700F" w:rsidRDefault="00E63859" w:rsidP="000A3387">
            <w:pPr>
              <w:pStyle w:val="HHeading5"/>
              <w:jc w:val="center"/>
              <w:rPr>
                <w:highlight w:val="yellow"/>
              </w:rPr>
            </w:pPr>
            <w:r>
              <w:rPr>
                <w:noProof/>
                <w:highlight w:val="yellow"/>
                <w:lang w:val="en-GB" w:eastAsia="en-GB" w:bidi="ar-SA"/>
              </w:rPr>
              <w:drawing>
                <wp:inline distT="0" distB="0" distL="0" distR="0" wp14:anchorId="5C74E35E" wp14:editId="0B438496">
                  <wp:extent cx="360000" cy="36000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E63859" w:rsidRPr="000A700F" w:rsidRDefault="00E63859"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38423680" wp14:editId="5F319554">
                  <wp:extent cx="360000" cy="360000"/>
                  <wp:effectExtent l="0" t="0" r="254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E63859"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E63859" w:rsidRPr="000A700F" w:rsidRDefault="00E6385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Stabiliți domeniile în care analiza contrafactuală este fezabilă și pregătiți-o în mod corespunzător (de exemplu, prin identificarea grupurilor de control sau cel puțin a unui algoritm de diferențiere prin stabilirea unui scenariu de bază).</w:t>
            </w:r>
          </w:p>
          <w:p w:rsidR="00E63859" w:rsidRPr="000A700F" w:rsidRDefault="00E6385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Apelați la diferite surse de informații (calitative și cantitative, interne și externe, emice</w:t>
            </w:r>
            <w:r>
              <w:rPr>
                <w:rFonts w:ascii="ZWAdobeF" w:hAnsi="ZWAdobeF"/>
                <w:b w:val="0"/>
                <w:color w:val="auto"/>
                <w:sz w:val="2"/>
                <w:highlight w:val="yellow"/>
              </w:rPr>
              <w:t>115F</w:t>
            </w:r>
            <w:r>
              <w:rPr>
                <w:rStyle w:val="FootnoteReference"/>
                <w:highlight w:val="yellow"/>
              </w:rPr>
              <w:footnoteReference w:id="116"/>
            </w:r>
            <w:r>
              <w:rPr>
                <w:b w:val="0"/>
                <w:color w:val="FFC000" w:themeColor="accent4"/>
                <w:sz w:val="18"/>
                <w:highlight w:val="yellow"/>
              </w:rPr>
              <w:t xml:space="preserve"> și etice</w:t>
            </w:r>
            <w:r>
              <w:rPr>
                <w:rFonts w:ascii="ZWAdobeF" w:hAnsi="ZWAdobeF"/>
                <w:b w:val="0"/>
                <w:color w:val="auto"/>
                <w:sz w:val="2"/>
                <w:highlight w:val="yellow"/>
              </w:rPr>
              <w:t>116F</w:t>
            </w:r>
            <w:r>
              <w:rPr>
                <w:rStyle w:val="FootnoteReference"/>
                <w:highlight w:val="yellow"/>
              </w:rPr>
              <w:footnoteReference w:id="117"/>
            </w:r>
            <w:r>
              <w:rPr>
                <w:b w:val="0"/>
                <w:color w:val="FFC000" w:themeColor="accent4"/>
                <w:sz w:val="18"/>
                <w:highlight w:val="yellow"/>
              </w:rPr>
              <w:t>).</w:t>
            </w:r>
          </w:p>
          <w:p w:rsidR="00E63859" w:rsidRPr="000A700F" w:rsidRDefault="00E63859"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Restructurați procesul de evaluare în cazul în care apar întrebări neașteptate care necesită investigații suplimentare.</w:t>
            </w:r>
          </w:p>
          <w:p w:rsidR="00E63859" w:rsidRPr="000A700F" w:rsidRDefault="00E63859" w:rsidP="000A3387">
            <w:pPr>
              <w:pStyle w:val="HStandard"/>
              <w:rPr>
                <w:color w:val="FFC000" w:themeColor="accent4"/>
                <w:sz w:val="18"/>
                <w:szCs w:val="18"/>
                <w:highlight w:val="yellow"/>
              </w:rPr>
            </w:pPr>
            <w:r>
              <w:rPr>
                <w:b w:val="0"/>
                <w:color w:val="FFC000" w:themeColor="accent4"/>
                <w:sz w:val="18"/>
                <w:highlight w:val="yellow"/>
              </w:rPr>
              <w:t>Verificați integralitatea și gradul în care anumite date de livrare contrazic rezultatele. Priviți dincolo de aceste contradicții aparente.</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E63859" w:rsidRPr="000A700F" w:rsidRDefault="00E63859"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Nu vă mulțumiți cu o singură sursă de informații pentru niciun aspect tematic.</w:t>
            </w:r>
          </w:p>
          <w:p w:rsidR="00E63859" w:rsidRPr="000A700F" w:rsidRDefault="00E63859"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Nu copiați descrierea activităților RRN fără a reflecta și fără a face diferența între aspectele mai mult sau mai puțin relevante.  </w:t>
            </w:r>
          </w:p>
          <w:p w:rsidR="00E63859" w:rsidRPr="008D0759" w:rsidRDefault="00E63859" w:rsidP="00134196">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Pr>
                <w:color w:val="ED7D31" w:themeColor="accent2"/>
                <w:sz w:val="18"/>
                <w:highlight w:val="yellow"/>
              </w:rPr>
              <w:t>Nu ascundeți sau păstrați secrete datele nefiabile, în special dacă știți acest lucru.</w:t>
            </w:r>
            <w:r>
              <w:rPr>
                <w:color w:val="ED7D31" w:themeColor="accent2"/>
                <w:sz w:val="18"/>
              </w:rPr>
              <w:t xml:space="preserve">  </w:t>
            </w:r>
          </w:p>
        </w:tc>
      </w:tr>
    </w:tbl>
    <w:p w:rsidR="00E63859" w:rsidRPr="008D0759" w:rsidRDefault="00E63859"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E63859" w:rsidRPr="008D0759" w:rsidTr="00112F30">
        <w:tc>
          <w:tcPr>
            <w:tcW w:w="9072" w:type="dxa"/>
            <w:shd w:val="clear" w:color="auto" w:fill="F5F4F4" w:themeFill="background2" w:themeFillTint="66"/>
          </w:tcPr>
          <w:p w:rsidR="00E63859" w:rsidRPr="008D0759" w:rsidRDefault="00E63859" w:rsidP="00112F30">
            <w:pPr>
              <w:pStyle w:val="HStandard"/>
              <w:spacing w:line="240" w:lineRule="atLeast"/>
              <w:rPr>
                <w:sz w:val="16"/>
                <w:szCs w:val="16"/>
              </w:rPr>
            </w:pPr>
            <w:r>
              <w:rPr>
                <w:sz w:val="16"/>
              </w:rPr>
              <w:t>Concerning the assessment of impacts:</w:t>
            </w:r>
          </w:p>
          <w:p w:rsidR="00E63859" w:rsidRPr="008D0759" w:rsidRDefault="00E63859" w:rsidP="00112F30">
            <w:pPr>
              <w:pStyle w:val="HStandard"/>
              <w:spacing w:line="240" w:lineRule="atLeast"/>
              <w:rPr>
                <w:sz w:val="16"/>
                <w:szCs w:val="16"/>
              </w:rPr>
            </w:pPr>
            <w:r>
              <w:rPr>
                <w:sz w:val="16"/>
              </w:rPr>
              <w:t>Working Paper of the Rural Evaluation Helpdesk (July 2010): Approaches for assessing the impacts of the Rural Development Programmes in the context of multiple intervening factors, p. 26 ff.</w:t>
            </w:r>
          </w:p>
          <w:p w:rsidR="00E63859" w:rsidRPr="008D0759" w:rsidRDefault="00E63859" w:rsidP="00112F30">
            <w:pPr>
              <w:pStyle w:val="HStandard"/>
              <w:spacing w:line="240" w:lineRule="atLeast"/>
              <w:rPr>
                <w:sz w:val="16"/>
                <w:szCs w:val="16"/>
              </w:rPr>
            </w:pPr>
            <w:r>
              <w:rPr>
                <w:sz w:val="16"/>
              </w:rPr>
              <w:t>On bias in evaluation (the source is from the US Centres of Disease Control and Prevention and deals with health themes, but it is very useful for social research in general):</w:t>
            </w:r>
          </w:p>
          <w:p w:rsidR="00E63859" w:rsidRPr="008D0759" w:rsidRDefault="00E63859" w:rsidP="00112F30">
            <w:pPr>
              <w:pStyle w:val="HStandard"/>
              <w:spacing w:line="240" w:lineRule="atLeast"/>
              <w:rPr>
                <w:sz w:val="16"/>
                <w:szCs w:val="16"/>
              </w:rPr>
            </w:pPr>
            <w:r>
              <w:rPr>
                <w:sz w:val="16"/>
              </w:rPr>
              <w:t xml:space="preserve">Bernard C.K.Choi and Anita W.P.Pak (Jan 2005): A Catalog of Biases in Questionnaires. </w:t>
            </w:r>
            <w:hyperlink r:id="rId52">
              <w:r>
                <w:rPr>
                  <w:rStyle w:val="Hyperlink"/>
                  <w:sz w:val="16"/>
                </w:rPr>
                <w:t>http://www.cdc.gov/pcd/issues/2005/jan/04_0050.htm</w:t>
              </w:r>
            </w:hyperlink>
            <w:r>
              <w:rPr>
                <w:sz w:val="16"/>
              </w:rPr>
              <w:t xml:space="preserve"> </w:t>
            </w:r>
          </w:p>
        </w:tc>
      </w:tr>
    </w:tbl>
    <w:p w:rsidR="00E63859" w:rsidRPr="000A700F" w:rsidRDefault="00E63859" w:rsidP="00320535">
      <w:pPr>
        <w:pStyle w:val="HHeading2"/>
        <w:rPr>
          <w:highlight w:val="yellow"/>
        </w:rPr>
      </w:pPr>
      <w:bookmarkStart w:id="327" w:name="_Toc434744524"/>
      <w:bookmarkStart w:id="328" w:name="_Toc436140063"/>
      <w:bookmarkStart w:id="329" w:name="_Toc443491690"/>
      <w:bookmarkStart w:id="330" w:name="_Toc453079773"/>
      <w:r>
        <w:rPr>
          <w:highlight w:val="yellow"/>
        </w:rPr>
        <w:t>ANALIZA</w:t>
      </w:r>
      <w:bookmarkEnd w:id="327"/>
      <w:bookmarkEnd w:id="328"/>
      <w:r>
        <w:rPr>
          <w:highlight w:val="yellow"/>
        </w:rPr>
        <w:t>: Examinarea informațiilor disponibile</w:t>
      </w:r>
      <w:bookmarkEnd w:id="329"/>
      <w:bookmarkEnd w:id="330"/>
    </w:p>
    <w:p w:rsidR="00E63859" w:rsidRPr="008D0759" w:rsidRDefault="00E63859" w:rsidP="00112F30">
      <w:pPr>
        <w:pStyle w:val="HStandard"/>
      </w:pPr>
      <w:r>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Pr>
          <w:rFonts w:ascii="ZWAdobeF" w:hAnsi="ZWAdobeF"/>
          <w:color w:val="auto"/>
          <w:sz w:val="2"/>
        </w:rPr>
        <w:t>117F</w:t>
      </w:r>
      <w:r>
        <w:rPr>
          <w:rStyle w:val="FootnoteReference"/>
        </w:rPr>
        <w:footnoteReference w:id="118"/>
      </w:r>
    </w:p>
    <w:p w:rsidR="00E63859" w:rsidRPr="008D0759" w:rsidRDefault="00E63859" w:rsidP="00112F30">
      <w:pPr>
        <w:pStyle w:val="HStandard"/>
      </w:pPr>
      <w:r>
        <w:t>In any case the evaluators try to answer the question: “To what extent did the change happen due to the NRN intervention?”</w:t>
      </w:r>
    </w:p>
    <w:p w:rsidR="00E63859" w:rsidRPr="008D0759" w:rsidRDefault="00E63859" w:rsidP="00112F30">
      <w:pPr>
        <w:pStyle w:val="HStandard"/>
      </w:pPr>
      <w:r>
        <w:t>The evaluator’s task in the analysis of NRN effects is to establish a logical series of steps that enable the analysis of the data and information collected during the observing phase.</w:t>
      </w:r>
    </w:p>
    <w:p w:rsidR="00E63859" w:rsidRPr="008D0759" w:rsidRDefault="00E63859" w:rsidP="00112F30">
      <w:pPr>
        <w:pStyle w:val="HHeadingfigures"/>
      </w:pPr>
      <w:bookmarkStart w:id="331" w:name="_Toc436383170"/>
      <w:bookmarkStart w:id="332" w:name="_Toc436140078"/>
      <w:bookmarkStart w:id="333" w:name="_Toc451781941"/>
      <w:r>
        <w:t>The analysing phase</w:t>
      </w:r>
      <w:bookmarkEnd w:id="331"/>
      <w:bookmarkEnd w:id="332"/>
      <w:bookmarkEnd w:id="333"/>
    </w:p>
    <w:p w:rsidR="00E63859" w:rsidRPr="008D0759" w:rsidRDefault="00E63859" w:rsidP="00112F30">
      <w:pPr>
        <w:jc w:val="center"/>
      </w:pPr>
      <w:r>
        <w:rPr>
          <w:noProof/>
          <w:lang w:eastAsia="en-GB"/>
        </w:rPr>
        <w:lastRenderedPageBreak/>
        <w:drawing>
          <wp:inline distT="0" distB="0" distL="0" distR="0" wp14:anchorId="0C3AA6A3" wp14:editId="41177D01">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E63859" w:rsidRPr="008D0759" w:rsidRDefault="00E63859" w:rsidP="00320BBA">
      <w:pPr>
        <w:pStyle w:val="HSource"/>
      </w:pPr>
      <w:r>
        <w:t>Source: European Evaluation Helpdesk for Rural Development, 2016</w:t>
      </w:r>
    </w:p>
    <w:p w:rsidR="00E63859" w:rsidRPr="008D0759" w:rsidRDefault="00E63859" w:rsidP="00320535">
      <w:pPr>
        <w:pStyle w:val="HHeading3"/>
      </w:pPr>
      <w:bookmarkStart w:id="334" w:name="_Toc433481250"/>
      <w:bookmarkStart w:id="335" w:name="_Toc433718156"/>
      <w:bookmarkStart w:id="336" w:name="_Toc434744530"/>
      <w:bookmarkStart w:id="337" w:name="_Toc443491691"/>
      <w:bookmarkStart w:id="338" w:name="_Toc453079774"/>
      <w:r>
        <w:t>Introductory qualitative analysis and formulation of testable hypotheses</w:t>
      </w:r>
      <w:bookmarkEnd w:id="334"/>
      <w:bookmarkEnd w:id="335"/>
      <w:bookmarkEnd w:id="336"/>
      <w:bookmarkEnd w:id="337"/>
      <w:bookmarkEnd w:id="338"/>
    </w:p>
    <w:p w:rsidR="00E63859" w:rsidRPr="008D0759" w:rsidRDefault="00E63859" w:rsidP="00112F30">
      <w:pPr>
        <w:pStyle w:val="HStandard"/>
      </w:pPr>
      <w:r>
        <w:t xml:space="preserve">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 </w:t>
      </w:r>
    </w:p>
    <w:p w:rsidR="00E63859" w:rsidRPr="008D0759" w:rsidRDefault="00E63859" w:rsidP="00112F30">
      <w:pPr>
        <w:pStyle w:val="HStandard"/>
      </w:pPr>
      <w:r>
        <w:t>The provision of stakeholders’, beneficiaries’ and associated experts’ perspectives on the NRN’s performance is valuable, particularly with regard to unintended or indirect effects.</w:t>
      </w:r>
    </w:p>
    <w:p w:rsidR="00E63859" w:rsidRPr="008D0759" w:rsidRDefault="00E63859" w:rsidP="00112F30">
      <w:pPr>
        <w:pStyle w:val="HStandard"/>
      </w:pPr>
      <w:r>
        <w:t>This step will culminate in the formulation of testable hypotheses based on the single common evaluation question for NRNs and its related judgment criteria, and on the NRN-specific evaluation questions and judgment criteria.</w:t>
      </w:r>
    </w:p>
    <w:p w:rsidR="00E63859" w:rsidRPr="008D0759" w:rsidRDefault="00E63859" w:rsidP="00320535">
      <w:pPr>
        <w:pStyle w:val="HHeading3"/>
        <w:rPr>
          <w:rFonts w:eastAsia="Calibri"/>
        </w:rPr>
      </w:pPr>
      <w:bookmarkStart w:id="339" w:name="_Toc443491692"/>
      <w:bookmarkStart w:id="340" w:name="_Toc433481251"/>
      <w:bookmarkStart w:id="341" w:name="_Toc433718157"/>
      <w:bookmarkStart w:id="342" w:name="_Toc434744531"/>
      <w:bookmarkStart w:id="343" w:name="_Toc443491693"/>
      <w:bookmarkStart w:id="344" w:name="_Toc453079775"/>
      <w:bookmarkEnd w:id="339"/>
      <w:r>
        <w:t>Testing and verification of hypotheses</w:t>
      </w:r>
      <w:bookmarkEnd w:id="340"/>
      <w:bookmarkEnd w:id="341"/>
      <w:bookmarkEnd w:id="342"/>
      <w:bookmarkEnd w:id="343"/>
      <w:bookmarkEnd w:id="344"/>
    </w:p>
    <w:p w:rsidR="00E63859" w:rsidRPr="008D0759" w:rsidRDefault="00E63859" w:rsidP="00112F30">
      <w:pPr>
        <w:pStyle w:val="HStandard"/>
        <w:rPr>
          <w:rFonts w:eastAsia="Calibri"/>
        </w:rPr>
      </w:pPr>
      <w:r>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E63859" w:rsidRPr="008D0759" w:rsidRDefault="00E63859" w:rsidP="00112F30">
      <w:pPr>
        <w:pStyle w:val="HStandard"/>
        <w:rPr>
          <w:rFonts w:eastAsia="Calibri"/>
        </w:rPr>
      </w:pPr>
      <w:r>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Pr>
          <w:rFonts w:eastAsia="Calibri"/>
        </w:rPr>
        <w:fldChar w:fldCharType="begin" w:fldLock="1"/>
      </w:r>
      <w:r>
        <w:rPr>
          <w:rFonts w:eastAsia="Calibri"/>
        </w:rPr>
        <w:instrText xml:space="preserve"> REF _Ref451784787 \r \h </w:instrText>
      </w:r>
      <w:r>
        <w:rPr>
          <w:rFonts w:eastAsia="Calibri"/>
        </w:rPr>
      </w:r>
      <w:r>
        <w:rPr>
          <w:rFonts w:eastAsia="Calibri"/>
        </w:rPr>
        <w:fldChar w:fldCharType="separate"/>
      </w:r>
      <w:r>
        <w:rPr>
          <w:rFonts w:eastAsia="Calibri"/>
        </w:rPr>
        <w:t>Figure 8</w:t>
      </w:r>
      <w:r>
        <w:rPr>
          <w:rFonts w:eastAsia="Calibri"/>
        </w:rPr>
        <w:fldChar w:fldCharType="end"/>
      </w:r>
      <w:r>
        <w:t xml:space="preserve"> in chapter 1.4.2).</w:t>
      </w:r>
    </w:p>
    <w:p w:rsidR="00E63859" w:rsidRPr="008D0759" w:rsidRDefault="00E63859" w:rsidP="00112F30">
      <w:pPr>
        <w:pStyle w:val="HStandard"/>
        <w:rPr>
          <w:rFonts w:eastAsia="Calibri"/>
        </w:rPr>
      </w:pPr>
      <w:r>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observers and outside observers (although we know that there is no such thing as a genuinely “neutral” </w:t>
      </w:r>
      <w:r>
        <w:lastRenderedPageBreak/>
        <w:t>observation point). This can be very helpful in focus group settings, validating the preliminary evaluation outcomes.</w:t>
      </w:r>
    </w:p>
    <w:p w:rsidR="00E63859" w:rsidRPr="008D0759" w:rsidRDefault="00E63859" w:rsidP="00112F30">
      <w:pPr>
        <w:pStyle w:val="Heading6"/>
      </w:pPr>
      <w:r>
        <w:t>Who is an ‘actor’?</w:t>
      </w:r>
    </w:p>
    <w:p w:rsidR="00E63859" w:rsidRPr="008D0759" w:rsidRDefault="00E63859" w:rsidP="00112F30">
      <w:pPr>
        <w:pStyle w:val="HStandard"/>
      </w:pPr>
      <w:r>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E63859" w:rsidRPr="008D0759" w:rsidRDefault="00E63859" w:rsidP="00112F30">
      <w:pPr>
        <w:pStyle w:val="HStandard"/>
      </w:pPr>
      <w:r>
        <w:t>The methodology of Critical Systems Heuristics may help us to make a better choice of actors (when it comes to selecting interview partners, focus group participants, etc.) for evaluation purposes.</w:t>
      </w:r>
    </w:p>
    <w:p w:rsidR="00E63859" w:rsidRPr="008D0759" w:rsidRDefault="00E63859" w:rsidP="00112F30">
      <w:pPr>
        <w:pStyle w:val="HStandard"/>
      </w:pPr>
      <w:r>
        <w:t xml:space="preserve">Critical Systems Heuristics, originally developed by Werner Ulrich and Martin Reynolds, distinguishes between: </w:t>
      </w:r>
    </w:p>
    <w:p w:rsidR="00E63859" w:rsidRPr="008D0759" w:rsidRDefault="00E63859" w:rsidP="00112F30">
      <w:pPr>
        <w:pStyle w:val="Hlistbullet2"/>
      </w:pPr>
      <w:r>
        <w:rPr>
          <w:b/>
        </w:rPr>
        <w:t>Clients</w:t>
      </w:r>
      <w:r>
        <w:t xml:space="preserve"> (in our terminology ‘beneficiaries’); they are the sources of motivation for any Rural Development Programme; they stand for the purpose of RDPs/NRN(P)s.</w:t>
      </w:r>
    </w:p>
    <w:p w:rsidR="00E63859" w:rsidRPr="008D0759" w:rsidRDefault="00E63859" w:rsidP="00112F30">
      <w:pPr>
        <w:pStyle w:val="Hlistbullet2"/>
      </w:pPr>
      <w:r>
        <w:rPr>
          <w:b/>
        </w:rPr>
        <w:t>Decision-makers</w:t>
      </w:r>
      <w:r>
        <w:t xml:space="preserve"> (usually addressed as ‘stakeholders’); they are the sources of power in the design, implementation and evaluation of any Rural Development Programme; they stand for the provision of resources of RDPs/NRN(P)s.</w:t>
      </w:r>
    </w:p>
    <w:p w:rsidR="00E63859" w:rsidRPr="008D0759" w:rsidRDefault="00E63859" w:rsidP="00112F30">
      <w:pPr>
        <w:pStyle w:val="Hlistbullet2"/>
      </w:pPr>
      <w:r>
        <w:rPr>
          <w:b/>
        </w:rPr>
        <w:t xml:space="preserve">Professionals </w:t>
      </w:r>
      <w:r>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Pr>
          <w:rFonts w:ascii="ZWAdobeF" w:hAnsi="ZWAdobeF"/>
          <w:color w:val="auto"/>
          <w:sz w:val="2"/>
        </w:rPr>
        <w:t>118F</w:t>
      </w:r>
      <w:r>
        <w:rPr>
          <w:rStyle w:val="FootnoteReference"/>
        </w:rPr>
        <w:footnoteReference w:id="119"/>
      </w:r>
      <w:r>
        <w:t>, although they also play a role among the others.</w:t>
      </w:r>
    </w:p>
    <w:p w:rsidR="00E63859" w:rsidRPr="008D0759" w:rsidRDefault="00E63859" w:rsidP="00112F30">
      <w:pPr>
        <w:pStyle w:val="Hlistbullet2"/>
      </w:pPr>
      <w:r>
        <w:rPr>
          <w:b/>
        </w:rPr>
        <w:t>Witnesses</w:t>
      </w:r>
      <w:r>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long-term perspective, the probability of lasting changes (impact level).</w:t>
      </w:r>
    </w:p>
    <w:p w:rsidR="00E63859" w:rsidRPr="008D0759" w:rsidRDefault="00E63859" w:rsidP="00320535">
      <w:pPr>
        <w:pStyle w:val="HHeading3"/>
      </w:pPr>
      <w:bookmarkStart w:id="345" w:name="_Toc443491694"/>
      <w:bookmarkStart w:id="346" w:name="_Toc433481252"/>
      <w:bookmarkStart w:id="347" w:name="_Toc433718158"/>
      <w:bookmarkStart w:id="348" w:name="_Toc434744532"/>
      <w:bookmarkStart w:id="349" w:name="_Toc443491695"/>
      <w:bookmarkStart w:id="350" w:name="_Toc453079776"/>
      <w:bookmarkEnd w:id="345"/>
      <w:r>
        <w:t>Identifying net results of NRN interventions</w:t>
      </w:r>
      <w:bookmarkEnd w:id="346"/>
      <w:bookmarkEnd w:id="347"/>
      <w:bookmarkEnd w:id="348"/>
      <w:bookmarkEnd w:id="349"/>
      <w:bookmarkEnd w:id="350"/>
    </w:p>
    <w:p w:rsidR="00E63859" w:rsidRPr="008D0759" w:rsidRDefault="00E63859" w:rsidP="00112F30">
      <w:pPr>
        <w:pStyle w:val="HStandard"/>
      </w:pPr>
      <w:r>
        <w:t>Whenever possible, the results and impacts of NRN interventions should be expressed in net terms, which means after taking into account the effects that cannot be attributed to the NRN activities, and by taking into account indirect effects</w:t>
      </w:r>
      <w:r>
        <w:rPr>
          <w:rFonts w:ascii="ZWAdobeF" w:hAnsi="ZWAdobeF"/>
          <w:color w:val="auto"/>
          <w:sz w:val="2"/>
        </w:rPr>
        <w:t>119F</w:t>
      </w:r>
      <w:r>
        <w:rPr>
          <w:rStyle w:val="FootnoteReference"/>
        </w:rPr>
        <w:footnoteReference w:id="120"/>
      </w:r>
      <w:r>
        <w:t xml:space="preserve"> (e.g. multiplier effects of activities which go beyond the group of direct and indirect NRN beneficiaries). The evaluator should specify in detail what elements have been accounted for when calculating programme net effects. </w:t>
      </w:r>
    </w:p>
    <w:p w:rsidR="00E63859" w:rsidRPr="008D0759" w:rsidRDefault="00E63859" w:rsidP="00112F30">
      <w:pPr>
        <w:pStyle w:val="HStandard"/>
        <w:rPr>
          <w:rFonts w:eastAsia="Calibri"/>
        </w:rPr>
      </w:pPr>
      <w:r>
        <w:t>Counterfactuals are the recommended approach for netting out NRN effects, although its use is rather limited for several NRN interventions, often relying on qualitative information and conducted in a  simulative way, e.g. using specific focus group settings, such as MAPP method</w:t>
      </w:r>
      <w:r>
        <w:rPr>
          <w:rFonts w:ascii="ZWAdobeF" w:hAnsi="ZWAdobeF"/>
          <w:color w:val="auto"/>
          <w:sz w:val="2"/>
        </w:rPr>
        <w:t>120F</w:t>
      </w:r>
      <w:r>
        <w:rPr>
          <w:rStyle w:val="FootnoteReference"/>
        </w:rPr>
        <w:footnoteReference w:id="121"/>
      </w:r>
      <w:r>
        <w:t xml:space="preserve">. These focus groups would involve representatives of beneficiaries and non-beneficiaries and relevant institutional stakeholders whose knowledge may be relevant for an estimation of the net impacts, taking into consideration the NRN indirect effects, intended or unintended ones, and the wider context of rural development. Horizontal CAP objectives should be considered as well, looking at the complementarities with other networking-type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8D0759" w:rsidTr="00112F30">
        <w:tc>
          <w:tcPr>
            <w:tcW w:w="9016" w:type="dxa"/>
            <w:shd w:val="clear" w:color="auto" w:fill="F5F4F4" w:themeFill="background2" w:themeFillTint="66"/>
          </w:tcPr>
          <w:p w:rsidR="00E63859" w:rsidRPr="000A700F" w:rsidRDefault="00E63859" w:rsidP="00112F30">
            <w:pPr>
              <w:pStyle w:val="HStandard"/>
              <w:rPr>
                <w:highlight w:val="yellow"/>
              </w:rPr>
            </w:pPr>
            <w:r>
              <w:rPr>
                <w:highlight w:val="yellow"/>
              </w:rPr>
              <w:t>Întrebări orientative pentru faza de analiză:</w:t>
            </w:r>
          </w:p>
          <w:p w:rsidR="00E63859" w:rsidRPr="000A700F" w:rsidRDefault="00E63859" w:rsidP="00E63859">
            <w:pPr>
              <w:pStyle w:val="Hlistbullet2"/>
              <w:rPr>
                <w:highlight w:val="yellow"/>
              </w:rPr>
            </w:pPr>
            <w:r>
              <w:rPr>
                <w:highlight w:val="yellow"/>
              </w:rPr>
              <w:lastRenderedPageBreak/>
              <w:t xml:space="preserve">Cum putem evalua contribuția RRN la obiectivele politicii de dezvoltare rurală?  </w:t>
            </w:r>
          </w:p>
          <w:p w:rsidR="00E63859" w:rsidRPr="000A700F" w:rsidRDefault="00E63859" w:rsidP="00E63859">
            <w:pPr>
              <w:pStyle w:val="Hlistbullet2"/>
              <w:rPr>
                <w:highlight w:val="yellow"/>
              </w:rPr>
            </w:pPr>
            <w:r>
              <w:rPr>
                <w:highlight w:val="yellow"/>
              </w:rPr>
              <w:t>Cum putem atribui intervențiilor RRN schimbările observate în ceea ce privește capitalul uman și social la nivel individual, organizațional și societal? (de exemplu, schimbări de comportament, cunoștințe, aptitudini și capacități, crearea de rețele și capacitatea de comunicare, guvernanța zonelor rurale etc.)?</w:t>
            </w:r>
          </w:p>
          <w:p w:rsidR="00E63859" w:rsidRPr="000A700F" w:rsidRDefault="00E63859" w:rsidP="00E63859">
            <w:pPr>
              <w:pStyle w:val="Hlistbullet2"/>
              <w:rPr>
                <w:highlight w:val="yellow"/>
              </w:rPr>
            </w:pPr>
            <w:r>
              <w:rPr>
                <w:highlight w:val="yellow"/>
              </w:rPr>
              <w:t>Care sunt principalele diferențe dintre teoria schimbării care stă la baza logicii de intervenție și modul în care lucrurile par se concretizeze în realitate?</w:t>
            </w:r>
          </w:p>
          <w:p w:rsidR="00E63859" w:rsidRPr="000A700F" w:rsidRDefault="00E63859" w:rsidP="00E63859">
            <w:pPr>
              <w:pStyle w:val="Hlistbullet2"/>
              <w:rPr>
                <w:highlight w:val="yellow"/>
              </w:rPr>
            </w:pPr>
            <w:r>
              <w:rPr>
                <w:highlight w:val="yellow"/>
              </w:rPr>
              <w:t>Care sunt efectele neintenționate ale intervențiilor RRN? Care dintre acestea sunt de dorit și care nu? Cum putem să le descoperim și să explicăm apariția lor?</w:t>
            </w:r>
          </w:p>
        </w:tc>
      </w:tr>
    </w:tbl>
    <w:p w:rsidR="00E63859" w:rsidRPr="000A700F" w:rsidRDefault="00E63859" w:rsidP="00D35287">
      <w:pPr>
        <w:pStyle w:val="HHeading5"/>
        <w:rPr>
          <w:highlight w:val="yellow"/>
        </w:rPr>
      </w:pPr>
      <w:r>
        <w:rPr>
          <w:highlight w:val="yellow"/>
        </w:rPr>
        <w:lastRenderedPageBreak/>
        <w:t xml:space="preserve">Ce trebuie făcut și ce nu trebuie făcut </w:t>
      </w:r>
    </w:p>
    <w:tbl>
      <w:tblPr>
        <w:tblStyle w:val="LightList-Accent5"/>
        <w:tblW w:w="0" w:type="auto"/>
        <w:tblLook w:val="04A0" w:firstRow="1" w:lastRow="0" w:firstColumn="1" w:lastColumn="0" w:noHBand="0" w:noVBand="1"/>
      </w:tblPr>
      <w:tblGrid>
        <w:gridCol w:w="4509"/>
        <w:gridCol w:w="4497"/>
      </w:tblGrid>
      <w:tr w:rsidR="00E63859"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E63859" w:rsidRPr="000A700F" w:rsidRDefault="00E63859" w:rsidP="00445E97">
            <w:pPr>
              <w:pStyle w:val="HHeading5"/>
              <w:jc w:val="center"/>
              <w:rPr>
                <w:highlight w:val="yellow"/>
              </w:rPr>
            </w:pPr>
            <w:r>
              <w:rPr>
                <w:noProof/>
                <w:highlight w:val="yellow"/>
                <w:lang w:val="en-GB" w:eastAsia="en-GB" w:bidi="ar-SA"/>
              </w:rPr>
              <w:drawing>
                <wp:inline distT="0" distB="0" distL="0" distR="0" wp14:anchorId="3D235546" wp14:editId="0F8B23F7">
                  <wp:extent cx="360000" cy="360000"/>
                  <wp:effectExtent l="0" t="0" r="254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E63859" w:rsidRPr="000A700F" w:rsidRDefault="00E63859"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67EF83C9" wp14:editId="6A9F93AD">
                  <wp:extent cx="360000" cy="360000"/>
                  <wp:effectExtent l="0" t="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E63859"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E63859" w:rsidRPr="000A700F" w:rsidRDefault="00E6385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Utilizați logica de intervenție și întrebările de evaluare ca un context pentru ipoteze. </w:t>
            </w:r>
          </w:p>
          <w:p w:rsidR="00E63859" w:rsidRPr="000A700F" w:rsidRDefault="00E6385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Luați în considerare contribuția RRN la realizarea obiectivelor de politică rurală. </w:t>
            </w:r>
          </w:p>
          <w:p w:rsidR="00E63859" w:rsidRPr="000A700F" w:rsidRDefault="00E6385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Concentrați-vă asupra schimbărilor în ceea ce privește capitalul uman și social, și anume schimbările comportamentale ale partenerilor de frontieră și efectele ulterioare.</w:t>
            </w:r>
          </w:p>
          <w:p w:rsidR="00E63859" w:rsidRPr="000A700F" w:rsidRDefault="00E6385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Luați în considerare analiza contrafactuală ca un instrument important pentru a atribui schimbările observate intervenției RRN.</w:t>
            </w:r>
          </w:p>
          <w:p w:rsidR="00E63859" w:rsidRPr="000A700F" w:rsidRDefault="00E63859" w:rsidP="00445E97">
            <w:pPr>
              <w:pStyle w:val="HStandard"/>
              <w:rPr>
                <w:color w:val="FFC000" w:themeColor="accent4"/>
                <w:highlight w:val="yellow"/>
              </w:rPr>
            </w:pPr>
            <w:r>
              <w:rPr>
                <w:b w:val="0"/>
                <w:color w:val="FFC000" w:themeColor="accent4"/>
                <w:sz w:val="18"/>
                <w:highlight w:val="yellow"/>
              </w:rPr>
              <w:t>Chiar dacă analiza contrafactuală nu este posibilă, încercați să aproximați abordarea formulând întrebări adecvate și utilizând mai multe surse pentru a determina rezultatele și impactul RRN.</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E63859" w:rsidRPr="000A700F" w:rsidRDefault="00E6385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Nu vă bazați numai pe propria interpretare a faptelor.</w:t>
            </w:r>
          </w:p>
          <w:p w:rsidR="00E63859" w:rsidRPr="000A700F" w:rsidRDefault="00E6385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Nu extrageți concluzii cu privire la constatările obținute utilizând o singură metodă.</w:t>
            </w:r>
          </w:p>
          <w:p w:rsidR="00E63859" w:rsidRPr="000A700F" w:rsidRDefault="00E6385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Nu parcurgeți în mod mecanic întrebările de evaluare, fără a explora în detaliu informațiile. </w:t>
            </w:r>
          </w:p>
          <w:p w:rsidR="00E63859" w:rsidRPr="008D0759" w:rsidRDefault="00E63859"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Nu oferiți doar o comparație naivă înainte-după, fără a discuta alți posibili factori care intervin.</w:t>
            </w:r>
          </w:p>
        </w:tc>
      </w:tr>
    </w:tbl>
    <w:p w:rsidR="00E63859" w:rsidRPr="008D0759" w:rsidRDefault="00E63859"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E63859" w:rsidRPr="008D0759" w:rsidTr="00112F30">
        <w:tc>
          <w:tcPr>
            <w:tcW w:w="9918" w:type="dxa"/>
            <w:shd w:val="clear" w:color="auto" w:fill="F5F4F4" w:themeFill="background2" w:themeFillTint="66"/>
          </w:tcPr>
          <w:p w:rsidR="00E63859" w:rsidRPr="008D0759" w:rsidRDefault="00E63859" w:rsidP="00112F30">
            <w:pPr>
              <w:pStyle w:val="HStandard"/>
              <w:rPr>
                <w:sz w:val="16"/>
                <w:szCs w:val="16"/>
              </w:rPr>
            </w:pPr>
            <w:r>
              <w:rPr>
                <w:sz w:val="16"/>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non-availability of control groups’.</w:t>
            </w:r>
          </w:p>
          <w:p w:rsidR="00E63859" w:rsidRPr="008D0759" w:rsidRDefault="00E63859" w:rsidP="00112F30">
            <w:pPr>
              <w:pStyle w:val="HStandard"/>
              <w:rPr>
                <w:sz w:val="16"/>
                <w:szCs w:val="16"/>
              </w:rPr>
            </w:pPr>
            <w:r>
              <w:rPr>
                <w:sz w:val="16"/>
              </w:rPr>
              <w:t xml:space="preserve">There is a brief description of the Critical Systems Heuristics approach on the BetterEvaluation website: </w:t>
            </w:r>
            <w:hyperlink r:id="rId54">
              <w:r>
                <w:rPr>
                  <w:rStyle w:val="Hyperlink"/>
                  <w:sz w:val="16"/>
                </w:rPr>
                <w:t>http://betterevaluation.org/plan/approach/critical_system_heuristics</w:t>
              </w:r>
            </w:hyperlink>
            <w:r>
              <w:rPr>
                <w:sz w:val="16"/>
              </w:rPr>
              <w:t xml:space="preserve"> </w:t>
            </w:r>
          </w:p>
          <w:p w:rsidR="00E63859" w:rsidRPr="008D0759" w:rsidRDefault="00E63859" w:rsidP="00112F30">
            <w:pPr>
              <w:pStyle w:val="HStandard"/>
              <w:rPr>
                <w:sz w:val="16"/>
                <w:szCs w:val="16"/>
              </w:rPr>
            </w:pPr>
            <w:r>
              <w:rPr>
                <w:sz w:val="16"/>
              </w:rPr>
              <w:t xml:space="preserve">For the basics of the CSH approach see: </w:t>
            </w:r>
            <w:r>
              <w:rPr>
                <w:color w:val="000000"/>
                <w:sz w:val="16"/>
              </w:rPr>
              <w:t>Reynolds, M (2007). “Evaluation based on critical systems heuristics.” In Using Systems Concepts in Evaluation: An Expert Anthology, edited by Bob Williams and Iraj Imam, 101-122. Point Reyes, CA: EdgePress. Available online at: </w:t>
            </w:r>
            <w:hyperlink r:id="rId55">
              <w:r>
                <w:rPr>
                  <w:rStyle w:val="Hyperlink"/>
                  <w:sz w:val="16"/>
                </w:rPr>
                <w:t>http://oro.open.ac.uk/3464/</w:t>
              </w:r>
            </w:hyperlink>
          </w:p>
        </w:tc>
      </w:tr>
    </w:tbl>
    <w:p w:rsidR="00E63859" w:rsidRPr="000A700F" w:rsidRDefault="00E63859" w:rsidP="00320535">
      <w:pPr>
        <w:pStyle w:val="HHeading2"/>
        <w:rPr>
          <w:highlight w:val="yellow"/>
        </w:rPr>
      </w:pPr>
      <w:bookmarkStart w:id="351" w:name="_Toc433481253"/>
      <w:bookmarkStart w:id="352" w:name="_Toc433718159"/>
      <w:bookmarkStart w:id="353" w:name="_Toc434744533"/>
      <w:bookmarkStart w:id="354" w:name="_Toc433481254"/>
      <w:bookmarkStart w:id="355" w:name="_Toc433718160"/>
      <w:bookmarkStart w:id="356" w:name="_Toc434744534"/>
      <w:bookmarkStart w:id="357" w:name="_Toc433481255"/>
      <w:bookmarkStart w:id="358" w:name="_Toc433718161"/>
      <w:bookmarkStart w:id="359" w:name="_Toc434744535"/>
      <w:bookmarkStart w:id="360" w:name="_Toc433481256"/>
      <w:bookmarkStart w:id="361" w:name="_Toc433718162"/>
      <w:bookmarkStart w:id="362" w:name="_Toc434744536"/>
      <w:bookmarkStart w:id="363" w:name="_Toc433481257"/>
      <w:bookmarkStart w:id="364" w:name="_Toc433718163"/>
      <w:bookmarkStart w:id="365" w:name="_Toc434744537"/>
      <w:bookmarkStart w:id="366" w:name="_Toc433481258"/>
      <w:bookmarkStart w:id="367" w:name="_Toc433718164"/>
      <w:bookmarkStart w:id="368" w:name="_Toc434744538"/>
      <w:bookmarkStart w:id="369" w:name="_Toc433481259"/>
      <w:bookmarkStart w:id="370" w:name="_Toc433718165"/>
      <w:bookmarkStart w:id="371" w:name="_Toc434744539"/>
      <w:bookmarkStart w:id="372" w:name="_Toc434744638"/>
      <w:bookmarkStart w:id="373" w:name="_Toc436140064"/>
      <w:bookmarkStart w:id="374" w:name="_Toc443491696"/>
      <w:bookmarkStart w:id="375" w:name="_Toc453079777"/>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Pr>
          <w:highlight w:val="yellow"/>
        </w:rPr>
        <w:t>APRECIERE: Răspunsul la întrebările de evaluare</w:t>
      </w:r>
      <w:bookmarkEnd w:id="372"/>
      <w:bookmarkEnd w:id="373"/>
      <w:bookmarkEnd w:id="374"/>
      <w:bookmarkEnd w:id="375"/>
    </w:p>
    <w:p w:rsidR="00E63859" w:rsidRPr="008D0759" w:rsidRDefault="00E63859" w:rsidP="00112F30">
      <w:pPr>
        <w:pStyle w:val="HStandard"/>
      </w:pPr>
      <w:r>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of the evidence of findings. The answers to evaluation questions, conclusions and recommendations </w:t>
      </w:r>
      <w:r>
        <w:lastRenderedPageBreak/>
        <w:t xml:space="preserve">relate inter alia to the NRN(P) achievements and added value, the functioning and processes of NRNs. The answer to each evaluation question must reflect the common indicators, any additional NRN-specific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 </w:t>
      </w:r>
    </w:p>
    <w:p w:rsidR="00E63859" w:rsidRPr="008D0759" w:rsidRDefault="00E63859" w:rsidP="00112F30">
      <w:pPr>
        <w:pStyle w:val="HStandard"/>
      </w:pPr>
      <w:r>
        <w:t>The judgment should include a critical discussion of furthering and hindering factors. If certain activities have not delivered the expected results and impacts, an analysis of the reasons is necessary.</w:t>
      </w:r>
    </w:p>
    <w:p w:rsidR="00E63859" w:rsidRPr="008D0759" w:rsidRDefault="00E63859" w:rsidP="00112F30">
      <w:pPr>
        <w:pStyle w:val="HStandard"/>
      </w:pPr>
      <w:r>
        <w:t>During this phase, evaluators have to accomplish four steps:</w:t>
      </w:r>
    </w:p>
    <w:p w:rsidR="00E63859" w:rsidRPr="008D0759" w:rsidRDefault="00E63859" w:rsidP="00112F30">
      <w:pPr>
        <w:pStyle w:val="Hlistbullet2"/>
      </w:pPr>
      <w:r>
        <w:t>Judge on the effectiveness and efficiency of the NSU and NRN(P) activities and the degree to which the NRN(P) contributed to achieving rural development policy/RDP objectives and their own objectives;</w:t>
      </w:r>
    </w:p>
    <w:p w:rsidR="00E63859" w:rsidRPr="008D0759" w:rsidRDefault="00E63859" w:rsidP="00112F30">
      <w:pPr>
        <w:pStyle w:val="Hlistbullet2"/>
      </w:pPr>
      <w:r>
        <w:t>Identify the factors which contributed to the success or failure in achieving the NRN’s objectives;</w:t>
      </w:r>
    </w:p>
    <w:p w:rsidR="00E63859" w:rsidRPr="008D0759" w:rsidRDefault="00E63859" w:rsidP="00112F30">
      <w:pPr>
        <w:pStyle w:val="Hlistbullet2"/>
      </w:pPr>
      <w:r>
        <w:t>Answer all evaluation questions (common and NRN-specific);</w:t>
      </w:r>
    </w:p>
    <w:p w:rsidR="00E63859" w:rsidRPr="008D0759" w:rsidRDefault="00E63859" w:rsidP="00112F30">
      <w:pPr>
        <w:pStyle w:val="Hlistbullet2"/>
      </w:pPr>
      <w:r>
        <w:t>Draft conclusions and recommendations based on the findings, including proposing possible adjustments necessary to improve the design, content and implementation of NRN activities.</w:t>
      </w:r>
    </w:p>
    <w:p w:rsidR="00E63859" w:rsidRPr="008D0759" w:rsidRDefault="00E63859" w:rsidP="00112F30">
      <w:pPr>
        <w:pStyle w:val="HHeadingfigures"/>
      </w:pPr>
      <w:bookmarkStart w:id="376" w:name="_Toc436383171"/>
      <w:bookmarkStart w:id="377" w:name="_Toc436140079"/>
      <w:bookmarkStart w:id="378" w:name="_Toc451781942"/>
      <w:bookmarkStart w:id="379" w:name="_Ref451784802"/>
      <w:r>
        <w:t>The judging phase</w:t>
      </w:r>
      <w:bookmarkEnd w:id="376"/>
      <w:bookmarkEnd w:id="377"/>
      <w:bookmarkEnd w:id="378"/>
      <w:bookmarkEnd w:id="379"/>
    </w:p>
    <w:p w:rsidR="00E63859" w:rsidRPr="008D0759" w:rsidRDefault="00E63859" w:rsidP="00C0080B">
      <w:pPr>
        <w:jc w:val="center"/>
      </w:pPr>
      <w:r>
        <w:rPr>
          <w:rFonts w:eastAsia="Arial Unicode MS"/>
          <w:noProof/>
          <w:lang w:eastAsia="en-GB"/>
        </w:rPr>
        <w:drawing>
          <wp:inline distT="0" distB="0" distL="0" distR="0" wp14:anchorId="06F15600" wp14:editId="737D0507">
            <wp:extent cx="5731510" cy="261302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E63859" w:rsidRPr="008D0759" w:rsidRDefault="00E63859" w:rsidP="00320BBA">
      <w:pPr>
        <w:pStyle w:val="HSource"/>
      </w:pPr>
      <w:r>
        <w:t>Source: European Evaluation Helpdesk for Rural Development, 2016</w:t>
      </w:r>
    </w:p>
    <w:p w:rsidR="00E63859" w:rsidRPr="008D0759" w:rsidRDefault="00E63859" w:rsidP="00112F30">
      <w:pPr>
        <w:pStyle w:val="HStandard"/>
      </w:pPr>
      <w:r>
        <w:t>The judging phase delivers answers to:</w:t>
      </w:r>
    </w:p>
    <w:p w:rsidR="00E63859" w:rsidRPr="008D0759" w:rsidRDefault="00E63859" w:rsidP="00112F30">
      <w:pPr>
        <w:pStyle w:val="Hlistbullet2"/>
      </w:pPr>
      <w:r>
        <w:t>the common evaluation question addressing the NRN’s activities: “To what extent has the national rural network contributed to achieving the objectives laid down in Regulation (EU) No 1305/2013, Art.54 (2)”?</w:t>
      </w:r>
      <w:r>
        <w:rPr>
          <w:rFonts w:ascii="ZWAdobeF" w:hAnsi="ZWAdobeF"/>
          <w:color w:val="auto"/>
          <w:sz w:val="2"/>
        </w:rPr>
        <w:t>121F</w:t>
      </w:r>
      <w:r>
        <w:rPr>
          <w:rStyle w:val="FootnoteReference"/>
        </w:rPr>
        <w:footnoteReference w:id="122"/>
      </w:r>
    </w:p>
    <w:p w:rsidR="00E63859" w:rsidRPr="008D0759" w:rsidRDefault="00E63859" w:rsidP="00112F30">
      <w:pPr>
        <w:pStyle w:val="Hlistbullet2"/>
      </w:pPr>
      <w:r>
        <w:t>NRN-related programme-specific evaluation questions formulated by the NSU and/or Managing Authority (with or without collaboration with NRN stakeholders) in the preparatory phase or by the evaluators in agreement with the NSU/MA during the structuring phase.</w:t>
      </w:r>
    </w:p>
    <w:p w:rsidR="00E63859" w:rsidRPr="008D0759" w:rsidRDefault="00E63859" w:rsidP="005F5B2D">
      <w:pPr>
        <w:pStyle w:val="HStandard"/>
      </w:pPr>
      <w:r>
        <w:lastRenderedPageBreak/>
        <w:fldChar w:fldCharType="begin" w:fldLock="1"/>
      </w:r>
      <w:r>
        <w:instrText xml:space="preserve"> REF _Ref451784802 \r \h </w:instrText>
      </w:r>
      <w:r>
        <w:fldChar w:fldCharType="separate"/>
      </w:r>
      <w:r>
        <w:t>Figure 23</w:t>
      </w:r>
      <w:r>
        <w:fldChar w:fldCharType="end"/>
      </w:r>
      <w:r>
        <w:t xml:space="preserve"> shows how the findings are clustered to answer the evaluation questions and feed into conclusions and recommendations. The inferred, i.e. aggregated findings relate to the policy objectives for the NRN.</w:t>
      </w:r>
    </w:p>
    <w:p w:rsidR="00E63859" w:rsidRPr="008D0759" w:rsidRDefault="00E63859">
      <w:pPr>
        <w:spacing w:after="0" w:line="240" w:lineRule="auto"/>
        <w:rPr>
          <w:rFonts w:cs="Arial"/>
          <w:color w:val="576C88" w:themeColor="text2" w:themeTint="D9"/>
          <w:sz w:val="20"/>
          <w:szCs w:val="20"/>
        </w:rPr>
      </w:pPr>
      <w:r>
        <w:br w:type="page"/>
      </w:r>
    </w:p>
    <w:p w:rsidR="00E63859" w:rsidRPr="008D0759" w:rsidRDefault="00E63859" w:rsidP="005F5B2D">
      <w:pPr>
        <w:pStyle w:val="HHeadingfigures"/>
      </w:pPr>
      <w:bookmarkStart w:id="380" w:name="_Ref436138850"/>
      <w:bookmarkStart w:id="381" w:name="_Toc436140080"/>
      <w:bookmarkStart w:id="382" w:name="_Toc436383172"/>
      <w:bookmarkStart w:id="383" w:name="_Toc451781943"/>
      <w:r>
        <w:lastRenderedPageBreak/>
        <w:t>Transparent inference ladder from findings to conclusions and recommendations</w:t>
      </w:r>
      <w:bookmarkEnd w:id="380"/>
      <w:bookmarkEnd w:id="381"/>
      <w:bookmarkEnd w:id="382"/>
      <w:bookmarkEnd w:id="383"/>
    </w:p>
    <w:p w:rsidR="00E63859" w:rsidRPr="008D0759" w:rsidRDefault="00E63859" w:rsidP="00320BBA">
      <w:r>
        <w:rPr>
          <w:noProof/>
          <w:lang w:eastAsia="en-GB"/>
        </w:rPr>
        <w:drawing>
          <wp:inline distT="0" distB="0" distL="0" distR="0" wp14:anchorId="1E36E53E" wp14:editId="3B052D34">
            <wp:extent cx="5731510" cy="322643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E63859" w:rsidRPr="008D0759" w:rsidRDefault="00E63859" w:rsidP="00320BBA">
      <w:pPr>
        <w:pStyle w:val="HSource"/>
      </w:pPr>
      <w:r>
        <w:t>Source: European Evaluation Helpdesk for Rural Development, 2016</w:t>
      </w:r>
    </w:p>
    <w:p w:rsidR="00E63859" w:rsidRPr="008F4DBD" w:rsidRDefault="00E63859" w:rsidP="005133B2">
      <w:pPr>
        <w:pStyle w:val="HHeading3"/>
      </w:pPr>
      <w:bookmarkStart w:id="384" w:name="_Toc433481360"/>
      <w:bookmarkStart w:id="385" w:name="_Toc443491698"/>
      <w:bookmarkStart w:id="386" w:name="_Toc453079778"/>
      <w:r>
        <w:t>Judge on effectiveness and efficiency of the NRN, results/</w:t>
      </w:r>
      <w:bookmarkEnd w:id="384"/>
      <w:r>
        <w:t>impacts and the degree of achievement of objectives</w:t>
      </w:r>
      <w:bookmarkEnd w:id="385"/>
      <w:bookmarkEnd w:id="386"/>
    </w:p>
    <w:p w:rsidR="00E63859" w:rsidRPr="008D0759" w:rsidRDefault="00E63859" w:rsidP="005F5B2D">
      <w:pPr>
        <w:pStyle w:val="HStandard"/>
      </w:pPr>
      <w:r>
        <w:t>The various findings on the effectiveness of network activities towards NRN related policy objectives (programme, national, EU), NRN results/impacts and on the efficiency of the NRN in terms of achieving the best value for money are interpreted and judged upon.</w:t>
      </w:r>
    </w:p>
    <w:p w:rsidR="00E63859" w:rsidRPr="008F4DBD" w:rsidRDefault="00E63859" w:rsidP="005133B2">
      <w:pPr>
        <w:pStyle w:val="HHeading3"/>
      </w:pPr>
      <w:bookmarkStart w:id="387" w:name="_Toc433481362"/>
      <w:bookmarkStart w:id="388" w:name="_Toc433718265"/>
      <w:bookmarkStart w:id="389" w:name="_Toc434744639"/>
      <w:bookmarkStart w:id="390" w:name="_Toc443491699"/>
      <w:bookmarkStart w:id="391" w:name="_Toc453079779"/>
      <w:r>
        <w:t>Identify factors of success and failure</w:t>
      </w:r>
      <w:bookmarkEnd w:id="387"/>
      <w:bookmarkEnd w:id="388"/>
      <w:bookmarkEnd w:id="389"/>
      <w:bookmarkEnd w:id="390"/>
      <w:bookmarkEnd w:id="391"/>
    </w:p>
    <w:p w:rsidR="00E63859" w:rsidRPr="008D0759" w:rsidRDefault="00E63859" w:rsidP="00320BBA">
      <w:pPr>
        <w:pStyle w:val="HStandard"/>
        <w:spacing w:after="0"/>
      </w:pPr>
      <w:bookmarkStart w:id="392" w:name="_Toc433718266"/>
      <w:bookmarkStart w:id="393" w:name="_Toc434744640"/>
      <w:r>
        <w:t>If the previous step has brought forth answers to the question: “What has been achieved? What has not been achieved?”, the main learning value of the next step consists of exploring the question: “How has it been achieved?” or “Why has it not been achieved?”  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Now, in the judgment phase, it is the time to point out to what extent the findings confirm or contradict these assumptions, and to elicit the identified factors of success and failure</w:t>
      </w:r>
      <w:bookmarkEnd w:id="392"/>
      <w:r>
        <w:t>: Lessons for the future.</w:t>
      </w:r>
      <w:bookmarkEnd w:id="393"/>
    </w:p>
    <w:p w:rsidR="00E63859" w:rsidRPr="008D0759" w:rsidRDefault="00E63859" w:rsidP="005133B2">
      <w:pPr>
        <w:pStyle w:val="HHeading3"/>
      </w:pPr>
      <w:bookmarkStart w:id="394" w:name="_Toc443491700"/>
      <w:bookmarkStart w:id="395" w:name="_Toc443491701"/>
      <w:bookmarkStart w:id="396" w:name="_Toc453079780"/>
      <w:bookmarkEnd w:id="394"/>
      <w:r>
        <w:t>Answer all evaluation questions</w:t>
      </w:r>
      <w:bookmarkEnd w:id="395"/>
      <w:bookmarkEnd w:id="396"/>
    </w:p>
    <w:p w:rsidR="00E63859" w:rsidRPr="008D0759" w:rsidRDefault="00E63859" w:rsidP="005F5B2D">
      <w:pPr>
        <w:pStyle w:val="HStandard"/>
      </w:pPr>
      <w:r>
        <w:t xml:space="preserve">The evaluation findings provide the basis for answering the common and programme-specific NRN-related evaluation questions. </w:t>
      </w:r>
    </w:p>
    <w:p w:rsidR="00E63859" w:rsidRPr="008D0759" w:rsidRDefault="00E63859" w:rsidP="005F5B2D">
      <w:pPr>
        <w:pStyle w:val="HStandard"/>
      </w:pPr>
      <w:r>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w:t>
      </w:r>
      <w:r>
        <w:lastRenderedPageBreak/>
        <w:t xml:space="preserve">through increasing their market participation and agricultural diversification?” can be related to the interventions of the NRN geared towards fostering innovation and increasing access to markets. </w:t>
      </w:r>
    </w:p>
    <w:p w:rsidR="00E63859" w:rsidRPr="008D0759" w:rsidRDefault="00E63859" w:rsidP="005F5B2D">
      <w:pPr>
        <w:pStyle w:val="HStandard"/>
      </w:pPr>
      <w:r>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E63859" w:rsidRPr="008D0759" w:rsidRDefault="00E63859" w:rsidP="00E63859">
      <w:pPr>
        <w:pStyle w:val="HHeadingtables"/>
        <w:ind w:left="0"/>
      </w:pPr>
      <w:bookmarkStart w:id="397" w:name="_Toc451781918"/>
      <w:r>
        <w:t>Depicting the answers to evaluation questions</w:t>
      </w:r>
      <w:bookmarkEnd w:id="397"/>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E63859" w:rsidRPr="008D0759" w:rsidTr="005F5B2D">
        <w:trPr>
          <w:trHeight w:val="390"/>
        </w:trPr>
        <w:tc>
          <w:tcPr>
            <w:tcW w:w="9016" w:type="dxa"/>
          </w:tcPr>
          <w:p w:rsidR="00E63859" w:rsidRPr="008D0759" w:rsidRDefault="00E63859" w:rsidP="004C05DD">
            <w:r>
              <w:t>Evaluation Question</w:t>
            </w:r>
          </w:p>
        </w:tc>
      </w:tr>
      <w:tr w:rsidR="00E63859" w:rsidRPr="008D0759" w:rsidTr="005F5B2D">
        <w:trPr>
          <w:trHeight w:val="390"/>
        </w:trPr>
        <w:tc>
          <w:tcPr>
            <w:tcW w:w="9016" w:type="dxa"/>
          </w:tcPr>
          <w:p w:rsidR="00E63859" w:rsidRPr="008D0759" w:rsidRDefault="00E63859" w:rsidP="004C05DD">
            <w:r>
              <w:t>Means to answer the evaluation question, e.g. information sources, indicators used, outcomes of qualitative research, etc.</w:t>
            </w:r>
          </w:p>
        </w:tc>
      </w:tr>
      <w:tr w:rsidR="00E63859" w:rsidRPr="008D0759" w:rsidTr="005F5B2D">
        <w:tc>
          <w:tcPr>
            <w:tcW w:w="9016" w:type="dxa"/>
          </w:tcPr>
          <w:p w:rsidR="00E63859" w:rsidRPr="008D0759" w:rsidRDefault="00E63859" w:rsidP="004C05DD">
            <w:r>
              <w:t>Answer to the evaluation question</w:t>
            </w:r>
          </w:p>
        </w:tc>
      </w:tr>
    </w:tbl>
    <w:p w:rsidR="00E63859" w:rsidRPr="008D0759" w:rsidRDefault="00E63859" w:rsidP="005F5B2D">
      <w:pPr>
        <w:pStyle w:val="HStandard"/>
      </w:pPr>
      <w:bookmarkStart w:id="398" w:name="_Toc433481363"/>
      <w:bookmarkStart w:id="399" w:name="_Toc433718267"/>
      <w:bookmarkStart w:id="400" w:name="_Toc434744641"/>
      <w:bookmarkStart w:id="401" w:name="_Toc443491703"/>
      <w:r>
        <w:t>In the AIRs 2017 and 2019, the MA will use the SFC template to answer each evaluation question, in a similar structure as the table above.</w:t>
      </w:r>
    </w:p>
    <w:p w:rsidR="00E63859" w:rsidRPr="008D0759" w:rsidRDefault="00E63859" w:rsidP="005133B2">
      <w:pPr>
        <w:pStyle w:val="HHeading3"/>
      </w:pPr>
      <w:bookmarkStart w:id="402" w:name="_Toc453079781"/>
      <w:r>
        <w:t>Draft conclusions and recommendations</w:t>
      </w:r>
      <w:bookmarkEnd w:id="398"/>
      <w:bookmarkEnd w:id="399"/>
      <w:bookmarkEnd w:id="400"/>
      <w:bookmarkEnd w:id="401"/>
      <w:bookmarkEnd w:id="402"/>
    </w:p>
    <w:p w:rsidR="00E63859" w:rsidRPr="008D0759" w:rsidRDefault="00E63859" w:rsidP="005F5B2D">
      <w:pPr>
        <w:pStyle w:val="HStandard"/>
      </w:pPr>
      <w:r>
        <w:t xml:space="preserve">The findings and answers to the evaluation questions constitute the basis for the conclusions which lead to recommendations to the MA, NSU and other NRN stakeholders to improve the NRN activities and overall performance.  </w:t>
      </w:r>
    </w:p>
    <w:p w:rsidR="00E63859" w:rsidRPr="008D0759" w:rsidRDefault="00E63859" w:rsidP="005F5B2D">
      <w:pPr>
        <w:pStyle w:val="HStandard"/>
      </w:pPr>
      <w:r>
        <w:t>The answers to the evaluation questions are published in the enhanced AIRs 2017 and 2019. In the   ex post evaluation reports, and other reports envisaged by programme authorities conclusions and recommendations are also published. A possible format for the succinct presentation of evaluation results is shown below (</w:t>
      </w:r>
      <w:r>
        <w:fldChar w:fldCharType="begin" w:fldLock="1"/>
      </w:r>
      <w:r>
        <w:instrText xml:space="preserve"> REF _Ref451785094 \r \h </w:instrText>
      </w:r>
      <w:r>
        <w:fldChar w:fldCharType="separate"/>
      </w:r>
      <w:r>
        <w:t>Table 15</w:t>
      </w:r>
      <w:r>
        <w:fldChar w:fldCharType="end"/>
      </w:r>
      <w:r>
        <w:t>).</w:t>
      </w:r>
    </w:p>
    <w:p w:rsidR="00E63859" w:rsidRPr="008D0759" w:rsidRDefault="00E63859" w:rsidP="00E63859">
      <w:pPr>
        <w:pStyle w:val="HHeadingtables"/>
        <w:ind w:left="0"/>
      </w:pPr>
      <w:bookmarkStart w:id="403" w:name="_Toc436140070"/>
      <w:bookmarkStart w:id="404" w:name="_Toc436383156"/>
      <w:bookmarkStart w:id="405" w:name="_Ref440055456"/>
      <w:bookmarkStart w:id="406" w:name="_Toc451781919"/>
      <w:bookmarkStart w:id="407" w:name="_Ref451785094"/>
      <w:r>
        <w:t>Proposed structure for summarising findings, conclusions and recommendations consistently</w:t>
      </w:r>
      <w:bookmarkEnd w:id="403"/>
      <w:bookmarkEnd w:id="404"/>
      <w:bookmarkEnd w:id="405"/>
      <w:bookmarkEnd w:id="406"/>
      <w:bookmarkEnd w:id="407"/>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E63859" w:rsidRPr="008D0759" w:rsidTr="004C05DD">
        <w:tc>
          <w:tcPr>
            <w:tcW w:w="2252" w:type="dxa"/>
            <w:shd w:val="clear" w:color="auto" w:fill="E7E6E6" w:themeFill="background2"/>
          </w:tcPr>
          <w:p w:rsidR="00E63859" w:rsidRPr="008D0759" w:rsidRDefault="00E63859" w:rsidP="005F5B2D">
            <w:pPr>
              <w:pStyle w:val="Htableleftbolt"/>
              <w:jc w:val="center"/>
              <w:rPr>
                <w:color w:val="5B9BD5" w:themeColor="accent1"/>
              </w:rPr>
            </w:pPr>
            <w:r>
              <w:rPr>
                <w:color w:val="5B9BD5" w:themeColor="accent1"/>
              </w:rPr>
              <w:t>Major evaluation finding</w:t>
            </w:r>
          </w:p>
        </w:tc>
        <w:tc>
          <w:tcPr>
            <w:tcW w:w="2421" w:type="dxa"/>
            <w:shd w:val="clear" w:color="auto" w:fill="E7E6E6" w:themeFill="background2"/>
          </w:tcPr>
          <w:p w:rsidR="00E63859" w:rsidRPr="008D0759" w:rsidRDefault="00E63859" w:rsidP="005F5B2D">
            <w:pPr>
              <w:pStyle w:val="Htableleftbolt"/>
              <w:jc w:val="center"/>
              <w:rPr>
                <w:color w:val="5B9BD5" w:themeColor="accent1"/>
              </w:rPr>
            </w:pPr>
            <w:r>
              <w:rPr>
                <w:color w:val="5B9BD5" w:themeColor="accent1"/>
              </w:rPr>
              <w:t>Answer to relevant evaluation question</w:t>
            </w:r>
          </w:p>
        </w:tc>
        <w:tc>
          <w:tcPr>
            <w:tcW w:w="2083" w:type="dxa"/>
            <w:shd w:val="clear" w:color="auto" w:fill="E7E6E6" w:themeFill="background2"/>
          </w:tcPr>
          <w:p w:rsidR="00E63859" w:rsidRPr="008D0759" w:rsidRDefault="00E63859" w:rsidP="005F5B2D">
            <w:pPr>
              <w:pStyle w:val="Htableleftbolt"/>
              <w:jc w:val="center"/>
              <w:rPr>
                <w:color w:val="5B9BD5" w:themeColor="accent1"/>
              </w:rPr>
            </w:pPr>
            <w:r>
              <w:rPr>
                <w:color w:val="5B9BD5" w:themeColor="accent1"/>
              </w:rPr>
              <w:t>Conclusion</w:t>
            </w:r>
          </w:p>
        </w:tc>
        <w:tc>
          <w:tcPr>
            <w:tcW w:w="2878" w:type="dxa"/>
            <w:shd w:val="clear" w:color="auto" w:fill="E7E6E6" w:themeFill="background2"/>
          </w:tcPr>
          <w:p w:rsidR="00E63859" w:rsidRPr="008D0759" w:rsidRDefault="00E63859" w:rsidP="005F5B2D">
            <w:pPr>
              <w:pStyle w:val="Htableleftbolt"/>
              <w:jc w:val="center"/>
              <w:rPr>
                <w:color w:val="5B9BD5" w:themeColor="accent1"/>
              </w:rPr>
            </w:pPr>
            <w:r>
              <w:rPr>
                <w:color w:val="5B9BD5" w:themeColor="accent1"/>
              </w:rPr>
              <w:t>Recommendation for future NRNs</w:t>
            </w:r>
          </w:p>
        </w:tc>
      </w:tr>
      <w:tr w:rsidR="00E63859" w:rsidRPr="008D0759" w:rsidTr="004C05DD">
        <w:tc>
          <w:tcPr>
            <w:tcW w:w="2252" w:type="dxa"/>
            <w:shd w:val="clear" w:color="auto" w:fill="auto"/>
          </w:tcPr>
          <w:p w:rsidR="00E63859" w:rsidRPr="008D0759" w:rsidRDefault="00E63859" w:rsidP="004C05DD">
            <w:pPr>
              <w:pStyle w:val="Htableleft"/>
              <w:rPr>
                <w:color w:val="576C88" w:themeColor="text2" w:themeTint="D9"/>
              </w:rPr>
            </w:pPr>
          </w:p>
        </w:tc>
        <w:tc>
          <w:tcPr>
            <w:tcW w:w="2421" w:type="dxa"/>
            <w:shd w:val="clear" w:color="auto" w:fill="auto"/>
          </w:tcPr>
          <w:p w:rsidR="00E63859" w:rsidRPr="008D0759" w:rsidRDefault="00E63859" w:rsidP="004C05DD">
            <w:pPr>
              <w:pStyle w:val="Htableleft"/>
              <w:rPr>
                <w:color w:val="576C88" w:themeColor="text2" w:themeTint="D9"/>
              </w:rPr>
            </w:pPr>
          </w:p>
        </w:tc>
        <w:tc>
          <w:tcPr>
            <w:tcW w:w="2083" w:type="dxa"/>
            <w:shd w:val="clear" w:color="auto" w:fill="auto"/>
          </w:tcPr>
          <w:p w:rsidR="00E63859" w:rsidRPr="008D0759" w:rsidRDefault="00E63859" w:rsidP="004C05DD">
            <w:pPr>
              <w:pStyle w:val="Htableleft"/>
              <w:rPr>
                <w:color w:val="576C88" w:themeColor="text2" w:themeTint="D9"/>
              </w:rPr>
            </w:pPr>
          </w:p>
        </w:tc>
        <w:tc>
          <w:tcPr>
            <w:tcW w:w="2878" w:type="dxa"/>
            <w:shd w:val="clear" w:color="auto" w:fill="auto"/>
          </w:tcPr>
          <w:p w:rsidR="00E63859" w:rsidRPr="008D0759" w:rsidRDefault="00E63859" w:rsidP="004C05DD">
            <w:pPr>
              <w:pStyle w:val="Htableleft"/>
              <w:rPr>
                <w:color w:val="576C88" w:themeColor="text2" w:themeTint="D9"/>
              </w:rPr>
            </w:pPr>
          </w:p>
        </w:tc>
      </w:tr>
      <w:tr w:rsidR="00E63859" w:rsidRPr="008D0759" w:rsidTr="004C05DD">
        <w:tc>
          <w:tcPr>
            <w:tcW w:w="2252" w:type="dxa"/>
            <w:shd w:val="clear" w:color="auto" w:fill="auto"/>
          </w:tcPr>
          <w:p w:rsidR="00E63859" w:rsidRPr="008D0759" w:rsidRDefault="00E63859" w:rsidP="004C05DD">
            <w:pPr>
              <w:pStyle w:val="Htableleft"/>
              <w:rPr>
                <w:color w:val="576C88" w:themeColor="text2" w:themeTint="D9"/>
              </w:rPr>
            </w:pPr>
          </w:p>
        </w:tc>
        <w:tc>
          <w:tcPr>
            <w:tcW w:w="2421" w:type="dxa"/>
            <w:shd w:val="clear" w:color="auto" w:fill="auto"/>
          </w:tcPr>
          <w:p w:rsidR="00E63859" w:rsidRPr="008D0759" w:rsidRDefault="00E63859" w:rsidP="004C05DD">
            <w:pPr>
              <w:pStyle w:val="Htableleft"/>
              <w:rPr>
                <w:color w:val="576C88" w:themeColor="text2" w:themeTint="D9"/>
              </w:rPr>
            </w:pPr>
          </w:p>
        </w:tc>
        <w:tc>
          <w:tcPr>
            <w:tcW w:w="2083" w:type="dxa"/>
            <w:shd w:val="clear" w:color="auto" w:fill="auto"/>
          </w:tcPr>
          <w:p w:rsidR="00E63859" w:rsidRPr="008D0759" w:rsidRDefault="00E63859" w:rsidP="004C05DD">
            <w:pPr>
              <w:pStyle w:val="Htableleft"/>
              <w:rPr>
                <w:color w:val="576C88" w:themeColor="text2" w:themeTint="D9"/>
              </w:rPr>
            </w:pPr>
          </w:p>
        </w:tc>
        <w:tc>
          <w:tcPr>
            <w:tcW w:w="2878" w:type="dxa"/>
            <w:shd w:val="clear" w:color="auto" w:fill="auto"/>
          </w:tcPr>
          <w:p w:rsidR="00E63859" w:rsidRPr="008D0759" w:rsidRDefault="00E63859" w:rsidP="004C05DD">
            <w:pPr>
              <w:pStyle w:val="Htableleft"/>
              <w:rPr>
                <w:color w:val="576C88" w:themeColor="text2" w:themeTint="D9"/>
              </w:rPr>
            </w:pPr>
          </w:p>
        </w:tc>
      </w:tr>
    </w:tbl>
    <w:p w:rsidR="00E63859" w:rsidRPr="008D0759" w:rsidRDefault="00E63859"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E63859" w:rsidRPr="008D0759" w:rsidTr="005F5B2D">
        <w:tc>
          <w:tcPr>
            <w:tcW w:w="9016" w:type="dxa"/>
            <w:shd w:val="clear" w:color="auto" w:fill="F5F4F4" w:themeFill="background2" w:themeFillTint="66"/>
          </w:tcPr>
          <w:p w:rsidR="00E63859" w:rsidRPr="000A700F" w:rsidRDefault="00E63859" w:rsidP="005F5B2D">
            <w:pPr>
              <w:pStyle w:val="HStandard"/>
              <w:rPr>
                <w:highlight w:val="yellow"/>
              </w:rPr>
            </w:pPr>
            <w:r>
              <w:rPr>
                <w:highlight w:val="yellow"/>
              </w:rPr>
              <w:t>Întrebări orientative pentru faza de apreciere:</w:t>
            </w:r>
          </w:p>
          <w:p w:rsidR="00E63859" w:rsidRPr="000A700F" w:rsidRDefault="00E63859" w:rsidP="00E63859">
            <w:pPr>
              <w:pStyle w:val="Hlistbullet2"/>
              <w:rPr>
                <w:highlight w:val="yellow"/>
              </w:rPr>
            </w:pPr>
            <w:r>
              <w:rPr>
                <w:highlight w:val="yellow"/>
              </w:rPr>
              <w:t>În ce măsură am găsit răspunsuri pertinente la toate întrebările de evaluare?</w:t>
            </w:r>
          </w:p>
          <w:p w:rsidR="00E63859" w:rsidRPr="000A700F" w:rsidRDefault="00E63859" w:rsidP="00E63859">
            <w:pPr>
              <w:pStyle w:val="Hlistbullet2"/>
              <w:rPr>
                <w:highlight w:val="yellow"/>
              </w:rPr>
            </w:pPr>
            <w:r>
              <w:rPr>
                <w:highlight w:val="yellow"/>
              </w:rPr>
              <w:t>În ce măsură probele colectate au facilitat furnizarea de răspunsuri solide pentru învățarea în materie de politică?</w:t>
            </w:r>
          </w:p>
          <w:p w:rsidR="00E63859" w:rsidRPr="000A700F" w:rsidRDefault="00E63859" w:rsidP="00E63859">
            <w:pPr>
              <w:pStyle w:val="Hlistbullet2"/>
              <w:rPr>
                <w:highlight w:val="yellow"/>
              </w:rPr>
            </w:pPr>
            <w:r>
              <w:rPr>
                <w:highlight w:val="yellow"/>
              </w:rPr>
              <w:t>Ce întrebări ar trebui să fie analizate mai aprofundat prin studii și evaluări suplimentare?</w:t>
            </w:r>
          </w:p>
          <w:p w:rsidR="00E63859" w:rsidRPr="000A700F" w:rsidRDefault="00E63859" w:rsidP="00E63859">
            <w:pPr>
              <w:pStyle w:val="Hlistbullet2"/>
              <w:rPr>
                <w:highlight w:val="yellow"/>
              </w:rPr>
            </w:pPr>
            <w:r>
              <w:rPr>
                <w:highlight w:val="yellow"/>
              </w:rPr>
              <w:t>Care sunt punctele decisive pentru îmbunătățirea performanței, eficacității și eficienței rețelei?</w:t>
            </w:r>
          </w:p>
          <w:p w:rsidR="00E63859" w:rsidRPr="000A700F" w:rsidRDefault="00E63859" w:rsidP="00E63859">
            <w:pPr>
              <w:pStyle w:val="Hlistbullet2"/>
              <w:rPr>
                <w:highlight w:val="yellow"/>
              </w:rPr>
            </w:pPr>
            <w:r>
              <w:rPr>
                <w:highlight w:val="yellow"/>
              </w:rPr>
              <w:t>Cine ce ar trebui să facă pentru a îmbunătăți performanța USR și contribuțiile RRN în domeniul dezvoltării rurale, inclusiv obiectivele orizontale ale politicii agricole comune?</w:t>
            </w:r>
          </w:p>
          <w:p w:rsidR="00E63859" w:rsidRPr="000A700F" w:rsidRDefault="00E63859" w:rsidP="00E63859">
            <w:pPr>
              <w:pStyle w:val="Hlistbullet2"/>
              <w:rPr>
                <w:highlight w:val="yellow"/>
              </w:rPr>
            </w:pPr>
            <w:r>
              <w:rPr>
                <w:highlight w:val="yellow"/>
              </w:rPr>
              <w:t>În ce măsură poate RRN să consolideze, pe termen lung, beneficiile generate de capitalul uman și social îmbunătățit?</w:t>
            </w:r>
          </w:p>
        </w:tc>
      </w:tr>
    </w:tbl>
    <w:p w:rsidR="00E63859" w:rsidRPr="000A700F" w:rsidRDefault="00E63859" w:rsidP="00D35287">
      <w:pPr>
        <w:pStyle w:val="HHeading5"/>
        <w:rPr>
          <w:highlight w:val="yellow"/>
        </w:rPr>
      </w:pPr>
      <w:r>
        <w:rPr>
          <w:highlight w:val="yellow"/>
        </w:rPr>
        <w:lastRenderedPageBreak/>
        <w:t xml:space="preserve">Ce trebuie făcut și ce nu trebuie făcut </w:t>
      </w:r>
    </w:p>
    <w:tbl>
      <w:tblPr>
        <w:tblStyle w:val="LightList-Accent5"/>
        <w:tblW w:w="0" w:type="auto"/>
        <w:tblLook w:val="04A0" w:firstRow="1" w:lastRow="0" w:firstColumn="1" w:lastColumn="0" w:noHBand="0" w:noVBand="1"/>
      </w:tblPr>
      <w:tblGrid>
        <w:gridCol w:w="4509"/>
        <w:gridCol w:w="4497"/>
      </w:tblGrid>
      <w:tr w:rsidR="00E63859"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E63859" w:rsidRPr="000A700F" w:rsidRDefault="00E63859" w:rsidP="00445E97">
            <w:pPr>
              <w:pStyle w:val="HHeading5"/>
              <w:jc w:val="center"/>
              <w:rPr>
                <w:highlight w:val="yellow"/>
              </w:rPr>
            </w:pPr>
            <w:r>
              <w:rPr>
                <w:noProof/>
                <w:highlight w:val="yellow"/>
                <w:lang w:val="en-GB" w:eastAsia="en-GB" w:bidi="ar-SA"/>
              </w:rPr>
              <w:drawing>
                <wp:inline distT="0" distB="0" distL="0" distR="0" wp14:anchorId="50A3E7C6" wp14:editId="3AFF8680">
                  <wp:extent cx="360000" cy="360000"/>
                  <wp:effectExtent l="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E63859" w:rsidRPr="000A700F" w:rsidRDefault="00E63859"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77D7A1BB" wp14:editId="26647CD8">
                  <wp:extent cx="360000" cy="360000"/>
                  <wp:effectExtent l="0" t="0" r="254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E63859"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E63859" w:rsidRPr="000A700F" w:rsidRDefault="00E6385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Încercați să identificați, din punctul de vedere (etic) al unei persoane din exterior, modelele predominante în interacțiunile sociale observate și valorificați bogăția de narațiuni (emice) furnizate de către persoanele intervievate/membrii grupului tematic.</w:t>
            </w:r>
          </w:p>
          <w:p w:rsidR="00E63859" w:rsidRPr="000A700F" w:rsidRDefault="00E6385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Parcurgeți toate întrebările de evaluare și răspundeți, de asemenea, la întrebări neadresate, în cazul în care există ceva relevant, poate surprinzător, de spus.</w:t>
            </w:r>
          </w:p>
          <w:p w:rsidR="00E63859" w:rsidRPr="000A700F" w:rsidRDefault="00E6385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Extrageți concluzii privind constatările evaluării respectând relevanța, eficiența, eficacitatea, rezultatele, impacturile și durabilitatea intervenției și fiți clar cu privire la gradul de validitate și robustețea concluziilor.</w:t>
            </w:r>
          </w:p>
          <w:p w:rsidR="00E63859" w:rsidRPr="000A700F" w:rsidRDefault="00E63859"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Formulați recomandări pentru fiecare actor relevant și fiți cât mai practic și mai realist posibil.</w:t>
            </w:r>
          </w:p>
          <w:p w:rsidR="00E63859" w:rsidRPr="000A700F" w:rsidRDefault="00E63859" w:rsidP="00445E97">
            <w:pPr>
              <w:pStyle w:val="HStandard"/>
              <w:rPr>
                <w:color w:val="FFC000" w:themeColor="accent4"/>
                <w:highlight w:val="yellow"/>
              </w:rPr>
            </w:pPr>
            <w:r>
              <w:rPr>
                <w:b w:val="0"/>
                <w:color w:val="FFC000" w:themeColor="accent4"/>
                <w:sz w:val="18"/>
                <w:highlight w:val="yellow"/>
              </w:rPr>
              <w:t>Includeți diverși actori în interpretarea rezultatelor și discutarea concluziilor evaluării și a recomandărilor.</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E63859" w:rsidRPr="000A700F" w:rsidRDefault="00E6385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Nu răspundeți la întrebările de evaluare numai pe baza ipotezelor evaluatorului, fără a colecta probe. </w:t>
            </w:r>
          </w:p>
          <w:p w:rsidR="00E63859" w:rsidRPr="000A700F" w:rsidRDefault="00E6385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Nu combinați constatări robuste cu constatări vagi pentru a răspunde la întrebările de evaluare.</w:t>
            </w:r>
          </w:p>
          <w:p w:rsidR="00E63859" w:rsidRPr="000A700F" w:rsidRDefault="00E6385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Nu exprimați truisme universale, fără a explora profunzimea caracteristicilor specifice și potențialul RRN.</w:t>
            </w:r>
          </w:p>
          <w:p w:rsidR="00E63859" w:rsidRPr="000A700F" w:rsidRDefault="00E63859"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Nu răspundeți la întrebările de evaluare fără a analiza efectele neprevăzute.</w:t>
            </w:r>
          </w:p>
          <w:p w:rsidR="00E63859" w:rsidRPr="008D0759" w:rsidRDefault="00E63859"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Nu exprimați doar recomandări generice, evitând abordarea părților interesate specifice și eludând subiectele care par a fi tabu.</w:t>
            </w:r>
          </w:p>
        </w:tc>
      </w:tr>
    </w:tbl>
    <w:p w:rsidR="00E63859" w:rsidRPr="008D0759" w:rsidRDefault="00E63859"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E63859" w:rsidRPr="008D0759" w:rsidTr="005F5B2D">
        <w:tc>
          <w:tcPr>
            <w:tcW w:w="9918" w:type="dxa"/>
            <w:shd w:val="clear" w:color="auto" w:fill="F5F4F4" w:themeFill="background2" w:themeFillTint="66"/>
          </w:tcPr>
          <w:p w:rsidR="00E63859" w:rsidRPr="008D0759" w:rsidRDefault="00E63859" w:rsidP="005F5B2D">
            <w:pPr>
              <w:pStyle w:val="HStandard"/>
              <w:rPr>
                <w:sz w:val="16"/>
                <w:szCs w:val="16"/>
              </w:rPr>
            </w:pPr>
            <w:r>
              <w:rPr>
                <w:sz w:val="16"/>
              </w:rPr>
              <w:t xml:space="preserve">Ray Pawson and Nick Tilley, 2004: Realist Evaluation. </w:t>
            </w:r>
            <w:hyperlink r:id="rId58">
              <w:r>
                <w:rPr>
                  <w:rStyle w:val="Hyperlink"/>
                  <w:sz w:val="16"/>
                </w:rPr>
                <w:t>http://www.communitymatters.com.au/RE_chapter.pdf</w:t>
              </w:r>
            </w:hyperlink>
            <w:r>
              <w:rPr>
                <w:sz w:val="16"/>
              </w:rPr>
              <w:t xml:space="preserve"> </w:t>
            </w:r>
          </w:p>
        </w:tc>
      </w:tr>
    </w:tbl>
    <w:p w:rsidR="00E63859" w:rsidRDefault="00E63859" w:rsidP="00320BBA">
      <w:pPr>
        <w:pStyle w:val="HStandard"/>
        <w:rPr>
          <w:rFonts w:eastAsia="Calibri"/>
        </w:rPr>
      </w:pPr>
    </w:p>
    <w:p w:rsidR="00E63859" w:rsidRDefault="00E63859">
      <w:pPr>
        <w:spacing w:after="0" w:line="240" w:lineRule="auto"/>
        <w:rPr>
          <w:rFonts w:eastAsia="Calibri" w:cs="Arial"/>
          <w:color w:val="576C88" w:themeColor="text2" w:themeTint="D9"/>
          <w:sz w:val="20"/>
          <w:szCs w:val="20"/>
        </w:rPr>
      </w:pPr>
      <w:r>
        <w:br w:type="page"/>
      </w:r>
    </w:p>
    <w:p w:rsidR="00E63859" w:rsidRPr="008D0759" w:rsidRDefault="00E63859" w:rsidP="00320BBA">
      <w:pPr>
        <w:pStyle w:val="HStandard"/>
        <w:rPr>
          <w:rFonts w:eastAsia="Calibri"/>
        </w:rPr>
      </w:pPr>
    </w:p>
    <w:p w:rsidR="00E63859" w:rsidRPr="000A700F" w:rsidRDefault="00E63859" w:rsidP="00C4370D">
      <w:pPr>
        <w:pStyle w:val="HHeading1"/>
        <w:rPr>
          <w:highlight w:val="yellow"/>
        </w:rPr>
      </w:pPr>
      <w:bookmarkStart w:id="408" w:name="_Toc453079782"/>
      <w:r>
        <w:rPr>
          <w:highlight w:val="yellow"/>
        </w:rPr>
        <w:lastRenderedPageBreak/>
        <w:t>PARTEA a III-a - SET DE INSTRUMENTE</w:t>
      </w:r>
      <w:bookmarkEnd w:id="408"/>
    </w:p>
    <w:p w:rsidR="00E63859" w:rsidRPr="000A700F" w:rsidRDefault="00E63859" w:rsidP="00501EAB">
      <w:pPr>
        <w:pStyle w:val="HHeading2"/>
        <w:tabs>
          <w:tab w:val="clear" w:pos="360"/>
        </w:tabs>
        <w:ind w:left="510" w:hanging="510"/>
        <w:rPr>
          <w:highlight w:val="yellow"/>
        </w:rPr>
      </w:pPr>
      <w:bookmarkStart w:id="409" w:name="_Toc453079783"/>
      <w:r>
        <w:rPr>
          <w:highlight w:val="yellow"/>
        </w:rPr>
        <w:t>Model orientativ privind termenii de referință pentru evaluarea în cursul perioadei de programare</w:t>
      </w:r>
      <w:bookmarkEnd w:id="409"/>
    </w:p>
    <w:p w:rsidR="00E63859" w:rsidRPr="000A700F" w:rsidRDefault="00E63859" w:rsidP="00C4370D">
      <w:pPr>
        <w:pStyle w:val="HHeading5"/>
        <w:rPr>
          <w:highlight w:val="yellow"/>
        </w:rPr>
      </w:pPr>
      <w:r>
        <w:rPr>
          <w:highlight w:val="yellow"/>
        </w:rPr>
        <w:t>Introducere</w:t>
      </w:r>
    </w:p>
    <w:p w:rsidR="00E63859" w:rsidRPr="000A700F" w:rsidRDefault="00E63859" w:rsidP="00C4370D">
      <w:pPr>
        <w:pStyle w:val="HStandard"/>
        <w:rPr>
          <w:highlight w:val="yellow"/>
        </w:rPr>
      </w:pPr>
      <w:r>
        <w:rPr>
          <w:highlight w:val="yellow"/>
        </w:rPr>
        <w:t xml:space="preserve">Termenii de referință (TdR) pentru evaluarea RRN sunt elaborați de autoritatea de management (AM) și oferă informații importante pentru potențialii evaluatori externi în timpul cererii de propuneri. Termenii de referință reflectă activitățile prevăzute în planul de evaluare (PE) și contribuie la structurarea evaluării RRN care urmează să fie efectuată de către evaluatorii externi. Evaluatorii externi răspund la termenii de referință prin prezentarea unei oferte. Ambele elemente (termenii de referință și oferta) se combină pentru a forma baza contractului pentru furnizarea evaluării. </w:t>
      </w:r>
    </w:p>
    <w:p w:rsidR="00E63859" w:rsidRPr="000A700F" w:rsidRDefault="00E63859" w:rsidP="00C4370D">
      <w:pPr>
        <w:pStyle w:val="HStandard"/>
        <w:rPr>
          <w:highlight w:val="yellow"/>
        </w:rPr>
      </w:pPr>
      <w:r>
        <w:rPr>
          <w:highlight w:val="yellow"/>
        </w:rPr>
        <w:t>Termenii de referință pentru evaluarea RRN precizează cerințele, activitățile și rezultatele preconizate ale evaluării și clarifică modul în care diferite părți vor lucra împreună. De regulă, aceștia constau dintr-o prezentare generală pentru consultant, specificațiile cerințelor tehnice, precum și diverse anexe (de exemplu, trimiteri la documente-cheie, întrebări de evaluare, modele pentru oferta de preț, proiect de contract de servicii).</w:t>
      </w:r>
    </w:p>
    <w:p w:rsidR="00E63859" w:rsidRPr="000A700F" w:rsidRDefault="00E63859" w:rsidP="00C4370D">
      <w:pPr>
        <w:pStyle w:val="HStandard"/>
        <w:rPr>
          <w:highlight w:val="yellow"/>
        </w:rPr>
      </w:pPr>
      <w:r>
        <w:rPr>
          <w:highlight w:val="yellow"/>
        </w:rPr>
        <w:t xml:space="preserve">Următoarea descriere indicativă oferă o serie de recomandări pentru dezvoltarea termenilor de referință pentru evaluarea RRN, în special pentru părțile tehnice ale acestora. Termenii de referință sunt elaborați în conformitate cu cerințele stabilite de Sistemul comun de monitorizare și evaluare (CMES). Termenii de referință se pot referi la un program RRN sau la o evaluare independentă a unui RRN inclus într-un singur PDR. În cazurile în care RRN este inclusă în evaluarea PDR, nu există termeni de referință separați pentru evaluarea RRN. </w:t>
      </w:r>
    </w:p>
    <w:p w:rsidR="00E63859" w:rsidRPr="000A700F" w:rsidRDefault="00E63859" w:rsidP="00C4370D">
      <w:pPr>
        <w:pStyle w:val="HStandard"/>
        <w:rPr>
          <w:highlight w:val="yellow"/>
        </w:rPr>
      </w:pPr>
      <w:r>
        <w:rPr>
          <w:highlight w:val="yellow"/>
        </w:rPr>
        <w:t>Autoritățile contractante vor trebui să se asigure că termenii de referință sunt în concordanță cu procedurile de achiziții publice din statul membru. Următoarele elemente ale specificațiilor tehnice din termenii de referință trebuie luate în considerare.</w:t>
      </w:r>
    </w:p>
    <w:p w:rsidR="00E63859" w:rsidRPr="000A700F" w:rsidRDefault="00E63859" w:rsidP="006A099F">
      <w:pPr>
        <w:pStyle w:val="HHeading5"/>
        <w:rPr>
          <w:highlight w:val="yellow"/>
        </w:rPr>
      </w:pPr>
      <w:bookmarkStart w:id="410" w:name="_Toc422307927"/>
      <w:r>
        <w:rPr>
          <w:highlight w:val="yellow"/>
        </w:rPr>
        <w:t>Contextul, obiectivul și scopul evaluării</w:t>
      </w:r>
      <w:bookmarkEnd w:id="410"/>
    </w:p>
    <w:p w:rsidR="00E63859" w:rsidRPr="000A700F" w:rsidRDefault="00E63859" w:rsidP="00C4370D">
      <w:pPr>
        <w:pStyle w:val="HStandard"/>
        <w:rPr>
          <w:highlight w:val="yellow"/>
        </w:rPr>
      </w:pPr>
      <w:r>
        <w:rPr>
          <w:highlight w:val="yellow"/>
        </w:rPr>
        <w:t>Secțiunea introductivă ar trebui să stabilească cerințele legale și cadrul de evaluare (de exemplu, referințele juridice la nivelul UE și la nivel național). Ar trebui furnizată o descriere a contextului și a scopului evaluării.  De asemenea, ar trebui clarificat obiectul evaluării.</w:t>
      </w:r>
    </w:p>
    <w:p w:rsidR="00E63859" w:rsidRPr="000A700F" w:rsidRDefault="00E63859" w:rsidP="00C4370D">
      <w:pPr>
        <w:pStyle w:val="HStandard"/>
        <w:rPr>
          <w:i/>
          <w:highlight w:val="yellow"/>
        </w:rPr>
      </w:pPr>
      <w:r>
        <w:rPr>
          <w:i/>
          <w:highlight w:val="yellow"/>
        </w:rPr>
        <w:t>Exemplu:</w:t>
      </w:r>
    </w:p>
    <w:p w:rsidR="00E63859" w:rsidRPr="000A700F" w:rsidRDefault="00E63859" w:rsidP="00C4370D">
      <w:pPr>
        <w:pStyle w:val="HStandard"/>
        <w:rPr>
          <w:i/>
          <w:highlight w:val="yellow"/>
        </w:rPr>
      </w:pPr>
      <w:r>
        <w:rPr>
          <w:i/>
          <w:highlight w:val="yellow"/>
        </w:rPr>
        <w:t>Evaluarea în ansamblu, precum și evaluarea rețelelor în special sunt consolidate în cadrul politicii de dezvoltare rurală pentru perioada 2014-2020. Un accent mai mare a fost plasat pe evaluarea rețelelor și crearea de rețele pentru a înțelege mai bine rezultatele și impactul acestor activități.</w:t>
      </w:r>
    </w:p>
    <w:p w:rsidR="00E63859" w:rsidRPr="000A700F" w:rsidRDefault="00E63859" w:rsidP="00C4370D">
      <w:pPr>
        <w:pStyle w:val="HStandard"/>
        <w:rPr>
          <w:i/>
          <w:highlight w:val="yellow"/>
        </w:rPr>
      </w:pPr>
      <w:r>
        <w:rPr>
          <w:i/>
          <w:highlight w:val="yellow"/>
        </w:rPr>
        <w:t>Principalele cerințe în ceea ce privește evaluarea PDR pentru perioada de programare 2014-2020 sunt prevăzute la articolele 54-57 din Regulamentul (UE) nr. 1303/2013 și la articolele 76-79 din Regulamentul (UE) nr. 1305/2013. Acesta din urmă include patru obiective generale comune RRN și un grup comun de acțiuni pe care ar trebui să le realizeze rețelele.</w:t>
      </w:r>
    </w:p>
    <w:p w:rsidR="00E63859" w:rsidRPr="000A700F" w:rsidRDefault="00E63859" w:rsidP="00C4370D">
      <w:pPr>
        <w:pStyle w:val="HStandard"/>
        <w:rPr>
          <w:i/>
          <w:highlight w:val="yellow"/>
        </w:rPr>
      </w:pPr>
      <w:r>
        <w:rPr>
          <w:i/>
          <w:highlight w:val="yellow"/>
        </w:rPr>
        <w:t>Regulamentul de punere în aplicare al Comisiei precizează trei indicatori comuni de realizare și o întrebare de evaluare comună (ca parte a CMES). Orientările privind evaluarea RRN oferă informații cu privire la modul de a elabora indicatori legați de RRN suplimentari și specifici programului.</w:t>
      </w:r>
    </w:p>
    <w:p w:rsidR="00E63859" w:rsidRPr="000A700F" w:rsidRDefault="00E63859" w:rsidP="00C4370D">
      <w:pPr>
        <w:pStyle w:val="HStandard"/>
        <w:rPr>
          <w:i/>
          <w:highlight w:val="yellow"/>
        </w:rPr>
      </w:pPr>
      <w:r>
        <w:rPr>
          <w:i/>
          <w:highlight w:val="yellow"/>
        </w:rPr>
        <w:t>Planul de evaluare a PDR a identificat RRN ca un subiect important de evaluare pe parcursul perioadei de programare.</w:t>
      </w:r>
    </w:p>
    <w:p w:rsidR="00E63859" w:rsidRPr="000A700F" w:rsidRDefault="00E63859" w:rsidP="00C4370D">
      <w:pPr>
        <w:pStyle w:val="HStandard"/>
        <w:rPr>
          <w:i/>
          <w:highlight w:val="yellow"/>
        </w:rPr>
      </w:pPr>
      <w:r>
        <w:rPr>
          <w:i/>
          <w:highlight w:val="yellow"/>
        </w:rPr>
        <w:lastRenderedPageBreak/>
        <w:t>RRN, prin rolul său și natura sa specifică de politică de rețea, ar trebui să fie o forță motrice pentru îmbunătățirea realizării efective a Programului de Dezvoltare Rurală (PDR). RRN ar trebui să completeze lacunele din serviciile oferite de alte instituții publice sau private și să urmărească sinergii cu alte rețele la nivel național și european. Întrucât RRN este finanțat din bugetul de asistență tehnică al PDR, este important ca resursele angajate să fie utilizate în mod optim.</w:t>
      </w:r>
    </w:p>
    <w:p w:rsidR="00E63859" w:rsidRPr="000A700F" w:rsidRDefault="00E63859" w:rsidP="00C4370D">
      <w:pPr>
        <w:pStyle w:val="HStandard"/>
        <w:rPr>
          <w:i/>
          <w:highlight w:val="yellow"/>
        </w:rPr>
      </w:pPr>
      <w:r>
        <w:rPr>
          <w:i/>
          <w:highlight w:val="yellow"/>
        </w:rPr>
        <w:t>Evaluarea RRN urmărește să demonstreze realizările USR (secretariatul rețelei) și ale rețelei sale (un grup mai amplu de părți interesate RRN) și să evalueze rezultatele, impacturile, eficacitatea, eficiența și relevanța sa, contribuind la un sprijin mai bine direcționat pentru dezvoltarea rurală.</w:t>
      </w:r>
    </w:p>
    <w:p w:rsidR="00E63859" w:rsidRPr="000A700F" w:rsidRDefault="00E63859" w:rsidP="00C4370D">
      <w:pPr>
        <w:pStyle w:val="HStandard"/>
        <w:rPr>
          <w:i/>
          <w:highlight w:val="yellow"/>
        </w:rPr>
      </w:pPr>
      <w:r>
        <w:rPr>
          <w:i/>
          <w:highlight w:val="yellow"/>
        </w:rPr>
        <w:t>De asemenea, evaluarea ar trebui să contribuie la actualizarea planului de acțiune al RRN pentru a răspunde nevoilor în schimbare pe parcursul punerii în aplicare a PDR.</w:t>
      </w:r>
    </w:p>
    <w:p w:rsidR="00E63859" w:rsidRPr="000A700F" w:rsidRDefault="00E63859" w:rsidP="00C4370D">
      <w:pPr>
        <w:pStyle w:val="HStandard"/>
        <w:rPr>
          <w:i/>
          <w:highlight w:val="yellow"/>
        </w:rPr>
      </w:pPr>
      <w:r>
        <w:rPr>
          <w:i/>
          <w:highlight w:val="yellow"/>
        </w:rPr>
        <w:t>Publicul țintă al evaluării este clientul și cercul mai amplu al părților interesate care sunt implicate în RRN.</w:t>
      </w:r>
    </w:p>
    <w:p w:rsidR="00E63859" w:rsidRPr="000A700F" w:rsidRDefault="00E63859" w:rsidP="00C4370D">
      <w:pPr>
        <w:pStyle w:val="HStandard"/>
        <w:rPr>
          <w:i/>
          <w:highlight w:val="yellow"/>
        </w:rPr>
      </w:pPr>
      <w:r>
        <w:rPr>
          <w:i/>
          <w:highlight w:val="yellow"/>
        </w:rPr>
        <w:t>Evaluarea poate lua în considerare autoevaluarea RRN, care este un instrument important pentru îmbunătățirea performanței RRN.</w:t>
      </w:r>
    </w:p>
    <w:p w:rsidR="00E63859" w:rsidRPr="000A700F" w:rsidRDefault="00E63859" w:rsidP="00C4370D">
      <w:pPr>
        <w:pStyle w:val="HStandard"/>
        <w:rPr>
          <w:i/>
          <w:highlight w:val="yellow"/>
        </w:rPr>
      </w:pPr>
      <w:r>
        <w:rPr>
          <w:i/>
          <w:highlight w:val="yellow"/>
        </w:rPr>
        <w:t>Evaluarea rezultatelor RRN și răspunsul la întrebarea de evaluare comună privind RRN sunt așteptate în rapoartele anuale consolidate privind punerea în aplicarea, prezentate până la 30 iunie 2017. Evaluarea impactului RRN și răspunsul la întrebarea de evaluare comună privind RRN vor fi incluse în raportul anual consolidat privind punerea în aplicare prezentat în 2019, precum și în evaluarea ex post, prezentată până la 31 decembrie 2024.</w:t>
      </w:r>
    </w:p>
    <w:p w:rsidR="00E63859" w:rsidRPr="000A700F" w:rsidRDefault="00E63859" w:rsidP="006A099F">
      <w:pPr>
        <w:pStyle w:val="HHeading5"/>
        <w:rPr>
          <w:highlight w:val="yellow"/>
        </w:rPr>
      </w:pPr>
      <w:bookmarkStart w:id="411" w:name="_Toc422307928"/>
      <w:r>
        <w:rPr>
          <w:highlight w:val="yellow"/>
        </w:rPr>
        <w:t>Domeniul de aplicare și sarcinile evaluării RRN</w:t>
      </w:r>
      <w:bookmarkEnd w:id="411"/>
      <w:r>
        <w:rPr>
          <w:highlight w:val="yellow"/>
        </w:rPr>
        <w:t xml:space="preserve"> </w:t>
      </w:r>
    </w:p>
    <w:p w:rsidR="00E63859" w:rsidRPr="000A700F" w:rsidRDefault="00E63859" w:rsidP="00C4370D">
      <w:pPr>
        <w:pStyle w:val="HStandard"/>
        <w:rPr>
          <w:highlight w:val="yellow"/>
        </w:rPr>
      </w:pPr>
      <w:r>
        <w:rPr>
          <w:highlight w:val="yellow"/>
        </w:rPr>
        <w:t>În această secțiune, termenii de referință specifică domeniul de aplicare și conținutul evaluării în conformitate cu obiectivele de evaluare. Detaliile ar putea include perioada de examinare, acoperirea geografică și tematică a evaluării, grupurile-țintă și sarcinile care trebuie luate în considerare. Domeniul de aplicare a evaluării trebuie să fie realist, având în vedere timpul și resursele disponibile.</w:t>
      </w:r>
    </w:p>
    <w:p w:rsidR="00E63859" w:rsidRPr="000A700F" w:rsidRDefault="00E63859" w:rsidP="00C4370D">
      <w:pPr>
        <w:pStyle w:val="HStandard"/>
        <w:rPr>
          <w:i/>
          <w:highlight w:val="yellow"/>
        </w:rPr>
      </w:pPr>
      <w:r>
        <w:rPr>
          <w:i/>
          <w:highlight w:val="yellow"/>
        </w:rPr>
        <w:t>Exemplu</w:t>
      </w:r>
    </w:p>
    <w:p w:rsidR="00E63859" w:rsidRPr="000A700F" w:rsidRDefault="00E63859" w:rsidP="00C4370D">
      <w:pPr>
        <w:pStyle w:val="HStandard"/>
        <w:rPr>
          <w:i/>
          <w:highlight w:val="yellow"/>
        </w:rPr>
      </w:pPr>
      <w:r>
        <w:rPr>
          <w:i/>
          <w:highlight w:val="yellow"/>
        </w:rPr>
        <w:t>Obiectivul acestui studiu cuprinzător de evaluare este:</w:t>
      </w:r>
    </w:p>
    <w:p w:rsidR="00E63859" w:rsidRPr="000A700F" w:rsidRDefault="00E63859" w:rsidP="00C4370D">
      <w:pPr>
        <w:pStyle w:val="Hlistbullet2"/>
        <w:rPr>
          <w:i/>
          <w:highlight w:val="yellow"/>
        </w:rPr>
      </w:pPr>
      <w:r>
        <w:rPr>
          <w:i/>
          <w:highlight w:val="yellow"/>
        </w:rPr>
        <w:t xml:space="preserve">să demonstreze realizările USR (secretariatul de rețea), ale RRN (un grup mai larg de membri ai RRN) și ale părților interesate ale rețelei,  </w:t>
      </w:r>
    </w:p>
    <w:p w:rsidR="00E63859" w:rsidRPr="000A700F" w:rsidRDefault="00E63859" w:rsidP="00C4370D">
      <w:pPr>
        <w:pStyle w:val="Hlistbullet2"/>
        <w:rPr>
          <w:i/>
          <w:highlight w:val="yellow"/>
        </w:rPr>
      </w:pPr>
      <w:r>
        <w:rPr>
          <w:i/>
          <w:highlight w:val="yellow"/>
        </w:rPr>
        <w:t xml:space="preserve">să evalueze rezultatele, impacturile, eficacitatea, eficiența și relevanța sa și </w:t>
      </w:r>
    </w:p>
    <w:p w:rsidR="00E63859" w:rsidRPr="000A700F" w:rsidRDefault="00E63859" w:rsidP="00C4370D">
      <w:pPr>
        <w:pStyle w:val="Hlistbullet2"/>
        <w:rPr>
          <w:i/>
          <w:highlight w:val="yellow"/>
        </w:rPr>
      </w:pPr>
      <w:r>
        <w:rPr>
          <w:i/>
          <w:highlight w:val="yellow"/>
        </w:rPr>
        <w:t>să contribuie la un sprijin mai bine direcționat pentru dezvoltarea rurală.</w:t>
      </w:r>
    </w:p>
    <w:p w:rsidR="00E63859" w:rsidRPr="000A700F" w:rsidRDefault="00E63859" w:rsidP="00C4370D">
      <w:pPr>
        <w:pStyle w:val="HStandard"/>
        <w:rPr>
          <w:i/>
          <w:highlight w:val="yellow"/>
        </w:rPr>
      </w:pPr>
      <w:r>
        <w:rPr>
          <w:i/>
          <w:highlight w:val="yellow"/>
        </w:rPr>
        <w:t>Principalele sarcini de evaluare sunt:</w:t>
      </w:r>
    </w:p>
    <w:p w:rsidR="00E63859" w:rsidRPr="000A700F" w:rsidRDefault="00E63859" w:rsidP="00B51C05">
      <w:pPr>
        <w:pStyle w:val="Hlistbullet2"/>
        <w:rPr>
          <w:i/>
          <w:highlight w:val="yellow"/>
        </w:rPr>
      </w:pPr>
      <w:r>
        <w:rPr>
          <w:i/>
          <w:highlight w:val="yellow"/>
        </w:rPr>
        <w:t>evaluarea relevanței intervențiilor rețelei rurale în raport cu nevoile și cu modificarea condițiilor-cadru</w:t>
      </w:r>
    </w:p>
    <w:p w:rsidR="00E63859" w:rsidRPr="000A700F" w:rsidRDefault="00E63859" w:rsidP="00B51C05">
      <w:pPr>
        <w:pStyle w:val="Hlistbullet2"/>
        <w:rPr>
          <w:i/>
          <w:highlight w:val="yellow"/>
        </w:rPr>
      </w:pPr>
      <w:r>
        <w:rPr>
          <w:i/>
          <w:highlight w:val="yellow"/>
        </w:rPr>
        <w:t xml:space="preserve">evaluarea performanței, a rezultatelor și a impacturilor activităților RRN, a obiectivelor RRN, a realizărilor și contribuțiilor la obiectivele PDR </w:t>
      </w:r>
    </w:p>
    <w:p w:rsidR="00E63859" w:rsidRPr="000A700F" w:rsidRDefault="00E63859" w:rsidP="00B51C05">
      <w:pPr>
        <w:pStyle w:val="Hlistbullet2"/>
        <w:rPr>
          <w:i/>
          <w:highlight w:val="yellow"/>
        </w:rPr>
      </w:pPr>
      <w:r>
        <w:rPr>
          <w:i/>
          <w:highlight w:val="yellow"/>
        </w:rPr>
        <w:t xml:space="preserve">elaborarea de recomandări cu privire la modul de îmbunătățire a proiectării și punerii în aplicare a RRN </w:t>
      </w:r>
    </w:p>
    <w:p w:rsidR="00E63859" w:rsidRPr="000A700F" w:rsidRDefault="00E63859" w:rsidP="00B51C05">
      <w:pPr>
        <w:pStyle w:val="Hlistbullet2"/>
        <w:rPr>
          <w:i/>
          <w:highlight w:val="yellow"/>
        </w:rPr>
      </w:pPr>
      <w:r>
        <w:rPr>
          <w:i/>
          <w:highlight w:val="yellow"/>
        </w:rPr>
        <w:t>propunerea unei abordări eficiente cu privire la modul de îmbunătățire a monitorizării și evaluării RRN.</w:t>
      </w:r>
    </w:p>
    <w:p w:rsidR="00E63859" w:rsidRPr="000A700F" w:rsidRDefault="00E63859" w:rsidP="00B51C05">
      <w:pPr>
        <w:pStyle w:val="HStandard"/>
        <w:rPr>
          <w:i/>
          <w:highlight w:val="yellow"/>
        </w:rPr>
      </w:pPr>
      <w:r>
        <w:rPr>
          <w:i/>
          <w:highlight w:val="yellow"/>
        </w:rPr>
        <w:t>Evaluarea externă în cursul perioadei de programare va cuprinde toate activitățile RRN în perioada 2014-2020, începând de la instituirea RRN și până la încetarea acesteia.</w:t>
      </w:r>
    </w:p>
    <w:p w:rsidR="00E63859" w:rsidRPr="000A700F" w:rsidRDefault="00E63859" w:rsidP="00B51C05">
      <w:pPr>
        <w:pStyle w:val="HStandard"/>
        <w:rPr>
          <w:i/>
          <w:highlight w:val="yellow"/>
        </w:rPr>
      </w:pPr>
      <w:r>
        <w:rPr>
          <w:i/>
          <w:highlight w:val="yellow"/>
        </w:rPr>
        <w:lastRenderedPageBreak/>
        <w:t>Acoperirea geografică vizează întregul teritoriu PDR. Sarcinile majore de evaluare trebuie să fie efectuate în raport cu etapele de evaluare (2017, 2019 și ex-post). Este important să se coreleze activitățile de evaluare cu procesul de elaborare a politicilor și cu ciclul de raportare. Acest lucru contribuie la asigurarea faptului că rezultatele evaluării sunt prezentate și comunicate la timp publicului-țintă relevant (clientul, un grup de coordonare a părților interesate RRN, precum și Comisia Europeană).</w:t>
      </w:r>
    </w:p>
    <w:p w:rsidR="00E63859" w:rsidRPr="000A700F" w:rsidRDefault="00E63859" w:rsidP="00B51C05">
      <w:pPr>
        <w:pStyle w:val="HStandard"/>
        <w:rPr>
          <w:i/>
          <w:highlight w:val="yellow"/>
        </w:rPr>
      </w:pPr>
      <w:r>
        <w:rPr>
          <w:i/>
          <w:highlight w:val="yellow"/>
        </w:rPr>
        <w:t xml:space="preserve">Rapoartele anuale consolidate privind punerea în aplicare din anii 2017 și 2019 ar trebui să raporteze la punctul 2 cu privire la guvernanța evaluării RRN și activitățile desfășurate în legătură cu evaluarea RRN (inclusă în PDR sau ca o evaluare de sine stătătoare), inclusiv activități în ceea ce privește colectarea de date, difuzarea, comunicarea și urmărirea rezultatelor evaluării </w:t>
      </w:r>
    </w:p>
    <w:p w:rsidR="00E63859" w:rsidRPr="000A700F" w:rsidRDefault="00E63859" w:rsidP="00B51C05">
      <w:pPr>
        <w:pStyle w:val="HStandard"/>
        <w:rPr>
          <w:i/>
          <w:highlight w:val="yellow"/>
        </w:rPr>
      </w:pPr>
      <w:r>
        <w:rPr>
          <w:i/>
          <w:highlight w:val="yellow"/>
        </w:rPr>
        <w:t xml:space="preserve">Punctul 7 din raportul anual privind punerea în aplicare din 2017 furnizează informațiile cu privire la modificările contextuale ale RRN, rezultatele RRN (cu ajutorul unor indicatori de rezultat suplimentari și specifici programului), precum și un răspuns la întrebarea de evaluare comună nr. 21 și la orice întrebări de evaluare specifice programului elaborate în statul membru care se referă la RRN. Evaluatorii trebuie să utilizeze indicatori suplimentari de rezultat pentru a răspunde la întrebarea de evaluare comună. La întrebările de evaluare RRN specifice programului trebuie să se răspundă utilizând indicatori RRN specifici programului, elaborați, de asemenea, în statul membru (a se vedea capitolul 2.2.2 din orientări) </w:t>
      </w:r>
    </w:p>
    <w:p w:rsidR="00E63859" w:rsidRPr="000A700F" w:rsidRDefault="00E63859" w:rsidP="00B51C05">
      <w:pPr>
        <w:pStyle w:val="HStandard"/>
        <w:rPr>
          <w:i/>
          <w:highlight w:val="yellow"/>
        </w:rPr>
      </w:pPr>
      <w:r>
        <w:rPr>
          <w:i/>
          <w:highlight w:val="yellow"/>
        </w:rPr>
        <w:t xml:space="preserve">Punctul 7 din raportul anual consolidat privind punerea în aplicare din 2019 ar trebui, în plus față de informațiile furnizate în raportul anual din 2017, să includă și informații cu privire la impactul RRN, evaluat utilizând indicatori de impact - suplimentari și specifici programului (a se vedea capitolul 2.2.2 din orientări). În ambele rapoarte trebuie să fie prezente recomandările privind modul de optimizare a intervențiilor RRN. </w:t>
      </w:r>
    </w:p>
    <w:p w:rsidR="00E63859" w:rsidRPr="000A700F" w:rsidRDefault="00E63859" w:rsidP="00B51C05">
      <w:pPr>
        <w:pStyle w:val="HStandard"/>
        <w:rPr>
          <w:i/>
          <w:highlight w:val="yellow"/>
        </w:rPr>
      </w:pPr>
      <w:r>
        <w:rPr>
          <w:i/>
          <w:highlight w:val="yellow"/>
        </w:rPr>
        <w:t>Evaluarea ex post din 2024 ar trebui să includă constatările evaluării privind următoarele subiecte:</w:t>
      </w:r>
    </w:p>
    <w:p w:rsidR="00E63859" w:rsidRPr="000A700F" w:rsidRDefault="00E63859" w:rsidP="00B51C05">
      <w:pPr>
        <w:pStyle w:val="Hlistbullet2"/>
        <w:rPr>
          <w:i/>
          <w:highlight w:val="yellow"/>
        </w:rPr>
      </w:pPr>
      <w:r>
        <w:rPr>
          <w:i/>
          <w:highlight w:val="yellow"/>
        </w:rPr>
        <w:t>impacturile activităților RRN, mecanismele de realizare a impacturilor, atribuirea schimbărilor rețelei și efectele neprevăzute</w:t>
      </w:r>
    </w:p>
    <w:p w:rsidR="00E63859" w:rsidRPr="000A700F" w:rsidRDefault="00E63859" w:rsidP="00B51C05">
      <w:pPr>
        <w:pStyle w:val="Hlistbullet2"/>
        <w:rPr>
          <w:i/>
          <w:highlight w:val="yellow"/>
        </w:rPr>
      </w:pPr>
      <w:r>
        <w:rPr>
          <w:i/>
          <w:highlight w:val="yellow"/>
        </w:rPr>
        <w:t>recomandări cu privire la modul de optimizare a serviciilor și activităților RRN în viitor</w:t>
      </w:r>
    </w:p>
    <w:p w:rsidR="00E63859" w:rsidRPr="000A700F" w:rsidRDefault="00E63859" w:rsidP="006A099F">
      <w:pPr>
        <w:pStyle w:val="HHeading5"/>
        <w:rPr>
          <w:highlight w:val="yellow"/>
        </w:rPr>
      </w:pPr>
      <w:bookmarkStart w:id="412" w:name="_Toc422307929"/>
      <w:r>
        <w:rPr>
          <w:highlight w:val="yellow"/>
        </w:rPr>
        <w:t>Întrebări de evaluare</w:t>
      </w:r>
      <w:bookmarkEnd w:id="412"/>
      <w:r>
        <w:rPr>
          <w:highlight w:val="yellow"/>
        </w:rPr>
        <w:t xml:space="preserve"> </w:t>
      </w:r>
    </w:p>
    <w:p w:rsidR="00E63859" w:rsidRPr="000A700F" w:rsidRDefault="00E63859" w:rsidP="00B51C05">
      <w:pPr>
        <w:pStyle w:val="HStandard"/>
        <w:rPr>
          <w:highlight w:val="yellow"/>
        </w:rPr>
      </w:pPr>
      <w:r>
        <w:rPr>
          <w:highlight w:val="yellow"/>
        </w:rPr>
        <w:t xml:space="preserve">Întrebările de evaluare din termenii de referință specifică scopul evaluării și contribuie la conceperea unor activități de evaluare mai bine orientate. Termenii de referință ar trebui să specifice tipul de întrebări de evaluare la care trebuie să se răspundă: </w:t>
      </w:r>
    </w:p>
    <w:p w:rsidR="00E63859" w:rsidRPr="000A700F" w:rsidRDefault="00E63859" w:rsidP="00E63859">
      <w:pPr>
        <w:pStyle w:val="Hlistabc"/>
        <w:numPr>
          <w:ilvl w:val="0"/>
          <w:numId w:val="19"/>
        </w:numPr>
        <w:rPr>
          <w:highlight w:val="yellow"/>
        </w:rPr>
      </w:pPr>
      <w:r>
        <w:rPr>
          <w:highlight w:val="yellow"/>
        </w:rPr>
        <w:t>Întrebarea de evaluare comună nr. 21</w:t>
      </w:r>
      <w:r>
        <w:rPr>
          <w:rFonts w:ascii="ZWAdobeF" w:hAnsi="ZWAdobeF"/>
          <w:color w:val="auto"/>
          <w:sz w:val="2"/>
          <w:highlight w:val="yellow"/>
        </w:rPr>
        <w:t>122F</w:t>
      </w:r>
      <w:r>
        <w:rPr>
          <w:rStyle w:val="FootnoteReference"/>
          <w:highlight w:val="yellow"/>
        </w:rPr>
        <w:footnoteReference w:id="123"/>
      </w:r>
      <w:r>
        <w:rPr>
          <w:highlight w:val="yellow"/>
        </w:rPr>
        <w:t xml:space="preserve"> este legată de cele patru obiective generale comune RRN </w:t>
      </w:r>
    </w:p>
    <w:p w:rsidR="00E63859" w:rsidRPr="000A700F" w:rsidRDefault="00E63859" w:rsidP="00B51C05">
      <w:pPr>
        <w:pStyle w:val="Hlistabc2"/>
        <w:rPr>
          <w:highlight w:val="yellow"/>
        </w:rPr>
      </w:pPr>
      <w:r>
        <w:rPr>
          <w:highlight w:val="yellow"/>
        </w:rPr>
        <w:t xml:space="preserve">Întrebările de evaluare specifice unui anumit program sunt legate de obiectivele RRN specifice programului, astfel cum sunt definite în statul membru </w:t>
      </w:r>
    </w:p>
    <w:p w:rsidR="00E63859" w:rsidRPr="000A700F" w:rsidRDefault="00E63859" w:rsidP="00B51C05">
      <w:pPr>
        <w:pStyle w:val="HStandard"/>
        <w:rPr>
          <w:highlight w:val="yellow"/>
        </w:rPr>
      </w:pPr>
      <w:r>
        <w:rPr>
          <w:highlight w:val="yellow"/>
        </w:rPr>
        <w:t>Întrebările de evaluare definesc aspectele-cheie care urmează să fie analizate într-o evaluare. Acestea sunt dezvoltate și prioritizate de autoritatea de management și de alte părți interesate. În cadrul fiecărei activități de evaluare (descrisă în secțiunea anterioară) vor exista una sau două întrebări de evaluare.</w:t>
      </w:r>
    </w:p>
    <w:p w:rsidR="00E63859" w:rsidRPr="000A700F" w:rsidRDefault="00E63859" w:rsidP="00B51C05">
      <w:pPr>
        <w:pStyle w:val="HStandard"/>
        <w:rPr>
          <w:highlight w:val="yellow"/>
        </w:rPr>
      </w:pPr>
      <w:r>
        <w:rPr>
          <w:highlight w:val="yellow"/>
        </w:rPr>
        <w:t xml:space="preserve">Întrebările de evaluare contribuie la asigurarea focalizării și oferă structură evaluării, ghidează procesul de planificare a evaluării, facilitează luarea deciziilor cu privire la metodele de evaluare care ar trebui utilizate și stau la baza discuției privind modul în care rezultatele evaluării pot fi utilizate pentru a îmbunătăți intervenția. Întrebările de evaluare sunt legate de obiectivele RRN sau de un subiect specific care ar trebui să fie evaluat. Întrebările de evaluare trebuie să fie însoțite de criterii de apreciere, care </w:t>
      </w:r>
      <w:r>
        <w:rPr>
          <w:highlight w:val="yellow"/>
        </w:rPr>
        <w:lastRenderedPageBreak/>
        <w:t xml:space="preserve">sunt legate de indicatorii care urmează să fie utilizați pentru a răspunde la întrebările de evaluare. Evaluatorii sunt invitați să propună criterii de apreciere și indicatori suplimentari pentru întrebările de evaluare existente și să dezvolte mai multe întrebări de evaluare RRN specifice programului, în cazul în care acest lucru este util pentru calitatea evaluării.  </w:t>
      </w:r>
    </w:p>
    <w:p w:rsidR="00E63859" w:rsidRPr="000A700F" w:rsidRDefault="00E63859" w:rsidP="00B51C05">
      <w:pPr>
        <w:pStyle w:val="HStandard"/>
        <w:rPr>
          <w:i/>
          <w:highlight w:val="yellow"/>
        </w:rPr>
      </w:pPr>
      <w:r>
        <w:rPr>
          <w:i/>
          <w:highlight w:val="yellow"/>
        </w:rPr>
        <w:t xml:space="preserve">Exemplu de </w:t>
      </w:r>
      <w:r>
        <w:rPr>
          <w:b/>
          <w:i/>
          <w:highlight w:val="yellow"/>
        </w:rPr>
        <w:t>întrebări de evaluare RRN specifice programului, legate de obiectivele RRN specifice programului.</w:t>
      </w:r>
    </w:p>
    <w:p w:rsidR="00E63859" w:rsidRPr="000A700F" w:rsidRDefault="00E63859" w:rsidP="00B51C05">
      <w:pPr>
        <w:pStyle w:val="HStandard"/>
        <w:rPr>
          <w:i/>
          <w:highlight w:val="yellow"/>
        </w:rPr>
      </w:pPr>
      <w:r>
        <w:rPr>
          <w:i/>
          <w:highlight w:val="yellow"/>
        </w:rPr>
        <w:t>Obiectivul RRN specific al programului este: „Îmbunătățirea cooperării între părțile interesate din zonele rurale prin intermediul activităților RRN”</w:t>
      </w:r>
    </w:p>
    <w:p w:rsidR="00E63859" w:rsidRPr="000A700F" w:rsidRDefault="00E63859" w:rsidP="00B51C05">
      <w:pPr>
        <w:pStyle w:val="HStandard"/>
        <w:rPr>
          <w:i/>
          <w:highlight w:val="yellow"/>
        </w:rPr>
      </w:pPr>
      <w:r>
        <w:rPr>
          <w:i/>
          <w:highlight w:val="yellow"/>
        </w:rPr>
        <w:t xml:space="preserve">Întrebare de evaluare RRN specifică programului: „În ce măsură au contribuit activitățile RRN la îmbunătățirea comunicării între părțile interesate din zonele rurale?”  </w:t>
      </w:r>
    </w:p>
    <w:p w:rsidR="00E63859" w:rsidRPr="000A700F" w:rsidRDefault="00E63859" w:rsidP="00B51C05">
      <w:pPr>
        <w:pStyle w:val="HStandard"/>
        <w:rPr>
          <w:i/>
          <w:highlight w:val="yellow"/>
        </w:rPr>
      </w:pPr>
      <w:r>
        <w:rPr>
          <w:i/>
          <w:highlight w:val="yellow"/>
        </w:rPr>
        <w:t xml:space="preserve">Criterii de apreciere: Cooperarea între părțile interesate s-a îmbunătățit </w:t>
      </w:r>
    </w:p>
    <w:p w:rsidR="00E63859" w:rsidRPr="000A700F" w:rsidRDefault="00E63859" w:rsidP="00B51C05">
      <w:pPr>
        <w:pStyle w:val="HStandard"/>
        <w:rPr>
          <w:i/>
          <w:highlight w:val="yellow"/>
        </w:rPr>
      </w:pPr>
      <w:r>
        <w:rPr>
          <w:i/>
          <w:highlight w:val="yellow"/>
        </w:rPr>
        <w:t>Indicator: numărul de proiecte de cooperare inițiate/puse în aplicare datorită activităților RRN</w:t>
      </w:r>
    </w:p>
    <w:p w:rsidR="00E63859" w:rsidRPr="000A700F" w:rsidRDefault="00E63859" w:rsidP="00B51C05">
      <w:pPr>
        <w:pStyle w:val="HStandard"/>
        <w:rPr>
          <w:i/>
          <w:highlight w:val="yellow"/>
        </w:rPr>
      </w:pPr>
      <w:r>
        <w:rPr>
          <w:i/>
          <w:highlight w:val="yellow"/>
        </w:rPr>
        <w:t xml:space="preserve">Exemple de </w:t>
      </w:r>
      <w:r>
        <w:rPr>
          <w:b/>
          <w:i/>
          <w:highlight w:val="yellow"/>
        </w:rPr>
        <w:t>întrebări de evaluare specifice programului legate de subiecte de evaluare specifice</w:t>
      </w:r>
      <w:r>
        <w:rPr>
          <w:i/>
          <w:highlight w:val="yellow"/>
        </w:rPr>
        <w:t>:</w:t>
      </w:r>
    </w:p>
    <w:p w:rsidR="00E63859" w:rsidRPr="000A700F" w:rsidRDefault="00E63859" w:rsidP="00B51C05">
      <w:pPr>
        <w:pStyle w:val="HStandard"/>
        <w:rPr>
          <w:i/>
          <w:highlight w:val="yellow"/>
        </w:rPr>
      </w:pPr>
      <w:r>
        <w:rPr>
          <w:i/>
          <w:highlight w:val="yellow"/>
        </w:rPr>
        <w:t>Subiect: Guvernanța și aplicarea RRN</w:t>
      </w:r>
    </w:p>
    <w:p w:rsidR="00E63859" w:rsidRPr="000A700F" w:rsidRDefault="00E63859" w:rsidP="00B51C05">
      <w:pPr>
        <w:pStyle w:val="HStandard"/>
        <w:rPr>
          <w:i/>
          <w:highlight w:val="yellow"/>
        </w:rPr>
      </w:pPr>
      <w:r>
        <w:rPr>
          <w:i/>
          <w:highlight w:val="yellow"/>
        </w:rPr>
        <w:t>Întrebare de evaluare RRN specifică programului:„ Este eficace sistemul de guvernanță și de aplicare a RRN?”</w:t>
      </w:r>
    </w:p>
    <w:p w:rsidR="00E63859" w:rsidRPr="000A700F" w:rsidRDefault="00E63859" w:rsidP="00B51C05">
      <w:pPr>
        <w:pStyle w:val="HStandard"/>
        <w:rPr>
          <w:i/>
          <w:highlight w:val="yellow"/>
        </w:rPr>
      </w:pPr>
      <w:r>
        <w:rPr>
          <w:i/>
          <w:highlight w:val="yellow"/>
        </w:rPr>
        <w:t xml:space="preserve">Criterii de apreciere: Guvernanța și aplicarea RRN au permis implicarea unui număr mare de părți interesate în activitățile RRN </w:t>
      </w:r>
    </w:p>
    <w:p w:rsidR="00E63859" w:rsidRPr="000A700F" w:rsidRDefault="00E63859" w:rsidP="00B51C05">
      <w:pPr>
        <w:pStyle w:val="HStandard"/>
        <w:rPr>
          <w:i/>
          <w:highlight w:val="yellow"/>
        </w:rPr>
      </w:pPr>
      <w:r>
        <w:rPr>
          <w:i/>
          <w:highlight w:val="yellow"/>
        </w:rPr>
        <w:t xml:space="preserve">Indicator: numărul de părți interesate, în funcție de tip, implicate în activitățile RRN </w:t>
      </w:r>
    </w:p>
    <w:p w:rsidR="00E63859" w:rsidRPr="000A700F" w:rsidRDefault="00E63859" w:rsidP="006A099F">
      <w:pPr>
        <w:pStyle w:val="HHeading5"/>
        <w:rPr>
          <w:highlight w:val="yellow"/>
        </w:rPr>
      </w:pPr>
      <w:bookmarkStart w:id="413" w:name="_Toc422307930"/>
      <w:r>
        <w:rPr>
          <w:highlight w:val="yellow"/>
        </w:rPr>
        <w:t>Abordarea metodologică</w:t>
      </w:r>
      <w:bookmarkEnd w:id="413"/>
    </w:p>
    <w:p w:rsidR="00E63859" w:rsidRPr="000A700F" w:rsidRDefault="00E63859" w:rsidP="00B51C05">
      <w:pPr>
        <w:pStyle w:val="HStandard"/>
        <w:rPr>
          <w:highlight w:val="yellow"/>
        </w:rPr>
      </w:pPr>
      <w:r>
        <w:rPr>
          <w:highlight w:val="yellow"/>
        </w:rPr>
        <w:t xml:space="preserve">Scopul acestei secțiuni este de a oferi precizări privind abordarea metodologică pentru evaluare; acest lucru poate fi realizat solicitând ca persoanele care depun oferte să descrie în oferta lor abordarea propusă pentru subiectele și activitățile de evaluare sau, în mod alternativ, solicitând aplicarea unor metodologii specifice de către contractant. Se recomandă, în general, să se acorde contractantului flexibilitatea de a-și propune propria abordare privind evaluarea realizărilor, a rezultatelor și a impacturilor RRN și de a aplica metodele pe care acesta le consideră suficient de robuste pentru evaluarea RRN. Abordarea și metodele trebuie să fie descrise în detaliu de către contractant în ofertă. În fiecare caz, se recomandă ca autoritatea de management să își consolideze capacitățile suficient pentru a putea aprecia calitatea abordării și robustețea metodelor. </w:t>
      </w:r>
    </w:p>
    <w:p w:rsidR="00E63859" w:rsidRPr="000A700F" w:rsidRDefault="00E63859" w:rsidP="00B51C05">
      <w:pPr>
        <w:pStyle w:val="HStandard"/>
        <w:rPr>
          <w:i/>
          <w:highlight w:val="yellow"/>
        </w:rPr>
      </w:pPr>
      <w:r>
        <w:rPr>
          <w:i/>
          <w:highlight w:val="yellow"/>
        </w:rPr>
        <w:t>Exemplu:</w:t>
      </w:r>
    </w:p>
    <w:p w:rsidR="00E63859" w:rsidRPr="000A700F" w:rsidRDefault="00E63859" w:rsidP="00B51C05">
      <w:pPr>
        <w:pStyle w:val="HStandard"/>
        <w:rPr>
          <w:i/>
          <w:highlight w:val="yellow"/>
        </w:rPr>
      </w:pPr>
      <w:r>
        <w:rPr>
          <w:i/>
          <w:highlight w:val="yellow"/>
        </w:rPr>
        <w:t>Este important să se recunoască faptul că rețelele rurale sunt exemple de intervenții „soft”, ale căror impacturi sunt adesea dificil de surprins de evaluare. Următoarele metode pot fi utilizate în evaluarea RRN/PRRN:</w:t>
      </w:r>
    </w:p>
    <w:p w:rsidR="00E63859" w:rsidRPr="000A700F" w:rsidRDefault="00E63859" w:rsidP="00B51C05">
      <w:pPr>
        <w:pStyle w:val="Hlistbullet2"/>
        <w:rPr>
          <w:i/>
          <w:highlight w:val="yellow"/>
        </w:rPr>
      </w:pPr>
      <w:r>
        <w:rPr>
          <w:i/>
          <w:highlight w:val="yellow"/>
        </w:rPr>
        <w:t>analiza datelor de monitorizare;</w:t>
      </w:r>
    </w:p>
    <w:p w:rsidR="00E63859" w:rsidRPr="000A700F" w:rsidRDefault="00E63859" w:rsidP="00B51C05">
      <w:pPr>
        <w:pStyle w:val="Hlistbullet2"/>
        <w:rPr>
          <w:i/>
          <w:highlight w:val="yellow"/>
        </w:rPr>
      </w:pPr>
      <w:r>
        <w:rPr>
          <w:i/>
          <w:highlight w:val="yellow"/>
        </w:rPr>
        <w:t>abordări bazate pe teorie pentru a stabili o logică de intervenție și un cadru de evaluare (de exemplu, teoria schimbării);</w:t>
      </w:r>
    </w:p>
    <w:p w:rsidR="00E63859" w:rsidRPr="000A700F" w:rsidRDefault="00E63859" w:rsidP="00B51C05">
      <w:pPr>
        <w:pStyle w:val="Hlistbullet2"/>
        <w:rPr>
          <w:i/>
          <w:highlight w:val="yellow"/>
        </w:rPr>
      </w:pPr>
      <w:r>
        <w:rPr>
          <w:i/>
          <w:highlight w:val="yellow"/>
        </w:rPr>
        <w:t>studii de caz</w:t>
      </w:r>
      <w:r>
        <w:rPr>
          <w:rFonts w:ascii="ZWAdobeF" w:hAnsi="ZWAdobeF"/>
          <w:color w:val="auto"/>
          <w:sz w:val="2"/>
          <w:highlight w:val="yellow"/>
        </w:rPr>
        <w:t>123F</w:t>
      </w:r>
      <w:r>
        <w:rPr>
          <w:rStyle w:val="FootnoteReference"/>
          <w:highlight w:val="yellow"/>
        </w:rPr>
        <w:footnoteReference w:id="124"/>
      </w:r>
      <w:r>
        <w:rPr>
          <w:i/>
          <w:highlight w:val="yellow"/>
        </w:rPr>
        <w:t>;</w:t>
      </w:r>
    </w:p>
    <w:p w:rsidR="00E63859" w:rsidRPr="000A700F" w:rsidRDefault="00E63859" w:rsidP="00B51C05">
      <w:pPr>
        <w:pStyle w:val="Hlistbullet2"/>
        <w:rPr>
          <w:i/>
          <w:highlight w:val="yellow"/>
        </w:rPr>
      </w:pPr>
      <w:r>
        <w:rPr>
          <w:i/>
          <w:highlight w:val="yellow"/>
        </w:rPr>
        <w:t>evaluări la fața locului efectuate de către participanți, care participă cu observații la evenimente;</w:t>
      </w:r>
    </w:p>
    <w:p w:rsidR="00E63859" w:rsidRPr="000A700F" w:rsidRDefault="00E63859" w:rsidP="00B51C05">
      <w:pPr>
        <w:pStyle w:val="Hlistbullet2"/>
        <w:rPr>
          <w:i/>
          <w:highlight w:val="yellow"/>
        </w:rPr>
      </w:pPr>
      <w:r>
        <w:rPr>
          <w:i/>
          <w:highlight w:val="yellow"/>
        </w:rPr>
        <w:lastRenderedPageBreak/>
        <w:t>sondajele asupra unui grup mai amplu de părți interesate;</w:t>
      </w:r>
    </w:p>
    <w:p w:rsidR="00E63859" w:rsidRPr="000A700F" w:rsidRDefault="00E63859" w:rsidP="00B51C05">
      <w:pPr>
        <w:pStyle w:val="Hlistbullet2"/>
        <w:rPr>
          <w:i/>
          <w:highlight w:val="yellow"/>
        </w:rPr>
      </w:pPr>
      <w:r>
        <w:rPr>
          <w:i/>
          <w:highlight w:val="yellow"/>
        </w:rPr>
        <w:t>interviuri aprofundate și grupuri tematice</w:t>
      </w:r>
      <w:r>
        <w:rPr>
          <w:rFonts w:ascii="ZWAdobeF" w:hAnsi="ZWAdobeF"/>
          <w:color w:val="auto"/>
          <w:sz w:val="2"/>
          <w:highlight w:val="yellow"/>
        </w:rPr>
        <w:t>124F</w:t>
      </w:r>
      <w:r>
        <w:rPr>
          <w:rStyle w:val="FootnoteReference"/>
          <w:highlight w:val="yellow"/>
        </w:rPr>
        <w:footnoteReference w:id="125"/>
      </w:r>
      <w:r>
        <w:rPr>
          <w:i/>
          <w:highlight w:val="yellow"/>
        </w:rPr>
        <w:t xml:space="preserve">; </w:t>
      </w:r>
    </w:p>
    <w:p w:rsidR="00E63859" w:rsidRPr="000A700F" w:rsidRDefault="00E63859" w:rsidP="00B51C05">
      <w:pPr>
        <w:pStyle w:val="Hlistbullet2"/>
        <w:rPr>
          <w:i/>
          <w:highlight w:val="yellow"/>
        </w:rPr>
      </w:pPr>
      <w:r>
        <w:rPr>
          <w:i/>
          <w:highlight w:val="yellow"/>
        </w:rPr>
        <w:t>analiza părților interesate</w:t>
      </w:r>
      <w:r>
        <w:rPr>
          <w:rFonts w:ascii="ZWAdobeF" w:hAnsi="ZWAdobeF"/>
          <w:color w:val="auto"/>
          <w:sz w:val="2"/>
          <w:highlight w:val="yellow"/>
        </w:rPr>
        <w:t>125F</w:t>
      </w:r>
      <w:r>
        <w:rPr>
          <w:rStyle w:val="FootnoteReference"/>
          <w:highlight w:val="yellow"/>
        </w:rPr>
        <w:footnoteReference w:id="126"/>
      </w:r>
      <w:r>
        <w:rPr>
          <w:i/>
          <w:highlight w:val="yellow"/>
        </w:rPr>
        <w:t xml:space="preserve">; </w:t>
      </w:r>
    </w:p>
    <w:p w:rsidR="00E63859" w:rsidRPr="000A700F" w:rsidRDefault="00E63859" w:rsidP="00B51C05">
      <w:pPr>
        <w:pStyle w:val="Hlistbullet2"/>
        <w:rPr>
          <w:i/>
          <w:highlight w:val="yellow"/>
        </w:rPr>
      </w:pPr>
      <w:r>
        <w:rPr>
          <w:i/>
          <w:highlight w:val="yellow"/>
        </w:rPr>
        <w:t>analiza funcțiilor rețelei</w:t>
      </w:r>
      <w:r>
        <w:rPr>
          <w:rFonts w:ascii="ZWAdobeF" w:hAnsi="ZWAdobeF"/>
          <w:color w:val="auto"/>
          <w:sz w:val="2"/>
          <w:highlight w:val="yellow"/>
        </w:rPr>
        <w:t>126F</w:t>
      </w:r>
      <w:r>
        <w:rPr>
          <w:rStyle w:val="FootnoteReference"/>
          <w:highlight w:val="yellow"/>
        </w:rPr>
        <w:footnoteReference w:id="127"/>
      </w:r>
      <w:r>
        <w:rPr>
          <w:i/>
          <w:highlight w:val="yellow"/>
        </w:rPr>
        <w:t>;</w:t>
      </w:r>
    </w:p>
    <w:p w:rsidR="00E63859" w:rsidRPr="000A700F" w:rsidRDefault="00E63859" w:rsidP="00B51C05">
      <w:pPr>
        <w:pStyle w:val="Hlistbullet2"/>
        <w:rPr>
          <w:i/>
          <w:highlight w:val="yellow"/>
        </w:rPr>
      </w:pPr>
      <w:r>
        <w:rPr>
          <w:i/>
          <w:highlight w:val="yellow"/>
        </w:rPr>
        <w:t>diagnosticul rețelei și organizației</w:t>
      </w:r>
      <w:r>
        <w:rPr>
          <w:rFonts w:ascii="ZWAdobeF" w:hAnsi="ZWAdobeF"/>
          <w:color w:val="auto"/>
          <w:sz w:val="2"/>
          <w:highlight w:val="yellow"/>
        </w:rPr>
        <w:t>127F</w:t>
      </w:r>
      <w:r>
        <w:rPr>
          <w:rStyle w:val="FootnoteReference"/>
          <w:highlight w:val="yellow"/>
        </w:rPr>
        <w:footnoteReference w:id="128"/>
      </w:r>
      <w:r>
        <w:rPr>
          <w:i/>
          <w:highlight w:val="yellow"/>
        </w:rPr>
        <w:t>;</w:t>
      </w:r>
    </w:p>
    <w:p w:rsidR="00E63859" w:rsidRPr="000A700F" w:rsidRDefault="00E63859" w:rsidP="00B51C05">
      <w:pPr>
        <w:pStyle w:val="Hlistbullet2"/>
        <w:rPr>
          <w:highlight w:val="yellow"/>
        </w:rPr>
      </w:pPr>
      <w:r>
        <w:rPr>
          <w:i/>
          <w:highlight w:val="yellow"/>
        </w:rPr>
        <w:t>analiza rețelelor sociale</w:t>
      </w:r>
      <w:r>
        <w:rPr>
          <w:rFonts w:ascii="ZWAdobeF" w:hAnsi="ZWAdobeF"/>
          <w:color w:val="auto"/>
          <w:sz w:val="2"/>
          <w:highlight w:val="yellow"/>
        </w:rPr>
        <w:t>128F</w:t>
      </w:r>
      <w:r>
        <w:rPr>
          <w:rStyle w:val="FootnoteReference"/>
          <w:highlight w:val="yellow"/>
        </w:rPr>
        <w:footnoteReference w:id="129"/>
      </w:r>
      <w:r>
        <w:rPr>
          <w:i/>
          <w:highlight w:val="yellow"/>
        </w:rPr>
        <w:t>.</w:t>
      </w:r>
    </w:p>
    <w:p w:rsidR="00E63859" w:rsidRPr="000A700F" w:rsidRDefault="00E63859" w:rsidP="006A099F">
      <w:pPr>
        <w:pStyle w:val="HHeading5"/>
        <w:rPr>
          <w:highlight w:val="yellow"/>
        </w:rPr>
      </w:pPr>
      <w:bookmarkStart w:id="414" w:name="_Toc422307931"/>
      <w:r>
        <w:rPr>
          <w:highlight w:val="yellow"/>
        </w:rPr>
        <w:t>Surse de informații</w:t>
      </w:r>
      <w:bookmarkEnd w:id="414"/>
    </w:p>
    <w:p w:rsidR="00E63859" w:rsidRPr="000A700F" w:rsidRDefault="00E63859" w:rsidP="00B51C05">
      <w:pPr>
        <w:pStyle w:val="H-Standard"/>
        <w:rPr>
          <w:highlight w:val="yellow"/>
        </w:rPr>
      </w:pPr>
      <w:r>
        <w:rPr>
          <w:highlight w:val="yellow"/>
        </w:rPr>
        <w:t>Termenii de referință ar trebui să conțină o prezentare generală a surselor de date și informații disponibile, relevante pentru sarcina de evaluare. Acestea includ specificarea informațiilor colectate prin intermediul sistemului de monitorizare, alte baze de date și documente disponibile, detalii cu privire la cine deține informațiile și modul în care acestea pot fi evaluate, precum și trimiterea la orice activități de analiză și cercetare relevante care au fost realizate deja. De asemenea, este util să se evidențieze ce informații/date nu sunt disponibile și trebuie să fie colectate de către evaluator. Aceste informații sunt esențiale, de asemenea, pentru o evaluare realistă a ofertei.</w:t>
      </w:r>
    </w:p>
    <w:p w:rsidR="00E63859" w:rsidRPr="000A700F" w:rsidRDefault="00E63859" w:rsidP="00B51C05">
      <w:pPr>
        <w:pStyle w:val="H-Standard"/>
        <w:rPr>
          <w:i/>
          <w:highlight w:val="yellow"/>
        </w:rPr>
      </w:pPr>
      <w:r>
        <w:rPr>
          <w:i/>
          <w:highlight w:val="yellow"/>
        </w:rPr>
        <w:t xml:space="preserve">Exemplu de surse de date și informații disponibile </w:t>
      </w:r>
    </w:p>
    <w:p w:rsidR="00E63859" w:rsidRPr="000A700F" w:rsidRDefault="00E63859" w:rsidP="00B51C05">
      <w:pPr>
        <w:pStyle w:val="Hlistbullet2"/>
        <w:rPr>
          <w:i/>
          <w:highlight w:val="yellow"/>
        </w:rPr>
      </w:pPr>
      <w:r>
        <w:rPr>
          <w:i/>
          <w:highlight w:val="yellow"/>
        </w:rPr>
        <w:t>Studiu de fezabilitate și evaluarea nevoilor pentru a stabili RRN,</w:t>
      </w:r>
    </w:p>
    <w:p w:rsidR="00E63859" w:rsidRPr="000A700F" w:rsidRDefault="00E63859" w:rsidP="00B51C05">
      <w:pPr>
        <w:pStyle w:val="Hlistbullet2"/>
        <w:rPr>
          <w:i/>
          <w:highlight w:val="yellow"/>
        </w:rPr>
      </w:pPr>
      <w:r>
        <w:rPr>
          <w:i/>
          <w:highlight w:val="yellow"/>
        </w:rPr>
        <w:t>Planul de acțiune RRN, inclusiv planul de consolidare a capacităților și planul de comunicare,</w:t>
      </w:r>
    </w:p>
    <w:p w:rsidR="00E63859" w:rsidRPr="000A700F" w:rsidRDefault="00E63859" w:rsidP="00B51C05">
      <w:pPr>
        <w:pStyle w:val="Hlistbullet2"/>
        <w:rPr>
          <w:i/>
          <w:highlight w:val="yellow"/>
        </w:rPr>
      </w:pPr>
      <w:r>
        <w:rPr>
          <w:i/>
          <w:highlight w:val="yellow"/>
        </w:rPr>
        <w:t>Date din autoevaluarea RRN,</w:t>
      </w:r>
    </w:p>
    <w:p w:rsidR="00E63859" w:rsidRPr="000A700F" w:rsidRDefault="00E63859" w:rsidP="00B51C05">
      <w:pPr>
        <w:pStyle w:val="Hlistbullet2"/>
        <w:rPr>
          <w:i/>
          <w:highlight w:val="yellow"/>
        </w:rPr>
      </w:pPr>
      <w:r>
        <w:rPr>
          <w:i/>
          <w:highlight w:val="yellow"/>
        </w:rPr>
        <w:t>Baza de date cu proiecte a RRN,</w:t>
      </w:r>
    </w:p>
    <w:p w:rsidR="00E63859" w:rsidRPr="000A700F" w:rsidRDefault="00E63859" w:rsidP="00B51C05">
      <w:pPr>
        <w:pStyle w:val="Hlistbullet2"/>
        <w:rPr>
          <w:i/>
          <w:highlight w:val="yellow"/>
        </w:rPr>
      </w:pPr>
      <w:r>
        <w:rPr>
          <w:i/>
          <w:highlight w:val="yellow"/>
        </w:rPr>
        <w:t>Date privind plata pentru activitățile RRN,</w:t>
      </w:r>
    </w:p>
    <w:p w:rsidR="00E63859" w:rsidRPr="000A700F" w:rsidRDefault="00E63859" w:rsidP="00B51C05">
      <w:pPr>
        <w:pStyle w:val="Hlistbullet2"/>
        <w:rPr>
          <w:i/>
          <w:highlight w:val="yellow"/>
        </w:rPr>
      </w:pPr>
      <w:r>
        <w:rPr>
          <w:i/>
          <w:highlight w:val="yellow"/>
        </w:rPr>
        <w:t>Date de monitorizare PDR (baza de date pentru operațiuni),</w:t>
      </w:r>
    </w:p>
    <w:p w:rsidR="00E63859" w:rsidRPr="000A700F" w:rsidRDefault="00E63859" w:rsidP="00B51C05">
      <w:pPr>
        <w:pStyle w:val="Hlistbullet2"/>
        <w:rPr>
          <w:i/>
          <w:highlight w:val="yellow"/>
        </w:rPr>
      </w:pPr>
      <w:r>
        <w:rPr>
          <w:i/>
          <w:highlight w:val="yellow"/>
        </w:rPr>
        <w:t>Evaluarea ex post a RRN în perioada de programare 2007-2013.</w:t>
      </w:r>
    </w:p>
    <w:p w:rsidR="00E63859" w:rsidRPr="000A700F" w:rsidRDefault="00E63859" w:rsidP="006A099F">
      <w:pPr>
        <w:pStyle w:val="HHeading5"/>
        <w:rPr>
          <w:highlight w:val="yellow"/>
        </w:rPr>
      </w:pPr>
      <w:bookmarkStart w:id="415" w:name="_Toc422307932"/>
      <w:r>
        <w:rPr>
          <w:highlight w:val="yellow"/>
        </w:rPr>
        <w:t>Calendar și rezultate</w:t>
      </w:r>
      <w:bookmarkEnd w:id="415"/>
    </w:p>
    <w:p w:rsidR="00E63859" w:rsidRPr="000A700F" w:rsidRDefault="00E63859" w:rsidP="00B51C05">
      <w:pPr>
        <w:pStyle w:val="H-Standard"/>
        <w:rPr>
          <w:highlight w:val="yellow"/>
        </w:rPr>
      </w:pPr>
      <w:r>
        <w:rPr>
          <w:highlight w:val="yellow"/>
        </w:rPr>
        <w:t>Termenii de referință precizează durata contractului de evaluare și calendarul rezultatelor. De asemenea, ar trebui să se precizeze repere fixe și termenele-limită de care sunt legate rezultatele preconizate. Termenii de referință poate specifica în continuare scopul și publicul-țintă al principalelor rezultate.</w:t>
      </w:r>
    </w:p>
    <w:p w:rsidR="00E63859" w:rsidRPr="000A700F" w:rsidRDefault="00E63859" w:rsidP="00B51C05">
      <w:pPr>
        <w:pStyle w:val="H-Standard"/>
        <w:rPr>
          <w:highlight w:val="yellow"/>
        </w:rPr>
      </w:pPr>
      <w:r>
        <w:rPr>
          <w:highlight w:val="yellow"/>
        </w:rPr>
        <w:t>Rezultatele preconizate, lungimea, formatul și conținutul acestora ar trebui să fie descrise cu atenție (de exemplu, conținutul rapoartelor de evaluare, contribuția la rapoartele anuale de punere în aplicare (</w:t>
      </w:r>
      <w:r>
        <w:rPr>
          <w:i/>
          <w:highlight w:val="yellow"/>
        </w:rPr>
        <w:t>Annual Implementation Reports</w:t>
      </w:r>
      <w:r>
        <w:rPr>
          <w:highlight w:val="yellow"/>
        </w:rPr>
        <w:t xml:space="preserve"> - AIR) standard și consolidate, rezumatele executive (în limba engleză), alte rezultate necesare pentru o diseminare mai amplă a rezultatelor evaluării). </w:t>
      </w:r>
    </w:p>
    <w:p w:rsidR="00E63859" w:rsidRPr="000A700F" w:rsidRDefault="00E63859" w:rsidP="00B51C05">
      <w:pPr>
        <w:pStyle w:val="H-Standard"/>
        <w:rPr>
          <w:highlight w:val="yellow"/>
        </w:rPr>
      </w:pPr>
      <w:r>
        <w:rPr>
          <w:highlight w:val="yellow"/>
        </w:rPr>
        <w:t>O legătură între rezultatele preconizate și plățile (intermediare) este prevăzută în informațiile privind facturarea din termenii de referință.</w:t>
      </w:r>
    </w:p>
    <w:p w:rsidR="00E63859" w:rsidRPr="000A700F" w:rsidRDefault="00E63859" w:rsidP="00B51C05">
      <w:pPr>
        <w:pStyle w:val="H-Standard"/>
        <w:rPr>
          <w:i/>
          <w:highlight w:val="yellow"/>
        </w:rPr>
      </w:pPr>
      <w:r>
        <w:rPr>
          <w:i/>
          <w:highlight w:val="yellow"/>
        </w:rPr>
        <w:lastRenderedPageBreak/>
        <w:t>Exemplu:</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254"/>
        <w:gridCol w:w="3699"/>
      </w:tblGrid>
      <w:tr w:rsidR="00E63859" w:rsidRPr="000A700F" w:rsidTr="00754C47">
        <w:trPr>
          <w:tblHeader/>
          <w:jc w:val="center"/>
        </w:trPr>
        <w:tc>
          <w:tcPr>
            <w:tcW w:w="1555" w:type="dxa"/>
            <w:shd w:val="clear" w:color="auto" w:fill="E7E6E6" w:themeFill="background2"/>
          </w:tcPr>
          <w:p w:rsidR="00E63859" w:rsidRPr="000A700F" w:rsidRDefault="00E63859" w:rsidP="00B51C05">
            <w:pPr>
              <w:pStyle w:val="H-Standard"/>
              <w:jc w:val="center"/>
              <w:rPr>
                <w:b/>
                <w:i/>
                <w:color w:val="5B9BD5" w:themeColor="accent1"/>
                <w:sz w:val="18"/>
                <w:highlight w:val="yellow"/>
              </w:rPr>
            </w:pPr>
            <w:r>
              <w:rPr>
                <w:b/>
                <w:i/>
                <w:color w:val="5B9BD5" w:themeColor="accent1"/>
                <w:sz w:val="18"/>
                <w:highlight w:val="yellow"/>
              </w:rPr>
              <w:t>Calendar</w:t>
            </w:r>
          </w:p>
        </w:tc>
        <w:tc>
          <w:tcPr>
            <w:tcW w:w="2254" w:type="dxa"/>
            <w:shd w:val="clear" w:color="auto" w:fill="E7E6E6" w:themeFill="background2"/>
          </w:tcPr>
          <w:p w:rsidR="00E63859" w:rsidRPr="000A700F" w:rsidRDefault="00E63859" w:rsidP="00B51C05">
            <w:pPr>
              <w:pStyle w:val="H-Standard"/>
              <w:jc w:val="center"/>
              <w:rPr>
                <w:b/>
                <w:i/>
                <w:color w:val="5B9BD5" w:themeColor="accent1"/>
                <w:sz w:val="18"/>
                <w:highlight w:val="yellow"/>
              </w:rPr>
            </w:pPr>
            <w:r>
              <w:rPr>
                <w:b/>
                <w:i/>
                <w:color w:val="5B9BD5" w:themeColor="accent1"/>
                <w:sz w:val="18"/>
                <w:highlight w:val="yellow"/>
              </w:rPr>
              <w:t>Rezultat</w:t>
            </w:r>
          </w:p>
        </w:tc>
        <w:tc>
          <w:tcPr>
            <w:tcW w:w="3699" w:type="dxa"/>
            <w:shd w:val="clear" w:color="auto" w:fill="E7E6E6" w:themeFill="background2"/>
          </w:tcPr>
          <w:p w:rsidR="00E63859" w:rsidRPr="000A700F" w:rsidRDefault="00E63859" w:rsidP="00B51C05">
            <w:pPr>
              <w:pStyle w:val="H-Standard"/>
              <w:jc w:val="center"/>
              <w:rPr>
                <w:b/>
                <w:i/>
                <w:color w:val="5B9BD5" w:themeColor="accent1"/>
                <w:sz w:val="18"/>
                <w:highlight w:val="yellow"/>
              </w:rPr>
            </w:pPr>
            <w:r>
              <w:rPr>
                <w:b/>
                <w:i/>
                <w:color w:val="5B9BD5" w:themeColor="accent1"/>
                <w:sz w:val="18"/>
                <w:highlight w:val="yellow"/>
              </w:rPr>
              <w:t>Conținutul rezultatului</w:t>
            </w:r>
          </w:p>
        </w:tc>
      </w:tr>
      <w:tr w:rsidR="00E63859" w:rsidRPr="000A700F" w:rsidTr="00754C47">
        <w:trPr>
          <w:jc w:val="center"/>
        </w:trPr>
        <w:tc>
          <w:tcPr>
            <w:tcW w:w="1555" w:type="dxa"/>
          </w:tcPr>
          <w:p w:rsidR="00E63859" w:rsidRPr="000A700F" w:rsidRDefault="00E63859" w:rsidP="00445E97">
            <w:pPr>
              <w:pStyle w:val="H-Standard"/>
              <w:jc w:val="left"/>
              <w:rPr>
                <w:i/>
                <w:sz w:val="18"/>
                <w:highlight w:val="yellow"/>
              </w:rPr>
            </w:pPr>
            <w:r>
              <w:rPr>
                <w:i/>
                <w:sz w:val="18"/>
                <w:highlight w:val="yellow"/>
              </w:rPr>
              <w:t>Martie 2017</w:t>
            </w:r>
          </w:p>
        </w:tc>
        <w:tc>
          <w:tcPr>
            <w:tcW w:w="2254" w:type="dxa"/>
          </w:tcPr>
          <w:p w:rsidR="00E63859" w:rsidRPr="000A700F" w:rsidRDefault="00E63859" w:rsidP="00445E97">
            <w:pPr>
              <w:pStyle w:val="H-Standard"/>
              <w:jc w:val="left"/>
              <w:rPr>
                <w:i/>
                <w:sz w:val="18"/>
                <w:highlight w:val="yellow"/>
              </w:rPr>
            </w:pPr>
            <w:r>
              <w:rPr>
                <w:i/>
                <w:sz w:val="18"/>
                <w:highlight w:val="yellow"/>
              </w:rPr>
              <w:t>Primul raport (maxim 80 pagini) aprobat de către grupul de coordonare</w:t>
            </w:r>
          </w:p>
          <w:p w:rsidR="00E63859" w:rsidRPr="000A700F" w:rsidRDefault="00E63859" w:rsidP="00445E97">
            <w:pPr>
              <w:pStyle w:val="H-Standard"/>
              <w:jc w:val="left"/>
              <w:rPr>
                <w:i/>
                <w:sz w:val="18"/>
                <w:highlight w:val="yellow"/>
              </w:rPr>
            </w:pPr>
            <w:r>
              <w:rPr>
                <w:i/>
                <w:sz w:val="18"/>
                <w:highlight w:val="yellow"/>
              </w:rPr>
              <w:t>Primul raport trebuie să includă un rezumat de maxim 4 pagini și identificatori specifici pe pagina de copertă, precum și o declarație standard de declinare a responsabilității.</w:t>
            </w:r>
          </w:p>
          <w:p w:rsidR="00E63859" w:rsidRPr="000A700F" w:rsidRDefault="00E63859" w:rsidP="00B51C05">
            <w:pPr>
              <w:pStyle w:val="H-Standard"/>
              <w:jc w:val="left"/>
              <w:rPr>
                <w:i/>
                <w:sz w:val="18"/>
                <w:highlight w:val="yellow"/>
              </w:rPr>
            </w:pPr>
            <w:r>
              <w:rPr>
                <w:i/>
                <w:sz w:val="18"/>
                <w:highlight w:val="yellow"/>
              </w:rPr>
              <w:t>Primul raport va fi publicat integral pe site-ul PDR</w:t>
            </w:r>
          </w:p>
        </w:tc>
        <w:tc>
          <w:tcPr>
            <w:tcW w:w="3699" w:type="dxa"/>
          </w:tcPr>
          <w:p w:rsidR="00E63859" w:rsidRPr="000A700F" w:rsidRDefault="00E63859" w:rsidP="00445E97">
            <w:pPr>
              <w:pStyle w:val="H-Standard"/>
              <w:jc w:val="left"/>
              <w:rPr>
                <w:i/>
                <w:sz w:val="18"/>
                <w:highlight w:val="yellow"/>
              </w:rPr>
            </w:pPr>
            <w:r>
              <w:rPr>
                <w:i/>
                <w:sz w:val="18"/>
                <w:highlight w:val="yellow"/>
              </w:rPr>
              <w:t>Revizuirea cadrului de evaluare și disponibilitatea surselor de date, inclusiv  autoevaluare</w:t>
            </w:r>
          </w:p>
          <w:p w:rsidR="00E63859" w:rsidRPr="000A700F" w:rsidRDefault="00E63859" w:rsidP="00445E97">
            <w:pPr>
              <w:pStyle w:val="H-Standard"/>
              <w:jc w:val="left"/>
              <w:rPr>
                <w:i/>
                <w:sz w:val="18"/>
                <w:highlight w:val="yellow"/>
              </w:rPr>
            </w:pPr>
            <w:r>
              <w:rPr>
                <w:i/>
                <w:sz w:val="18"/>
                <w:highlight w:val="yellow"/>
              </w:rPr>
              <w:t>Revizuirea sistemului de guvernanță și de aplicare RRN</w:t>
            </w:r>
          </w:p>
          <w:p w:rsidR="00E63859" w:rsidRPr="000A700F" w:rsidRDefault="00E63859" w:rsidP="00445E97">
            <w:pPr>
              <w:pStyle w:val="H-Standard"/>
              <w:jc w:val="left"/>
              <w:rPr>
                <w:i/>
                <w:sz w:val="18"/>
                <w:highlight w:val="yellow"/>
              </w:rPr>
            </w:pPr>
            <w:r>
              <w:rPr>
                <w:i/>
                <w:sz w:val="18"/>
                <w:highlight w:val="yellow"/>
              </w:rPr>
              <w:t>Revizuirea relevanței serviciilor și activităților RRN prevăzute</w:t>
            </w:r>
          </w:p>
          <w:p w:rsidR="00E63859" w:rsidRPr="000A700F" w:rsidRDefault="00E63859" w:rsidP="00445E97">
            <w:pPr>
              <w:pStyle w:val="H-Standard"/>
              <w:jc w:val="left"/>
              <w:rPr>
                <w:i/>
                <w:sz w:val="18"/>
                <w:highlight w:val="yellow"/>
              </w:rPr>
            </w:pPr>
            <w:r>
              <w:rPr>
                <w:i/>
                <w:sz w:val="18"/>
                <w:highlight w:val="yellow"/>
              </w:rPr>
              <w:t>Coerența cu alte rețele la nivel național și european</w:t>
            </w:r>
          </w:p>
          <w:p w:rsidR="00E63859" w:rsidRPr="000A700F" w:rsidRDefault="00E63859" w:rsidP="00445E97">
            <w:pPr>
              <w:pStyle w:val="H-Standard"/>
              <w:jc w:val="left"/>
              <w:rPr>
                <w:i/>
                <w:sz w:val="18"/>
                <w:highlight w:val="yellow"/>
              </w:rPr>
            </w:pPr>
            <w:r>
              <w:rPr>
                <w:i/>
                <w:sz w:val="18"/>
                <w:highlight w:val="yellow"/>
              </w:rPr>
              <w:t>Performanța și rezultatele RRN (luând în considerare indicatori de realizare CMES)</w:t>
            </w:r>
          </w:p>
          <w:p w:rsidR="00E63859" w:rsidRPr="000A700F" w:rsidRDefault="00E63859" w:rsidP="00445E97">
            <w:pPr>
              <w:pStyle w:val="H-Standard"/>
              <w:jc w:val="left"/>
              <w:rPr>
                <w:i/>
                <w:sz w:val="18"/>
                <w:highlight w:val="yellow"/>
              </w:rPr>
            </w:pPr>
            <w:r>
              <w:rPr>
                <w:i/>
                <w:sz w:val="18"/>
                <w:highlight w:val="yellow"/>
              </w:rPr>
              <w:t>Recomandări privind modul de optimizare a serviciilor și activităților RRN</w:t>
            </w:r>
          </w:p>
        </w:tc>
      </w:tr>
    </w:tbl>
    <w:p w:rsidR="00E63859" w:rsidRPr="000A700F" w:rsidRDefault="00E63859" w:rsidP="006A099F">
      <w:pPr>
        <w:pStyle w:val="HHeading5"/>
        <w:rPr>
          <w:highlight w:val="yellow"/>
        </w:rPr>
      </w:pPr>
      <w:bookmarkStart w:id="416" w:name="_Toc422307933"/>
      <w:r>
        <w:rPr>
          <w:highlight w:val="yellow"/>
        </w:rPr>
        <w:t>Gestionarea contractului de evaluare</w:t>
      </w:r>
      <w:bookmarkEnd w:id="416"/>
    </w:p>
    <w:p w:rsidR="00E63859" w:rsidRPr="000A700F" w:rsidRDefault="00E63859" w:rsidP="00B51C05">
      <w:pPr>
        <w:pStyle w:val="H-Standard"/>
        <w:rPr>
          <w:highlight w:val="yellow"/>
        </w:rPr>
      </w:pPr>
      <w:r>
        <w:rPr>
          <w:highlight w:val="yellow"/>
        </w:rPr>
        <w:t xml:space="preserve">Această secțiune descrie modul în care va fi direcționat și gestionat contractul de evaluare. În cazul în care există un grup de coordonare a evaluării, termenii de referință pot să enumere membrii acestuia și să descrie rolurile lor specifice. </w:t>
      </w:r>
    </w:p>
    <w:p w:rsidR="00E63859" w:rsidRPr="000A700F" w:rsidRDefault="00E63859" w:rsidP="00B51C05">
      <w:pPr>
        <w:pStyle w:val="H-Standard"/>
        <w:rPr>
          <w:highlight w:val="yellow"/>
        </w:rPr>
      </w:pPr>
      <w:r>
        <w:rPr>
          <w:highlight w:val="yellow"/>
        </w:rPr>
        <w:t xml:space="preserve">De asemenea, ar trebui să se specifice modul în care se așteaptă ca evaluatorii să interacționeze cu autoritatea contractantă (de exemplu, persoanele de contact, frecvența reuniunilor, prezentări în fața unor grupuri-țintă specifice). </w:t>
      </w:r>
    </w:p>
    <w:p w:rsidR="00E63859" w:rsidRPr="000A700F" w:rsidRDefault="00E63859" w:rsidP="006A099F">
      <w:pPr>
        <w:pStyle w:val="HHeading5"/>
        <w:rPr>
          <w:highlight w:val="yellow"/>
        </w:rPr>
      </w:pPr>
      <w:bookmarkStart w:id="417" w:name="_Toc422307934"/>
      <w:r>
        <w:rPr>
          <w:highlight w:val="yellow"/>
        </w:rPr>
        <w:t>Bugetul</w:t>
      </w:r>
      <w:bookmarkEnd w:id="417"/>
    </w:p>
    <w:p w:rsidR="00E63859" w:rsidRPr="000A700F" w:rsidRDefault="00E63859" w:rsidP="00B51C05">
      <w:pPr>
        <w:pStyle w:val="H-Standard"/>
        <w:rPr>
          <w:highlight w:val="yellow"/>
        </w:rPr>
      </w:pPr>
      <w:r>
        <w:rPr>
          <w:highlight w:val="yellow"/>
        </w:rPr>
        <w:t xml:space="preserve">Bugetul pentru contractul de evaluare trebuie să fie specificat în mod clar (costurile de achiziție de date ar trebui să fie enumerate separat). Este considerată o bună practică în cazul în care autoritatea contractantă specifică un buget maxim și minim pentru oferte. Acest lucru permite evaluatorilor să elaboreze oferte financiare realiste. </w:t>
      </w:r>
    </w:p>
    <w:p w:rsidR="00E63859" w:rsidRPr="000A700F" w:rsidRDefault="00E63859" w:rsidP="006A099F">
      <w:pPr>
        <w:pStyle w:val="HHeading5"/>
        <w:rPr>
          <w:highlight w:val="yellow"/>
        </w:rPr>
      </w:pPr>
      <w:bookmarkStart w:id="418" w:name="_Toc422307935"/>
      <w:r>
        <w:rPr>
          <w:highlight w:val="yellow"/>
        </w:rPr>
        <w:t>Calificarea echipei</w:t>
      </w:r>
      <w:bookmarkEnd w:id="418"/>
    </w:p>
    <w:p w:rsidR="00E63859" w:rsidRPr="000A700F" w:rsidRDefault="00E63859" w:rsidP="00B51C05">
      <w:pPr>
        <w:pStyle w:val="H-Standard"/>
        <w:rPr>
          <w:highlight w:val="yellow"/>
        </w:rPr>
      </w:pPr>
      <w:r>
        <w:rPr>
          <w:highlight w:val="yellow"/>
        </w:rPr>
        <w:t xml:space="preserve">Cerințele privind calificarea echipei de evaluare sunt strâns legate de metodologia solicitată și de nevoile de gestionare a proiectelor. De multe ori, sunt specificate categoriile de experți (de exemplu, ani de experiență profesională, grade academice). Termenii de referință mai flexibili se limitează doar la specificarea competențelor și a experienței care trebuie să fie disponibile în echipa de evaluare, mai degrabă decât la precizarea cerințelor pentru fiecare poziție. Aceasta oferă contractantului mai multe opțiuni pentru a alcătui o echipă funcțională. </w:t>
      </w:r>
    </w:p>
    <w:p w:rsidR="00E63859" w:rsidRPr="000A700F" w:rsidRDefault="00E63859" w:rsidP="00873F38">
      <w:pPr>
        <w:pStyle w:val="HHeading5"/>
        <w:rPr>
          <w:highlight w:val="yellow"/>
        </w:rPr>
      </w:pPr>
      <w:bookmarkStart w:id="419" w:name="_Toc422307937"/>
      <w:bookmarkStart w:id="420" w:name="_Toc422307936"/>
      <w:r>
        <w:rPr>
          <w:highlight w:val="yellow"/>
        </w:rPr>
        <w:t>Criterii de excludere, de selecție și de atribuire</w:t>
      </w:r>
      <w:bookmarkEnd w:id="419"/>
    </w:p>
    <w:p w:rsidR="00E63859" w:rsidRPr="000A700F" w:rsidRDefault="00E63859" w:rsidP="00873F38">
      <w:pPr>
        <w:pStyle w:val="H-Standard"/>
        <w:rPr>
          <w:highlight w:val="yellow"/>
        </w:rPr>
      </w:pPr>
      <w:r>
        <w:rPr>
          <w:highlight w:val="yellow"/>
        </w:rPr>
        <w:t>Termenii de referință prezintă în detaliu criteriile de selecție a contractanților, în conformitate cu legislația națională privind achizițiile publice. Criteriile de selecție pot fi împărțite în trei grupe: criterii de excludere, de selecție și de atribuire:</w:t>
      </w:r>
    </w:p>
    <w:p w:rsidR="00E63859" w:rsidRPr="000A700F" w:rsidRDefault="00E63859" w:rsidP="00873F38">
      <w:pPr>
        <w:pStyle w:val="H-Standard"/>
        <w:rPr>
          <w:highlight w:val="yellow"/>
        </w:rPr>
      </w:pPr>
      <w:r>
        <w:rPr>
          <w:b/>
          <w:highlight w:val="yellow"/>
        </w:rPr>
        <w:t>Criteriile de excludere</w:t>
      </w:r>
      <w:r>
        <w:rPr>
          <w:highlight w:val="yellow"/>
        </w:rPr>
        <w:t xml:space="preserve"> se referă la excluderea unui contractant care este într-o situație de faliment, se face vinovat de o gravă abatere profesională sau nu și-a îndeplinit obligațiile față de administrația </w:t>
      </w:r>
      <w:r>
        <w:rPr>
          <w:highlight w:val="yellow"/>
        </w:rPr>
        <w:lastRenderedPageBreak/>
        <w:t xml:space="preserve">fiscală, obligațiile de securitate socială etc. În cele mai multe cazuri, se solicită ca dovadă o simplă „declarație pe propria răspundere”. În plus, se poate solicita dovada că un contractant nu se află într-un conflict de interese (de exemplu, a fost implicat în punerea în aplicare a PDR). </w:t>
      </w:r>
    </w:p>
    <w:p w:rsidR="00E63859" w:rsidRPr="000A700F" w:rsidRDefault="00E63859" w:rsidP="00873F38">
      <w:pPr>
        <w:pStyle w:val="H-Standard"/>
        <w:rPr>
          <w:highlight w:val="yellow"/>
        </w:rPr>
      </w:pPr>
      <w:r>
        <w:rPr>
          <w:b/>
          <w:highlight w:val="yellow"/>
        </w:rPr>
        <w:t>Criteriile de selecție</w:t>
      </w:r>
      <w:r>
        <w:rPr>
          <w:highlight w:val="yellow"/>
        </w:rPr>
        <w:t xml:space="preserve"> se referă, de regulă, la situația juridică a contractantului, precum și la capacitatea economică, financiară, tehnică și profesională a acestuia. În cazul în care legislația națională permite acest lucru, autoritatea contractantă poate solicita doar copii ale documentelor relevante, iar originalele sunt colectate numai de la ofertantul câștigător. Acest lucru contribuie la simplificarea procedurii de cerere de ofertă. </w:t>
      </w:r>
    </w:p>
    <w:p w:rsidR="00E63859" w:rsidRPr="000A700F" w:rsidRDefault="00E63859" w:rsidP="00873F38">
      <w:pPr>
        <w:pStyle w:val="H-Standard"/>
        <w:rPr>
          <w:highlight w:val="yellow"/>
        </w:rPr>
      </w:pPr>
      <w:r>
        <w:rPr>
          <w:highlight w:val="yellow"/>
        </w:rPr>
        <w:t>De asemenea, categoriile de experți și expertiza sunt descrise în termenii de referință, inclusiv nivelul de calificare și experiența profesională necesară. De exemplu, în cazul unui model de evaluare contrafactuală, termenii de referință vor solicita un expert cu experiență în domeniu. Se va specifica dovada necesară a calificării, dar solicitarea de dovezi formale prea detaliate va crea o sarcină administrativă inutilă pentru contractanți.</w:t>
      </w:r>
    </w:p>
    <w:p w:rsidR="00E63859" w:rsidRPr="000A700F" w:rsidRDefault="00E63859" w:rsidP="00873F38">
      <w:pPr>
        <w:pStyle w:val="H-Standard"/>
        <w:rPr>
          <w:highlight w:val="yellow"/>
        </w:rPr>
      </w:pPr>
      <w:r>
        <w:rPr>
          <w:b/>
          <w:highlight w:val="yellow"/>
        </w:rPr>
        <w:t>Criteriile de atribuire</w:t>
      </w:r>
      <w:r>
        <w:rPr>
          <w:highlight w:val="yellow"/>
        </w:rPr>
        <w:t xml:space="preserve"> se referă la calitatea ofertei tehnice și financiare. În afară de preț, acestea vizează, în general, abordarea de evaluare propusă, înțelegerea sarcinii, metodologia, rolurile membrilor echipei și organizarea/gestionarea generală a activității. O idee clară în cadrul autorității contractante cu privire la ceea ce constituie o ofertă bună va permite o evaluare clară și – cel mai important –  va conduce la alegerea celei mai bune oferte. </w:t>
      </w:r>
    </w:p>
    <w:p w:rsidR="00E63859" w:rsidRPr="000A700F" w:rsidRDefault="00E63859" w:rsidP="00873F38">
      <w:pPr>
        <w:pStyle w:val="H-Standard"/>
        <w:rPr>
          <w:highlight w:val="yellow"/>
        </w:rPr>
      </w:pPr>
      <w:r>
        <w:rPr>
          <w:highlight w:val="yellow"/>
        </w:rPr>
        <w:t>Claritatea și transparența ponderii criteriilor de atribuire este importantă, în special în ceea ce privește evaluarea ofertei tehnice (conținutul) și a ofertei financiare (prețul). Este important să se analizeze cu atenție dacă oferta cu prețul cel mai scăzut este, de asemenea, cea mai bună din punct de vedere tehnic. O pondere mai mică pentru oferta financiară permite, de regulă, alegerea ofertei cu cea mai  ridicată calitate tehnică. Adesea, raportul dintre conținut și preț variază între 60:40 și 80:20. Experiențele recente sugerează că este adecvată o pondere a prețului între 20 % și 25 %. În general, în cursul procesului de evaluare este util un tabel de prezentare generală cuprinzând criteriile și dovada aferentă (inclusiv unde se regăsesc acestea în ofertă).</w:t>
      </w:r>
    </w:p>
    <w:p w:rsidR="00E63859" w:rsidRPr="000A700F" w:rsidRDefault="00E63859" w:rsidP="006A099F">
      <w:pPr>
        <w:pStyle w:val="HHeading5"/>
        <w:rPr>
          <w:highlight w:val="yellow"/>
        </w:rPr>
      </w:pPr>
      <w:r>
        <w:rPr>
          <w:highlight w:val="yellow"/>
        </w:rPr>
        <w:t>Normele de depunere</w:t>
      </w:r>
      <w:bookmarkEnd w:id="420"/>
    </w:p>
    <w:p w:rsidR="00E63859" w:rsidRPr="000A700F" w:rsidRDefault="00E63859" w:rsidP="00B51C05">
      <w:pPr>
        <w:pStyle w:val="H-Standard"/>
        <w:rPr>
          <w:highlight w:val="yellow"/>
        </w:rPr>
      </w:pPr>
      <w:r>
        <w:rPr>
          <w:highlight w:val="yellow"/>
        </w:rPr>
        <w:t>Informațiile privind prezentarea ofertelor includ:</w:t>
      </w:r>
    </w:p>
    <w:p w:rsidR="00E63859" w:rsidRPr="000A700F" w:rsidRDefault="00E63859" w:rsidP="00B51C05">
      <w:pPr>
        <w:pStyle w:val="Hlistbullet2"/>
        <w:rPr>
          <w:highlight w:val="yellow"/>
        </w:rPr>
      </w:pPr>
      <w:r>
        <w:rPr>
          <w:highlight w:val="yellow"/>
        </w:rPr>
        <w:t xml:space="preserve">termenul-limită exact de depunere (data și ora specifică, după cum dovedește ștampila poștală sau ziua de livrare); </w:t>
      </w:r>
    </w:p>
    <w:p w:rsidR="00E63859" w:rsidRPr="000A700F" w:rsidRDefault="00E63859" w:rsidP="00B51C05">
      <w:pPr>
        <w:pStyle w:val="Hlistbullet2"/>
        <w:rPr>
          <w:highlight w:val="yellow"/>
        </w:rPr>
      </w:pPr>
      <w:r>
        <w:rPr>
          <w:highlight w:val="yellow"/>
        </w:rPr>
        <w:t>instituția și adresa la care trebuie trimisă oferta.</w:t>
      </w:r>
    </w:p>
    <w:p w:rsidR="00E63859" w:rsidRPr="008D0759" w:rsidRDefault="00E63859" w:rsidP="00B51C05">
      <w:pPr>
        <w:pStyle w:val="H-Standard"/>
      </w:pPr>
      <w:r>
        <w:rPr>
          <w:highlight w:val="yellow"/>
        </w:rPr>
        <w:t>Termenii de referință specifică, de asemenea, dacă ofertele trebuie să fie prezentate într-unul sau două plicuri (cu secțiuni financiare separate sau secțiuni tehnice anonime), numărul necesar de copii, data la care vor fi deschise ofertele (dacă deschiderea este publică), precum și o adresă de contact pentru întrebări referitoare la termenii de referință.</w:t>
      </w:r>
    </w:p>
    <w:p w:rsidR="00E63859" w:rsidRPr="00D90A43" w:rsidRDefault="00E63859" w:rsidP="00501EAB">
      <w:pPr>
        <w:pStyle w:val="HHeading2"/>
        <w:tabs>
          <w:tab w:val="clear" w:pos="360"/>
        </w:tabs>
        <w:ind w:left="510" w:hanging="510"/>
      </w:pPr>
      <w:bookmarkStart w:id="421" w:name="_Toc453079784"/>
      <w:r>
        <w:t>Examples of output-result-impact chains for common groups of NRN actions</w:t>
      </w:r>
      <w:bookmarkEnd w:id="421"/>
      <w:r>
        <w:t xml:space="preserve"> </w:t>
      </w:r>
    </w:p>
    <w:p w:rsidR="00E63859" w:rsidRPr="008D0759" w:rsidRDefault="00E63859" w:rsidP="007074C5">
      <w:pPr>
        <w:pStyle w:val="H-Standard"/>
        <w:rPr>
          <w:b/>
          <w:caps/>
        </w:rPr>
      </w:pPr>
      <w:r>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E63859" w:rsidRPr="008D0759" w:rsidRDefault="00E63859" w:rsidP="007074C5">
      <w:pPr>
        <w:pStyle w:val="H-Standard"/>
      </w:pPr>
      <w:r>
        <w:lastRenderedPageBreak/>
        <w:t>The following figures illustrate how a stakeholder in a Member State could develop the logical chain of the NRN outputs, results and impacts starting from each of the common group of actions</w:t>
      </w:r>
      <w:r>
        <w:rPr>
          <w:rFonts w:ascii="ZWAdobeF" w:hAnsi="ZWAdobeF"/>
          <w:color w:val="auto"/>
          <w:sz w:val="2"/>
        </w:rPr>
        <w:t>129F</w:t>
      </w:r>
      <w:r>
        <w:rPr>
          <w:rStyle w:val="FootnoteReference"/>
        </w:rPr>
        <w:footnoteReference w:id="130"/>
      </w:r>
      <w:r>
        <w:t xml:space="preserve"> and link them to the outputs directly produced with NSU activities, and later with results and impacts generated by the NRN. </w:t>
      </w:r>
    </w:p>
    <w:p w:rsidR="00E63859" w:rsidRPr="008D0759" w:rsidRDefault="00E63859" w:rsidP="007074C5">
      <w:pPr>
        <w:pStyle w:val="H-Standard"/>
      </w:pPr>
      <w:r>
        <w:t xml:space="preserve">These chains can be used as the starting point for the development of specific NRN intervention logic, which must still be linked to the NRN common and programme specific objectives. </w:t>
      </w:r>
    </w:p>
    <w:p w:rsidR="00E63859" w:rsidRPr="008D0759" w:rsidRDefault="00E63859" w:rsidP="007074C5">
      <w:pPr>
        <w:pStyle w:val="H-Standard"/>
        <w:sectPr w:rsidR="00E63859" w:rsidRPr="008D0759" w:rsidSect="00434027">
          <w:headerReference w:type="default" r:id="rId59"/>
          <w:footerReference w:type="default" r:id="rId60"/>
          <w:headerReference w:type="first" r:id="rId61"/>
          <w:footerReference w:type="first" r:id="rId62"/>
          <w:pgSz w:w="11906" w:h="16838" w:code="9"/>
          <w:pgMar w:top="1440" w:right="1440" w:bottom="1440" w:left="1440" w:header="1134" w:footer="1021" w:gutter="0"/>
          <w:cols w:space="708"/>
          <w:titlePg/>
          <w:docGrid w:linePitch="360"/>
        </w:sectPr>
      </w:pPr>
    </w:p>
    <w:p w:rsidR="00E63859" w:rsidRPr="008D0759" w:rsidRDefault="00E63859" w:rsidP="00E63859">
      <w:pPr>
        <w:pStyle w:val="HHeadingfigures"/>
        <w:ind w:left="0"/>
      </w:pPr>
      <w:bookmarkStart w:id="422" w:name="_Toc451781944"/>
      <w:r>
        <w:lastRenderedPageBreak/>
        <w:t>Example of output-result-impact chain for collection of examples of projects, covering all RDP priorities</w:t>
      </w:r>
      <w:bookmarkEnd w:id="422"/>
      <w:r>
        <w:t xml:space="preserve"> </w:t>
      </w:r>
    </w:p>
    <w:p w:rsidR="00E63859" w:rsidRPr="008D0759" w:rsidRDefault="00E63859" w:rsidP="00642574">
      <w:pPr>
        <w:pStyle w:val="HStandard"/>
        <w:jc w:val="center"/>
      </w:pPr>
      <w:r>
        <w:rPr>
          <w:noProof/>
          <w:lang w:val="en-GB" w:eastAsia="en-GB" w:bidi="ar-SA"/>
        </w:rPr>
        <w:drawing>
          <wp:inline distT="0" distB="0" distL="0" distR="0" wp14:anchorId="78163252" wp14:editId="06957B6A">
            <wp:extent cx="7805406" cy="4680000"/>
            <wp:effectExtent l="0" t="0" r="571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3">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E63859" w:rsidRPr="008D0759" w:rsidRDefault="00E63859">
      <w:pPr>
        <w:spacing w:after="0" w:line="240" w:lineRule="auto"/>
        <w:rPr>
          <w:rFonts w:cs="Arial"/>
          <w:color w:val="576C88" w:themeColor="text2" w:themeTint="D9"/>
          <w:sz w:val="20"/>
          <w:szCs w:val="20"/>
        </w:rPr>
      </w:pPr>
      <w:r>
        <w:br w:type="page"/>
      </w:r>
    </w:p>
    <w:p w:rsidR="00E63859" w:rsidRPr="008D0759" w:rsidRDefault="00E63859" w:rsidP="00E63859">
      <w:pPr>
        <w:pStyle w:val="HHeadingfigures"/>
        <w:ind w:left="0"/>
        <w:rPr>
          <w:caps/>
        </w:rPr>
      </w:pPr>
      <w:bookmarkStart w:id="423" w:name="_Toc451781945"/>
      <w:r>
        <w:lastRenderedPageBreak/>
        <w:t>Example of output-result-impact chain for facilitation of thematic and analytical exchanges between RD stakeholders, sharing and dissemination of findings.</w:t>
      </w:r>
      <w:bookmarkEnd w:id="423"/>
    </w:p>
    <w:p w:rsidR="00E63859" w:rsidRPr="008D0759" w:rsidRDefault="00E63859" w:rsidP="00DD0375">
      <w:pPr>
        <w:pStyle w:val="H-Standard"/>
        <w:jc w:val="center"/>
      </w:pPr>
      <w:r>
        <w:rPr>
          <w:noProof/>
          <w:lang w:val="en-GB" w:eastAsia="en-GB" w:bidi="ar-SA"/>
        </w:rPr>
        <w:drawing>
          <wp:inline distT="0" distB="0" distL="0" distR="0" wp14:anchorId="2FAC3C4B" wp14:editId="7D91D838">
            <wp:extent cx="7741031" cy="46800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4">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E63859" w:rsidRPr="008D0759" w:rsidRDefault="00E63859">
      <w:pPr>
        <w:spacing w:after="0" w:line="240" w:lineRule="auto"/>
        <w:rPr>
          <w:rFonts w:cs="Arial"/>
          <w:color w:val="000000" w:themeColor="text1" w:themeShade="BF"/>
          <w:sz w:val="20"/>
          <w:szCs w:val="18"/>
        </w:rPr>
      </w:pPr>
      <w:r>
        <w:br w:type="page"/>
      </w:r>
    </w:p>
    <w:p w:rsidR="00E63859" w:rsidRPr="008D0759" w:rsidRDefault="00E63859" w:rsidP="00E63859">
      <w:pPr>
        <w:pStyle w:val="HHeadingfigures"/>
        <w:ind w:left="0"/>
        <w:rPr>
          <w:caps/>
        </w:rPr>
      </w:pPr>
      <w:bookmarkStart w:id="424" w:name="_Toc451781946"/>
      <w:r>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424"/>
    </w:p>
    <w:p w:rsidR="00E63859" w:rsidRPr="008D0759" w:rsidRDefault="00E63859" w:rsidP="002E488C">
      <w:pPr>
        <w:pStyle w:val="H-Standard"/>
        <w:jc w:val="center"/>
      </w:pPr>
      <w:r>
        <w:rPr>
          <w:noProof/>
          <w:lang w:val="en-GB" w:eastAsia="en-GB" w:bidi="ar-SA"/>
        </w:rPr>
        <w:drawing>
          <wp:inline distT="0" distB="0" distL="0" distR="0" wp14:anchorId="5F20C76A" wp14:editId="078F1D14">
            <wp:extent cx="7440789" cy="4680000"/>
            <wp:effectExtent l="0" t="0" r="825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5">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E63859" w:rsidRPr="008D0759" w:rsidRDefault="00E63859">
      <w:pPr>
        <w:spacing w:after="0" w:line="240" w:lineRule="auto"/>
        <w:rPr>
          <w:rFonts w:cs="Arial"/>
          <w:color w:val="000000" w:themeColor="text1" w:themeShade="BF"/>
          <w:sz w:val="20"/>
          <w:szCs w:val="18"/>
        </w:rPr>
      </w:pPr>
      <w:r>
        <w:br w:type="page"/>
      </w:r>
    </w:p>
    <w:p w:rsidR="00E63859" w:rsidRPr="008D0759" w:rsidRDefault="00E63859" w:rsidP="00E63859">
      <w:pPr>
        <w:pStyle w:val="HHeadingfigures"/>
        <w:ind w:left="0"/>
        <w:rPr>
          <w:caps/>
        </w:rPr>
      </w:pPr>
      <w:bookmarkStart w:id="425" w:name="_Toc451781947"/>
      <w:r>
        <w:lastRenderedPageBreak/>
        <w:t>Example of output-result-impact chain for provision of networking for advisors and innovation support services</w:t>
      </w:r>
      <w:bookmarkEnd w:id="425"/>
    </w:p>
    <w:p w:rsidR="00E63859" w:rsidRPr="008D0759" w:rsidRDefault="00E63859" w:rsidP="0081762A">
      <w:pPr>
        <w:pStyle w:val="H-Standard"/>
        <w:jc w:val="center"/>
      </w:pPr>
      <w:r>
        <w:rPr>
          <w:noProof/>
          <w:lang w:val="en-GB" w:eastAsia="en-GB" w:bidi="ar-SA"/>
        </w:rPr>
        <w:drawing>
          <wp:inline distT="0" distB="0" distL="0" distR="0" wp14:anchorId="185B4D81" wp14:editId="01B8FB0D">
            <wp:extent cx="7627449" cy="46800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6">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E63859" w:rsidRPr="008D0759" w:rsidRDefault="00E63859">
      <w:pPr>
        <w:spacing w:after="0" w:line="240" w:lineRule="auto"/>
        <w:rPr>
          <w:rFonts w:cs="Arial"/>
          <w:color w:val="000000" w:themeColor="text1" w:themeShade="BF"/>
          <w:sz w:val="20"/>
          <w:szCs w:val="18"/>
        </w:rPr>
      </w:pPr>
      <w:r>
        <w:br w:type="page"/>
      </w:r>
    </w:p>
    <w:p w:rsidR="00E63859" w:rsidRPr="008D0759" w:rsidRDefault="00E63859" w:rsidP="00E63859">
      <w:pPr>
        <w:pStyle w:val="HHeadingfigures"/>
        <w:ind w:left="0"/>
        <w:rPr>
          <w:caps/>
        </w:rPr>
      </w:pPr>
      <w:bookmarkStart w:id="426" w:name="_Toc451781948"/>
      <w:r>
        <w:lastRenderedPageBreak/>
        <w:t>Example of output-result-impact chain for sharing ad dissemination of monitoring and evaluation findings</w:t>
      </w:r>
      <w:bookmarkEnd w:id="426"/>
      <w:r>
        <w:t xml:space="preserve"> </w:t>
      </w:r>
    </w:p>
    <w:p w:rsidR="00E63859" w:rsidRPr="008D0759" w:rsidRDefault="00E63859" w:rsidP="005A2FE3">
      <w:pPr>
        <w:pStyle w:val="HStandard"/>
        <w:jc w:val="center"/>
      </w:pPr>
      <w:r>
        <w:rPr>
          <w:noProof/>
          <w:lang w:val="en-GB" w:eastAsia="en-GB" w:bidi="ar-SA"/>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7">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E63859" w:rsidRPr="008D0759" w:rsidRDefault="00E63859">
      <w:pPr>
        <w:spacing w:after="0" w:line="240" w:lineRule="auto"/>
        <w:rPr>
          <w:rFonts w:cs="Arial"/>
          <w:color w:val="576C88" w:themeColor="text2" w:themeTint="D9"/>
          <w:sz w:val="20"/>
          <w:szCs w:val="20"/>
        </w:rPr>
      </w:pPr>
      <w:r>
        <w:br w:type="page"/>
      </w:r>
    </w:p>
    <w:p w:rsidR="00E63859" w:rsidRPr="008D0759" w:rsidRDefault="00E63859" w:rsidP="00E63859">
      <w:pPr>
        <w:pStyle w:val="HHeadingfigures"/>
        <w:ind w:left="0"/>
      </w:pPr>
      <w:bookmarkStart w:id="427" w:name="_Toc451781949"/>
      <w:r>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427"/>
    </w:p>
    <w:p w:rsidR="00E63859" w:rsidRPr="008D0759" w:rsidRDefault="00E63859" w:rsidP="00D22512">
      <w:pPr>
        <w:pStyle w:val="HStandard"/>
        <w:jc w:val="center"/>
      </w:pPr>
      <w:r>
        <w:rPr>
          <w:noProof/>
          <w:lang w:val="en-GB" w:eastAsia="en-GB" w:bidi="ar-SA"/>
        </w:rPr>
        <w:drawing>
          <wp:inline distT="0" distB="0" distL="0" distR="0" wp14:anchorId="67FE6C99" wp14:editId="30474568">
            <wp:extent cx="8820912" cy="4187952"/>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68">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E63859" w:rsidRPr="008D0759" w:rsidRDefault="00E63859">
      <w:pPr>
        <w:spacing w:after="0" w:line="240" w:lineRule="auto"/>
        <w:rPr>
          <w:rFonts w:cs="Arial"/>
          <w:color w:val="576C88" w:themeColor="text2" w:themeTint="D9"/>
          <w:sz w:val="20"/>
          <w:szCs w:val="20"/>
        </w:rPr>
      </w:pPr>
      <w:r>
        <w:br w:type="page"/>
      </w:r>
    </w:p>
    <w:p w:rsidR="00E63859" w:rsidRPr="008D0759" w:rsidRDefault="00E63859" w:rsidP="00E63859">
      <w:pPr>
        <w:pStyle w:val="HHeadingfigures"/>
        <w:ind w:left="0"/>
      </w:pPr>
      <w:bookmarkStart w:id="428" w:name="_Toc451781950"/>
      <w:r>
        <w:lastRenderedPageBreak/>
        <w:t>Example of output-result-impact chain for participation in and contribution to the European network for rural development</w:t>
      </w:r>
      <w:bookmarkEnd w:id="428"/>
    </w:p>
    <w:p w:rsidR="00E63859" w:rsidRPr="008D0759" w:rsidRDefault="00E63859" w:rsidP="00193902">
      <w:pPr>
        <w:pStyle w:val="HStandard"/>
        <w:jc w:val="center"/>
      </w:pPr>
      <w:r>
        <w:rPr>
          <w:noProof/>
          <w:lang w:val="en-GB" w:eastAsia="en-GB" w:bidi="ar-SA"/>
        </w:rPr>
        <w:drawing>
          <wp:inline distT="0" distB="0" distL="0" distR="0" wp14:anchorId="0306EF01" wp14:editId="5C8B910E">
            <wp:extent cx="8833104" cy="3852672"/>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69">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E63859" w:rsidRPr="008D0759" w:rsidRDefault="00E63859" w:rsidP="000535E7">
      <w:pPr>
        <w:pStyle w:val="HStandard"/>
      </w:pPr>
    </w:p>
    <w:p w:rsidR="00E63859" w:rsidRPr="007046A4" w:rsidRDefault="00E63859" w:rsidP="000535E7">
      <w:pPr>
        <w:pStyle w:val="HStandard"/>
        <w:rPr>
          <w:highlight w:val="yellow"/>
        </w:rPr>
        <w:sectPr w:rsidR="00E63859" w:rsidRPr="007046A4" w:rsidSect="007074C5">
          <w:pgSz w:w="16838" w:h="11906" w:orient="landscape" w:code="9"/>
          <w:pgMar w:top="1440" w:right="1440" w:bottom="1440" w:left="1440" w:header="1134" w:footer="1021" w:gutter="0"/>
          <w:cols w:space="708"/>
          <w:titlePg/>
          <w:docGrid w:linePitch="360"/>
        </w:sectPr>
      </w:pPr>
    </w:p>
    <w:p w:rsidR="00E63859" w:rsidRPr="000A700F" w:rsidRDefault="00E63859" w:rsidP="00501EAB">
      <w:pPr>
        <w:pStyle w:val="HHeading2"/>
        <w:tabs>
          <w:tab w:val="clear" w:pos="360"/>
        </w:tabs>
        <w:ind w:left="510" w:hanging="510"/>
        <w:rPr>
          <w:highlight w:val="yellow"/>
        </w:rPr>
      </w:pPr>
      <w:bookmarkStart w:id="429" w:name="_Toc453079785"/>
      <w:r>
        <w:rPr>
          <w:highlight w:val="yellow"/>
        </w:rPr>
        <w:lastRenderedPageBreak/>
        <w:t>Glosar</w:t>
      </w:r>
      <w:bookmarkEnd w:id="429"/>
    </w:p>
    <w:p w:rsidR="00E63859" w:rsidRPr="000A700F" w:rsidRDefault="00E63859" w:rsidP="00A63707">
      <w:pPr>
        <w:spacing w:before="240" w:after="240"/>
        <w:ind w:left="363"/>
        <w:rPr>
          <w:rFonts w:cs="Arial"/>
          <w:b/>
          <w:color w:val="E7E6E6" w:themeColor="background2"/>
          <w:sz w:val="20"/>
          <w:szCs w:val="20"/>
          <w:highlight w:val="yellow"/>
        </w:rPr>
        <w:sectPr w:rsidR="00E63859" w:rsidRPr="000A700F" w:rsidSect="000535E7">
          <w:pgSz w:w="11906" w:h="16838" w:code="9"/>
          <w:pgMar w:top="1440" w:right="1440" w:bottom="1440" w:left="1440" w:header="1134" w:footer="1021" w:gutter="0"/>
          <w:cols w:space="708"/>
          <w:titlePg/>
          <w:docGrid w:linePitch="360"/>
        </w:sectPr>
      </w:pP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Indicator comun</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Un indicator este un factor sau o variabilă cantitativă sau calitativă care oferă un mijloc simplu și de încredere pentru a măsura realizarea, pentru a reflecta schimbările legate de o intervenție sau pentru a contribui la evaluarea performanței unui actor din domeniul dezvoltării. În contextul politicii de dezvoltare rurală, setul de indicatori comuni, cu caracter obligatoriu pentru toate statele membre, servește la măsurarea realizărilor și schimbărilor atât la nivel de PDR, cât și la nivel european.</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Sistemul comun de monitorizare și evaluare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Acesta este un sistem de colectare de informații la intervale regulate, pentru a facilita raportarea, analiza și evaluarea performanței programului, utilizând metode de evaluare. Sistemul cuprinde toate activitățile de monitorizare și evaluare, inclusiv guvernanța sistemului în sine. Sistemul de monitorizare și evaluare este coordonat de autoritatea de management și constituie baza pentru comunicarea constatărilor de evaluare atât pe plan intern, cât și pe plan extern. În regulamentele privind dezvoltarea rurală, termenul descrie în mod specific un sistem comun, elaborat de Comisie și statele membre, care urmărește să demonstreze progresul și realizările, să evalueze impactul, eficacitatea, eficiența și relevanța intervențiilor politicii de dezvoltare rurală. Acesta conține un număr limitat de indicatori comuni privind contextul, realizările, rezultatele și impacturile programelor.</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Consecvență</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Armonia, compatibilitatea, corespondența sau uniformitatea între părțile unui ansamblu complex. În textele juridice europene și documentele de lucru, termenul este adesea folosit în mod echivalent cu termenul de coerență. Există două tipuri de consecvență: verticală și orizontală. Consecvența verticală se referă la corespondența dintre diferitele obiective ale aceleiași intervenții. Consecvența orizontală se referă la corespondența dintre rezultatele așteptate la fiecare nivel (realizare, rezultate, impacturi) și obiectivele stabilite la nivelurile respective (obiective operaționale, specifice, generale).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Indicator de context</w:t>
      </w:r>
    </w:p>
    <w:p w:rsidR="00E63859" w:rsidRPr="000A700F" w:rsidRDefault="00E63859" w:rsidP="00A63707">
      <w:pPr>
        <w:spacing w:before="240" w:after="240"/>
        <w:ind w:left="363"/>
        <w:rPr>
          <w:rFonts w:cs="Arial"/>
          <w:sz w:val="20"/>
          <w:szCs w:val="20"/>
          <w:highlight w:val="yellow"/>
        </w:rPr>
      </w:pPr>
      <w:r>
        <w:rPr>
          <w:color w:val="576C88" w:themeColor="text2" w:themeTint="D9"/>
          <w:highlight w:val="yellow"/>
        </w:rPr>
        <w:t>Acesta oferă informații cu privire la aspectele relevante ale mediului extern care sunt susceptibile de a avea o influență asupra proiectării și performanțelor politicii, de exemplu PIB-ul pe cap de locuitor, rata șomajului sau calitatea apei.</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Situaţie contrafactuală</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O situație care s-ar fi produs în absența unei intervenții publice, numită, de asemenea, o situație „în lipsa politicii”. Comparând situațiile contrafactuale și reale, este posibil să se determine efectele nete ale intervenției publice. Pentru construirea situației contrafactuale, se pot utiliza diverse instrumente: analiza reorientării și ponderii, grupuri de comparație, simulare folosind modele econometrice etc. La nivelul de referință, situația reală și situația contrafactuală sunt identice. În cazul în care intervenția este eficace, acestea sunt divergente.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Eficacitate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lastRenderedPageBreak/>
        <w:t>Aceasta este măsura în care sunt atinse obiectivele urmărite de o intervenție. Un indicator al eficacității se calculează prin raportarea unei realizări, a unui rezultat sau a unui indicator de impact la un obiectiv cuantificat.</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Eficienţă</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Cel mai bun raport între resursele utilizate și rezultatele obținute în urmărirea unui obiectiv dat printr-o intervenție. Eficiența abordează întrebarea dacă s-ar fi putut obține mai multe efecte cu același buget sau dacă aceleași efecte ar fi putut fi obținute la un cost mai mic. Un indicator de eficiență se calculează prin împărțirea intrărilor bugetare mobilizate la cantitatea de efecte obținute</w:t>
      </w:r>
      <w:r>
        <w:rPr>
          <w:highlight w:val="yellow"/>
        </w:rPr>
        <w:t>.</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Plan de evaluare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Acesta prezintă activitățile de evaluare, inclusiv aranjamentele instituționale (guvernanța evaluării) și dispozițiile de gestionare (evaluarea gestionării) pentru întreaga perioadă de punere în aplicarea a unui program. Pentru perioada de programare 2014-2020, autoritățile de management ale programelor din cadrul celor cinci fonduri vizate de cadrul strategic comun elaborează un plan de evaluare. Pentru dezvoltarea rurală, planul de evaluare va fi inclus în fiecare PDR și trebuie să respecte cerințele minime stabilite în actul de punere în aplicare.</w:t>
      </w:r>
    </w:p>
    <w:p w:rsidR="00E63859" w:rsidRPr="000A700F" w:rsidRDefault="00E63859" w:rsidP="00A63707">
      <w:pPr>
        <w:spacing w:before="240" w:after="240"/>
        <w:ind w:left="363"/>
        <w:rPr>
          <w:rFonts w:cs="Arial"/>
          <w:b/>
          <w:color w:val="E7E6E6" w:themeColor="background2"/>
          <w:sz w:val="24"/>
          <w:highlight w:val="yellow"/>
        </w:rPr>
      </w:pPr>
    </w:p>
    <w:p w:rsidR="00E63859" w:rsidRPr="000A700F" w:rsidRDefault="00E63859" w:rsidP="00A63707">
      <w:pPr>
        <w:spacing w:after="0" w:line="240" w:lineRule="auto"/>
        <w:ind w:left="363"/>
        <w:rPr>
          <w:rFonts w:cs="Arial"/>
          <w:b/>
          <w:color w:val="E7E6E6" w:themeColor="background2"/>
          <w:sz w:val="24"/>
          <w:highlight w:val="yellow"/>
        </w:rPr>
      </w:pPr>
      <w:r>
        <w:br w:type="page"/>
      </w:r>
      <w:r>
        <w:rPr>
          <w:b/>
          <w:color w:val="E7E6E6" w:themeColor="background2"/>
          <w:sz w:val="24"/>
          <w:highlight w:val="yellow"/>
        </w:rPr>
        <w:lastRenderedPageBreak/>
        <w:t>Întrebare de evaluare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O întrebare la care trebuie să răspundă evaluatorii. Acestea sunt formulate, de regulă, de cei care solicită efectuarea unei evaluări. Întrebările de evaluare figurează, în mod normal, în termenii de referință ai proiectelor de evaluare. În cazul evaluării programelor de dezvoltare rurală, întrebările de evaluare fac parte din orientările comune. Întrebările de evaluare au trei dimensiuni: descriptive (ce s-a întâmplat?), cauzale (în ce măsură este ceea ce s-a întâmplat cu adevărat un efect al intervenției?) și normative (este satisfăcător efectul?).</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Subiect de evaluare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Un subiect specific pe care se axează o evaluare specială. Acestea includ, de exemplu, prioritățile de dezvoltare rurală și ariile de intervenție sau aspectele transversale.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Evaluare ex ante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 xml:space="preserve">Evaluarea care se efectuează înainte de punerea în aplicare a programului. Scopul său este de a colecta informații și de a realiza analize care să contribuie la asigurarea faptului că o intervenție este cât mai relevantă și coerentă posibil. Concluziile sale sunt menite să fie integrate în luarea de decizii. Evaluarea ex ante se referă, în principal, la o analiză a contextului, deși oferă, de asemenea, o oportunitate pentru specificarea mecanismelor de intervenție în funcție de ceea ce există deja. Aceasta oferă autorităților relevante o evaluare prealabilă a faptului dacă problemele de dezvoltare au fost diagnosticate corect, dacă strategia și obiectivele propuse sunt relevante, dacă există vreo incoerență între ele sau în ceea ce privește politicile și orientările UE, dacă impacturile </w:t>
      </w:r>
      <w:r>
        <w:rPr>
          <w:color w:val="576C88" w:themeColor="text2" w:themeTint="D9"/>
          <w:highlight w:val="yellow"/>
        </w:rPr>
        <w:t>preconizate sunt realiste etc. De asemenea, evaluarea ex ante oferă baza necesară pentru monitorizarea și evaluările viitoare, asigurând că există obiective explicite și, acolo unde este posibil, cuantificate. În îndeplinirea acestor funcții, evaluarea ex ante sprijină pregătirea propunerilor pentru acțiuni comunitare noi sau reînnoite. Scopul său este de a asigura că obiectivele politice vor fi realizate cu succes, că măsurile utilizate sunt rentabile și că este pregătit terenul pentru evaluări intermediare și ex post fiabile.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Evaluare ex post</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Aceasta este o evaluare care recapitulează și apreciază o intervenție atunci când aceasta s-a încheiat. Aceasta are ca scop să urmărească utilizarea resurselor și realizarea efectelor scontate și nescontate. Aceasta vizează înțelegerea factorilor de succes sau de eșec al programelor. De asemenea, evaluarea  ex post urmărește extragerea de concluzii care pot fi generalizate la alte intervenții. Pentru ca impacturile să aibă timp să se materializeze, evaluările ex post trebuie să fie efectuate după o anumită perioadă de la punerea în aplicare.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Arie de intervenție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Sub-domeniul de politică vizat de intervenție. Cele șase priorități ale Uniunii în materie de dezvoltare rurală sunt împărțite în 18 arii de intervenție operaționale, pentru o mai bună structurare a atribuirii măsurilor și a intervențiilor planificate.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Ierarhia obiectivelor</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 xml:space="preserve">Acesta este un instrument care contribuie la analizarea și comunicarea obiectivelor programului și arată modul în care </w:t>
      </w:r>
      <w:r>
        <w:rPr>
          <w:color w:val="576C88" w:themeColor="text2" w:themeTint="D9"/>
          <w:highlight w:val="yellow"/>
        </w:rPr>
        <w:lastRenderedPageBreak/>
        <w:t>intervențiile contribuie la obiectivele globale, intermediare și operaționale. Aceasta organizează obiectivele pe diferite niveluri (obiective, sub-obiective) sub forma unei ierarhii sau a unui arbore, indicând astfel legăturile logice dintre obiective și sub-obiective. Aceasta prezintă într-un mod sintetic diferitele logici de intervenție derivate din regulament, care leagă acțiunile și măsurile individuale de obiectivele generale ale intervenției. Regulamentul privind dezvoltarea rurală cuprinde, de asemenea, obiective orizontale care sunt valabile pentru toate măsurile de program.</w:t>
      </w:r>
      <w:r>
        <w:rPr>
          <w:highlight w:val="yellow"/>
        </w:rPr>
        <w:t xml:space="preserve"> </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Impact</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Efectele unei intervenții pe termen mediu sau lung. Anumite impacturi apar în mod indirect (de exemplu, cifra de afaceri generată pentru furnizorii întreprinderilor asistate). Altele pot fi observate la nivel macroeconomic sau macro-social (de exemplu, îmbunătățirea imaginii zonei asistate); acestea reprezintă impacturi globale. Impacturile pot fi pozitive sau negative, preconizate sau nepreconizate.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Logica de intervenție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Aceasta reprezintă un instrument metodologic care stabilește legătura logică între obiectivele programului și acțiunile operaționale avute în vedere. Aceasta arată legătura conceptuală dintre  parametrii de intrare ai unei intervenții și realizările sale și, ulterior, rezultatele și impacturile acesteia. Astfel, o logică de intervenție permite o evaluare a contribuției unei măsuri la atingerea obiectivelor sale.</w:t>
      </w:r>
    </w:p>
    <w:p w:rsidR="00E63859" w:rsidRPr="000A700F" w:rsidRDefault="00E63859">
      <w:pPr>
        <w:spacing w:after="0" w:line="240" w:lineRule="auto"/>
        <w:rPr>
          <w:rFonts w:cs="Arial"/>
          <w:b/>
          <w:color w:val="E7E6E6" w:themeColor="background2"/>
          <w:sz w:val="24"/>
          <w:highlight w:val="yellow"/>
        </w:rPr>
      </w:pPr>
      <w:r>
        <w:br w:type="page"/>
      </w:r>
    </w:p>
    <w:p w:rsidR="00E63859" w:rsidRPr="000A700F" w:rsidRDefault="00E63859" w:rsidP="00A63707">
      <w:pPr>
        <w:spacing w:before="240" w:after="240"/>
        <w:ind w:left="360"/>
        <w:rPr>
          <w:rFonts w:cs="Arial"/>
          <w:b/>
          <w:color w:val="E7E6E6" w:themeColor="background2"/>
          <w:sz w:val="24"/>
          <w:highlight w:val="yellow"/>
        </w:rPr>
      </w:pPr>
      <w:r>
        <w:rPr>
          <w:b/>
          <w:color w:val="E7E6E6" w:themeColor="background2"/>
          <w:sz w:val="24"/>
          <w:highlight w:val="yellow"/>
        </w:rPr>
        <w:lastRenderedPageBreak/>
        <w:t>Criteriu de apreciere</w:t>
      </w:r>
    </w:p>
    <w:p w:rsidR="00E63859" w:rsidRPr="000A700F" w:rsidRDefault="00E63859" w:rsidP="00A63707">
      <w:pPr>
        <w:spacing w:before="240" w:after="240"/>
        <w:ind w:left="360"/>
        <w:rPr>
          <w:rFonts w:cs="Arial"/>
          <w:szCs w:val="18"/>
          <w:highlight w:val="yellow"/>
        </w:rPr>
      </w:pPr>
      <w:r>
        <w:rPr>
          <w:color w:val="576C88" w:themeColor="text2" w:themeTint="D9"/>
          <w:highlight w:val="yellow"/>
        </w:rPr>
        <w:t>Cunoscut, de asemenea, sub denumirea de criteriu de evaluare, acesta specifică un aspect al intervenției evaluate care va permite evaluarea meritelor sau succesului acesteia. Criteriile de apreciere sunt strâns legate de întrebările de evaluare; criteriul este utilizat pentru a răspunde la o întrebare de evaluare. Din fiecare întrebare sunt derivate unul sau mai multe criterii de apreciere.</w:t>
      </w:r>
      <w:r>
        <w:rPr>
          <w:highlight w:val="yellow"/>
        </w:rPr>
        <w:t xml:space="preserve"> </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Rețele rurale naționale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Rețele stabilite de către statele membre pentru a grupa organizațiile și administrațiile implicate în dezvoltarea rurală, în scopul de a:</w:t>
      </w:r>
    </w:p>
    <w:p w:rsidR="00E63859" w:rsidRPr="000A700F" w:rsidRDefault="00E63859"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crește implicarea părților interesate în punerea în aplicare a dezvoltării rurale;</w:t>
      </w:r>
    </w:p>
    <w:p w:rsidR="00E63859" w:rsidRPr="000A700F" w:rsidRDefault="00E63859"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îmbunătăți calitatea programelor de dezvoltare rurală;</w:t>
      </w:r>
    </w:p>
    <w:p w:rsidR="00E63859" w:rsidRPr="000A700F" w:rsidRDefault="00E63859"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informa publicul larg și beneficiarii potențiali cu privire la politica de dezvoltare rurală;</w:t>
      </w:r>
    </w:p>
    <w:p w:rsidR="00E63859" w:rsidRPr="000A700F" w:rsidRDefault="00E63859" w:rsidP="009712DC">
      <w:pPr>
        <w:pStyle w:val="ListParagraph"/>
        <w:numPr>
          <w:ilvl w:val="0"/>
          <w:numId w:val="27"/>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stimula inovarea în agricultură.</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Plan de acțiune RRN</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Un plan al RRN care se referă cel puțin la activități privind:</w:t>
      </w:r>
    </w:p>
    <w:p w:rsidR="00E63859" w:rsidRPr="000A700F" w:rsidRDefault="00E6385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 xml:space="preserve">colectarea de exemple de proiecte care acoperă toate prioritățile programelor de dezvoltare rurală; </w:t>
      </w:r>
      <w:r>
        <w:rPr>
          <w:rFonts w:ascii="Arial" w:hAnsi="Arial" w:cs="Arial"/>
          <w:color w:val="576C88" w:themeColor="text2" w:themeTint="D9"/>
          <w:sz w:val="18"/>
          <w:szCs w:val="18"/>
          <w:highlight w:val="yellow"/>
        </w:rPr>
        <w:br/>
      </w:r>
    </w:p>
    <w:p w:rsidR="00E63859" w:rsidRPr="000A700F" w:rsidRDefault="00E6385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facilitarea schimburilor tematice și analitice între părțile interesate de dezvoltare rurală, împărtășirea și difuzarea rezultatelor;</w:t>
      </w:r>
    </w:p>
    <w:p w:rsidR="00E63859" w:rsidRPr="000A700F" w:rsidRDefault="00E6385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furnizarea de formare profesională și crearea de rețele pentru grupurile de acțiune locală și, în special, asistența tehnică pentru cooperarea inter-teritorială și transnațională;</w:t>
      </w:r>
    </w:p>
    <w:p w:rsidR="00E63859" w:rsidRPr="000A700F" w:rsidRDefault="00E6385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furnizarea de activități de colaborare în rețea pentru consilieri și servicii de sprijin pentru inovare;</w:t>
      </w:r>
    </w:p>
    <w:p w:rsidR="00E63859" w:rsidRPr="000A700F" w:rsidRDefault="00E6385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împărtășirea și diseminarea rezultatelor de monitorizare și evaluare;</w:t>
      </w:r>
    </w:p>
    <w:p w:rsidR="00E63859" w:rsidRPr="000A700F" w:rsidRDefault="00E63859"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publicitate și informare cu privire la dezvoltarea rurală;</w:t>
      </w:r>
    </w:p>
    <w:p w:rsidR="00E63859" w:rsidRPr="000A700F" w:rsidRDefault="00E63859" w:rsidP="009712DC">
      <w:pPr>
        <w:pStyle w:val="ListParagraph"/>
        <w:numPr>
          <w:ilvl w:val="1"/>
          <w:numId w:val="26"/>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participarea și contribuția la rețeaua europeană de dezvoltare rurală.</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PRRN</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În statele membre cu programe regionale, un PRRN se referă la programul specific pentru crearea și funcționarea rețelei rurale naționale.</w:t>
      </w:r>
    </w:p>
    <w:p w:rsidR="00E63859" w:rsidRPr="000A700F" w:rsidRDefault="00E63859" w:rsidP="00A63707">
      <w:pPr>
        <w:spacing w:before="240" w:after="240"/>
        <w:ind w:left="363"/>
        <w:rPr>
          <w:rFonts w:cs="Arial"/>
          <w:b/>
          <w:color w:val="E7E6E6" w:themeColor="background2"/>
          <w:sz w:val="24"/>
          <w:highlight w:val="yellow"/>
        </w:rPr>
      </w:pP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Obiectiv</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Declarație inițială clară și explicită cu privire la efectele care urmează să fie obținute printr-o intervenție publică. Un obiectiv cantitativ este precizat sub forma unor indicatori, iar un obiectiv calitativ, sub formă de descriptori, de exemplu: 30 % din toate rezultatele trebuie să fie realizate până la sfârșitul celui de al treilea an; intervenția publică trebuie să fie, în primul rând, în beneficiul șomerilor pe termen lung. Obiectivele specifice se referă la rezultatele și impacturile unei intervenții asupra beneficiarilor direcți. Un obiectiv global corespunde scopului intervenției. Scopul unei intervenții este de a produce un impact exprimat în termeni globali, de exemplu reducerea decalajelor regionale între nivelurile de dezvoltare. De asemenea, obiectivele pot fi intermediare. Obiectivele care precizează realizările care trebuie produse sunt numite obiective operaționale. În cazul în care obiectivele unei intervenții publice nu au fost clar definite în prealabil, evaluarea poate urmări să le clarifice ulterior. În acest caz, este preferabil să se facă referire la obiectivele implicite. Obiectivele pot include ținte.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Realizare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 xml:space="preserve">Acțiune care este finanțată și realizată (sau concretizată) cu fondurile alocate unei intervenții. Un promotor de proiect se angajează să obțină o realizare imediat în schimbul sprijinului acordat. Realizările </w:t>
      </w:r>
      <w:r>
        <w:rPr>
          <w:color w:val="576C88" w:themeColor="text2" w:themeTint="D9"/>
          <w:highlight w:val="yellow"/>
        </w:rPr>
        <w:lastRenderedPageBreak/>
        <w:t>pot lua forma unor instalații sau lucrări (de exemplu, construirea unui drum, investiții agricole; cazare turistică). Acestea pot lua, de asemenea, forma unor servicii nemateriale (de exemplu, formare, consultanță, informare).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Program</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Set organizat de intervenții financiare, organizaționale și umane mobilizate pentru a realiza un obiectiv sau un set de obiective într-o anumită perioadă de timp. Un program este delimitat în ceea ce privește un interval de timp și un buget. Obiectivele programului sunt definite în prealabil; ulterior, se depun eforturi în mod sistematic pentru a se obține o coerență între aceste obiective.</w:t>
      </w:r>
    </w:p>
    <w:p w:rsidR="00E63859" w:rsidRPr="000A700F" w:rsidRDefault="00E63859" w:rsidP="009712DC">
      <w:pPr>
        <w:spacing w:before="240" w:after="240"/>
        <w:ind w:left="363"/>
        <w:rPr>
          <w:rFonts w:cs="Arial"/>
          <w:b/>
          <w:color w:val="E7E6E6" w:themeColor="background2"/>
          <w:sz w:val="24"/>
          <w:highlight w:val="yellow"/>
        </w:rPr>
      </w:pPr>
      <w:r>
        <w:rPr>
          <w:b/>
          <w:color w:val="E7E6E6" w:themeColor="background2"/>
          <w:sz w:val="24"/>
          <w:highlight w:val="yellow"/>
        </w:rPr>
        <w:t>Întrebări de evaluare specifice programului</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Întrebările de evaluare specifice programului sunt formulate în scopul evaluării unui anumit program, pentru a oferi o înțelegere mai aprofundată a punerii în aplicare globale a programului sau pentru a reflecta obiectivele specifice ale programului. Spre deosebire de acestea, întrebările de evaluare „comune” se aplică tuturor programelor.</w:t>
      </w:r>
      <w:r>
        <w:rPr>
          <w:highlight w:val="yellow"/>
        </w:rPr>
        <w:t xml:space="preserve"> </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Indicatori specifici programului</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 xml:space="preserve">Un indicator este un factor sau o variabilă cantitativă ori calitativă care oferă un mijloc simplu și de încredere pentru a măsura realizarea, pentru a reflecta schimbările legate de o intervenție sau pentru a contribui la evaluarea performanței unui actor din domeniul dezvoltării. Setul de indicatori comuni, cu caracter obligatoriu pentru toate statele membre, servește la măsurarea realizărilor și schimbărilor la nivelul programului și la nivel european. Întrucât </w:t>
      </w:r>
      <w:r>
        <w:rPr>
          <w:color w:val="576C88" w:themeColor="text2" w:themeTint="D9"/>
          <w:highlight w:val="yellow"/>
        </w:rPr>
        <w:t>indicatorii comuni pot să nu reflecte pe deplin toate efectele activităților programului, autoritățile de management din statele membre sunt invitate să completeze setul de indicatori comuni prin definirea unor indicatori suplimentari pentru a descrie întreaga gamă de efecte scontate ale unui anumit program, în special pentru prioritățile naționale și măsurile specifice locului. Astfel de indicatori suplimentari se numesc indicatori specifici programului.</w:t>
      </w:r>
      <w:r>
        <w:rPr>
          <w:highlight w:val="yellow"/>
        </w:rPr>
        <w:t xml:space="preserve"> </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Relevanţă</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Măsura în care obiectivele unei intervenții răspund nevoilor, problemelor și aspectelor identificate. Întrebările de relevanță sunt deosebit de importante în evaluarea ex-ante, întrucât accentul este plasat pe strategia aleasă sau justificarea acesteia. În cadrul evaluării intermediare, este recomandabil să se verifice dacă un context socio-economic a evoluat conform așteptărilor și dacă această evoluție pune sub semnul întrebării relevanța unui anumit obiectiv inițial.</w:t>
      </w:r>
      <w:r>
        <w:rPr>
          <w:highlight w:val="yellow"/>
        </w:rPr>
        <w:t xml:space="preserve"> </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Fiabilitate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Calitatea colectării datelor de evaluare atunci când protocolul utilizat face posibilă producerea de informații similare în timpul observațiilor repetate în condiții identice. Fiabilitatea depinde de respectarea regulilor de eșantionare și instrumentele utilizate pentru colectarea și înregistrarea informațiilor cantitative și calitative.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Rezultat</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 xml:space="preserve">Avantajul (sau dezavantajul) pe care beneficiarii direcți îl obțin la sfârșitul participării la o intervenție publică sau de îndată ce a fost finalizată o instalație publică. Rezultatele pot fi observate </w:t>
      </w:r>
      <w:r>
        <w:rPr>
          <w:color w:val="576C88" w:themeColor="text2" w:themeTint="D9"/>
          <w:highlight w:val="yellow"/>
        </w:rPr>
        <w:lastRenderedPageBreak/>
        <w:t>atunci când un operator încheie o acțiune și descrie modul în care au fost cheltuite și gestionate fondurile alocate. În momentul respectiv, acesta poate arăta, de exemplu, că accesibilitatea a fost îmbunătățită datorită construcției unui drum sau că întreprinderile care au primit consultanță se declară mulțumite. Operatorii pot monitoriza cu regularitate rezultatele. Aceștia trebuie să adapteze punerea în aplicare a intervenției în conformitate cu rezultatele obținute.</w:t>
      </w:r>
      <w:r>
        <w:rPr>
          <w:highlight w:val="yellow"/>
        </w:rPr>
        <w:t xml:space="preserve">  </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Rigoare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În contextul acestui studiu, o metodă „riguroasă” este înțeleasă ca o metodă introdusă, aplicată și dezvoltată în continuare în reviste științifice de referință. O metodă mai riguroasă este aplicată pe scară mai largă și acceptată în comunitatea științifică sau comunitatea de evaluatori și va fi descrisă în manualele metodologice. Metodele care pot fi utilizate pentru a cuantifica efectele cauzale sunt considerate a fi mai robuste decât alte metode.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Robusteţe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Termenul de robustețe este definit în moduri diferite în literatura de specialitate privind evaluarea. În econometrie, robustețea este utilizată în diferite contexte (de exemplu, indicatori estimativi părtinitori și imparțiali, selecția modelului și a variabilei) și, prin urmare, are sensuri specifice contextului. În contextul acestui studiu, robustețea este considerată a fi ridicată dacă rezultatele sunt stabile și rezistente la schimbări mici, dar deliberate (de exemplu, un an suplimentar de observații, o variabilă explicativă suplimentară, o altă parte interesată, un alt evaluator). În unele metode, robustețea poate fi verificată prin analize de sensibilitate.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Autoevaluare</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Autoevaluarea este un proces reflectiv care este proiectat și realizat de către cei care pun în aplicare o intervenție sau iau parte la aceasta (de exemplu, administratori ai programului, beneficiari, membri ai rețelei). Aceasta generează o perspectivă internă asupra activităților și se concentrează asupra performanței generale. Actorii implicați analizează modul în care acționează și se întreabă cum contribuie la realizarea obiectivelor și scopurilor convenite. Caracterul participativ al autoevaluării induce efecte de învățare în rândul tuturor celor care iau parte la aceasta.</w:t>
      </w:r>
      <w:r>
        <w:rPr>
          <w:highlight w:val="yellow"/>
        </w:rPr>
        <w:t xml:space="preserve"> </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Termeni de referință</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Termenii de referință (TdR) precizează condițiile în care se vor desfășura sarcinile legate de evaluare/ESM, stabilesc rolurile și responsabilitățile și informează potențialii evaluatori/experți ESM cu privire la așteptările în ceea ce privește conținutul, procesul și calendarul. În cazul în care acestea sunt prezentate în mod clar în termenii de referință, răspunsurile solicitanților la termenii propuși pot oferi o indicație esențială cu privire la caracterul adecvat al acestora pentru sarcina de evaluare.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Teoria schimbării</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 xml:space="preserve">„Teoria schimbării”, care este aplicată frecvent în evaluările bazate pe teorie, poate fi definită ca o modalitate de a descrie setul de ipoteze care explică atât mini-etapele care conduc la obiectivul pe termen lung, cât și conexiunile dintre activitățile privind politica sau programul și rezultatele obținute în fiecare etapă. Abordarea bazată pe teorie este o abordare în care se acordă atenție teoriilor factorilor de decizie, ale </w:t>
      </w:r>
      <w:r>
        <w:rPr>
          <w:color w:val="576C88" w:themeColor="text2" w:themeTint="D9"/>
          <w:highlight w:val="yellow"/>
        </w:rPr>
        <w:lastRenderedPageBreak/>
        <w:t>administratorilor de program sau ale altor părți interesate, și anume colecții de supoziții și ipoteze - ce pot fi testate empiric - care sunt legate logic între ele. Aceasta pornește de la premisa că programele respective se bazează pe o teorie explicită sau implicită cu privire la modul în care și motivul pentru care va funcționa un program. Caracteristica principală a evaluării bazate pe teorie este că oferă un lanț cauzal explicit (sau „teoria schimbării”), care leagă intervenția de efecte specifice; ulterior aceasta folosește lanțul cauzal pentru a ghida colectarea de probe și analiza contribuției cauzale prin dezvoltarea unor ipoteze care pot fi testate prin comparații critice.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Transparență</w:t>
      </w:r>
    </w:p>
    <w:p w:rsidR="00E63859" w:rsidRPr="000A700F" w:rsidRDefault="00E63859" w:rsidP="00A63707">
      <w:pPr>
        <w:spacing w:before="240" w:after="240"/>
        <w:ind w:left="363"/>
        <w:rPr>
          <w:rFonts w:cs="Arial"/>
          <w:szCs w:val="18"/>
          <w:highlight w:val="yellow"/>
        </w:rPr>
      </w:pPr>
      <w:r>
        <w:rPr>
          <w:color w:val="576C88" w:themeColor="text2" w:themeTint="D9"/>
          <w:highlight w:val="yellow"/>
        </w:rPr>
        <w:t>Transparența unei metodologii de evaluare impune ca utilizatorii să cunoască exact elementele sale principale, structura, parametrii, normele și răspunsurile funcționale. Prin urmare, un utilizator poate monitoriza că acestea sunt urmate. O estimare valabilă a situației contrafactuale ar trebui să se bazeze pe norme de atribuire clare și transparente.</w:t>
      </w:r>
    </w:p>
    <w:p w:rsidR="00E63859" w:rsidRPr="000A700F" w:rsidRDefault="00E63859" w:rsidP="00A63707">
      <w:pPr>
        <w:spacing w:before="240" w:after="240"/>
        <w:ind w:left="363"/>
        <w:rPr>
          <w:rFonts w:cs="Arial"/>
          <w:b/>
          <w:color w:val="E7E6E6" w:themeColor="background2"/>
          <w:sz w:val="24"/>
          <w:highlight w:val="yellow"/>
        </w:rPr>
      </w:pPr>
      <w:r>
        <w:rPr>
          <w:b/>
          <w:color w:val="E7E6E6" w:themeColor="background2"/>
          <w:sz w:val="24"/>
          <w:highlight w:val="yellow"/>
        </w:rPr>
        <w:t>Validitate</w:t>
      </w:r>
    </w:p>
    <w:p w:rsidR="00E63859" w:rsidRDefault="00E63859" w:rsidP="00A63707">
      <w:pPr>
        <w:spacing w:before="240" w:after="240"/>
        <w:ind w:left="363"/>
        <w:rPr>
          <w:rFonts w:cs="Arial"/>
          <w:color w:val="576C88" w:themeColor="text2" w:themeTint="D9"/>
          <w:szCs w:val="18"/>
        </w:rPr>
      </w:pPr>
      <w:r>
        <w:rPr>
          <w:color w:val="576C88" w:themeColor="text2" w:themeTint="D9"/>
          <w:highlight w:val="yellow"/>
        </w:rPr>
        <w:t xml:space="preserve">Se poate referi la validitatea internă, externă și convergentă. „Validitatea internă”: Rezultatele metodelor non-empirice sunt valide în cazul în care acestea sunt solide din punct de vedere logic. Rezultatele metodelor empirice sunt valide în cazul în care acestea sunt solide din punct de vedere logic și faptic. Soliditatea logică poate fi verificată, iar transparența ridicată facilitează acest lucru. Soliditatea faptică este verificată în cazul în care rezultatul este identic cu parametrul real care, în cea mai mare parte, nu poate fi observat (a se vedea </w:t>
      </w:r>
      <w:r>
        <w:rPr>
          <w:color w:val="576C88" w:themeColor="text2" w:themeTint="D9"/>
          <w:highlight w:val="yellow"/>
        </w:rPr>
        <w:t>situația contrafactuală). „Validitatea externă” este o măsură a calității cercetării empirice. În contextul acestui studiu, „validitate externă” se referă la faptul dacă rezultatele obținute dintr-un studiu de caz vor fi mai mult sau mai puțin aceleași în cazul în care un program similar se aplică, de asemenea, într-un alt context. „Validitatea convergentă” este dată în cazul în care diferite metode utilizate pentru a răspunde la aceeași întrebare dau rezultate similare.</w:t>
      </w:r>
    </w:p>
    <w:p w:rsidR="00E63859" w:rsidRDefault="00E63859" w:rsidP="00A63707">
      <w:pPr>
        <w:spacing w:before="240" w:after="240"/>
        <w:ind w:left="363"/>
        <w:rPr>
          <w:rFonts w:cs="Arial"/>
          <w:szCs w:val="18"/>
        </w:rPr>
      </w:pPr>
    </w:p>
    <w:p w:rsidR="00E63859" w:rsidRDefault="00E63859" w:rsidP="00A63707">
      <w:pPr>
        <w:spacing w:before="240" w:after="240"/>
        <w:ind w:left="363"/>
        <w:rPr>
          <w:rFonts w:cs="Arial"/>
          <w:szCs w:val="18"/>
        </w:rPr>
      </w:pPr>
    </w:p>
    <w:p w:rsidR="00E63859" w:rsidRDefault="00E63859" w:rsidP="00A63707">
      <w:pPr>
        <w:spacing w:before="240" w:after="240"/>
        <w:ind w:left="363"/>
        <w:rPr>
          <w:rFonts w:cs="Arial"/>
          <w:szCs w:val="18"/>
        </w:rPr>
      </w:pPr>
    </w:p>
    <w:p w:rsidR="00E63859" w:rsidRDefault="00E63859" w:rsidP="00A63707">
      <w:pPr>
        <w:spacing w:before="240" w:after="240"/>
        <w:ind w:left="363"/>
        <w:rPr>
          <w:rFonts w:cs="Arial"/>
          <w:szCs w:val="18"/>
        </w:rPr>
      </w:pPr>
    </w:p>
    <w:p w:rsidR="00E63859" w:rsidRDefault="00E63859" w:rsidP="00A63707">
      <w:pPr>
        <w:spacing w:before="240" w:after="240"/>
        <w:ind w:left="363"/>
        <w:rPr>
          <w:rFonts w:cs="Arial"/>
          <w:szCs w:val="18"/>
        </w:rPr>
        <w:sectPr w:rsidR="00E63859" w:rsidSect="00502BFD">
          <w:type w:val="continuous"/>
          <w:pgSz w:w="11906" w:h="16838" w:code="9"/>
          <w:pgMar w:top="1440" w:right="1440" w:bottom="1440" w:left="1440" w:header="1134" w:footer="1021" w:gutter="0"/>
          <w:cols w:num="2" w:space="708"/>
          <w:titlePg/>
          <w:docGrid w:linePitch="360"/>
        </w:sectPr>
      </w:pPr>
    </w:p>
    <w:p w:rsidR="00E63859" w:rsidRDefault="00E63859">
      <w:pPr>
        <w:spacing w:after="0" w:line="240" w:lineRule="auto"/>
        <w:rPr>
          <w:rFonts w:cs="Arial"/>
          <w:szCs w:val="18"/>
        </w:rPr>
      </w:pPr>
      <w:r>
        <w:lastRenderedPageBreak/>
        <w:br w:type="page"/>
      </w:r>
    </w:p>
    <w:p w:rsidR="00E63859" w:rsidRDefault="00E63859" w:rsidP="00A63707">
      <w:pPr>
        <w:spacing w:before="240" w:after="240"/>
        <w:ind w:left="363"/>
        <w:rPr>
          <w:rFonts w:cs="Arial"/>
          <w:szCs w:val="18"/>
        </w:rPr>
      </w:pPr>
    </w:p>
    <w:p w:rsidR="00E63859" w:rsidRDefault="00E63859" w:rsidP="00A63707">
      <w:pPr>
        <w:spacing w:before="240" w:after="240"/>
        <w:ind w:left="363"/>
        <w:rPr>
          <w:rFonts w:cs="Arial"/>
          <w:szCs w:val="18"/>
        </w:rPr>
      </w:pPr>
    </w:p>
    <w:p w:rsidR="00E63859" w:rsidRDefault="00E63859" w:rsidP="00A63707">
      <w:pPr>
        <w:spacing w:before="240" w:after="240"/>
        <w:ind w:left="363"/>
        <w:rPr>
          <w:rFonts w:cs="Arial"/>
          <w:szCs w:val="18"/>
        </w:rPr>
        <w:sectPr w:rsidR="00E63859" w:rsidSect="00502BFD">
          <w:pgSz w:w="11906" w:h="16838" w:code="9"/>
          <w:pgMar w:top="1440" w:right="1440" w:bottom="1440" w:left="1440" w:header="1134" w:footer="1021" w:gutter="0"/>
          <w:cols w:num="2" w:space="708"/>
          <w:titlePg/>
          <w:docGrid w:linePitch="360"/>
        </w:sectPr>
      </w:pPr>
    </w:p>
    <w:p w:rsidR="00E63859" w:rsidRPr="009712DC" w:rsidRDefault="00E63859" w:rsidP="00A63707">
      <w:pPr>
        <w:spacing w:before="240" w:after="240"/>
        <w:ind w:left="363"/>
        <w:rPr>
          <w:rFonts w:cs="Arial"/>
          <w:szCs w:val="18"/>
        </w:rPr>
        <w:sectPr w:rsidR="00E63859" w:rsidRPr="009712DC" w:rsidSect="00502BFD">
          <w:type w:val="continuous"/>
          <w:pgSz w:w="11906" w:h="16838" w:code="9"/>
          <w:pgMar w:top="1440" w:right="1440" w:bottom="1440" w:left="1440" w:header="1134" w:footer="1021" w:gutter="0"/>
          <w:cols w:space="708"/>
          <w:titlePg/>
          <w:docGrid w:linePitch="360"/>
        </w:sectPr>
      </w:pPr>
    </w:p>
    <w:p w:rsidR="00E63859" w:rsidRDefault="00E63859">
      <w:pPr>
        <w:spacing w:after="0" w:line="240" w:lineRule="auto"/>
        <w:rPr>
          <w:rFonts w:cs="Arial"/>
          <w:color w:val="576C88" w:themeColor="text2" w:themeTint="D9"/>
          <w:sz w:val="20"/>
          <w:szCs w:val="20"/>
        </w:rPr>
        <w:sectPr w:rsidR="00E63859" w:rsidSect="00A63707">
          <w:type w:val="continuous"/>
          <w:pgSz w:w="11906" w:h="16838" w:code="9"/>
          <w:pgMar w:top="1440" w:right="1440" w:bottom="1440" w:left="1440" w:header="1134" w:footer="1021" w:gutter="0"/>
          <w:cols w:space="708"/>
          <w:titlePg/>
          <w:docGrid w:linePitch="360"/>
        </w:sectPr>
      </w:pPr>
    </w:p>
    <w:p w:rsidR="00E63859" w:rsidRDefault="00E63859">
      <w:pPr>
        <w:spacing w:after="0" w:line="240" w:lineRule="auto"/>
        <w:rPr>
          <w:rFonts w:cs="Arial"/>
          <w:color w:val="576C88" w:themeColor="text2" w:themeTint="D9"/>
          <w:sz w:val="20"/>
          <w:szCs w:val="20"/>
        </w:rPr>
      </w:pPr>
    </w:p>
    <w:p w:rsidR="00E63859" w:rsidRPr="008D0759" w:rsidRDefault="00E63859" w:rsidP="00923616">
      <w:pPr>
        <w:pStyle w:val="HStandard"/>
      </w:pPr>
    </w:p>
    <w:p w:rsidR="00E63859" w:rsidRPr="008D0759" w:rsidRDefault="00E63859" w:rsidP="00923616">
      <w:pPr>
        <w:pStyle w:val="HStandard"/>
        <w:sectPr w:rsidR="00E63859" w:rsidRPr="008D0759" w:rsidSect="00A63707">
          <w:type w:val="continuous"/>
          <w:pgSz w:w="11906" w:h="16838" w:code="9"/>
          <w:pgMar w:top="1440" w:right="1440" w:bottom="1440" w:left="1440" w:header="1134" w:footer="1021" w:gutter="0"/>
          <w:cols w:space="708"/>
          <w:titlePg/>
          <w:docGrid w:linePitch="360"/>
        </w:sectPr>
      </w:pPr>
    </w:p>
    <w:p w:rsidR="00E63859" w:rsidRPr="008D0759" w:rsidRDefault="00E63859">
      <w:pPr>
        <w:spacing w:after="0" w:line="240" w:lineRule="auto"/>
        <w:rPr>
          <w:rFonts w:cs="Arial"/>
        </w:rPr>
      </w:pPr>
      <w:r>
        <w:rPr>
          <w:rFonts w:cs="Arial"/>
          <w:noProof/>
          <w:lang w:eastAsia="en-GB"/>
        </w:rPr>
        <w:lastRenderedPageBreak/>
        <w:drawing>
          <wp:anchor distT="0" distB="0" distL="114300" distR="114300" simplePos="0" relativeHeight="251664384"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E63859" w:rsidRPr="008D0759" w:rsidRDefault="00E63859" w:rsidP="00923616">
      <w:pPr>
        <w:pStyle w:val="HStandard"/>
      </w:pPr>
    </w:p>
    <w:p w:rsidR="00C23794" w:rsidRDefault="00F64594">
      <w:bookmarkStart w:id="430" w:name="_GoBack"/>
      <w:bookmarkEnd w:id="430"/>
    </w:p>
    <w:sectPr w:rsidR="00C23794" w:rsidSect="00457F3C">
      <w:headerReference w:type="default" r:id="rId71"/>
      <w:footerReference w:type="default" r:id="rId72"/>
      <w:headerReference w:type="first" r:id="rId73"/>
      <w:footerReference w:type="first" r:id="rId74"/>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4594" w:rsidRDefault="00F64594" w:rsidP="00E63859">
      <w:pPr>
        <w:spacing w:after="0" w:line="240" w:lineRule="auto"/>
      </w:pPr>
      <w:r>
        <w:separator/>
      </w:r>
    </w:p>
  </w:endnote>
  <w:endnote w:type="continuationSeparator" w:id="0">
    <w:p w:rsidR="00F64594" w:rsidRDefault="00F64594" w:rsidP="00E638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altName w:val="Arial"/>
    <w:charset w:val="00"/>
    <w:family w:val="swiss"/>
    <w:pitch w:val="variable"/>
    <w:sig w:usb0="00000001"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Default="00E63859">
    <w:pPr>
      <w:pStyle w:val="Footer"/>
    </w:pPr>
    <w:r>
      <w:t xml:space="preserve">pagina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tab/>
    </w:r>
    <w:r>
      <w:rPr>
        <w:noProof/>
        <w:lang w:val="en-GB" w:eastAsia="en-GB" w:bidi="ar-SA"/>
      </w:rPr>
      <w:drawing>
        <wp:inline distT="0" distB="0" distL="0" distR="0" wp14:anchorId="0A405910" wp14:editId="61A57D46">
          <wp:extent cx="971550" cy="247650"/>
          <wp:effectExtent l="19050" t="0" r="0" b="0"/>
          <wp:docPr id="2"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A40754" w:rsidRDefault="00E6385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30</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A40754" w:rsidRDefault="00E6385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8</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A40754" w:rsidRDefault="00E6385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32</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A40754" w:rsidRDefault="00E6385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31</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4733A5" w:rsidRDefault="00E63859"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131</w:t>
    </w:r>
    <w:r w:rsidRPr="004733A5">
      <w:rPr>
        <w:rStyle w:val="PageNumber"/>
        <w:rFonts w:ascii="Helvetica LT Pro Light" w:hAnsi="Helvetica LT Pro Light"/>
        <w:color w:val="262626" w:themeColor="text1" w:themeTint="D9"/>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A40754" w:rsidRDefault="00E63859"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130</w:t>
    </w:r>
    <w:r w:rsidRPr="00A40754">
      <w:rPr>
        <w:rStyle w:val="PageNumber"/>
        <w:rFonts w:ascii="Helvetica LT Pro Light" w:hAnsi="Helvetica LT Pro Light"/>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002F" w:rsidRPr="00150D5B" w:rsidRDefault="00F64594" w:rsidP="00150D5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002F" w:rsidRPr="00150D5B" w:rsidRDefault="00F64594"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4594" w:rsidRDefault="00F64594" w:rsidP="00E63859">
      <w:pPr>
        <w:spacing w:after="0" w:line="240" w:lineRule="auto"/>
      </w:pPr>
      <w:r>
        <w:separator/>
      </w:r>
    </w:p>
  </w:footnote>
  <w:footnote w:type="continuationSeparator" w:id="0">
    <w:p w:rsidR="00F64594" w:rsidRDefault="00F64594" w:rsidP="00E63859">
      <w:pPr>
        <w:spacing w:after="0" w:line="240" w:lineRule="auto"/>
      </w:pPr>
      <w:r>
        <w:continuationSeparator/>
      </w:r>
    </w:p>
  </w:footnote>
  <w:footnote w:id="1">
    <w:p w:rsidR="00E63859" w:rsidRPr="00864DD2" w:rsidRDefault="00E63859" w:rsidP="00790A04">
      <w:pPr>
        <w:pStyle w:val="FootnoteText"/>
        <w:rPr>
          <w:highlight w:val="yellow"/>
          <w:lang w:val="en-GB"/>
        </w:rPr>
      </w:pPr>
      <w:r>
        <w:rPr>
          <w:rStyle w:val="FootnoteReference"/>
        </w:rPr>
        <w:footnoteRef/>
      </w:r>
      <w:r>
        <w:t xml:space="preserve"> </w:t>
      </w:r>
      <w:r>
        <w:tab/>
      </w:r>
      <w:r>
        <w:rPr>
          <w:highlight w:val="yellow"/>
        </w:rPr>
        <w:t>În cazul statelor membre cu programe de dezvoltare rurală regionale</w:t>
      </w:r>
    </w:p>
  </w:footnote>
  <w:footnote w:id="2">
    <w:p w:rsidR="00E63859" w:rsidRPr="00864DD2" w:rsidRDefault="00E63859" w:rsidP="00790A04">
      <w:pPr>
        <w:pStyle w:val="FootnoteText"/>
        <w:rPr>
          <w:highlight w:val="yellow"/>
          <w:lang w:val="en-GB"/>
        </w:rPr>
      </w:pPr>
      <w:r>
        <w:rPr>
          <w:rStyle w:val="FootnoteReference"/>
          <w:highlight w:val="yellow"/>
        </w:rPr>
        <w:footnoteRef/>
      </w:r>
      <w:r>
        <w:rPr>
          <w:highlight w:val="yellow"/>
        </w:rPr>
        <w:t xml:space="preserve"> </w:t>
      </w:r>
      <w:r>
        <w:tab/>
      </w:r>
      <w:r>
        <w:rPr>
          <w:highlight w:val="yellow"/>
        </w:rPr>
        <w:t>Regulamentul (UE) nr. 1305/2013, articolul 54 alineatul (1).</w:t>
      </w:r>
    </w:p>
  </w:footnote>
  <w:footnote w:id="3">
    <w:p w:rsidR="00E63859" w:rsidRPr="00864DD2" w:rsidRDefault="00E63859" w:rsidP="00790A04">
      <w:pPr>
        <w:pStyle w:val="FootnoteText"/>
        <w:rPr>
          <w:highlight w:val="yellow"/>
          <w:lang w:val="en-GB"/>
        </w:rPr>
      </w:pPr>
      <w:r>
        <w:rPr>
          <w:rStyle w:val="FootnoteReference"/>
          <w:highlight w:val="yellow"/>
        </w:rPr>
        <w:footnoteRef/>
      </w:r>
      <w:r>
        <w:rPr>
          <w:highlight w:val="yellow"/>
        </w:rPr>
        <w:t xml:space="preserve"> </w:t>
      </w:r>
      <w:r>
        <w:tab/>
      </w:r>
      <w:r>
        <w:rPr>
          <w:highlight w:val="yellow"/>
        </w:rPr>
        <w:t>Regulamentul (UE) nr. 1303/2013, articolul 54.</w:t>
      </w:r>
    </w:p>
  </w:footnote>
  <w:footnote w:id="4">
    <w:p w:rsidR="00E63859" w:rsidRPr="00F7430B" w:rsidRDefault="00E63859" w:rsidP="00790A04">
      <w:pPr>
        <w:pStyle w:val="FootnoteText"/>
        <w:rPr>
          <w:lang w:val="en-US"/>
        </w:rPr>
      </w:pPr>
      <w:r>
        <w:rPr>
          <w:rStyle w:val="FootnoteReference"/>
          <w:highlight w:val="yellow"/>
        </w:rPr>
        <w:footnoteRef/>
      </w:r>
      <w:r>
        <w:rPr>
          <w:highlight w:val="yellow"/>
        </w:rPr>
        <w:t xml:space="preserve"> </w:t>
      </w:r>
      <w:r>
        <w:tab/>
      </w:r>
      <w:hyperlink r:id="rId1">
        <w:r>
          <w:rPr>
            <w:highlight w:val="yellow"/>
          </w:rPr>
          <w:t>Orientări: Instituirea și punerea în aplicare a planului de evaluare a programelor de dezvoltare rurală în perioada 2014-2020</w:t>
        </w:r>
      </w:hyperlink>
      <w:r>
        <w:rPr>
          <w:highlight w:val="yellow"/>
        </w:rPr>
        <w:t>, serviciul de asistență al rețelei europene de evaluare pentru dezvoltare rurală, Bruxelles, 2014</w:t>
      </w:r>
      <w:r>
        <w:t xml:space="preserve">  </w:t>
      </w:r>
    </w:p>
  </w:footnote>
  <w:footnote w:id="5">
    <w:p w:rsidR="00E63859" w:rsidRPr="0028109E" w:rsidRDefault="00E63859" w:rsidP="00E92B7B">
      <w:pPr>
        <w:pStyle w:val="FootnoteText"/>
        <w:rPr>
          <w:highlight w:val="yellow"/>
          <w:lang w:val="en-US"/>
        </w:rPr>
      </w:pPr>
      <w:r>
        <w:rPr>
          <w:rStyle w:val="FootnoteReference"/>
        </w:rPr>
        <w:footnoteRef/>
      </w:r>
      <w:r>
        <w:t xml:space="preserve"> </w:t>
      </w:r>
      <w:r>
        <w:tab/>
      </w:r>
      <w:r>
        <w:rPr>
          <w:highlight w:val="yellow"/>
        </w:rPr>
        <w:t xml:space="preserve">Document de lucru: Întrebări de evaluare  comune pentru Programul de Dezvoltare Rurală  în perioada 2014-2020, </w:t>
      </w:r>
      <w:hyperlink r:id="rId2">
        <w:r>
          <w:rPr>
            <w:highlight w:val="yellow"/>
          </w:rPr>
          <w:t>http://enrd.ec.europa.eu/en/evaluation-helpdesks-publications</w:t>
        </w:r>
      </w:hyperlink>
    </w:p>
  </w:footnote>
  <w:footnote w:id="6">
    <w:p w:rsidR="00E63859" w:rsidRPr="0028109E" w:rsidRDefault="00E63859" w:rsidP="00E92B7B">
      <w:pPr>
        <w:pStyle w:val="FootnoteText"/>
        <w:rPr>
          <w:highlight w:val="yellow"/>
          <w:lang w:val="sk-SK"/>
        </w:rPr>
      </w:pPr>
      <w:r>
        <w:rPr>
          <w:rStyle w:val="FootnoteReference"/>
          <w:highlight w:val="yellow"/>
        </w:rPr>
        <w:footnoteRef/>
      </w:r>
      <w:r>
        <w:rPr>
          <w:highlight w:val="yellow"/>
        </w:rPr>
        <w:t xml:space="preserve"> </w:t>
      </w:r>
      <w:r>
        <w:tab/>
      </w:r>
      <w:r>
        <w:rPr>
          <w:highlight w:val="yellow"/>
        </w:rPr>
        <w:t>Regulamentul de punere în aplicare (UE) nr. 808/2014 al Comisiei, articolul 14</w:t>
      </w:r>
    </w:p>
  </w:footnote>
  <w:footnote w:id="7">
    <w:p w:rsidR="00E63859" w:rsidRPr="00D1002F" w:rsidRDefault="00E63859" w:rsidP="00E92B7B">
      <w:pPr>
        <w:pStyle w:val="FootnoteText"/>
        <w:rPr>
          <w:highlight w:val="yellow"/>
          <w:lang w:val="sk-SK"/>
        </w:rPr>
      </w:pPr>
      <w:r>
        <w:rPr>
          <w:rStyle w:val="FootnoteReference"/>
          <w:highlight w:val="yellow"/>
        </w:rPr>
        <w:footnoteRef/>
      </w:r>
      <w:r>
        <w:rPr>
          <w:highlight w:val="yellow"/>
        </w:rPr>
        <w:t xml:space="preserve"> </w:t>
      </w:r>
      <w:r>
        <w:tab/>
      </w:r>
      <w:r>
        <w:rPr>
          <w:highlight w:val="yellow"/>
        </w:rPr>
        <w:t>„</w:t>
      </w:r>
      <w:hyperlink r:id="rId3">
        <w:r>
          <w:rPr>
            <w:highlight w:val="yellow"/>
          </w:rPr>
          <w:t>Orientări pentru evaluarea ex ante a PDR în perioada 2014-2020”</w:t>
        </w:r>
      </w:hyperlink>
      <w:r>
        <w:rPr>
          <w:highlight w:val="yellow"/>
        </w:rPr>
        <w:t xml:space="preserve"> și „</w:t>
      </w:r>
      <w:hyperlink r:id="rId4">
        <w:r>
          <w:rPr>
            <w:highlight w:val="yellow"/>
          </w:rPr>
          <w:t xml:space="preserve">Orientări: De instituire și punere în aplicare a planului de evaluare a PDR în perioada 2014-2020 </w:t>
        </w:r>
      </w:hyperlink>
      <w:r>
        <w:rPr>
          <w:highlight w:val="yellow"/>
        </w:rPr>
        <w:t>”</w:t>
      </w:r>
      <w:hyperlink r:id="rId5"/>
    </w:p>
  </w:footnote>
  <w:footnote w:id="8">
    <w:p w:rsidR="00E63859" w:rsidRPr="00D1002F" w:rsidRDefault="00E63859" w:rsidP="003E7D43">
      <w:pPr>
        <w:pStyle w:val="FootnoteText"/>
        <w:rPr>
          <w:lang w:val="sk-SK"/>
        </w:rPr>
      </w:pPr>
      <w:r>
        <w:rPr>
          <w:rStyle w:val="FootnoteReference"/>
          <w:highlight w:val="yellow"/>
        </w:rPr>
        <w:footnoteRef/>
      </w:r>
      <w:r>
        <w:rPr>
          <w:highlight w:val="yellow"/>
        </w:rPr>
        <w:t xml:space="preserve"> </w:t>
      </w:r>
      <w:r>
        <w:tab/>
      </w:r>
      <w:r>
        <w:rPr>
          <w:highlight w:val="yellow"/>
        </w:rPr>
        <w:t>Comitetul de reprezentare al grupului de lucru tematic privind orientările RRN era compus din reprezentanți ai DG AGRI, ai Grupului de experți privind monitorizarea și evaluarea PAC în perioada 2014-2020 și ai punctului de contact REDR.</w:t>
      </w:r>
      <w:r>
        <w:t xml:space="preserve"> </w:t>
      </w:r>
    </w:p>
  </w:footnote>
  <w:footnote w:id="9">
    <w:p w:rsidR="00E63859" w:rsidRPr="00D1002F" w:rsidRDefault="00E63859" w:rsidP="00923616">
      <w:pPr>
        <w:pStyle w:val="FootnoteText"/>
        <w:rPr>
          <w:highlight w:val="yellow"/>
          <w:lang w:val="sk-SK"/>
        </w:rPr>
      </w:pPr>
      <w:r>
        <w:rPr>
          <w:rStyle w:val="FootnoteReference"/>
        </w:rPr>
        <w:footnoteRef/>
      </w:r>
      <w:r>
        <w:t xml:space="preserve"> </w:t>
      </w:r>
      <w:r>
        <w:tab/>
      </w:r>
      <w:r>
        <w:rPr>
          <w:highlight w:val="yellow"/>
        </w:rPr>
        <w:t>Roelofs, M. (2004), Criteriile de evaluare a acțiunii publice care are loc în cadrul rețelelor, Curtea de Conturi din Țările de Jos, Haga</w:t>
      </w:r>
    </w:p>
  </w:footnote>
  <w:footnote w:id="10">
    <w:p w:rsidR="00E63859" w:rsidRPr="00D1002F" w:rsidRDefault="00E63859" w:rsidP="00923616">
      <w:pPr>
        <w:pStyle w:val="FootnoteText"/>
        <w:rPr>
          <w:rFonts w:cs="Arial"/>
          <w:szCs w:val="16"/>
          <w:highlight w:val="yellow"/>
          <w:lang w:val="sk-SK"/>
        </w:rPr>
      </w:pPr>
      <w:r>
        <w:rPr>
          <w:rStyle w:val="FootnoteReference"/>
          <w:highlight w:val="yellow"/>
        </w:rPr>
        <w:footnoteRef/>
      </w:r>
      <w:r>
        <w:rPr>
          <w:highlight w:val="yellow"/>
        </w:rPr>
        <w:t xml:space="preserve"> Ce știm despre colaborarea în rețea ca  instrument de politică de dezvoltare rurală (2007-2013)?, REDR, Document de dezbatere, versiunea 2 (iunie 2012)</w:t>
      </w:r>
    </w:p>
  </w:footnote>
  <w:footnote w:id="11">
    <w:p w:rsidR="00E63859" w:rsidRPr="00D1002F" w:rsidRDefault="00E63859" w:rsidP="00923616">
      <w:pPr>
        <w:pStyle w:val="FootnoteText"/>
        <w:rPr>
          <w:rFonts w:cs="Arial"/>
          <w:szCs w:val="16"/>
          <w:highlight w:val="yellow"/>
          <w:lang w:val="sk-SK"/>
        </w:rPr>
      </w:pPr>
      <w:r>
        <w:rPr>
          <w:rStyle w:val="FootnoteReference"/>
          <w:highlight w:val="yellow"/>
        </w:rPr>
        <w:footnoteRef/>
      </w:r>
      <w:r>
        <w:rPr>
          <w:highlight w:val="yellow"/>
        </w:rPr>
        <w:t xml:space="preserve"> Ce știm despre colaborarea în rețea ca  instrument de politică de dezvoltare rurală (2007-2013)?, REDR, Document de dezbatere, versiunea 2 (iunie 2012)</w:t>
      </w:r>
    </w:p>
  </w:footnote>
  <w:footnote w:id="12">
    <w:p w:rsidR="00E63859" w:rsidRPr="00A21714" w:rsidRDefault="00E63859" w:rsidP="00ED27DC">
      <w:pPr>
        <w:pStyle w:val="FootnoteText"/>
        <w:rPr>
          <w:highlight w:val="yellow"/>
          <w:lang w:val="sk-SK"/>
        </w:rPr>
      </w:pPr>
      <w:r>
        <w:rPr>
          <w:rStyle w:val="FootnoteReference"/>
          <w:highlight w:val="yellow"/>
        </w:rPr>
        <w:footnoteRef/>
      </w:r>
      <w:r>
        <w:rPr>
          <w:highlight w:val="yellow"/>
        </w:rPr>
        <w:t xml:space="preserve"> Regulamentul (UE) nr. 1305/2013, articolul 53 alineatul (1)</w:t>
      </w:r>
    </w:p>
  </w:footnote>
  <w:footnote w:id="13">
    <w:p w:rsidR="00E63859" w:rsidRPr="00A21714" w:rsidRDefault="00E63859" w:rsidP="00923616">
      <w:pPr>
        <w:pStyle w:val="FootnoteText"/>
        <w:rPr>
          <w:highlight w:val="yellow"/>
          <w:lang w:val="sk-SK"/>
        </w:rPr>
      </w:pPr>
      <w:r>
        <w:rPr>
          <w:rStyle w:val="FootnoteReference"/>
          <w:highlight w:val="yellow"/>
        </w:rPr>
        <w:footnoteRef/>
      </w:r>
      <w:r>
        <w:rPr>
          <w:highlight w:val="yellow"/>
        </w:rPr>
        <w:t xml:space="preserve"> Regulamentul (UE) nr. 1305/2013, articolul 54 alineatul (1)</w:t>
      </w:r>
    </w:p>
  </w:footnote>
  <w:footnote w:id="14">
    <w:p w:rsidR="00E63859" w:rsidRPr="00A21714" w:rsidRDefault="00E63859" w:rsidP="00923616">
      <w:pPr>
        <w:pStyle w:val="FootnoteText"/>
        <w:rPr>
          <w:highlight w:val="yellow"/>
          <w:lang w:val="sk-SK"/>
        </w:rPr>
      </w:pPr>
      <w:r>
        <w:rPr>
          <w:rStyle w:val="FootnoteReference"/>
          <w:highlight w:val="yellow"/>
        </w:rPr>
        <w:footnoteRef/>
      </w:r>
      <w:r>
        <w:rPr>
          <w:highlight w:val="yellow"/>
        </w:rPr>
        <w:t xml:space="preserve"> Regulamentul (UE) nr 1305/2013, articolele 53, 55, 56 și 57.</w:t>
      </w:r>
    </w:p>
  </w:footnote>
  <w:footnote w:id="15">
    <w:p w:rsidR="00E63859" w:rsidRPr="002942F8" w:rsidRDefault="00E63859" w:rsidP="00923616">
      <w:pPr>
        <w:pStyle w:val="FootnoteText"/>
        <w:rPr>
          <w:lang w:val="sk-SK"/>
        </w:rPr>
      </w:pPr>
      <w:r>
        <w:rPr>
          <w:rStyle w:val="FootnoteReference"/>
          <w:highlight w:val="yellow"/>
        </w:rPr>
        <w:footnoteRef/>
      </w:r>
      <w:r>
        <w:rPr>
          <w:highlight w:val="yellow"/>
        </w:rPr>
        <w:t xml:space="preserve"> Wassermann, Stanley si Faust, Katherine, </w:t>
      </w:r>
      <w:r>
        <w:rPr>
          <w:i/>
          <w:highlight w:val="yellow"/>
        </w:rPr>
        <w:t xml:space="preserve">Analiza rețelelor sociale Metode și aplicații, </w:t>
      </w:r>
      <w:r>
        <w:rPr>
          <w:highlight w:val="yellow"/>
        </w:rPr>
        <w:t>Cambridge University Press, 1994.</w:t>
      </w:r>
    </w:p>
  </w:footnote>
  <w:footnote w:id="16">
    <w:p w:rsidR="00E63859" w:rsidRPr="00A76855" w:rsidRDefault="00E63859" w:rsidP="003A118B">
      <w:pPr>
        <w:pStyle w:val="FootnoteText"/>
        <w:rPr>
          <w:lang w:val="sk-SK"/>
        </w:rPr>
      </w:pPr>
      <w:r>
        <w:rPr>
          <w:rStyle w:val="FootnoteReference"/>
        </w:rPr>
        <w:footnoteRef/>
      </w:r>
      <w:r>
        <w:t xml:space="preserve"> </w:t>
      </w:r>
      <w:r>
        <w:rPr>
          <w:highlight w:val="yellow"/>
        </w:rPr>
        <w:t>Regulamentul (UE) nr. 1305/2013, articolul 54 alineatul (3).</w:t>
      </w:r>
    </w:p>
  </w:footnote>
  <w:footnote w:id="17">
    <w:p w:rsidR="00E63859" w:rsidRPr="00A21714" w:rsidRDefault="00E63859">
      <w:pPr>
        <w:pStyle w:val="FootnoteText"/>
        <w:rPr>
          <w:highlight w:val="yellow"/>
          <w:lang w:val="sk-SK"/>
        </w:rPr>
      </w:pPr>
      <w:r>
        <w:rPr>
          <w:rStyle w:val="FootnoteReference"/>
        </w:rPr>
        <w:footnoteRef/>
      </w:r>
      <w:r>
        <w:t xml:space="preserve"> </w:t>
      </w:r>
      <w:r>
        <w:rPr>
          <w:highlight w:val="yellow"/>
        </w:rPr>
        <w:t xml:space="preserve">Regulamentul 1303/2013, articolul 5 </w:t>
      </w:r>
    </w:p>
  </w:footnote>
  <w:footnote w:id="18">
    <w:p w:rsidR="00E63859" w:rsidRPr="002942F8" w:rsidRDefault="00E63859">
      <w:pPr>
        <w:pStyle w:val="FootnoteText"/>
        <w:rPr>
          <w:highlight w:val="yellow"/>
          <w:lang w:val="it-IT"/>
        </w:rPr>
      </w:pPr>
      <w:r>
        <w:rPr>
          <w:rStyle w:val="FootnoteReference"/>
          <w:highlight w:val="yellow"/>
        </w:rPr>
        <w:footnoteRef/>
      </w:r>
      <w:r>
        <w:rPr>
          <w:highlight w:val="yellow"/>
        </w:rPr>
        <w:t xml:space="preserve"> Prezentare de Antonella Zona (DG AGRI): „Forma rețelelor rurale naționale - actuală și viitoare", a avut loc în cadrul Atelierului de bune practici al Serviciului de asistență pentru evaluare rurală:” Rețelele rurale naționale: Cum pot fi demonstrate beneficiile lor.” Roma, 10-11 aprilie, 2014. </w:t>
      </w:r>
      <w:hyperlink r:id="rId6">
        <w:r>
          <w:rPr>
            <w:rStyle w:val="Hyperlink"/>
            <w:highlight w:val="yellow"/>
          </w:rPr>
          <w:t>https://enrd.ec.europa.eu/sites/enrd/files/assets/pdf/evaluation/national-rural-networks/GPW_10_NRN_shape.pdf</w:t>
        </w:r>
      </w:hyperlink>
    </w:p>
  </w:footnote>
  <w:footnote w:id="19">
    <w:p w:rsidR="00E63859" w:rsidRPr="00A21714" w:rsidRDefault="00E63859">
      <w:pPr>
        <w:pStyle w:val="FootnoteText"/>
        <w:rPr>
          <w:highlight w:val="yellow"/>
          <w:lang w:val="sk-SK"/>
        </w:rPr>
      </w:pPr>
      <w:r>
        <w:rPr>
          <w:rStyle w:val="FootnoteReference"/>
          <w:highlight w:val="yellow"/>
        </w:rPr>
        <w:footnoteRef/>
      </w:r>
      <w:r>
        <w:rPr>
          <w:highlight w:val="yellow"/>
        </w:rPr>
        <w:t xml:space="preserve"> Instrumente pentru analiza părților interesate sunt oferite de diverși donatori internaționali, cum ar fi OMS: </w:t>
      </w:r>
      <w:hyperlink r:id="rId7">
        <w:r>
          <w:rPr>
            <w:rStyle w:val="Hyperlink"/>
            <w:highlight w:val="yellow"/>
          </w:rPr>
          <w:t>http://www.who.int/workforcealliance/knowledge/toolkit/33.pdf</w:t>
        </w:r>
      </w:hyperlink>
      <w:r>
        <w:rPr>
          <w:highlight w:val="yellow"/>
        </w:rPr>
        <w:t xml:space="preserve">, Banca Mondială </w:t>
      </w:r>
      <w:hyperlink r:id="rId8">
        <w:r>
          <w:rPr>
            <w:rStyle w:val="Hyperlink"/>
            <w:highlight w:val="yellow"/>
          </w:rPr>
          <w:t>http://www1.worldbank.org/publicsector/anticorrupt/PoliticalEconomy/stakeholderanalysis.htm</w:t>
        </w:r>
      </w:hyperlink>
      <w:r>
        <w:rPr>
          <w:highlight w:val="yellow"/>
        </w:rPr>
        <w:t xml:space="preserve"> sau FAO: </w:t>
      </w:r>
      <w:hyperlink r:id="rId9">
        <w:r>
          <w:rPr>
            <w:rStyle w:val="Hyperlink"/>
            <w:highlight w:val="yellow"/>
          </w:rPr>
          <w:t>http://www.fao.org/docrep/008/y5702e/y5702e00.htm</w:t>
        </w:r>
      </w:hyperlink>
    </w:p>
  </w:footnote>
  <w:footnote w:id="20">
    <w:p w:rsidR="00E63859" w:rsidRPr="00A21714" w:rsidRDefault="00E63859">
      <w:pPr>
        <w:pStyle w:val="FootnoteText"/>
        <w:rPr>
          <w:highlight w:val="yellow"/>
          <w:lang w:val="sk-SK"/>
        </w:rPr>
      </w:pPr>
      <w:r>
        <w:rPr>
          <w:rStyle w:val="FootnoteReference"/>
          <w:highlight w:val="yellow"/>
        </w:rPr>
        <w:footnoteRef/>
      </w:r>
      <w:r>
        <w:rPr>
          <w:highlight w:val="yellow"/>
        </w:rPr>
        <w:t xml:space="preserve"> </w:t>
      </w:r>
      <w:hyperlink r:id="rId10">
        <w:r>
          <w:rPr>
            <w:rStyle w:val="Hyperlink"/>
            <w:highlight w:val="yellow"/>
          </w:rPr>
          <w:t>http://enrd.ec.europa.eu/enrd-static/networks-and-networking/nrn-toolkit/principles-and-practice-of-networking/network-definitions-and-diversity/en/rural-networks-and-networking_en.html</w:t>
        </w:r>
      </w:hyperlink>
    </w:p>
  </w:footnote>
  <w:footnote w:id="21">
    <w:p w:rsidR="00E63859" w:rsidRPr="00A21714" w:rsidRDefault="00E63859" w:rsidP="00923616">
      <w:pPr>
        <w:pStyle w:val="FootnoteText"/>
        <w:rPr>
          <w:highlight w:val="yellow"/>
          <w:lang w:val="sk-SK"/>
        </w:rPr>
      </w:pPr>
      <w:r>
        <w:rPr>
          <w:rStyle w:val="FootnoteReference"/>
          <w:highlight w:val="yellow"/>
        </w:rPr>
        <w:footnoteRef/>
      </w:r>
      <w:r>
        <w:rPr>
          <w:highlight w:val="yellow"/>
        </w:rPr>
        <w:t xml:space="preserve"> Regulamentul (UE) nr. 1305/2013, articolul 68</w:t>
      </w:r>
    </w:p>
  </w:footnote>
  <w:footnote w:id="22">
    <w:p w:rsidR="00E63859" w:rsidRPr="002942F8" w:rsidRDefault="00E63859" w:rsidP="00923616">
      <w:pPr>
        <w:pStyle w:val="FootnoteText"/>
        <w:rPr>
          <w:rFonts w:cs="Arial"/>
          <w:szCs w:val="16"/>
          <w:highlight w:val="yellow"/>
          <w:lang w:val="pt-PT"/>
        </w:rPr>
      </w:pPr>
      <w:r>
        <w:rPr>
          <w:rStyle w:val="FootnoteReference"/>
          <w:highlight w:val="yellow"/>
        </w:rPr>
        <w:footnoteRef/>
      </w:r>
      <w:r>
        <w:rPr>
          <w:highlight w:val="yellow"/>
        </w:rPr>
        <w:t xml:space="preserve"> Regulamentul (UE) nr .1305/2013, articolul 54 alineatul (2).</w:t>
      </w:r>
    </w:p>
  </w:footnote>
  <w:footnote w:id="23">
    <w:p w:rsidR="00E63859" w:rsidRPr="00D1002F" w:rsidRDefault="00E63859" w:rsidP="0088698A">
      <w:pPr>
        <w:pStyle w:val="FootnoteText"/>
        <w:rPr>
          <w:lang w:val="pt-PT"/>
        </w:rPr>
      </w:pPr>
      <w:r>
        <w:rPr>
          <w:rStyle w:val="FootnoteReference"/>
          <w:highlight w:val="yellow"/>
        </w:rPr>
        <w:footnoteRef/>
      </w:r>
      <w:r>
        <w:rPr>
          <w:highlight w:val="yellow"/>
        </w:rPr>
        <w:t xml:space="preserve"> De regulă, valoarea adăugată obținută de RRN este legată de dezvoltarea capitalului social, de contribuția la crearea și dezvoltarea identității teritoriale și individuale, de îmbunătățirea guvernanței și de încurajarea schimbului de informațiil și de cunoștințe.</w:t>
      </w:r>
    </w:p>
  </w:footnote>
  <w:footnote w:id="24">
    <w:p w:rsidR="00E63859" w:rsidRPr="002942F8" w:rsidRDefault="00E63859" w:rsidP="00FF5B4F">
      <w:pPr>
        <w:pStyle w:val="FootnoteText"/>
        <w:rPr>
          <w:highlight w:val="yellow"/>
          <w:lang w:val="pt-PT"/>
        </w:rPr>
      </w:pPr>
      <w:r>
        <w:rPr>
          <w:rStyle w:val="FootnoteReference"/>
        </w:rPr>
        <w:footnoteRef/>
      </w:r>
      <w:r>
        <w:t xml:space="preserve"> </w:t>
      </w:r>
      <w:hyperlink r:id="rId11">
        <w:r>
          <w:rPr>
            <w:rFonts w:eastAsiaTheme="majorEastAsia"/>
            <w:highlight w:val="yellow"/>
          </w:rPr>
          <w:t>Setul de instrumente de autoevaluare a RRN</w:t>
        </w:r>
      </w:hyperlink>
      <w:r>
        <w:rPr>
          <w:highlight w:val="yellow"/>
        </w:rPr>
        <w:t>, REDR. http://enrd.ec.europa.eu/enrd-static/networks-and-networking/nrn-self-assessment-tool-kit/en/index_en.html</w:t>
      </w:r>
    </w:p>
  </w:footnote>
  <w:footnote w:id="25">
    <w:p w:rsidR="00E63859" w:rsidRPr="002942F8" w:rsidRDefault="00E63859" w:rsidP="003A1D3C">
      <w:pPr>
        <w:pStyle w:val="FootnoteText"/>
        <w:rPr>
          <w:lang w:val="pt-PT"/>
        </w:rPr>
      </w:pPr>
      <w:r>
        <w:rPr>
          <w:rStyle w:val="FootnoteReference"/>
          <w:highlight w:val="yellow"/>
        </w:rPr>
        <w:footnoteRef/>
      </w:r>
      <w:r>
        <w:rPr>
          <w:highlight w:val="yellow"/>
        </w:rPr>
        <w:t xml:space="preserve"> </w:t>
      </w:r>
      <w:hyperlink r:id="rId12">
        <w:r>
          <w:rPr>
            <w:highlight w:val="yellow"/>
          </w:rPr>
          <w:t>https://enrd.ec.europa.eu/en/networking/network-self-assessment</w:t>
        </w:r>
      </w:hyperlink>
      <w:r>
        <w:t xml:space="preserve"> </w:t>
      </w:r>
    </w:p>
  </w:footnote>
  <w:footnote w:id="26">
    <w:p w:rsidR="00E63859" w:rsidRPr="00A21714" w:rsidRDefault="00E63859">
      <w:pPr>
        <w:pStyle w:val="FootnoteText"/>
        <w:rPr>
          <w:highlight w:val="yellow"/>
          <w:lang w:val="sk-SK"/>
        </w:rPr>
      </w:pPr>
      <w:r>
        <w:rPr>
          <w:rStyle w:val="FootnoteReference"/>
        </w:rPr>
        <w:footnoteRef/>
      </w:r>
      <w:r>
        <w:t xml:space="preserve"> </w:t>
      </w:r>
      <w:r>
        <w:rPr>
          <w:highlight w:val="yellow"/>
        </w:rPr>
        <w:t xml:space="preserve">Regulamentul (UE) nr. 1303/2013 articolul 68 și Regulamentul de punere în aplicare (UE) nr. 808/2014 al Comisiei, anexa I punctul 9. </w:t>
      </w:r>
    </w:p>
  </w:footnote>
  <w:footnote w:id="27">
    <w:p w:rsidR="00E63859" w:rsidRPr="002942F8" w:rsidRDefault="00E63859" w:rsidP="00FF5B4F">
      <w:pPr>
        <w:pStyle w:val="FootnoteText"/>
        <w:rPr>
          <w:highlight w:val="yellow"/>
          <w:lang w:val="sk-SK"/>
        </w:rPr>
      </w:pPr>
      <w:r>
        <w:rPr>
          <w:rStyle w:val="FootnoteReference"/>
          <w:highlight w:val="yellow"/>
        </w:rPr>
        <w:footnoteRef/>
      </w:r>
      <w:r>
        <w:rPr>
          <w:highlight w:val="yellow"/>
        </w:rPr>
        <w:t xml:space="preserve"> Regulamentul de punere în aplicare (UE) nr. 808/2014 al Comisiei, anexa VII punctul 2.</w:t>
      </w:r>
    </w:p>
  </w:footnote>
  <w:footnote w:id="28">
    <w:p w:rsidR="00E63859" w:rsidRPr="002942F8" w:rsidRDefault="00E63859" w:rsidP="00FF5B4F">
      <w:pPr>
        <w:pStyle w:val="FootnoteText"/>
        <w:rPr>
          <w:highlight w:val="yellow"/>
          <w:lang w:val="sk-SK"/>
        </w:rPr>
      </w:pPr>
      <w:r>
        <w:rPr>
          <w:rStyle w:val="FootnoteReference"/>
          <w:highlight w:val="yellow"/>
        </w:rPr>
        <w:footnoteRef/>
      </w:r>
      <w:r>
        <w:rPr>
          <w:highlight w:val="yellow"/>
        </w:rPr>
        <w:t xml:space="preserve"> Regulamentul (UE) nr. 1303/2013, articolul 50 și Regulamentul de punere în aplicare (UE) nr. 808/2014 al Comisiei, anexa VII punctul 7.</w:t>
      </w:r>
    </w:p>
  </w:footnote>
  <w:footnote w:id="29">
    <w:p w:rsidR="00E63859" w:rsidRPr="002942F8" w:rsidRDefault="00E63859" w:rsidP="00FF5B4F">
      <w:pPr>
        <w:pStyle w:val="FootnoteText"/>
        <w:rPr>
          <w:highlight w:val="yellow"/>
          <w:lang w:val="sk-SK"/>
        </w:rPr>
      </w:pPr>
      <w:r>
        <w:rPr>
          <w:rStyle w:val="FootnoteReference"/>
          <w:highlight w:val="yellow"/>
        </w:rPr>
        <w:footnoteRef/>
      </w:r>
      <w:r>
        <w:rPr>
          <w:highlight w:val="yellow"/>
        </w:rPr>
        <w:t xml:space="preserve"> Regulamentul de punere în aplicare (UE) nr. 808/2014 al Comisiei, anexa V punctul 7.</w:t>
      </w:r>
    </w:p>
  </w:footnote>
  <w:footnote w:id="30">
    <w:p w:rsidR="00E63859" w:rsidRPr="002942F8" w:rsidRDefault="00E63859" w:rsidP="00FF5B4F">
      <w:pPr>
        <w:pStyle w:val="FootnoteText"/>
        <w:rPr>
          <w:lang w:val="sk-SK"/>
        </w:rPr>
      </w:pPr>
      <w:r>
        <w:rPr>
          <w:rStyle w:val="FootnoteReference"/>
          <w:highlight w:val="yellow"/>
        </w:rPr>
        <w:footnoteRef/>
      </w:r>
      <w:r>
        <w:rPr>
          <w:highlight w:val="yellow"/>
        </w:rPr>
        <w:t xml:space="preserve"> Regulamentul (UE) nr. 1303/2013, articolul 52.</w:t>
      </w:r>
    </w:p>
  </w:footnote>
  <w:footnote w:id="31">
    <w:p w:rsidR="00E63859" w:rsidRPr="002942F8" w:rsidRDefault="00E63859">
      <w:pPr>
        <w:pStyle w:val="FootnoteText"/>
        <w:rPr>
          <w:highlight w:val="yellow"/>
          <w:lang w:val="pt-PT"/>
        </w:rPr>
      </w:pPr>
      <w:r>
        <w:rPr>
          <w:rStyle w:val="FootnoteReference"/>
        </w:rPr>
        <w:footnoteRef/>
      </w:r>
      <w:r>
        <w:t xml:space="preserve"> </w:t>
      </w:r>
      <w:r>
        <w:rPr>
          <w:highlight w:val="yellow"/>
        </w:rPr>
        <w:t>Regulamentul (UE) nr. 1303/2013, articolul 52 alineatul (2).</w:t>
      </w:r>
    </w:p>
  </w:footnote>
  <w:footnote w:id="32">
    <w:p w:rsidR="00E63859" w:rsidRPr="002942F8" w:rsidRDefault="00E63859" w:rsidP="003F5115">
      <w:pPr>
        <w:pStyle w:val="FootnoteText"/>
        <w:rPr>
          <w:highlight w:val="yellow"/>
          <w:lang w:val="pt-PT"/>
        </w:rPr>
      </w:pPr>
      <w:r>
        <w:rPr>
          <w:rStyle w:val="FootnoteReference"/>
          <w:highlight w:val="yellow"/>
        </w:rPr>
        <w:footnoteRef/>
      </w:r>
      <w:r>
        <w:rPr>
          <w:highlight w:val="yellow"/>
        </w:rPr>
        <w:t xml:space="preserve"> Regulamentul (UE) nr. 1305/2013, articolul 78.</w:t>
      </w:r>
    </w:p>
  </w:footnote>
  <w:footnote w:id="33">
    <w:p w:rsidR="00E63859" w:rsidRPr="002942F8" w:rsidRDefault="00E63859" w:rsidP="003F5115">
      <w:pPr>
        <w:pStyle w:val="FootnoteText"/>
        <w:rPr>
          <w:lang w:val="pt-PT"/>
        </w:rPr>
      </w:pPr>
      <w:r>
        <w:rPr>
          <w:rStyle w:val="FootnoteReference"/>
          <w:highlight w:val="yellow"/>
        </w:rPr>
        <w:footnoteRef/>
      </w:r>
      <w:r>
        <w:rPr>
          <w:highlight w:val="yellow"/>
        </w:rPr>
        <w:t xml:space="preserve"> Anexa V la Regulamentul de punere în aplicare (UE) nr. 808/2014 al Comisiei.</w:t>
      </w:r>
    </w:p>
  </w:footnote>
  <w:footnote w:id="34">
    <w:p w:rsidR="00E63859" w:rsidRPr="002942F8" w:rsidRDefault="00E63859" w:rsidP="00403F21">
      <w:pPr>
        <w:pStyle w:val="FootnoteText"/>
        <w:rPr>
          <w:szCs w:val="16"/>
          <w:highlight w:val="yellow"/>
          <w:lang w:val="pt-PT"/>
        </w:rPr>
      </w:pPr>
      <w:r>
        <w:rPr>
          <w:rStyle w:val="FootnoteReference"/>
        </w:rPr>
        <w:footnoteRef/>
      </w:r>
      <w:r>
        <w:t xml:space="preserve"> </w:t>
      </w:r>
      <w:r>
        <w:rPr>
          <w:highlight w:val="yellow"/>
        </w:rPr>
        <w:t>Regulamentul (UE) nr. 1305/2013, articolul 54 alineatul (2)</w:t>
      </w:r>
    </w:p>
  </w:footnote>
  <w:footnote w:id="35">
    <w:p w:rsidR="00E63859" w:rsidRPr="002942F8" w:rsidRDefault="00E63859" w:rsidP="00403F21">
      <w:pPr>
        <w:pStyle w:val="FootnoteText"/>
        <w:rPr>
          <w:lang w:val="pt-PT"/>
        </w:rPr>
      </w:pPr>
      <w:r>
        <w:rPr>
          <w:rStyle w:val="FootnoteReference"/>
          <w:highlight w:val="yellow"/>
        </w:rPr>
        <w:footnoteRef/>
      </w:r>
      <w:r>
        <w:rPr>
          <w:highlight w:val="yellow"/>
        </w:rPr>
        <w:t xml:space="preserve"> Se recomandă formularea de obiective RRN specifice programului astfel cum sugerează normele CE pentru formularea obiectivelor de politică, </w:t>
      </w:r>
      <w:hyperlink r:id="rId13">
        <w:r>
          <w:rPr>
            <w:rStyle w:val="Hyperlink"/>
            <w:highlight w:val="yellow"/>
          </w:rPr>
          <w:t>http://ec.europa.eu/smart-regulation/guidelines/tool_13_en.htm</w:t>
        </w:r>
      </w:hyperlink>
    </w:p>
  </w:footnote>
  <w:footnote w:id="36">
    <w:p w:rsidR="00E63859" w:rsidRPr="00F02191" w:rsidRDefault="00E63859" w:rsidP="00403F21">
      <w:pPr>
        <w:pStyle w:val="FootnoteText"/>
        <w:rPr>
          <w:lang w:val="sk-SK"/>
        </w:rPr>
      </w:pPr>
      <w:r>
        <w:rPr>
          <w:rStyle w:val="FootnoteReference"/>
        </w:rPr>
        <w:footnoteRef/>
      </w:r>
      <w:r>
        <w:t xml:space="preserve"> </w:t>
      </w:r>
      <w:r>
        <w:rPr>
          <w:highlight w:val="yellow"/>
        </w:rPr>
        <w:t>Regulamentul (UE) nr. 1305/2013, articolul 54 alineatul (3).</w:t>
      </w:r>
      <w:r>
        <w:t xml:space="preserve"> </w:t>
      </w:r>
    </w:p>
  </w:footnote>
  <w:footnote w:id="37">
    <w:p w:rsidR="00E63859" w:rsidRPr="002942F8" w:rsidRDefault="00E63859" w:rsidP="00A27369">
      <w:pPr>
        <w:pStyle w:val="FootnoteText"/>
        <w:rPr>
          <w:highlight w:val="yellow"/>
          <w:lang w:val="pt-PT"/>
        </w:rPr>
      </w:pPr>
      <w:r>
        <w:rPr>
          <w:rStyle w:val="FootnoteReference"/>
        </w:rPr>
        <w:footnoteRef/>
      </w:r>
      <w:r>
        <w:t xml:space="preserve"> </w:t>
      </w:r>
      <w:r>
        <w:rPr>
          <w:highlight w:val="yellow"/>
        </w:rPr>
        <w:t xml:space="preserve">Regulamentul (UE) nr. 1303/2013, articolul 54 alineatul (1); Regulamentul (UE) nr. 1303/2013, articolul 68 litera (a). </w:t>
      </w:r>
    </w:p>
  </w:footnote>
  <w:footnote w:id="38">
    <w:p w:rsidR="00E63859" w:rsidRPr="002942F8" w:rsidRDefault="00E63859" w:rsidP="00A27369">
      <w:pPr>
        <w:pStyle w:val="FootnoteText"/>
        <w:rPr>
          <w:highlight w:val="yellow"/>
          <w:lang w:val="pt-PT"/>
        </w:rPr>
      </w:pPr>
      <w:r>
        <w:rPr>
          <w:rStyle w:val="FootnoteReference"/>
          <w:highlight w:val="yellow"/>
        </w:rPr>
        <w:footnoteRef/>
      </w:r>
      <w:r>
        <w:rPr>
          <w:highlight w:val="yellow"/>
        </w:rPr>
        <w:t xml:space="preserve"> Regulamentul (UE) nr. 1305/2013, articolul 54 alineatele (2) și (3).</w:t>
      </w:r>
    </w:p>
  </w:footnote>
  <w:footnote w:id="39">
    <w:p w:rsidR="00E63859" w:rsidRPr="002942F8" w:rsidRDefault="00E63859" w:rsidP="00A27369">
      <w:pPr>
        <w:pStyle w:val="FootnoteText"/>
        <w:rPr>
          <w:rFonts w:cs="Arial"/>
          <w:szCs w:val="16"/>
          <w:highlight w:val="yellow"/>
          <w:lang w:val="pt-PT"/>
        </w:rPr>
      </w:pPr>
      <w:r>
        <w:rPr>
          <w:rStyle w:val="FootnoteReference"/>
          <w:highlight w:val="yellow"/>
        </w:rPr>
        <w:footnoteRef/>
      </w:r>
      <w:r>
        <w:rPr>
          <w:highlight w:val="yellow"/>
        </w:rPr>
        <w:t xml:space="preserve"> WD: Întrebările de evaluare comune pentru PDR în perioada 2014-2020; Regulamentul de punere în aplicare (UE) nr. 808/2014 al Comisiei, anexa V,</w:t>
      </w:r>
    </w:p>
  </w:footnote>
  <w:footnote w:id="40">
    <w:p w:rsidR="00E63859" w:rsidRPr="002942F8" w:rsidRDefault="00E63859" w:rsidP="00A27369">
      <w:pPr>
        <w:spacing w:after="0" w:line="240" w:lineRule="auto"/>
        <w:ind w:right="215"/>
        <w:rPr>
          <w:rStyle w:val="FootnoteTextChar1"/>
          <w:rFonts w:eastAsiaTheme="minorHAnsi"/>
          <w:highlight w:val="yellow"/>
          <w:lang w:val="pt-PT"/>
        </w:rPr>
      </w:pPr>
      <w:r>
        <w:rPr>
          <w:rStyle w:val="FootnoteReference"/>
          <w:highlight w:val="yellow"/>
        </w:rPr>
        <w:footnoteRef/>
      </w:r>
      <w:r>
        <w:rPr>
          <w:color w:val="000000"/>
          <w:sz w:val="16"/>
          <w:highlight w:val="yellow"/>
        </w:rPr>
        <w:t xml:space="preserve"> </w:t>
      </w:r>
      <w:r>
        <w:rPr>
          <w:rStyle w:val="FootnoteTextChar1"/>
          <w:rFonts w:eastAsiaTheme="minorHAnsi"/>
          <w:highlight w:val="yellow"/>
        </w:rPr>
        <w:t>Regulamentul (UE) nr. 1305/2013, articolul 54 alineatul (2):</w:t>
      </w:r>
    </w:p>
  </w:footnote>
  <w:footnote w:id="41">
    <w:p w:rsidR="00E63859" w:rsidRPr="002942F8" w:rsidRDefault="00E63859" w:rsidP="00A27369">
      <w:pPr>
        <w:pStyle w:val="FootnoteText"/>
        <w:rPr>
          <w:rFonts w:cs="Arial"/>
          <w:szCs w:val="16"/>
          <w:highlight w:val="yellow"/>
          <w:lang w:val="pt-PT"/>
        </w:rPr>
      </w:pPr>
      <w:r>
        <w:rPr>
          <w:rStyle w:val="FootnoteReference"/>
          <w:highlight w:val="yellow"/>
        </w:rPr>
        <w:footnoteRef/>
      </w:r>
      <w:r>
        <w:rPr>
          <w:highlight w:val="yellow"/>
        </w:rPr>
        <w:t xml:space="preserve"> Regulamentul de punere în aplicare (UE) nr 808/2014 al Comisiei, anexa IV, Indicatori de realizare O.24, O.25 și O.26; </w:t>
      </w:r>
    </w:p>
  </w:footnote>
  <w:footnote w:id="42">
    <w:p w:rsidR="00E63859" w:rsidRPr="00277D95" w:rsidRDefault="00E63859">
      <w:pPr>
        <w:pStyle w:val="FootnoteText"/>
        <w:rPr>
          <w:highlight w:val="yellow"/>
          <w:lang w:val="sk-SK"/>
        </w:rPr>
      </w:pPr>
      <w:r>
        <w:rPr>
          <w:rStyle w:val="FootnoteReference"/>
          <w:highlight w:val="yellow"/>
        </w:rPr>
        <w:footnoteRef/>
      </w:r>
      <w:r>
        <w:rPr>
          <w:highlight w:val="yellow"/>
        </w:rPr>
        <w:t xml:space="preserve"> </w:t>
      </w:r>
      <w:hyperlink r:id="rId14">
        <w:r>
          <w:rPr>
            <w:rStyle w:val="Hyperlink"/>
            <w:highlight w:val="yellow"/>
          </w:rPr>
          <w:t>https://enrd.ec.europa.eu/en/evaluation-helpdesks-publications</w:t>
        </w:r>
      </w:hyperlink>
    </w:p>
  </w:footnote>
  <w:footnote w:id="43">
    <w:p w:rsidR="00E63859" w:rsidRPr="00FD7350" w:rsidRDefault="00E63859" w:rsidP="00A27369">
      <w:pPr>
        <w:pStyle w:val="FootnoteText"/>
        <w:rPr>
          <w:lang w:val="sk-SK"/>
        </w:rPr>
      </w:pPr>
      <w:r>
        <w:rPr>
          <w:rStyle w:val="FootnoteReference"/>
          <w:highlight w:val="yellow"/>
        </w:rPr>
        <w:footnoteRef/>
      </w:r>
      <w:r>
        <w:rPr>
          <w:highlight w:val="yellow"/>
        </w:rPr>
        <w:t xml:space="preserve"> Regulamentul (UE) nr. 1305/2013, articolul 54 alineatul (2).</w:t>
      </w:r>
    </w:p>
  </w:footnote>
  <w:footnote w:id="44">
    <w:p w:rsidR="00E63859" w:rsidRPr="002942F8" w:rsidRDefault="00E63859" w:rsidP="00CA57FC">
      <w:pPr>
        <w:pStyle w:val="FootnoteText"/>
        <w:rPr>
          <w:rFonts w:cs="Arial"/>
          <w:szCs w:val="16"/>
          <w:highlight w:val="yellow"/>
          <w:lang w:val="sk-SK"/>
        </w:rPr>
      </w:pPr>
      <w:r>
        <w:rPr>
          <w:rStyle w:val="FootnoteReference"/>
        </w:rPr>
        <w:footnoteRef/>
      </w:r>
      <w:r>
        <w:t xml:space="preserve"> </w:t>
      </w:r>
      <w:r>
        <w:rPr>
          <w:highlight w:val="yellow"/>
        </w:rPr>
        <w:t>Întrebare de evaluare comună 21; Anexa V la Regulamentul de punere în aplicare (UE) nr. 808/2014 al Comisiei</w:t>
      </w:r>
    </w:p>
  </w:footnote>
  <w:footnote w:id="45">
    <w:p w:rsidR="00E63859" w:rsidRPr="002942F8" w:rsidRDefault="00E63859" w:rsidP="00CA57FC">
      <w:pPr>
        <w:pStyle w:val="FootnoteText"/>
        <w:rPr>
          <w:rFonts w:cs="Arial"/>
          <w:szCs w:val="16"/>
          <w:highlight w:val="yellow"/>
          <w:lang w:val="sk-SK"/>
        </w:rPr>
      </w:pPr>
      <w:r>
        <w:rPr>
          <w:rStyle w:val="FootnoteReference"/>
          <w:highlight w:val="yellow"/>
        </w:rPr>
        <w:footnoteRef/>
      </w:r>
      <w:r>
        <w:rPr>
          <w:highlight w:val="yellow"/>
        </w:rPr>
        <w:t xml:space="preserve"> Elaborate de statele membre </w:t>
      </w:r>
    </w:p>
  </w:footnote>
  <w:footnote w:id="46">
    <w:p w:rsidR="00E63859" w:rsidRPr="002942F8" w:rsidRDefault="00E63859" w:rsidP="00CA57FC">
      <w:pPr>
        <w:pStyle w:val="FootnoteText"/>
        <w:rPr>
          <w:rFonts w:cs="Arial"/>
          <w:szCs w:val="16"/>
          <w:highlight w:val="yellow"/>
          <w:lang w:val="sk-SK"/>
        </w:rPr>
      </w:pPr>
      <w:r>
        <w:rPr>
          <w:rStyle w:val="FootnoteReference"/>
          <w:highlight w:val="yellow"/>
        </w:rPr>
        <w:footnoteRef/>
      </w:r>
      <w:r>
        <w:rPr>
          <w:highlight w:val="yellow"/>
        </w:rPr>
        <w:t xml:space="preserve"> Indicatori de realizare O.24, O.25, și O.26; Anexa IV la Regulamentul de punere în aplicare (UE) nr. 808/2014 al Comisiei</w:t>
      </w:r>
    </w:p>
  </w:footnote>
  <w:footnote w:id="47">
    <w:p w:rsidR="00E63859" w:rsidRPr="002942F8" w:rsidRDefault="00E63859" w:rsidP="00CA57FC">
      <w:pPr>
        <w:pStyle w:val="FootnoteText"/>
        <w:rPr>
          <w:lang w:val="sk-SK"/>
        </w:rPr>
      </w:pPr>
      <w:r>
        <w:rPr>
          <w:rStyle w:val="FootnoteReference"/>
          <w:highlight w:val="yellow"/>
        </w:rPr>
        <w:footnoteRef/>
      </w:r>
      <w:r>
        <w:rPr>
          <w:highlight w:val="yellow"/>
        </w:rPr>
        <w:t xml:space="preserve"> Elaborate de statele membre</w:t>
      </w:r>
    </w:p>
  </w:footnote>
  <w:footnote w:id="48">
    <w:p w:rsidR="00E63859" w:rsidRPr="002942F8" w:rsidRDefault="00E63859" w:rsidP="007134D0">
      <w:pPr>
        <w:pStyle w:val="FootnoteText"/>
        <w:rPr>
          <w:lang w:val="sk-SK"/>
        </w:rPr>
      </w:pPr>
      <w:r>
        <w:rPr>
          <w:rStyle w:val="FootnoteReference"/>
          <w:rFonts w:eastAsiaTheme="minorEastAsia"/>
        </w:rPr>
        <w:footnoteRef/>
      </w:r>
      <w:r>
        <w:t xml:space="preserve"> </w:t>
      </w:r>
      <w:r>
        <w:rPr>
          <w:highlight w:val="yellow"/>
        </w:rPr>
        <w:t>Regulamentul (UE) nr. 1305/2013, articolul 66</w:t>
      </w:r>
    </w:p>
  </w:footnote>
  <w:footnote w:id="49">
    <w:p w:rsidR="00E63859" w:rsidRPr="002942F8" w:rsidRDefault="00E63859" w:rsidP="007134D0">
      <w:pPr>
        <w:pStyle w:val="FootnoteText"/>
        <w:rPr>
          <w:highlight w:val="yellow"/>
          <w:lang w:val="sk-SK"/>
        </w:rPr>
      </w:pPr>
      <w:r>
        <w:rPr>
          <w:rStyle w:val="FootnoteReference"/>
          <w:rFonts w:eastAsiaTheme="minorEastAsia"/>
        </w:rPr>
        <w:footnoteRef/>
      </w:r>
      <w:r>
        <w:t xml:space="preserve"> </w:t>
      </w:r>
      <w:r>
        <w:rPr>
          <w:highlight w:val="yellow"/>
        </w:rPr>
        <w:t>Regulamentul (UE) nr. 1305/2013, articolul 66 alineatul (2)</w:t>
      </w:r>
    </w:p>
  </w:footnote>
  <w:footnote w:id="50">
    <w:p w:rsidR="00E63859" w:rsidRPr="002942F8" w:rsidRDefault="00E63859" w:rsidP="007134D0">
      <w:pPr>
        <w:pStyle w:val="FootnoteText"/>
        <w:rPr>
          <w:highlight w:val="yellow"/>
          <w:lang w:val="sk-SK"/>
        </w:rPr>
      </w:pPr>
      <w:r>
        <w:rPr>
          <w:rStyle w:val="FootnoteReference"/>
          <w:rFonts w:eastAsiaTheme="minorEastAsia"/>
          <w:highlight w:val="yellow"/>
        </w:rPr>
        <w:footnoteRef/>
      </w:r>
      <w:r>
        <w:rPr>
          <w:highlight w:val="yellow"/>
        </w:rPr>
        <w:t xml:space="preserve"> SK - funcția USR este inclusă în agenția națională pentru dezvoltare rurală - instituție semibugetată de Ministerul Agriculturii</w:t>
      </w:r>
    </w:p>
  </w:footnote>
  <w:footnote w:id="51">
    <w:p w:rsidR="00E63859" w:rsidRPr="002942F8" w:rsidRDefault="00E63859" w:rsidP="007134D0">
      <w:pPr>
        <w:pStyle w:val="FootnoteText"/>
        <w:rPr>
          <w:highlight w:val="yellow"/>
          <w:lang w:val="sk-SK"/>
        </w:rPr>
      </w:pPr>
      <w:r>
        <w:rPr>
          <w:rStyle w:val="FootnoteReference"/>
          <w:rFonts w:eastAsiaTheme="minorEastAsia"/>
          <w:highlight w:val="yellow"/>
        </w:rPr>
        <w:footnoteRef/>
      </w:r>
      <w:r>
        <w:rPr>
          <w:highlight w:val="yellow"/>
        </w:rPr>
        <w:t xml:space="preserve"> BG - rolul USR este asumat de întreprinderea privată INTERPRED WTC</w:t>
      </w:r>
    </w:p>
  </w:footnote>
  <w:footnote w:id="52">
    <w:p w:rsidR="00E63859" w:rsidRPr="002942F8" w:rsidRDefault="00E63859" w:rsidP="00DE0CC0">
      <w:pPr>
        <w:pStyle w:val="FootnoteText"/>
        <w:rPr>
          <w:highlight w:val="yellow"/>
          <w:lang w:val="sk-SK"/>
        </w:rPr>
      </w:pPr>
      <w:r>
        <w:rPr>
          <w:rStyle w:val="FootnoteReference"/>
          <w:rFonts w:eastAsiaTheme="minorEastAsia"/>
          <w:highlight w:val="yellow"/>
        </w:rPr>
        <w:footnoteRef/>
      </w:r>
      <w:r>
        <w:rPr>
          <w:highlight w:val="yellow"/>
        </w:rPr>
        <w:t xml:space="preserve"> </w:t>
      </w:r>
      <w:hyperlink r:id="rId15">
        <w:r>
          <w:rPr>
            <w:highlight w:val="yellow"/>
          </w:rPr>
          <w:t xml:space="preserve">Fișa de orientare pentru instituirea și funcționarea rețelelor rurale raționale </w:t>
        </w:r>
      </w:hyperlink>
      <w:r>
        <w:rPr>
          <w:highlight w:val="yellow"/>
        </w:rPr>
        <w:t xml:space="preserve"> în perioada 2014-2020, elaborată de Comisia Europeană (DG AGRI), în temeiul Regulamentului (UE) 1305/2013 și, după caz, al Regulamentului (UE) 1303/2013 </w:t>
      </w:r>
    </w:p>
  </w:footnote>
  <w:footnote w:id="53">
    <w:p w:rsidR="00E63859" w:rsidRPr="002942F8" w:rsidRDefault="00E63859" w:rsidP="007134D0">
      <w:pPr>
        <w:pStyle w:val="FootnoteText"/>
        <w:rPr>
          <w:highlight w:val="yellow"/>
          <w:lang w:val="pt-PT"/>
        </w:rPr>
      </w:pPr>
      <w:r>
        <w:rPr>
          <w:rStyle w:val="FootnoteReference"/>
          <w:rFonts w:eastAsiaTheme="minorEastAsia"/>
          <w:highlight w:val="yellow"/>
        </w:rPr>
        <w:footnoteRef/>
      </w:r>
      <w:r>
        <w:rPr>
          <w:highlight w:val="yellow"/>
        </w:rPr>
        <w:t xml:space="preserve"> Regulamentul (UE) nr. 1306/2013, articolul 7</w:t>
      </w:r>
    </w:p>
  </w:footnote>
  <w:footnote w:id="54">
    <w:p w:rsidR="00E63859" w:rsidRPr="00277D95" w:rsidRDefault="00E63859" w:rsidP="007134D0">
      <w:pPr>
        <w:pStyle w:val="FootnoteText"/>
        <w:rPr>
          <w:highlight w:val="yellow"/>
          <w:lang w:val="sk-SK"/>
        </w:rPr>
      </w:pPr>
      <w:r>
        <w:rPr>
          <w:rStyle w:val="FootnoteReference"/>
          <w:rFonts w:eastAsiaTheme="minorEastAsia"/>
          <w:highlight w:val="yellow"/>
        </w:rPr>
        <w:footnoteRef/>
      </w:r>
      <w:r>
        <w:rPr>
          <w:highlight w:val="yellow"/>
        </w:rPr>
        <w:t xml:space="preserve"> Regulamentul (UE) nr. 1305/2013, articolul 73.</w:t>
      </w:r>
    </w:p>
  </w:footnote>
  <w:footnote w:id="55">
    <w:p w:rsidR="00E63859" w:rsidRPr="002942F8" w:rsidRDefault="00E63859" w:rsidP="007134D0">
      <w:pPr>
        <w:pStyle w:val="FootnoteText"/>
        <w:rPr>
          <w:highlight w:val="yellow"/>
          <w:lang w:val="pt-PT"/>
        </w:rPr>
      </w:pPr>
      <w:r>
        <w:rPr>
          <w:rStyle w:val="FootnoteReference"/>
          <w:rFonts w:eastAsiaTheme="minorEastAsia"/>
          <w:highlight w:val="yellow"/>
        </w:rPr>
        <w:footnoteRef/>
      </w:r>
      <w:r>
        <w:rPr>
          <w:highlight w:val="yellow"/>
        </w:rPr>
        <w:t xml:space="preserve"> Regulamentul (UE) nr. 1305/2013, articolul 72</w:t>
      </w:r>
    </w:p>
  </w:footnote>
  <w:footnote w:id="56">
    <w:p w:rsidR="00E63859" w:rsidRPr="002942F8" w:rsidRDefault="00E63859" w:rsidP="007134D0">
      <w:pPr>
        <w:pStyle w:val="FootnoteText"/>
        <w:rPr>
          <w:highlight w:val="yellow"/>
          <w:lang w:val="pt-PT"/>
        </w:rPr>
      </w:pPr>
      <w:r>
        <w:rPr>
          <w:rStyle w:val="FootnoteReference"/>
          <w:rFonts w:eastAsiaTheme="minorEastAsia"/>
          <w:highlight w:val="yellow"/>
        </w:rPr>
        <w:footnoteRef/>
      </w:r>
      <w:r>
        <w:rPr>
          <w:highlight w:val="yellow"/>
        </w:rPr>
        <w:t xml:space="preserve"> Regulamentul (UE) nr. 1305/2013, articolul 74.</w:t>
      </w:r>
    </w:p>
  </w:footnote>
  <w:footnote w:id="57">
    <w:p w:rsidR="00E63859" w:rsidRPr="000B6EAA" w:rsidRDefault="00E63859" w:rsidP="007134D0">
      <w:pPr>
        <w:pStyle w:val="FootnoteText"/>
        <w:rPr>
          <w:lang w:val="sk-SK"/>
        </w:rPr>
      </w:pPr>
      <w:r>
        <w:rPr>
          <w:rStyle w:val="FootnoteReference"/>
          <w:rFonts w:eastAsiaTheme="minorEastAsia"/>
          <w:highlight w:val="yellow"/>
        </w:rPr>
        <w:footnoteRef/>
      </w:r>
      <w:r>
        <w:rPr>
          <w:highlight w:val="yellow"/>
        </w:rPr>
        <w:t xml:space="preserve"> Fișa de orientare privind instituirea și funcționarea rețelelor rurale naționale în perioada 2014-2020</w:t>
      </w:r>
    </w:p>
  </w:footnote>
  <w:footnote w:id="58">
    <w:p w:rsidR="00E63859" w:rsidRPr="002942F8" w:rsidRDefault="00E63859">
      <w:pPr>
        <w:pStyle w:val="FootnoteText"/>
        <w:rPr>
          <w:lang w:val="pt-PT"/>
        </w:rPr>
      </w:pPr>
      <w:r>
        <w:rPr>
          <w:rStyle w:val="FootnoteReference"/>
        </w:rPr>
        <w:footnoteRef/>
      </w:r>
      <w:r>
        <w:t xml:space="preserve"> </w:t>
      </w:r>
      <w:r>
        <w:rPr>
          <w:highlight w:val="yellow"/>
        </w:rPr>
        <w:t>Regulamentul (UE) 1305/2013, articolul 54 alineatul (3) litera (iii).</w:t>
      </w:r>
    </w:p>
  </w:footnote>
  <w:footnote w:id="59">
    <w:p w:rsidR="00E63859" w:rsidRPr="002942F8" w:rsidRDefault="00E63859" w:rsidP="007134D0">
      <w:pPr>
        <w:pStyle w:val="FootnoteText"/>
        <w:rPr>
          <w:highlight w:val="yellow"/>
          <w:lang w:val="pt-PT"/>
        </w:rPr>
      </w:pPr>
      <w:r>
        <w:rPr>
          <w:rStyle w:val="FootnoteReference"/>
          <w:rFonts w:eastAsiaTheme="minorEastAsia"/>
        </w:rPr>
        <w:footnoteRef/>
      </w:r>
      <w:r>
        <w:t xml:space="preserve"> </w:t>
      </w:r>
      <w:r>
        <w:rPr>
          <w:highlight w:val="yellow"/>
        </w:rPr>
        <w:t>Regulamentul (UE) nr. 1303/2013, articolul 54 alineatul (3)</w:t>
      </w:r>
    </w:p>
  </w:footnote>
  <w:footnote w:id="60">
    <w:p w:rsidR="00E63859" w:rsidRPr="00277D95" w:rsidRDefault="00E63859" w:rsidP="007134D0">
      <w:pPr>
        <w:pStyle w:val="FootnoteText"/>
        <w:rPr>
          <w:highlight w:val="yellow"/>
          <w:lang w:val="sk-SK"/>
        </w:rPr>
      </w:pPr>
      <w:r>
        <w:rPr>
          <w:rStyle w:val="FootnoteReference"/>
          <w:rFonts w:eastAsiaTheme="minorEastAsia"/>
          <w:highlight w:val="yellow"/>
        </w:rPr>
        <w:footnoteRef/>
      </w:r>
      <w:r>
        <w:rPr>
          <w:highlight w:val="yellow"/>
        </w:rPr>
        <w:t xml:space="preserve"> În cazul în care există o lipsă de capacitate de evaluare în interiorul statului membru</w:t>
      </w:r>
    </w:p>
  </w:footnote>
  <w:footnote w:id="61">
    <w:p w:rsidR="00E63859" w:rsidRPr="002942F8" w:rsidRDefault="00E63859" w:rsidP="007134D0">
      <w:pPr>
        <w:pStyle w:val="FootnoteText"/>
        <w:rPr>
          <w:lang w:val="sk-SK"/>
        </w:rPr>
      </w:pPr>
      <w:r>
        <w:rPr>
          <w:rStyle w:val="FootnoteReference"/>
          <w:rFonts w:eastAsiaTheme="minorEastAsia"/>
          <w:highlight w:val="yellow"/>
        </w:rPr>
        <w:footnoteRef/>
      </w:r>
      <w:r>
        <w:rPr>
          <w:highlight w:val="yellow"/>
        </w:rPr>
        <w:t xml:space="preserve"> Anexa I la Regulamentul de punere în aplicare (UE) nr. 808/2014 al Comisiei</w:t>
      </w:r>
    </w:p>
  </w:footnote>
  <w:footnote w:id="62">
    <w:p w:rsidR="00E63859" w:rsidRPr="002942F8" w:rsidRDefault="00E63859" w:rsidP="007134D0">
      <w:pPr>
        <w:pStyle w:val="FootnoteText"/>
        <w:rPr>
          <w:lang w:val="sk-SK"/>
        </w:rPr>
      </w:pPr>
      <w:r>
        <w:rPr>
          <w:rStyle w:val="FootnoteReference"/>
          <w:rFonts w:eastAsiaTheme="minorEastAsia"/>
        </w:rPr>
        <w:footnoteRef/>
      </w:r>
      <w:r>
        <w:t xml:space="preserve"> </w:t>
      </w:r>
      <w:r>
        <w:rPr>
          <w:highlight w:val="yellow"/>
        </w:rPr>
        <w:t>Orientările „Instituirea și punere în aplicare a planului de evaluare a PDR în perioada 2014-2020”</w:t>
      </w:r>
      <w:hyperlink r:id="rId16">
        <w:r>
          <w:rPr>
            <w:highlight w:val="yellow"/>
          </w:rPr>
          <w:t>http://enrd.ec.europa.eu/en/evaluation-helpdesks-publications</w:t>
        </w:r>
      </w:hyperlink>
    </w:p>
  </w:footnote>
  <w:footnote w:id="63">
    <w:p w:rsidR="00E63859" w:rsidRPr="002942F8" w:rsidRDefault="00E63859" w:rsidP="00E36BC6">
      <w:pPr>
        <w:pStyle w:val="FootnoteText"/>
        <w:rPr>
          <w:highlight w:val="yellow"/>
          <w:lang w:val="es-ES"/>
        </w:rPr>
      </w:pPr>
      <w:r>
        <w:rPr>
          <w:rStyle w:val="FootnoteReference"/>
        </w:rPr>
        <w:footnoteRef/>
      </w:r>
      <w:r>
        <w:t xml:space="preserve"> </w:t>
      </w:r>
      <w:r>
        <w:rPr>
          <w:highlight w:val="yellow"/>
        </w:rPr>
        <w:t>Anexele IV și V la Regulamentul de punere în aplicare (UE) nr. 808/2014 al Comisiei</w:t>
      </w:r>
    </w:p>
  </w:footnote>
  <w:footnote w:id="64">
    <w:p w:rsidR="00E63859" w:rsidRPr="002942F8" w:rsidRDefault="00E63859" w:rsidP="00E36BC6">
      <w:pPr>
        <w:pStyle w:val="FootnoteText"/>
        <w:rPr>
          <w:lang w:val="es-ES"/>
        </w:rPr>
      </w:pPr>
      <w:r>
        <w:rPr>
          <w:rStyle w:val="FootnoteReference"/>
          <w:highlight w:val="yellow"/>
        </w:rPr>
        <w:footnoteRef/>
      </w:r>
      <w:r>
        <w:rPr>
          <w:highlight w:val="yellow"/>
        </w:rPr>
        <w:t xml:space="preserve"> Regulamentul (UE) nr. 1303/2014, articolul 54</w:t>
      </w:r>
    </w:p>
  </w:footnote>
  <w:footnote w:id="65">
    <w:p w:rsidR="00E63859" w:rsidRPr="002942F8" w:rsidRDefault="00E63859" w:rsidP="007134D0">
      <w:pPr>
        <w:pStyle w:val="FootnoteText"/>
        <w:rPr>
          <w:lang w:val="es-ES"/>
        </w:rPr>
      </w:pPr>
      <w:r>
        <w:rPr>
          <w:rStyle w:val="FootnoteReference"/>
          <w:rFonts w:eastAsiaTheme="minorEastAsia"/>
        </w:rPr>
        <w:footnoteRef/>
      </w:r>
      <w:r>
        <w:t xml:space="preserve"> </w:t>
      </w:r>
      <w:r>
        <w:rPr>
          <w:highlight w:val="yellow"/>
        </w:rPr>
        <w:t>Ghidul REDR, RRN la adresa</w:t>
      </w:r>
      <w:hyperlink r:id="rId17">
        <w:r>
          <w:rPr>
            <w:highlight w:val="yellow"/>
          </w:rPr>
          <w:t>http://enrd.ec.europa.eu/enrd-static/app_templates/enrd_assets/pdf/guidebook/nrn_handbook_webversion.pdf</w:t>
        </w:r>
      </w:hyperlink>
      <w:r>
        <w:t xml:space="preserve"> </w:t>
      </w:r>
    </w:p>
  </w:footnote>
  <w:footnote w:id="66">
    <w:p w:rsidR="00E63859" w:rsidRPr="002942F8" w:rsidRDefault="00E63859" w:rsidP="00FC0A30">
      <w:pPr>
        <w:pStyle w:val="FootnoteText"/>
        <w:rPr>
          <w:highlight w:val="yellow"/>
          <w:lang w:val="es-ES"/>
        </w:rPr>
      </w:pPr>
      <w:r>
        <w:rPr>
          <w:rStyle w:val="FootnoteReference"/>
          <w:rFonts w:eastAsiaTheme="minorEastAsia"/>
        </w:rPr>
        <w:footnoteRef/>
      </w:r>
      <w:r>
        <w:t xml:space="preserve"> </w:t>
      </w:r>
      <w:r>
        <w:rPr>
          <w:highlight w:val="yellow"/>
        </w:rPr>
        <w:t xml:space="preserve">Ghidul REDR, RRN la adresa </w:t>
      </w:r>
      <w:hyperlink r:id="rId18">
        <w:r>
          <w:rPr>
            <w:highlight w:val="yellow"/>
          </w:rPr>
          <w:t>http://enrd.ec.europa.eu/enrd-static/app_templates/enrd_assets/pdf/guidebook/nrn_handbook_webversion.pdf</w:t>
        </w:r>
      </w:hyperlink>
      <w:r>
        <w:rPr>
          <w:highlight w:val="yellow"/>
        </w:rPr>
        <w:t>, p. 87</w:t>
      </w:r>
    </w:p>
  </w:footnote>
  <w:footnote w:id="67">
    <w:p w:rsidR="00E63859" w:rsidRPr="002942F8" w:rsidRDefault="00E63859" w:rsidP="009A7C06">
      <w:pPr>
        <w:pStyle w:val="FootnoteText"/>
        <w:rPr>
          <w:highlight w:val="yellow"/>
          <w:lang w:val="pt-PT"/>
        </w:rPr>
      </w:pPr>
      <w:r>
        <w:rPr>
          <w:rStyle w:val="FootnoteReference"/>
          <w:highlight w:val="yellow"/>
        </w:rPr>
        <w:footnoteRef/>
      </w:r>
      <w:r>
        <w:rPr>
          <w:highlight w:val="yellow"/>
        </w:rPr>
        <w:t xml:space="preserve"> Regulamentul (UE) nr..1305/2015, articolul 54 alineatul (2).</w:t>
      </w:r>
    </w:p>
  </w:footnote>
  <w:footnote w:id="68">
    <w:p w:rsidR="00E63859" w:rsidRPr="002942F8" w:rsidRDefault="00E63859" w:rsidP="009A7C06">
      <w:pPr>
        <w:pStyle w:val="FootnoteText"/>
        <w:rPr>
          <w:lang w:val="pt-PT"/>
        </w:rPr>
      </w:pPr>
      <w:r>
        <w:rPr>
          <w:rStyle w:val="FootnoteReference"/>
          <w:highlight w:val="yellow"/>
        </w:rPr>
        <w:footnoteRef/>
      </w:r>
      <w:r>
        <w:rPr>
          <w:highlight w:val="yellow"/>
        </w:rPr>
        <w:t xml:space="preserve"> Regulamentul (UE) nr. 1305/2015, articolul 54 alineatul (3).</w:t>
      </w:r>
    </w:p>
  </w:footnote>
  <w:footnote w:id="69">
    <w:p w:rsidR="00E63859" w:rsidRPr="002942F8" w:rsidRDefault="00E63859" w:rsidP="00FC0A30">
      <w:pPr>
        <w:pStyle w:val="FootnoteText"/>
        <w:rPr>
          <w:highlight w:val="yellow"/>
          <w:lang w:val="pt-PT"/>
        </w:rPr>
      </w:pPr>
      <w:r>
        <w:rPr>
          <w:rStyle w:val="FootnoteReference"/>
        </w:rPr>
        <w:footnoteRef/>
      </w:r>
      <w:r>
        <w:t xml:space="preserve"> </w:t>
      </w:r>
      <w:r>
        <w:rPr>
          <w:highlight w:val="yellow"/>
        </w:rPr>
        <w:t>Numai pentru analiza contextului RRN</w:t>
      </w:r>
    </w:p>
  </w:footnote>
  <w:footnote w:id="70">
    <w:p w:rsidR="00E63859" w:rsidRPr="002942F8" w:rsidRDefault="00E63859" w:rsidP="00FC0A30">
      <w:pPr>
        <w:pStyle w:val="FootnoteText"/>
        <w:rPr>
          <w:highlight w:val="yellow"/>
          <w:lang w:val="pt-PT"/>
        </w:rPr>
      </w:pPr>
      <w:r>
        <w:rPr>
          <w:rStyle w:val="FootnoteReference"/>
          <w:highlight w:val="yellow"/>
        </w:rPr>
        <w:footnoteRef/>
      </w:r>
      <w:r>
        <w:rPr>
          <w:rFonts w:ascii="Calibri" w:hAnsi="Calibri"/>
          <w:sz w:val="18"/>
          <w:highlight w:val="yellow"/>
        </w:rPr>
        <w:t xml:space="preserve"> </w:t>
      </w:r>
      <w:r>
        <w:rPr>
          <w:highlight w:val="yellow"/>
        </w:rPr>
        <w:t>Regulamentul (UE) nr. 1305/2013, articolul 54 alineatul (2)</w:t>
      </w:r>
    </w:p>
  </w:footnote>
  <w:footnote w:id="71">
    <w:p w:rsidR="00E63859" w:rsidRPr="002942F8" w:rsidRDefault="00E63859" w:rsidP="00FC0A30">
      <w:pPr>
        <w:pStyle w:val="FootnoteText"/>
        <w:rPr>
          <w:lang w:val="pt-PT"/>
        </w:rPr>
      </w:pPr>
      <w:r>
        <w:rPr>
          <w:rStyle w:val="FootnoteReference"/>
          <w:highlight w:val="yellow"/>
        </w:rPr>
        <w:footnoteRef/>
      </w:r>
      <w:r>
        <w:rPr>
          <w:rFonts w:ascii="Calibri" w:hAnsi="Calibri"/>
          <w:sz w:val="18"/>
          <w:highlight w:val="yellow"/>
        </w:rPr>
        <w:t xml:space="preserve"> </w:t>
      </w:r>
      <w:r>
        <w:rPr>
          <w:highlight w:val="yellow"/>
        </w:rPr>
        <w:t>Regulamentul (UE) nr. 1305/2013, articolul 54 alineatul (3)</w:t>
      </w:r>
    </w:p>
  </w:footnote>
  <w:footnote w:id="72">
    <w:p w:rsidR="00E63859" w:rsidRPr="00956C51" w:rsidRDefault="00E63859" w:rsidP="00FC0A30">
      <w:pPr>
        <w:pStyle w:val="FootnoteText"/>
        <w:rPr>
          <w:lang w:val="sk-SK"/>
        </w:rPr>
      </w:pPr>
      <w:r>
        <w:rPr>
          <w:rStyle w:val="FootnoteReference"/>
        </w:rPr>
        <w:footnoteRef/>
      </w:r>
      <w:r>
        <w:t xml:space="preserve"> </w:t>
      </w:r>
      <w:hyperlink r:id="rId19">
        <w:r>
          <w:rPr>
            <w:rStyle w:val="Hyperlink"/>
            <w:highlight w:val="yellow"/>
          </w:rPr>
          <w:t>http://ec.europa.eu/smart-regulation/guidelines/tool_13_en.htm</w:t>
        </w:r>
      </w:hyperlink>
      <w:r>
        <w:rPr>
          <w:highlight w:val="yellow"/>
        </w:rPr>
        <w:t xml:space="preserve"> și Manual tehnic privind cadrul comun de monitorizare și evaluare al politicii agricole comune în perioada 2014-2020, DG AGRI, 2015, glosar</w:t>
      </w:r>
    </w:p>
  </w:footnote>
  <w:footnote w:id="73">
    <w:p w:rsidR="00E63859" w:rsidRPr="002942F8" w:rsidRDefault="00E63859" w:rsidP="00FC0A30">
      <w:pPr>
        <w:pStyle w:val="FootnoteText"/>
        <w:rPr>
          <w:highlight w:val="yellow"/>
          <w:lang w:val="sk-SK"/>
        </w:rPr>
      </w:pPr>
      <w:r>
        <w:rPr>
          <w:rStyle w:val="FootnoteReference"/>
          <w:rFonts w:eastAsiaTheme="minorEastAsia"/>
        </w:rPr>
        <w:footnoteRef/>
      </w:r>
      <w:r>
        <w:t xml:space="preserve"> </w:t>
      </w:r>
      <w:r>
        <w:rPr>
          <w:highlight w:val="yellow"/>
        </w:rPr>
        <w:t xml:space="preserve">A se vedea  </w:t>
      </w:r>
      <w:r>
        <w:rPr>
          <w:b/>
          <w:color w:val="E7E6E6" w:themeColor="background2"/>
          <w:highlight w:val="yellow"/>
        </w:rPr>
        <w:t>PARTEA a II-a</w:t>
      </w:r>
      <w:r>
        <w:rPr>
          <w:highlight w:val="yellow"/>
        </w:rPr>
        <w:t xml:space="preserve">, capitolul 8.1: Rolul întrebărilor de evaluare în evaluarea RRN </w:t>
      </w:r>
    </w:p>
  </w:footnote>
  <w:footnote w:id="74">
    <w:p w:rsidR="00E63859" w:rsidRPr="002942F8" w:rsidRDefault="00E63859" w:rsidP="00FC0A30">
      <w:pPr>
        <w:pStyle w:val="FootnoteText"/>
        <w:rPr>
          <w:lang w:val="sk-SK"/>
        </w:rPr>
      </w:pPr>
      <w:r>
        <w:rPr>
          <w:rStyle w:val="FootnoteReference"/>
          <w:highlight w:val="yellow"/>
        </w:rPr>
        <w:footnoteRef/>
      </w:r>
      <w:r>
        <w:rPr>
          <w:highlight w:val="yellow"/>
        </w:rPr>
        <w:t xml:space="preserve"> Regulamentul de punere în aplicare (UE) nr. 808/2014 al Comisiei , anexa V punctul 21</w:t>
      </w:r>
      <w:r>
        <w:t xml:space="preserve"> </w:t>
      </w:r>
    </w:p>
  </w:footnote>
  <w:footnote w:id="75">
    <w:p w:rsidR="00E63859" w:rsidRPr="00EE03C9" w:rsidRDefault="00E63859" w:rsidP="00FC0A30">
      <w:pPr>
        <w:pStyle w:val="FootnoteText"/>
        <w:rPr>
          <w:highlight w:val="yellow"/>
          <w:lang w:val="sk-SK"/>
        </w:rPr>
      </w:pPr>
      <w:r>
        <w:rPr>
          <w:rStyle w:val="FootnoteReference"/>
        </w:rPr>
        <w:footnoteRef/>
      </w:r>
      <w:r>
        <w:t xml:space="preserve"> </w:t>
      </w:r>
      <w:hyperlink r:id="rId20">
        <w:r>
          <w:rPr>
            <w:rStyle w:val="Hyperlink"/>
            <w:highlight w:val="yellow"/>
          </w:rPr>
          <w:t>http://enrd.ec.europa.eu/enrd-static/evaluation/good-practices-workshops/national-rural-network-programmes/en/national-rural-network-programmes_en.html</w:t>
        </w:r>
      </w:hyperlink>
      <w:r>
        <w:rPr>
          <w:highlight w:val="yellow"/>
        </w:rPr>
        <w:t xml:space="preserve"> </w:t>
      </w:r>
      <w:r>
        <w:rPr>
          <w:color w:val="auto"/>
          <w:highlight w:val="yellow"/>
        </w:rPr>
        <w:t>și</w:t>
      </w:r>
      <w:r>
        <w:rPr>
          <w:highlight w:val="yellow"/>
        </w:rPr>
        <w:t xml:space="preserve"> </w:t>
      </w:r>
      <w:hyperlink r:id="rId21">
        <w:r>
          <w:rPr>
            <w:rStyle w:val="Hyperlink"/>
            <w:highlight w:val="yellow"/>
          </w:rPr>
          <w:t>http://enrd.ec.europa.eu/enrd-static/evaluation/good-practices-workshops/national-rural-networks/en/national-rural-networks_en.html</w:t>
        </w:r>
      </w:hyperlink>
    </w:p>
  </w:footnote>
  <w:footnote w:id="76">
    <w:p w:rsidR="00E63859" w:rsidRPr="00EE03C9" w:rsidRDefault="00E63859" w:rsidP="00FC0A30">
      <w:pPr>
        <w:pStyle w:val="FootnoteText"/>
        <w:rPr>
          <w:highlight w:val="yellow"/>
          <w:lang w:val="sk-SK"/>
        </w:rPr>
      </w:pPr>
      <w:r>
        <w:rPr>
          <w:rStyle w:val="FootnoteReference"/>
          <w:highlight w:val="yellow"/>
        </w:rPr>
        <w:footnoteRef/>
      </w:r>
      <w:r>
        <w:rPr>
          <w:highlight w:val="yellow"/>
        </w:rPr>
        <w:t xml:space="preserve"> </w:t>
      </w:r>
      <w:hyperlink r:id="rId22">
        <w:r>
          <w:rPr>
            <w:rStyle w:val="Hyperlink"/>
            <w:highlight w:val="yellow"/>
          </w:rPr>
          <w:t>http://enrd.ec.europa.eu/enrd-static/evaluation/library/evaluation-helpdesk-publications/en/evaluation-helpdesk-publications_en.html</w:t>
        </w:r>
      </w:hyperlink>
    </w:p>
  </w:footnote>
  <w:footnote w:id="77">
    <w:p w:rsidR="00E63859" w:rsidRPr="002942F8" w:rsidRDefault="00E63859" w:rsidP="00FC0A30">
      <w:pPr>
        <w:pStyle w:val="FootnoteText"/>
        <w:rPr>
          <w:highlight w:val="yellow"/>
          <w:lang w:val="sk-SK"/>
        </w:rPr>
      </w:pPr>
      <w:r>
        <w:rPr>
          <w:rStyle w:val="FootnoteReference"/>
          <w:rFonts w:eastAsiaTheme="minorEastAsia"/>
          <w:highlight w:val="yellow"/>
        </w:rPr>
        <w:footnoteRef/>
      </w:r>
      <w:r>
        <w:rPr>
          <w:highlight w:val="yellow"/>
        </w:rPr>
        <w:t xml:space="preserve"> Document de lucru privind</w:t>
      </w:r>
      <w:hyperlink r:id="rId23">
        <w:r>
          <w:rPr>
            <w:highlight w:val="yellow"/>
          </w:rPr>
          <w:t xml:space="preserve"> Evaluarea programelor pentru rețeaua rurală națională </w:t>
        </w:r>
      </w:hyperlink>
      <w:r>
        <w:rPr>
          <w:highlight w:val="yellow"/>
        </w:rPr>
        <w:t xml:space="preserve">, Rețeaua europeană de evaluare pentru dezvoltare rurală, iulie 2010, pagina 18  </w:t>
      </w:r>
    </w:p>
  </w:footnote>
  <w:footnote w:id="78">
    <w:p w:rsidR="00E63859" w:rsidRPr="002942F8" w:rsidRDefault="00E63859" w:rsidP="00FC0A30">
      <w:pPr>
        <w:pStyle w:val="FootnoteText"/>
        <w:rPr>
          <w:lang w:val="sk-SK"/>
        </w:rPr>
      </w:pPr>
      <w:r>
        <w:rPr>
          <w:rStyle w:val="FootnoteReference"/>
          <w:highlight w:val="yellow"/>
        </w:rPr>
        <w:footnoteRef/>
      </w:r>
      <w:r>
        <w:rPr>
          <w:highlight w:val="yellow"/>
        </w:rPr>
        <w:t xml:space="preserve"> Ghid EuropeAid pentru evaluări </w:t>
      </w:r>
      <w:r>
        <w:rPr>
          <w:rStyle w:val="Hyperlink"/>
          <w:highlight w:val="yellow"/>
        </w:rPr>
        <w:t>http://ec.europa.eu/europeaid/evaluation/methodology/methods/mth_cri_en.htm</w:t>
      </w:r>
    </w:p>
  </w:footnote>
  <w:footnote w:id="79">
    <w:p w:rsidR="00E63859" w:rsidRPr="002942F8" w:rsidRDefault="00E63859" w:rsidP="00FC0A30">
      <w:pPr>
        <w:pStyle w:val="FootnoteText"/>
        <w:rPr>
          <w:rFonts w:ascii="Calibri" w:hAnsi="Calibri"/>
          <w:sz w:val="18"/>
          <w:szCs w:val="18"/>
          <w:lang w:val="sk-SK"/>
        </w:rPr>
      </w:pPr>
      <w:r>
        <w:rPr>
          <w:rStyle w:val="FootnoteReference"/>
        </w:rPr>
        <w:footnoteRef/>
      </w:r>
      <w:r>
        <w:rPr>
          <w:rFonts w:ascii="Calibri" w:hAnsi="Calibri"/>
          <w:sz w:val="18"/>
        </w:rPr>
        <w:t xml:space="preserve"> </w:t>
      </w:r>
      <w:r>
        <w:rPr>
          <w:rFonts w:ascii="Calibri" w:hAnsi="Calibri"/>
          <w:sz w:val="18"/>
          <w:highlight w:val="yellow"/>
        </w:rPr>
        <w:t xml:space="preserve">Regulamentul de punere în aplicare (UE) nr. 808/2014 al Comisiei, anexa IV, WD, Programarea dezvoltării rurale și stabilirea obiectivelor (2014-2020) </w:t>
      </w:r>
    </w:p>
  </w:footnote>
  <w:footnote w:id="80">
    <w:p w:rsidR="00E63859" w:rsidRPr="00D70FD5" w:rsidRDefault="00E63859" w:rsidP="00FC0A30">
      <w:pPr>
        <w:pStyle w:val="FootnoteText"/>
        <w:rPr>
          <w:lang w:val="sk-SK"/>
        </w:rPr>
      </w:pPr>
      <w:r>
        <w:rPr>
          <w:rStyle w:val="FootnoteReference"/>
        </w:rPr>
        <w:footnoteRef/>
      </w:r>
      <w:r>
        <w:t xml:space="preserve"> </w:t>
      </w:r>
      <w:r>
        <w:rPr>
          <w:highlight w:val="yellow"/>
        </w:rPr>
        <w:t xml:space="preserve">Manual tehnic privind cadrul comun de monitorizare și evaluare al politicii agricole comune în perioada 2014-2020, </w:t>
      </w:r>
      <w:hyperlink r:id="rId24">
        <w:r>
          <w:rPr>
            <w:rStyle w:val="Hyperlink"/>
            <w:highlight w:val="yellow"/>
          </w:rPr>
          <w:t>http://ec.europa.eu/agriculture/cap-post-2013/monitoring-evaluation/index_en.htm</w:t>
        </w:r>
      </w:hyperlink>
      <w:r>
        <w:t xml:space="preserve"> </w:t>
      </w:r>
    </w:p>
  </w:footnote>
  <w:footnote w:id="81">
    <w:p w:rsidR="00E63859" w:rsidRPr="002942F8" w:rsidRDefault="00E63859" w:rsidP="00FC0A30">
      <w:pPr>
        <w:pStyle w:val="FootnoteText"/>
        <w:rPr>
          <w:lang w:val="sk-SK"/>
        </w:rPr>
      </w:pPr>
      <w:r>
        <w:rPr>
          <w:rStyle w:val="FootnoteReference"/>
          <w:rFonts w:eastAsiaTheme="minorEastAsia"/>
        </w:rPr>
        <w:footnoteRef/>
      </w:r>
      <w:r>
        <w:t xml:space="preserve"> </w:t>
      </w:r>
      <w:r>
        <w:rPr>
          <w:highlight w:val="yellow"/>
        </w:rPr>
        <w:t>Document de lucru privind</w:t>
      </w:r>
      <w:r>
        <w:t xml:space="preserve"> </w:t>
      </w:r>
      <w:hyperlink r:id="rId25">
        <w:r>
          <w:rPr>
            <w:rStyle w:val="Hyperlink"/>
            <w:highlight w:val="yellow"/>
          </w:rPr>
          <w:t>Evaluarea programelor pentru rețeaua rurală națională</w:t>
        </w:r>
      </w:hyperlink>
      <w:r>
        <w:rPr>
          <w:color w:val="E7E6E6" w:themeColor="background2"/>
          <w:highlight w:val="yellow"/>
        </w:rPr>
        <w:t xml:space="preserve">, </w:t>
      </w:r>
      <w:r>
        <w:rPr>
          <w:highlight w:val="yellow"/>
        </w:rPr>
        <w:t>Rețeaua europeană de evaluare pentru dezvoltare rurală, iulie 2010, paginile 21-26</w:t>
      </w:r>
      <w:r>
        <w:t xml:space="preserve"> </w:t>
      </w:r>
    </w:p>
  </w:footnote>
  <w:footnote w:id="82">
    <w:p w:rsidR="00E63859" w:rsidRPr="002942F8" w:rsidRDefault="00E63859" w:rsidP="00FC0A30">
      <w:pPr>
        <w:pStyle w:val="FootnoteText"/>
        <w:rPr>
          <w:lang w:val="sk-SK"/>
        </w:rPr>
      </w:pPr>
      <w:r>
        <w:rPr>
          <w:rStyle w:val="FootnoteReference"/>
          <w:rFonts w:eastAsiaTheme="minorEastAsia"/>
        </w:rPr>
        <w:footnoteRef/>
      </w:r>
      <w:r>
        <w:t xml:space="preserve"> </w:t>
      </w:r>
      <w:r>
        <w:rPr>
          <w:highlight w:val="yellow"/>
        </w:rPr>
        <w:t xml:space="preserve">Informații suplimentare din </w:t>
      </w:r>
      <w:hyperlink r:id="rId26">
        <w:r>
          <w:rPr>
            <w:highlight w:val="yellow"/>
          </w:rPr>
          <w:t>Orientările privind evaluarea intermediară a Programelor de Dezvoltare Rurală în perioada 2007-2013</w:t>
        </w:r>
      </w:hyperlink>
      <w:r>
        <w:rPr>
          <w:highlight w:val="yellow"/>
        </w:rPr>
        <w:t>, Rețeaua europeană de evaluare pentru dezvoltare rurală, iulie 2009, paginile11-13 și Orientările: Instituirea și punere în aplicare a planului de evaluare a PDR în perioada 2014-2020, Rețeaua Europeană de Evaluare pentru Dezvoltare Rurală, martie 2014 paginile 67-72</w:t>
      </w:r>
    </w:p>
  </w:footnote>
  <w:footnote w:id="83">
    <w:p w:rsidR="00E63859" w:rsidRPr="005B51FF" w:rsidRDefault="00E63859" w:rsidP="001249DA">
      <w:pPr>
        <w:pStyle w:val="CommentText"/>
        <w:spacing w:before="0" w:after="0"/>
        <w:rPr>
          <w:lang w:val="sk-SK"/>
        </w:rPr>
      </w:pPr>
      <w:r>
        <w:rPr>
          <w:rStyle w:val="FootnoteReference"/>
        </w:rPr>
        <w:footnoteRef/>
      </w:r>
      <w:r>
        <w:rPr>
          <w:rStyle w:val="FootnoteTextChar1"/>
        </w:rPr>
        <w:t xml:space="preserve"> </w:t>
      </w:r>
      <w:r>
        <w:rPr>
          <w:rStyle w:val="FootnoteTextChar1"/>
          <w:highlight w:val="yellow"/>
        </w:rPr>
        <w:t>De exemplu, în Portugalia, RRN a stabilit un ghid metodologic care asigură o bază comună de instrumente (de exemplu, chestionare pentru evaluarea evenimentelor) care urmează să fie utilizate de către beneficiarii RRN în activitățile lor. Aceste instrumente sunt disponibile online.</w:t>
      </w:r>
      <w:r>
        <w:rPr>
          <w:rStyle w:val="FootnoteTextChar1"/>
        </w:rPr>
        <w:t xml:space="preserve"> </w:t>
      </w:r>
    </w:p>
  </w:footnote>
  <w:footnote w:id="84">
    <w:p w:rsidR="00E63859" w:rsidRPr="002942F8" w:rsidRDefault="00E63859" w:rsidP="000574FB">
      <w:pPr>
        <w:pStyle w:val="FootnoteText"/>
        <w:rPr>
          <w:highlight w:val="yellow"/>
        </w:rPr>
      </w:pPr>
      <w:r>
        <w:rPr>
          <w:rStyle w:val="FootnoteReference"/>
          <w:rFonts w:eastAsiaTheme="minorEastAsia"/>
        </w:rPr>
        <w:footnoteRef/>
      </w:r>
      <w:r>
        <w:t xml:space="preserve"> </w:t>
      </w:r>
      <w:r>
        <w:rPr>
          <w:highlight w:val="yellow"/>
        </w:rPr>
        <w:t xml:space="preserve">Informaţii suplimentare cu privire la cele patru faze de evaluare pot fi consultate în </w:t>
      </w:r>
      <w:hyperlink r:id="rId27">
        <w:r>
          <w:rPr>
            <w:rStyle w:val="Hyperlink"/>
            <w:highlight w:val="yellow"/>
          </w:rPr>
          <w:t>Nota de orientare V a CCME din Orientările de evaluare</w:t>
        </w:r>
      </w:hyperlink>
      <w:r>
        <w:rPr>
          <w:color w:val="E7E6E6" w:themeColor="background2"/>
          <w:highlight w:val="yellow"/>
        </w:rPr>
        <w:t xml:space="preserve"> în perioada 2007-2013</w:t>
      </w:r>
    </w:p>
  </w:footnote>
  <w:footnote w:id="85">
    <w:p w:rsidR="00E63859" w:rsidRPr="002942F8" w:rsidRDefault="00E63859" w:rsidP="00352793">
      <w:pPr>
        <w:pStyle w:val="FootnoteText"/>
      </w:pPr>
      <w:r>
        <w:rPr>
          <w:rStyle w:val="FootnoteReference"/>
          <w:rFonts w:eastAsiaTheme="minorEastAsia"/>
          <w:highlight w:val="yellow"/>
        </w:rPr>
        <w:footnoteRef/>
      </w:r>
      <w:r>
        <w:rPr>
          <w:highlight w:val="yellow"/>
        </w:rPr>
        <w:t xml:space="preserve"> Sistem de asigurare a calității evaluării al PAM la </w:t>
      </w:r>
      <w:hyperlink r:id="rId28">
        <w:r>
          <w:rPr>
            <w:highlight w:val="yellow"/>
          </w:rPr>
          <w:t>http://www.wfp.org/evaluation/methods-and-tools/eqas-evaluation-quality-assurance-system</w:t>
        </w:r>
      </w:hyperlink>
      <w:r>
        <w:t xml:space="preserve"> </w:t>
      </w:r>
    </w:p>
  </w:footnote>
  <w:footnote w:id="86">
    <w:p w:rsidR="00E63859" w:rsidRPr="00F7430B" w:rsidRDefault="00E63859" w:rsidP="000574FB">
      <w:pPr>
        <w:pStyle w:val="FootnoteText"/>
        <w:rPr>
          <w:lang w:val="en-US"/>
        </w:rPr>
      </w:pPr>
      <w:r>
        <w:rPr>
          <w:rStyle w:val="FootnoteReference"/>
          <w:rFonts w:eastAsiaTheme="minorEastAsia"/>
        </w:rPr>
        <w:footnoteRef/>
      </w:r>
      <w:r>
        <w:t xml:space="preserve"> </w:t>
      </w:r>
      <w:hyperlink r:id="rId29">
        <w:r>
          <w:rPr>
            <w:highlight w:val="yellow"/>
          </w:rPr>
          <w:t>Anexa 6 „Formular de evaluare a calității”</w:t>
        </w:r>
      </w:hyperlink>
      <w:r>
        <w:rPr>
          <w:highlight w:val="yellow"/>
        </w:rPr>
        <w:t>, DG Ghid de piață pentru evaluarea legislației la paginile 87-97</w:t>
      </w:r>
    </w:p>
  </w:footnote>
  <w:footnote w:id="87">
    <w:p w:rsidR="00E63859" w:rsidRPr="00FC32CB" w:rsidRDefault="00E63859" w:rsidP="00320BBA">
      <w:pPr>
        <w:pStyle w:val="FootnoteText"/>
      </w:pPr>
      <w:r>
        <w:rPr>
          <w:rStyle w:val="FootnoteReference"/>
        </w:rPr>
        <w:footnoteRef/>
      </w:r>
      <w:r>
        <w:t xml:space="preserve"> See also: Helpdesk of the European Rural Evaluation Network (2014): Guidelines for the Ex post Evaluation of 2007-2013 RDPs. Brussels. P. 61ff.,</w:t>
      </w:r>
      <w:hyperlink r:id="rId30">
        <w:r>
          <w:rPr>
            <w:rStyle w:val="Hyperlink"/>
          </w:rPr>
          <w:t>http://enrd.ec.europa.eu/enrd-static/evaluation/library/evaluation-helpdesk-publications/en/evaluation-helpdesk-publications_en.html</w:t>
        </w:r>
      </w:hyperlink>
    </w:p>
  </w:footnote>
  <w:footnote w:id="88">
    <w:p w:rsidR="00E63859" w:rsidRPr="0041009C" w:rsidRDefault="00E63859" w:rsidP="00320BBA">
      <w:pPr>
        <w:pStyle w:val="FootnoteText"/>
        <w:rPr>
          <w:lang w:val="en-US"/>
        </w:rPr>
      </w:pPr>
      <w:r>
        <w:rPr>
          <w:rStyle w:val="FootnoteReference"/>
        </w:rPr>
        <w:footnoteRef/>
      </w:r>
      <w:r>
        <w:t xml:space="preserve"> See the references for further reading at the end of chapter 3.1.</w:t>
      </w:r>
    </w:p>
  </w:footnote>
  <w:footnote w:id="89">
    <w:p w:rsidR="00E63859" w:rsidRPr="003C23DE" w:rsidRDefault="00E63859" w:rsidP="00320BBA">
      <w:pPr>
        <w:pStyle w:val="FootnoteText"/>
        <w:rPr>
          <w:lang w:val="en-GB"/>
        </w:rPr>
      </w:pPr>
      <w:r>
        <w:rPr>
          <w:rStyle w:val="FootnoteReference"/>
        </w:rPr>
        <w:footnoteRef/>
      </w:r>
      <w:r>
        <w:t xml:space="preserve"> Context parameters have been proposed by the ENRD Contact Point and the Helpdesk of the European Evaluation Network for Rural Development in 2014; as they are not part of the legal framework, they can be adjusted by Member States if appropriate. The list of context parameters can be found in </w:t>
      </w:r>
      <w:r>
        <w:rPr>
          <w:b/>
          <w:color w:val="E7E6E6" w:themeColor="background2"/>
        </w:rPr>
        <w:t>PART I</w:t>
      </w:r>
      <w:r>
        <w:t>, Chapter 2.2.2 Preparation of evaluation</w:t>
      </w:r>
    </w:p>
  </w:footnote>
  <w:footnote w:id="90">
    <w:p w:rsidR="00E63859" w:rsidRPr="009E2C9F" w:rsidRDefault="00E63859" w:rsidP="00320BBA">
      <w:pPr>
        <w:pStyle w:val="FootnoteText"/>
        <w:rPr>
          <w:lang w:val="sk-SK"/>
        </w:rPr>
      </w:pPr>
      <w:r>
        <w:rPr>
          <w:rStyle w:val="FootnoteReference"/>
        </w:rPr>
        <w:footnoteRef/>
      </w:r>
      <w:r>
        <w:t xml:space="preserve"> RACER: relevant, accepted, credible, easy, robust</w:t>
      </w:r>
    </w:p>
  </w:footnote>
  <w:footnote w:id="91">
    <w:p w:rsidR="00E63859" w:rsidRPr="003C23DE" w:rsidRDefault="00E63859" w:rsidP="00320BBA">
      <w:pPr>
        <w:pStyle w:val="FootnoteText"/>
        <w:rPr>
          <w:lang w:val="en-GB"/>
        </w:rPr>
      </w:pPr>
      <w:r>
        <w:rPr>
          <w:rStyle w:val="FootnoteReference"/>
        </w:rPr>
        <w:footnoteRef/>
      </w:r>
      <w:r>
        <w:t xml:space="preserve"> Information about intervention logic´ effects can be found in the guidelines „Assessment of RDP results: How to prepare for reporting on evaluation in 2017“, published in April 2016 </w:t>
      </w:r>
    </w:p>
  </w:footnote>
  <w:footnote w:id="92">
    <w:p w:rsidR="00E63859" w:rsidRPr="003C23DE" w:rsidRDefault="00E63859" w:rsidP="00320BBA">
      <w:pPr>
        <w:pStyle w:val="FootnoteText"/>
        <w:rPr>
          <w:lang w:val="en-GB"/>
        </w:rPr>
      </w:pPr>
      <w:r>
        <w:rPr>
          <w:rStyle w:val="FootnoteReference"/>
        </w:rPr>
        <w:footnoteRef/>
      </w:r>
      <w:r>
        <w:t xml:space="preserve"> </w:t>
      </w:r>
      <w:r>
        <w:rPr>
          <w:highlight w:val="yellow"/>
        </w:rPr>
        <w:t>Mai multe precizări în acest sens sunt furnizate în orientările: Evaluarea rezultatelor PDR: Modul de pregătire pentru raportarea privind evaluarea în 2017,</w:t>
      </w:r>
      <w:r>
        <w:t xml:space="preserve"> </w:t>
      </w:r>
    </w:p>
  </w:footnote>
  <w:footnote w:id="93">
    <w:p w:rsidR="00E63859" w:rsidRPr="003C23DE" w:rsidRDefault="00E63859" w:rsidP="00320BBA">
      <w:pPr>
        <w:pStyle w:val="FootnoteText"/>
        <w:rPr>
          <w:lang w:val="en-GB"/>
        </w:rPr>
      </w:pPr>
      <w:r>
        <w:rPr>
          <w:rStyle w:val="FootnoteReference"/>
        </w:rPr>
        <w:footnoteRef/>
      </w:r>
      <w:r>
        <w:t xml:space="preserve"> See also the guidelines: Assessment of RDP results: how to prepare for reporting on evaluation in 2017, to be published in 2016, Chapter 7.</w:t>
      </w:r>
    </w:p>
  </w:footnote>
  <w:footnote w:id="94">
    <w:p w:rsidR="00E63859" w:rsidRPr="003C23DE" w:rsidRDefault="00E63859" w:rsidP="00320BBA">
      <w:pPr>
        <w:pStyle w:val="FootnoteText"/>
        <w:rPr>
          <w:lang w:val="en-GB"/>
        </w:rPr>
      </w:pPr>
      <w:r>
        <w:rPr>
          <w:rStyle w:val="FootnoteReference"/>
        </w:rPr>
        <w:footnoteRef/>
      </w:r>
      <w:r>
        <w:t xml:space="preserve"> See for example the World Bank’s publications on measuring social capital, such as Working Paper No. 18, 2004: “Measuring social capital: an integrated questionnaire”, </w:t>
      </w:r>
      <w:hyperlink r:id="rId31">
        <w:r>
          <w:t>http://documents.worldbank.org/curated/en/2004/01/3050371/measuring-social-capital-integrated-questionnaire</w:t>
        </w:r>
      </w:hyperlink>
      <w:r>
        <w:t xml:space="preserve"> ; or particular approaches to capture changes induced by social innovation, e.g. the Regional Social Innovation Index (</w:t>
      </w:r>
      <w:hyperlink r:id="rId32">
        <w:r>
          <w:rPr>
            <w:rStyle w:val="Hyperlink"/>
          </w:rPr>
          <w:t>http://avitem.org/IMG/pdf/cuaderno_resindex_eng.pdf</w:t>
        </w:r>
      </w:hyperlink>
      <w:r>
        <w:t xml:space="preserve">) developed for the Spanish Euskadi Region in 2013; or the achievements of the EU research project IAREG on indicators of social capital in the EU: </w:t>
      </w:r>
      <w:hyperlink r:id="rId33">
        <w:r>
          <w:rPr>
            <w:rStyle w:val="Hyperlink"/>
          </w:rPr>
          <w:t>http://www.iareg.org/fileadmin/iareg/media/papers/WP2_02.pdf</w:t>
        </w:r>
      </w:hyperlink>
      <w:r>
        <w:t xml:space="preserve"> </w:t>
      </w:r>
    </w:p>
  </w:footnote>
  <w:footnote w:id="95">
    <w:p w:rsidR="00E63859" w:rsidRPr="003C23DE" w:rsidRDefault="00E63859" w:rsidP="00320BBA">
      <w:pPr>
        <w:pStyle w:val="FootnoteText"/>
        <w:rPr>
          <w:lang w:val="en-GB"/>
        </w:rPr>
      </w:pPr>
      <w:r>
        <w:rPr>
          <w:rStyle w:val="FootnoteReference"/>
        </w:rPr>
        <w:footnoteRef/>
      </w:r>
      <w:r>
        <w:t xml:space="preserve"> See also guidelines: Assessment of RDP results: how to prepare for reporting on evaluation in 2017, which will be published in April 2016</w:t>
      </w:r>
    </w:p>
  </w:footnote>
  <w:footnote w:id="96">
    <w:p w:rsidR="00E63859" w:rsidRPr="003C23DE" w:rsidRDefault="00E63859" w:rsidP="00320BBA">
      <w:pPr>
        <w:pStyle w:val="FootnoteText"/>
        <w:rPr>
          <w:lang w:val="en-GB"/>
        </w:rPr>
      </w:pPr>
      <w:r>
        <w:rPr>
          <w:rStyle w:val="FootnoteReference"/>
        </w:rPr>
        <w:footnoteRef/>
      </w:r>
      <w:r>
        <w:t xml:space="preserve"> See also the guidelines: Assessment of RDP results: how to prepare for reporting on evaluation in 2017, which will be published in 2016 </w:t>
      </w:r>
    </w:p>
  </w:footnote>
  <w:footnote w:id="97">
    <w:p w:rsidR="00E63859" w:rsidRPr="003C23DE" w:rsidRDefault="00E63859" w:rsidP="00320BBA">
      <w:pPr>
        <w:pStyle w:val="FootnoteText"/>
        <w:rPr>
          <w:lang w:val="en-GB"/>
        </w:rPr>
      </w:pPr>
      <w:r>
        <w:rPr>
          <w:rStyle w:val="FootnoteReference"/>
        </w:rPr>
        <w:footnoteRef/>
      </w:r>
      <w:r>
        <w:t xml:space="preserve"> Assessment of RDP results: how to prepare for reporting on evaluation in 2017, which will be published in April and Guidelines for ex post evaluation of 2007-2013 RDPs, </w:t>
      </w:r>
      <w:hyperlink r:id="rId34">
        <w:r>
          <w:rPr>
            <w:rStyle w:val="Hyperlink"/>
          </w:rPr>
          <w:t>http://enrd.ec.europa.eu/enrd-static/evaluation/library/evaluation-helpdesk-publications/en/evaluation-helpdesk-publications_en.html</w:t>
        </w:r>
      </w:hyperlink>
    </w:p>
  </w:footnote>
  <w:footnote w:id="98">
    <w:p w:rsidR="00E63859" w:rsidRPr="00165985" w:rsidRDefault="00E63859" w:rsidP="00320BBA">
      <w:pPr>
        <w:pStyle w:val="FootnoteText"/>
        <w:rPr>
          <w:lang w:val="en-US"/>
        </w:rPr>
      </w:pPr>
      <w:r>
        <w:rPr>
          <w:rStyle w:val="FootnoteReference"/>
        </w:rPr>
        <w:footnoteRef/>
      </w:r>
      <w:r>
        <w:t xml:space="preserve"> See the Helpdesk Guide (July 2010): Approaches for assessing the impacts of the Rural Development Programmes in the context of multiple intervening factors, p. 26 ff.</w:t>
      </w:r>
    </w:p>
  </w:footnote>
  <w:footnote w:id="99">
    <w:p w:rsidR="00E63859" w:rsidRPr="00FC32CB" w:rsidRDefault="00E63859" w:rsidP="00320BBA">
      <w:pPr>
        <w:pStyle w:val="FootnoteText"/>
        <w:rPr>
          <w:lang w:val="fr-BE"/>
        </w:rPr>
      </w:pPr>
      <w:r>
        <w:rPr>
          <w:rStyle w:val="FootnoteReference"/>
        </w:rPr>
        <w:footnoteRef/>
      </w:r>
      <w:r>
        <w:t xml:space="preserve"> Idem, p. 56 ff.</w:t>
      </w:r>
    </w:p>
  </w:footnote>
  <w:footnote w:id="100">
    <w:p w:rsidR="00E63859" w:rsidRPr="00FC32CB" w:rsidRDefault="00E63859" w:rsidP="00320BBA">
      <w:pPr>
        <w:pStyle w:val="FootnoteText"/>
        <w:rPr>
          <w:lang w:val="fr-BE"/>
        </w:rPr>
      </w:pPr>
      <w:r>
        <w:rPr>
          <w:rStyle w:val="FootnoteReference"/>
        </w:rPr>
        <w:footnoteRef/>
      </w:r>
      <w:r>
        <w:t xml:space="preserve"> </w:t>
      </w:r>
      <w:r>
        <w:rPr>
          <w:highlight w:val="yellow"/>
        </w:rPr>
        <w:t xml:space="preserve">de exemplu, SurveyMonkey, </w:t>
      </w:r>
      <w:hyperlink r:id="rId35">
        <w:r>
          <w:rPr>
            <w:rStyle w:val="Hyperlink"/>
            <w:highlight w:val="yellow"/>
          </w:rPr>
          <w:t>https://www.surveymonkey.com/</w:t>
        </w:r>
      </w:hyperlink>
      <w:r>
        <w:rPr>
          <w:highlight w:val="yellow"/>
        </w:rPr>
        <w:t xml:space="preserve">, KvikSurvey, </w:t>
      </w:r>
      <w:hyperlink r:id="rId36">
        <w:r>
          <w:rPr>
            <w:rStyle w:val="Hyperlink"/>
            <w:highlight w:val="yellow"/>
          </w:rPr>
          <w:t>https://kwiksurveys.com/</w:t>
        </w:r>
      </w:hyperlink>
      <w:r>
        <w:rPr>
          <w:highlight w:val="yellow"/>
        </w:rPr>
        <w:t xml:space="preserve"> etc.</w:t>
      </w:r>
    </w:p>
  </w:footnote>
  <w:footnote w:id="101">
    <w:p w:rsidR="00E63859" w:rsidRPr="00FC32CB" w:rsidRDefault="00E63859" w:rsidP="00320BBA">
      <w:pPr>
        <w:pStyle w:val="FootnoteText"/>
        <w:rPr>
          <w:highlight w:val="yellow"/>
          <w:lang w:val="fr-BE"/>
        </w:rPr>
      </w:pPr>
      <w:r>
        <w:rPr>
          <w:rStyle w:val="FootnoteReference"/>
        </w:rPr>
        <w:footnoteRef/>
      </w:r>
      <w:r>
        <w:t xml:space="preserve"> </w:t>
      </w:r>
      <w:r>
        <w:rPr>
          <w:rStyle w:val="Hyperlink"/>
          <w:highlight w:val="yellow"/>
        </w:rPr>
        <w:t>http://edutechwiki.unige.ch/en/Repertory_grid_technique</w:t>
      </w:r>
    </w:p>
  </w:footnote>
  <w:footnote w:id="102">
    <w:p w:rsidR="00E63859" w:rsidRPr="00FC32CB" w:rsidRDefault="00E63859" w:rsidP="00320BBA">
      <w:pPr>
        <w:pStyle w:val="FootnoteText"/>
        <w:rPr>
          <w:highlight w:val="yellow"/>
          <w:lang w:val="fr-BE"/>
        </w:rPr>
      </w:pPr>
      <w:r>
        <w:rPr>
          <w:rStyle w:val="FootnoteReference"/>
          <w:highlight w:val="yellow"/>
        </w:rPr>
        <w:footnoteRef/>
      </w:r>
      <w:r>
        <w:rPr>
          <w:highlight w:val="yellow"/>
        </w:rPr>
        <w:t xml:space="preserve"> Potrivit lui Steve de Shazer, „Poți să știi ce este mai bine, fără să știi ce este bine”.</w:t>
      </w:r>
    </w:p>
  </w:footnote>
  <w:footnote w:id="103">
    <w:p w:rsidR="00E63859" w:rsidRPr="00FC32CB" w:rsidRDefault="00E63859" w:rsidP="00320BBA">
      <w:pPr>
        <w:pStyle w:val="FootnoteText"/>
        <w:rPr>
          <w:highlight w:val="yellow"/>
          <w:lang w:val="fr-BE"/>
        </w:rPr>
      </w:pPr>
      <w:r>
        <w:rPr>
          <w:rStyle w:val="FootnoteReference"/>
          <w:highlight w:val="yellow"/>
        </w:rPr>
        <w:footnoteRef/>
      </w:r>
      <w:r>
        <w:rPr>
          <w:highlight w:val="yellow"/>
        </w:rPr>
        <w:t xml:space="preserve"> </w:t>
      </w:r>
      <w:hyperlink r:id="rId37">
        <w:r>
          <w:rPr>
            <w:rStyle w:val="Hyperlink"/>
            <w:highlight w:val="yellow"/>
          </w:rPr>
          <w:t>https://en.wikipedia.org/wiki/Collective_intelligence</w:t>
        </w:r>
      </w:hyperlink>
      <w:r>
        <w:rPr>
          <w:highlight w:val="yellow"/>
        </w:rPr>
        <w:t xml:space="preserve"> </w:t>
      </w:r>
    </w:p>
  </w:footnote>
  <w:footnote w:id="104">
    <w:p w:rsidR="00E63859" w:rsidRPr="00FC32CB" w:rsidRDefault="00E63859" w:rsidP="00320BBA">
      <w:pPr>
        <w:pStyle w:val="FootnoteText"/>
      </w:pPr>
      <w:r>
        <w:rPr>
          <w:rStyle w:val="FootnoteReference"/>
          <w:highlight w:val="yellow"/>
        </w:rPr>
        <w:footnoteRef/>
      </w:r>
      <w:r>
        <w:rPr>
          <w:highlight w:val="yellow"/>
        </w:rPr>
        <w:t xml:space="preserve"> Robert Lukesch, Harald Payer, Jutta Rabenau (2008): Wissen von innen – Fokusgruppen in der Begleitforschung von Regionen Aktiv. În: Michael Böcher, Max Krott, Sebastian Tränkner (2008): Regional Governance und integrierte ländliche Entwicklung. p. 179-205. Springer, Wiesbaden.</w:t>
      </w:r>
    </w:p>
  </w:footnote>
  <w:footnote w:id="105">
    <w:p w:rsidR="00E63859" w:rsidRPr="00FC32CB" w:rsidRDefault="00E63859" w:rsidP="00320BBA">
      <w:pPr>
        <w:pStyle w:val="FootnoteText"/>
        <w:rPr>
          <w:highlight w:val="yellow"/>
        </w:rPr>
      </w:pPr>
      <w:r>
        <w:rPr>
          <w:rStyle w:val="FootnoteReference"/>
        </w:rPr>
        <w:footnoteRef/>
      </w:r>
      <w:r>
        <w:t xml:space="preserve"> </w:t>
      </w:r>
      <w:r>
        <w:rPr>
          <w:highlight w:val="yellow"/>
        </w:rPr>
        <w:t xml:space="preserve">Enrique Mendizabal: </w:t>
      </w:r>
      <w:r>
        <w:rPr>
          <w:i/>
          <w:highlight w:val="yellow"/>
        </w:rPr>
        <w:t xml:space="preserve">Understanding networks: The functions of research policy networks </w:t>
      </w:r>
      <w:r>
        <w:rPr>
          <w:highlight w:val="yellow"/>
        </w:rPr>
        <w:t>[Înțelegerea rețelelor: funcțiile rețelelor privind politica în domeniul cercetării], Overseas Development Institute, Londra, 2006</w:t>
      </w:r>
    </w:p>
  </w:footnote>
  <w:footnote w:id="106">
    <w:p w:rsidR="00E63859" w:rsidRPr="00FC32CB" w:rsidRDefault="00E63859" w:rsidP="00B75E70">
      <w:pPr>
        <w:pStyle w:val="FootnoteText"/>
        <w:rPr>
          <w:highlight w:val="yellow"/>
        </w:rPr>
      </w:pPr>
      <w:r>
        <w:rPr>
          <w:rStyle w:val="FootnoteReference"/>
          <w:highlight w:val="yellow"/>
        </w:rPr>
        <w:footnoteRef/>
      </w:r>
      <w:r>
        <w:rPr>
          <w:highlight w:val="yellow"/>
        </w:rPr>
        <w:t xml:space="preserve"> R. Mitchell, B. Agle, and D. Wood, </w:t>
      </w:r>
      <w:r>
        <w:rPr>
          <w:i/>
          <w:highlight w:val="yellow"/>
        </w:rPr>
        <w:t xml:space="preserve">Towards a theory of stakeholder identification  and salience: defining the principle of who and what really counts </w:t>
      </w:r>
      <w:r>
        <w:rPr>
          <w:highlight w:val="yellow"/>
        </w:rPr>
        <w:t>[Către a teorie a identificării și importanței părților interesate: definirea principiului cu privire la cine și ce contează cu adevărat], Academy of  Management Review, 22(4) (1997)</w:t>
      </w:r>
    </w:p>
  </w:footnote>
  <w:footnote w:id="107">
    <w:p w:rsidR="00E63859" w:rsidRPr="00FC32CB" w:rsidRDefault="00E63859" w:rsidP="00320BBA">
      <w:pPr>
        <w:pStyle w:val="FootnoteText"/>
      </w:pPr>
      <w:r>
        <w:rPr>
          <w:rStyle w:val="FootnoteReference"/>
          <w:highlight w:val="yellow"/>
        </w:rPr>
        <w:footnoteRef/>
      </w:r>
      <w:r>
        <w:rPr>
          <w:highlight w:val="yellow"/>
        </w:rPr>
        <w:t xml:space="preserve"> David Knoke and Song Young (2008), </w:t>
      </w:r>
      <w:r>
        <w:rPr>
          <w:i/>
          <w:highlight w:val="yellow"/>
        </w:rPr>
        <w:t>Social network analysis, 2</w:t>
      </w:r>
      <w:r>
        <w:rPr>
          <w:i/>
          <w:highlight w:val="yellow"/>
          <w:vertAlign w:val="superscript"/>
        </w:rPr>
        <w:t>nd</w:t>
      </w:r>
      <w:r>
        <w:rPr>
          <w:i/>
          <w:highlight w:val="yellow"/>
        </w:rPr>
        <w:t xml:space="preserve"> edition</w:t>
      </w:r>
      <w:r>
        <w:rPr>
          <w:highlight w:val="yellow"/>
        </w:rPr>
        <w:t xml:space="preserve">, SAGE Publications; Stanley Wasserman and Katherine Faust (1994), </w:t>
      </w:r>
      <w:r>
        <w:rPr>
          <w:i/>
          <w:highlight w:val="yellow"/>
        </w:rPr>
        <w:t>Social network analysis. Methods and Applications</w:t>
      </w:r>
      <w:r>
        <w:rPr>
          <w:highlight w:val="yellow"/>
        </w:rPr>
        <w:t xml:space="preserve"> [Analiza rețelelor sociale. Metode și aplicații], Cambridge University Press.</w:t>
      </w:r>
    </w:p>
  </w:footnote>
  <w:footnote w:id="108">
    <w:p w:rsidR="00E63859" w:rsidRPr="00FC32CB" w:rsidRDefault="00E63859" w:rsidP="00320BBA">
      <w:pPr>
        <w:pStyle w:val="FootnoteText"/>
        <w:rPr>
          <w:highlight w:val="yellow"/>
        </w:rPr>
      </w:pPr>
      <w:r>
        <w:rPr>
          <w:rStyle w:val="FootnoteReference"/>
        </w:rPr>
        <w:footnoteRef/>
      </w:r>
      <w:r>
        <w:t xml:space="preserve"> </w:t>
      </w:r>
      <w:r>
        <w:rPr>
          <w:highlight w:val="yellow"/>
        </w:rPr>
        <w:t>Gesellschaft für Internationale Zusammenarbeit/GIZ (2015): Cooperation Management for Practitioners. Managing Social Change with Capacity WORKS [Managementul cooperării pentru practicieni. Gestionarea schimbării sociale utilizând modelul Capacity WORKS]. Springer, Wiesbaden. Cartea este disponibilă în limbile engleză, franceză și germană.</w:t>
      </w:r>
    </w:p>
  </w:footnote>
  <w:footnote w:id="109">
    <w:p w:rsidR="00E63859" w:rsidRPr="000C17C2" w:rsidRDefault="00E63859" w:rsidP="00320BBA">
      <w:pPr>
        <w:pStyle w:val="FootnoteText"/>
        <w:rPr>
          <w:highlight w:val="yellow"/>
        </w:rPr>
      </w:pPr>
      <w:r>
        <w:rPr>
          <w:rStyle w:val="FootnoteReference"/>
          <w:highlight w:val="yellow"/>
        </w:rPr>
        <w:footnoteRef/>
      </w:r>
      <w:r>
        <w:rPr>
          <w:highlight w:val="yellow"/>
        </w:rPr>
        <w:t xml:space="preserve"> Andrè Martinuzzi și Ursula Kopp: Systemic constellations in theory-based evaluations – tools and experiences [Constelații sistemice în evaluările bazate pe teorie – instrumente și experiențe]. </w:t>
      </w:r>
      <w:hyperlink r:id="rId38">
        <w:r>
          <w:rPr>
            <w:rStyle w:val="Hyperlink"/>
            <w:highlight w:val="yellow"/>
          </w:rPr>
          <w:t>http://ec.europa.eu/regional_policy/archive/conferences/evaluation2009/abstracts/martinuzzi.pdf</w:t>
        </w:r>
      </w:hyperlink>
      <w:r>
        <w:rPr>
          <w:highlight w:val="yellow"/>
        </w:rPr>
        <w:t xml:space="preserve"> </w:t>
      </w:r>
    </w:p>
  </w:footnote>
  <w:footnote w:id="110">
    <w:p w:rsidR="00E63859" w:rsidRPr="00FC32CB" w:rsidRDefault="00E63859" w:rsidP="00320BBA">
      <w:pPr>
        <w:pStyle w:val="FootnoteText"/>
        <w:rPr>
          <w:highlight w:val="yellow"/>
        </w:rPr>
      </w:pPr>
      <w:r>
        <w:rPr>
          <w:rStyle w:val="FootnoteReference"/>
          <w:highlight w:val="yellow"/>
        </w:rPr>
        <w:footnoteRef/>
      </w:r>
      <w:r>
        <w:rPr>
          <w:highlight w:val="yellow"/>
        </w:rPr>
        <w:t xml:space="preserve"> A se vedea, de exemplu: Krysia M. Yardley-Matwiejczuk, 1997: Role Play-Theory and Practice [Jocul de rol - teorie și practică], Sage.</w:t>
      </w:r>
    </w:p>
  </w:footnote>
  <w:footnote w:id="111">
    <w:p w:rsidR="00E63859" w:rsidRPr="00FC32CB" w:rsidRDefault="00E63859" w:rsidP="00320BBA">
      <w:pPr>
        <w:pStyle w:val="FootnoteText"/>
      </w:pPr>
      <w:r>
        <w:rPr>
          <w:rStyle w:val="FootnoteReference"/>
          <w:highlight w:val="yellow"/>
        </w:rPr>
        <w:footnoteRef/>
      </w:r>
      <w:r>
        <w:rPr>
          <w:highlight w:val="yellow"/>
        </w:rPr>
        <w:t xml:space="preserve"> </w:t>
      </w:r>
      <w:hyperlink r:id="rId39">
        <w:r>
          <w:rPr>
            <w:rStyle w:val="Hyperlink"/>
            <w:highlight w:val="yellow"/>
          </w:rPr>
          <w:t>http://asgpp.org/pdf/psychodrama.conciseintro.pdf</w:t>
        </w:r>
      </w:hyperlink>
      <w:r>
        <w:t xml:space="preserve"> </w:t>
      </w:r>
    </w:p>
  </w:footnote>
  <w:footnote w:id="112">
    <w:p w:rsidR="00E63859" w:rsidRPr="00FC32CB" w:rsidRDefault="00E63859" w:rsidP="00320BBA">
      <w:pPr>
        <w:pStyle w:val="FootnoteText"/>
      </w:pPr>
      <w:r>
        <w:rPr>
          <w:rStyle w:val="FootnoteReference"/>
        </w:rPr>
        <w:footnoteRef/>
      </w:r>
      <w:r>
        <w:t xml:space="preserve"> </w:t>
      </w:r>
      <w:r>
        <w:rPr>
          <w:highlight w:val="yellow"/>
        </w:rPr>
        <w:t>A se vedea, de asemenea, orientările: Evaluarea rezultatelor PDR: Modul de pregătire pentru raportarea privind evaluarea în 2017, capitolul 7.</w:t>
      </w:r>
    </w:p>
  </w:footnote>
  <w:footnote w:id="113">
    <w:p w:rsidR="00E63859" w:rsidRPr="00C04FDB" w:rsidRDefault="00E63859" w:rsidP="00320BBA">
      <w:pPr>
        <w:pStyle w:val="FootnoteText"/>
        <w:rPr>
          <w:lang w:val="en-US"/>
        </w:rPr>
      </w:pPr>
      <w:r>
        <w:rPr>
          <w:rStyle w:val="FootnoteReference"/>
        </w:rPr>
        <w:footnoteRef/>
      </w:r>
      <w:r>
        <w:t xml:space="preserve"> The NRN Self-Assessment Toolkit provides a host of useful resources for practicing self-assessment for NSU: </w:t>
      </w:r>
      <w:hyperlink r:id="rId40">
        <w:r>
          <w:rPr>
            <w:rStyle w:val="Hyperlink"/>
          </w:rPr>
          <w:t>http://enrd.ec.europa.eu/enrd-static/networks-and-networking/nrn-self-assessment-tool-kit/practical-tools-for-nrn-self-assessment/en/practical-tools-for-nrn-self-assessment_en.html</w:t>
        </w:r>
      </w:hyperlink>
      <w:r>
        <w:t xml:space="preserve"> </w:t>
      </w:r>
    </w:p>
  </w:footnote>
  <w:footnote w:id="114">
    <w:p w:rsidR="00E63859" w:rsidRPr="008A0246" w:rsidRDefault="00E63859" w:rsidP="00320BBA">
      <w:pPr>
        <w:pStyle w:val="FootnoteText"/>
      </w:pPr>
      <w:r>
        <w:rPr>
          <w:rStyle w:val="FootnoteReference"/>
        </w:rPr>
        <w:footnoteRef/>
      </w:r>
      <w:r>
        <w:t xml:space="preserve"> See for example the Scottish case study presented during the Helpdesk workshop held in Rome, 11/12 April 2014: “NRN – How to show their benefits.” </w:t>
      </w:r>
      <w:hyperlink r:id="rId41">
        <w:r>
          <w:rPr>
            <w:rStyle w:val="Hyperlink"/>
          </w:rPr>
          <w:t>https://enrd.ec.europa.eu/sites/enrd/files/assets/pdf/evaluation/national-rural-networks/GPW10_Scotland.pdf</w:t>
        </w:r>
      </w:hyperlink>
      <w:r>
        <w:t xml:space="preserve"> </w:t>
      </w:r>
    </w:p>
  </w:footnote>
  <w:footnote w:id="115">
    <w:p w:rsidR="00E63859" w:rsidRPr="00472DFD" w:rsidRDefault="00E63859" w:rsidP="00320BBA">
      <w:pPr>
        <w:pStyle w:val="FootnoteText"/>
        <w:rPr>
          <w:lang w:val="en-US"/>
        </w:rPr>
      </w:pPr>
      <w:r>
        <w:rPr>
          <w:rStyle w:val="FootnoteReference"/>
        </w:rPr>
        <w:footnoteRef/>
      </w:r>
      <w:r>
        <w:t xml:space="preserve"> For instance, the Austrian NRN Strategy 2014-2020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E63859" w:rsidRPr="000C17C2" w:rsidRDefault="00E63859" w:rsidP="000A3387">
      <w:pPr>
        <w:pStyle w:val="FootnoteText"/>
        <w:rPr>
          <w:highlight w:val="yellow"/>
          <w:lang w:val="en-US"/>
        </w:rPr>
      </w:pPr>
      <w:r>
        <w:rPr>
          <w:rStyle w:val="FootnoteReference"/>
        </w:rPr>
        <w:footnoteRef/>
      </w:r>
      <w:r>
        <w:t xml:space="preserve"> </w:t>
      </w:r>
      <w:r>
        <w:rPr>
          <w:highlight w:val="yellow"/>
        </w:rPr>
        <w:t>Abordarea „emică” investighează modul în care oamenii gândesc, percep și clasifică lumea (Wikipedia).</w:t>
      </w:r>
    </w:p>
  </w:footnote>
  <w:footnote w:id="117">
    <w:p w:rsidR="00E63859" w:rsidRPr="00C04FDB" w:rsidRDefault="00E63859" w:rsidP="000A3387">
      <w:pPr>
        <w:pStyle w:val="FootnoteText"/>
        <w:rPr>
          <w:lang w:val="en-US"/>
        </w:rPr>
      </w:pPr>
      <w:r>
        <w:rPr>
          <w:rStyle w:val="FootnoteReference"/>
          <w:highlight w:val="yellow"/>
        </w:rPr>
        <w:footnoteRef/>
      </w:r>
      <w:r>
        <w:rPr>
          <w:highlight w:val="yellow"/>
        </w:rPr>
        <w:t xml:space="preserve"> </w:t>
      </w:r>
      <w:r>
        <w:rPr>
          <w:color w:val="808080" w:themeColor="background1" w:themeShade="80"/>
          <w:highlight w:val="yellow"/>
          <w:shd w:val="clear" w:color="auto" w:fill="FFFFFF"/>
        </w:rPr>
        <w:t>O prezentare „etică” este o descriere a unui </w:t>
      </w:r>
      <w:hyperlink r:id="rId42" w:tooltip="Behavior">
        <w:r>
          <w:rPr>
            <w:color w:val="808080" w:themeColor="background1" w:themeShade="80"/>
            <w:highlight w:val="yellow"/>
            <w:shd w:val="clear" w:color="auto" w:fill="FFFFFF"/>
          </w:rPr>
          <w:t>comportament</w:t>
        </w:r>
      </w:hyperlink>
      <w:r>
        <w:rPr>
          <w:color w:val="808080" w:themeColor="background1" w:themeShade="80"/>
          <w:highlight w:val="yellow"/>
          <w:shd w:val="clear" w:color="auto" w:fill="FFFFFF"/>
        </w:rPr>
        <w:t> sau a unei convingeri de către un analist social sau un observator științific (Wikipedia).</w:t>
      </w:r>
    </w:p>
  </w:footnote>
  <w:footnote w:id="118">
    <w:p w:rsidR="00E63859" w:rsidRPr="003C23DE" w:rsidRDefault="00E63859" w:rsidP="00320BBA">
      <w:pPr>
        <w:pStyle w:val="FootnoteText"/>
        <w:rPr>
          <w:lang w:val="en-GB"/>
        </w:rPr>
      </w:pPr>
      <w:r>
        <w:rPr>
          <w:rStyle w:val="FootnoteReference"/>
        </w:rPr>
        <w:footnoteRef/>
      </w:r>
      <w:r>
        <w:t xml:space="preserve"> Also see the guidelines: Assessment of RDP results: how to prepare for reporting on evaluation in 2017, Chapter 8.</w:t>
      </w:r>
    </w:p>
  </w:footnote>
  <w:footnote w:id="119">
    <w:p w:rsidR="00E63859" w:rsidRPr="004F24B6" w:rsidRDefault="00E63859" w:rsidP="00320BBA">
      <w:pPr>
        <w:pStyle w:val="FootnoteText"/>
        <w:rPr>
          <w:lang w:val="en-US"/>
        </w:rPr>
      </w:pPr>
      <w:r>
        <w:rPr>
          <w:rStyle w:val="FootnoteReference"/>
        </w:rPr>
        <w:footnoteRef/>
      </w:r>
      <w:r>
        <w:t xml:space="preserve"> E.g. multipliers are explicitly addressed by the Austrian Network Strategy.</w:t>
      </w:r>
    </w:p>
  </w:footnote>
  <w:footnote w:id="120">
    <w:p w:rsidR="00E63859" w:rsidRPr="00DA0DC1" w:rsidRDefault="00E63859" w:rsidP="00320BBA">
      <w:pPr>
        <w:pStyle w:val="FootnoteText"/>
        <w:rPr>
          <w:lang w:val="sk-SK"/>
        </w:rPr>
      </w:pPr>
      <w:r>
        <w:rPr>
          <w:rStyle w:val="FootnoteReference"/>
        </w:rPr>
        <w:footnoteRef/>
      </w:r>
      <w:r>
        <w:t xml:space="preserve"> Guidelines for ex post evaluation of 2007-2013 RDPs </w:t>
      </w:r>
      <w:hyperlink r:id="rId43">
        <w:r>
          <w:rPr>
            <w:rStyle w:val="Hyperlink"/>
          </w:rPr>
          <w:t>http://enrd.ec.europa.eu/enrd-static/evaluation/library/evaluation-helpdesk-publications/en/evaluation-helpdesk-publications_en.html</w:t>
        </w:r>
      </w:hyperlink>
    </w:p>
  </w:footnote>
  <w:footnote w:id="121">
    <w:p w:rsidR="00E63859" w:rsidRPr="00E07CE3" w:rsidRDefault="00E63859" w:rsidP="00320BBA">
      <w:pPr>
        <w:pStyle w:val="FootnoteText"/>
        <w:rPr>
          <w:lang w:val="sk-SK"/>
        </w:rPr>
      </w:pPr>
      <w:r>
        <w:rPr>
          <w:rStyle w:val="FootnoteReference"/>
        </w:rPr>
        <w:footnoteRef/>
      </w:r>
      <w:r>
        <w:t xml:space="preserve"> </w:t>
      </w:r>
      <w:hyperlink r:id="rId44">
        <w:r>
          <w:rPr>
            <w:rStyle w:val="Hyperlink"/>
          </w:rPr>
          <w:t>http://ec.europa.eu/agriculture/evaluation/rural-development-reports/2014/investment-support-rdp/fulltext_en.pdf</w:t>
        </w:r>
      </w:hyperlink>
    </w:p>
  </w:footnote>
  <w:footnote w:id="122">
    <w:p w:rsidR="00E63859" w:rsidRPr="003C23DE" w:rsidRDefault="00E63859" w:rsidP="00320BBA">
      <w:pPr>
        <w:pStyle w:val="FootnoteText"/>
        <w:rPr>
          <w:lang w:val="en-GB"/>
        </w:rPr>
      </w:pPr>
      <w:r>
        <w:rPr>
          <w:rStyle w:val="FootnoteReference"/>
        </w:rPr>
        <w:footnoteRef/>
      </w:r>
      <w:r>
        <w:t xml:space="preserve"> Helpdesk of the European Evaluation Network for RDPs 2007-2013 (2015): Working Document: Common Evaluation Questions for Rural Development Programmes 2014-2020.</w:t>
      </w:r>
    </w:p>
  </w:footnote>
  <w:footnote w:id="123">
    <w:p w:rsidR="00E63859" w:rsidRPr="0003537C" w:rsidRDefault="00E63859" w:rsidP="00C4370D">
      <w:pPr>
        <w:pStyle w:val="FootnoteText"/>
        <w:rPr>
          <w:rFonts w:asciiTheme="minorHAnsi" w:hAnsiTheme="minorHAnsi"/>
          <w:lang w:val="sk-SK"/>
        </w:rPr>
      </w:pPr>
      <w:r>
        <w:rPr>
          <w:rStyle w:val="FootnoteReference"/>
        </w:rPr>
        <w:footnoteRef/>
      </w:r>
      <w:r>
        <w:t xml:space="preserve"> </w:t>
      </w:r>
      <w:r>
        <w:rPr>
          <w:rFonts w:asciiTheme="minorHAnsi" w:hAnsiTheme="minorHAnsi"/>
          <w:highlight w:val="yellow"/>
        </w:rPr>
        <w:t>Regulamentul de punere în aplicare (UE) nr. 808/2014 al Comisiei, anexa V</w:t>
      </w:r>
    </w:p>
  </w:footnote>
  <w:footnote w:id="124">
    <w:p w:rsidR="00E63859" w:rsidRPr="00581073" w:rsidRDefault="00E63859" w:rsidP="00C4370D">
      <w:pPr>
        <w:pStyle w:val="FootnoteText"/>
        <w:rPr>
          <w:highlight w:val="yellow"/>
          <w:lang w:val="en-US"/>
        </w:rPr>
      </w:pPr>
      <w:r>
        <w:rPr>
          <w:rStyle w:val="FootnoteReference"/>
        </w:rPr>
        <w:footnoteRef/>
      </w:r>
      <w:r>
        <w:t xml:space="preserve"> </w:t>
      </w:r>
      <w:r>
        <w:rPr>
          <w:highlight w:val="yellow"/>
        </w:rPr>
        <w:t>Surprinderea impactului programului Leader și al măsurilor de îmbunătățire a calității vieții în zonele rurale, Rețeaua Europeană de Evaluare pentru Dezvoltare Rurală 2010</w:t>
      </w:r>
    </w:p>
  </w:footnote>
  <w:footnote w:id="125">
    <w:p w:rsidR="00E63859" w:rsidRPr="00581073" w:rsidRDefault="00E63859" w:rsidP="00C4370D">
      <w:pPr>
        <w:pStyle w:val="FootnoteText"/>
        <w:rPr>
          <w:highlight w:val="yellow"/>
          <w:lang w:val="en-US"/>
        </w:rPr>
      </w:pPr>
      <w:r>
        <w:rPr>
          <w:rStyle w:val="FootnoteReference"/>
          <w:highlight w:val="yellow"/>
        </w:rPr>
        <w:footnoteRef/>
      </w:r>
      <w:r>
        <w:rPr>
          <w:highlight w:val="yellow"/>
        </w:rPr>
        <w:t xml:space="preserve"> Surprinderea impactului programului Leader și al măsurilor de îmbunătățire a calității vieții în zonele rurale, Rețeaua Europeană de Evaluare pentru Dezvoltare Rurală, 2010</w:t>
      </w:r>
    </w:p>
  </w:footnote>
  <w:footnote w:id="126">
    <w:p w:rsidR="00E63859" w:rsidRPr="00581073" w:rsidRDefault="00E63859" w:rsidP="00C4370D">
      <w:pPr>
        <w:pStyle w:val="FootnoteText"/>
        <w:rPr>
          <w:highlight w:val="yellow"/>
          <w:lang w:val="en-US"/>
        </w:rPr>
      </w:pPr>
      <w:r>
        <w:rPr>
          <w:rStyle w:val="FootnoteReference"/>
          <w:highlight w:val="yellow"/>
        </w:rPr>
        <w:footnoteRef/>
      </w:r>
      <w:r>
        <w:rPr>
          <w:highlight w:val="yellow"/>
        </w:rPr>
        <w:t xml:space="preserve"> FAO Analiza socio-economică și de gen (SEAGA) - http://www.fao.org/knowledge/goodpractices/bp-gender-equity-in-rural/bp-seaga/en/</w:t>
      </w:r>
    </w:p>
  </w:footnote>
  <w:footnote w:id="127">
    <w:p w:rsidR="00E63859" w:rsidRPr="00B571DC" w:rsidRDefault="00E63859" w:rsidP="00C4370D">
      <w:pPr>
        <w:pStyle w:val="FootnoteText"/>
        <w:rPr>
          <w:lang w:val="en-US"/>
        </w:rPr>
      </w:pPr>
      <w:r>
        <w:rPr>
          <w:rStyle w:val="FootnoteReference"/>
          <w:highlight w:val="yellow"/>
        </w:rPr>
        <w:footnoteRef/>
      </w:r>
      <w:r>
        <w:rPr>
          <w:highlight w:val="yellow"/>
        </w:rPr>
        <w:t xml:space="preserve"> Enrique Mendizabal: Înțelegerea rețelelor: funcțiile rețelelor politicii de cercetare, Overseas Development Institute, Londra, 2006</w:t>
      </w:r>
    </w:p>
  </w:footnote>
  <w:footnote w:id="128">
    <w:p w:rsidR="00E63859" w:rsidRPr="00581073" w:rsidRDefault="00E63859" w:rsidP="00C4370D">
      <w:pPr>
        <w:pStyle w:val="FootnoteText"/>
        <w:rPr>
          <w:highlight w:val="yellow"/>
          <w:lang w:val="en-US"/>
        </w:rPr>
      </w:pPr>
      <w:r>
        <w:rPr>
          <w:rStyle w:val="FootnoteReference"/>
        </w:rPr>
        <w:footnoteRef/>
      </w:r>
      <w:r>
        <w:t xml:space="preserve"> </w:t>
      </w:r>
      <w:r>
        <w:rPr>
          <w:highlight w:val="yellow"/>
        </w:rPr>
        <w:t>Bauer-Wolf, S. et al., (2008), Erfolgreich durch Netzwerkkompetenz (Succes prin competența rețelei), Springer-Verlag, Viena</w:t>
      </w:r>
    </w:p>
  </w:footnote>
  <w:footnote w:id="129">
    <w:p w:rsidR="00E63859" w:rsidRPr="00B571DC" w:rsidRDefault="00E63859" w:rsidP="00C4370D">
      <w:pPr>
        <w:pStyle w:val="FootnoteText"/>
        <w:rPr>
          <w:lang w:val="en-US"/>
        </w:rPr>
      </w:pPr>
      <w:r>
        <w:rPr>
          <w:rStyle w:val="FootnoteReference"/>
          <w:highlight w:val="yellow"/>
        </w:rPr>
        <w:footnoteRef/>
      </w:r>
      <w:r>
        <w:rPr>
          <w:highlight w:val="yellow"/>
        </w:rPr>
        <w:t xml:space="preserve"> Surprinderea impactului programului Leader și al măsurilor de îmbunătățire a calității vieții în zonele rurale, Rețeaua Europeană de Evaluare pentru Dezvoltare Rurală, 2010</w:t>
      </w:r>
    </w:p>
  </w:footnote>
  <w:footnote w:id="130">
    <w:p w:rsidR="00E63859" w:rsidRPr="0003537C" w:rsidRDefault="00E63859" w:rsidP="00C4370D">
      <w:pPr>
        <w:pStyle w:val="FootnoteText"/>
        <w:rPr>
          <w:rFonts w:asciiTheme="minorHAnsi" w:hAnsiTheme="minorHAnsi"/>
          <w:lang w:val="sk-SK"/>
        </w:rPr>
      </w:pPr>
      <w:r>
        <w:rPr>
          <w:rStyle w:val="FootnoteReference"/>
        </w:rPr>
        <w:footnoteRef/>
      </w:r>
      <w:r>
        <w:t xml:space="preserve"> 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Default="00E63859"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Default="00E63859" w:rsidP="003637C5">
    <w:pPr>
      <w:pStyle w:val="Header"/>
      <w:pBdr>
        <w:bottom w:val="none" w:sz="0" w:space="0" w:color="auto"/>
      </w:pBdr>
      <w:ind w:right="95"/>
      <w:jc w:val="right"/>
      <w:rPr>
        <w:rFonts w:cs="Arial"/>
      </w:rPr>
    </w:pPr>
    <w:r>
      <w:tab/>
      <w:t>Orientări pentru evaluarea rețelelor rurale naționale în perioada 2014-2020</w:t>
    </w:r>
  </w:p>
  <w:p w:rsidR="00E63859" w:rsidRPr="007C19BE" w:rsidRDefault="00E63859" w:rsidP="00F15219">
    <w:pPr>
      <w:pStyle w:val="Header"/>
      <w:pBdr>
        <w:bottom w:val="none" w:sz="0" w:space="0" w:color="auto"/>
      </w:pBdr>
      <w:rPr>
        <w:rFonts w:cs="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8A403B" w:rsidRDefault="00E63859" w:rsidP="00F15219">
    <w:pPr>
      <w:pStyle w:val="Header"/>
      <w:pBdr>
        <w:bottom w:val="none" w:sz="0" w:space="0" w:color="auto"/>
      </w:pBdr>
      <w:rPr>
        <w:rFonts w:cs="Arial"/>
      </w:rPr>
    </w:pPr>
    <w:r>
      <w:tab/>
      <w:t>Orientări pentru evaluarea rețelelor rurale naționale în perioada 2014-2020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2C3379" w:rsidRDefault="00E63859" w:rsidP="006A75AC">
    <w:pPr>
      <w:pStyle w:val="Header"/>
      <w:pBdr>
        <w:bottom w:val="none" w:sz="0" w:space="0" w:color="auto"/>
      </w:pBdr>
      <w:tabs>
        <w:tab w:val="clear" w:pos="8618"/>
        <w:tab w:val="right" w:pos="12869"/>
      </w:tabs>
    </w:pPr>
    <w:r>
      <w:tab/>
      <w:t>Orientări pentru evaluarea rețelelor rurale naționale în perioada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DD4A55" w:rsidRDefault="00E63859" w:rsidP="00DD4A55">
    <w:pPr>
      <w:pStyle w:val="Header"/>
      <w:pBdr>
        <w:bottom w:val="none" w:sz="0" w:space="0" w:color="auto"/>
      </w:pBdr>
      <w:tabs>
        <w:tab w:val="clear" w:pos="8618"/>
        <w:tab w:val="right" w:pos="12869"/>
      </w:tabs>
      <w:ind w:left="0"/>
      <w:rPr>
        <w:rFonts w:cs="Arial"/>
      </w:rPr>
    </w:pPr>
    <w:r>
      <w:tab/>
      <w:t>Orientări pentru evaluarea rețelelor rurale naționale în perioada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Default="00E63859" w:rsidP="003637C5">
    <w:pPr>
      <w:pStyle w:val="Header"/>
      <w:pBdr>
        <w:bottom w:val="none" w:sz="0" w:space="0" w:color="auto"/>
      </w:pBdr>
      <w:ind w:right="-46"/>
      <w:jc w:val="right"/>
      <w:rPr>
        <w:rFonts w:cs="Arial"/>
      </w:rPr>
    </w:pPr>
    <w:r>
      <w:tab/>
      <w:t>Guidelines for the evaluation of National Rural Networks 2014-2020</w:t>
    </w:r>
  </w:p>
  <w:p w:rsidR="00E63859" w:rsidRDefault="00E63859"/>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3859" w:rsidRPr="00F93622" w:rsidRDefault="00E63859" w:rsidP="00754C47">
    <w:pPr>
      <w:pStyle w:val="Header"/>
      <w:pBdr>
        <w:bottom w:val="none" w:sz="0" w:space="0" w:color="auto"/>
      </w:pBdr>
      <w:jc w:val="right"/>
    </w:pPr>
    <w:r>
      <w:tab/>
      <w:t>Guidelines for the evaluation of National Rural Networks 2014-2020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002F" w:rsidRPr="00150D5B" w:rsidRDefault="00F64594" w:rsidP="00EE0D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002F" w:rsidRPr="00150D5B" w:rsidRDefault="00F64594"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3814AA86"/>
    <w:lvl w:ilvl="0" w:tplc="86B09552">
      <w:start w:val="1"/>
      <w:numFmt w:val="decimal"/>
      <w:pStyle w:val="HHeadingboxes"/>
      <w:suff w:val="space"/>
      <w:lvlText w:val="Box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4"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1" w15:restartNumberingAfterBreak="0">
    <w:nsid w:val="302835FE"/>
    <w:multiLevelType w:val="hybridMultilevel"/>
    <w:tmpl w:val="042698C6"/>
    <w:lvl w:ilvl="0" w:tplc="040C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310547BD"/>
    <w:multiLevelType w:val="hybridMultilevel"/>
    <w:tmpl w:val="CB6454F6"/>
    <w:lvl w:ilvl="0" w:tplc="ED3A5282">
      <w:start w:val="1"/>
      <w:numFmt w:val="decimal"/>
      <w:pStyle w:val="HHeadingfigures"/>
      <w:suff w:val="space"/>
      <w:lvlText w:val="Figura %1."/>
      <w:lvlJc w:val="left"/>
      <w:pPr>
        <w:ind w:left="710" w:firstLine="0"/>
      </w:pPr>
      <w:rPr>
        <w:rFonts w:hint="default"/>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3"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3A72027"/>
    <w:multiLevelType w:val="hybridMultilevel"/>
    <w:tmpl w:val="BCC673AC"/>
    <w:lvl w:ilvl="0" w:tplc="626EA72C">
      <w:start w:val="1"/>
      <w:numFmt w:val="decimal"/>
      <w:pStyle w:val="HHeadingtables"/>
      <w:suff w:val="space"/>
      <w:lvlText w:val="Tabelul %1."/>
      <w:lvlJc w:val="left"/>
      <w:pPr>
        <w:ind w:left="993" w:firstLine="0"/>
      </w:pPr>
      <w:rPr>
        <w:rFonts w:hint="default"/>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7F8294A"/>
    <w:multiLevelType w:val="hybridMultilevel"/>
    <w:tmpl w:val="BEB23BCA"/>
    <w:lvl w:ilvl="0" w:tplc="FCE8E9D0">
      <w:start w:val="1"/>
      <w:numFmt w:val="lowerLetter"/>
      <w:pStyle w:val="Hlistabc"/>
      <w:lvlText w:val="%1)"/>
      <w:lvlJc w:val="left"/>
      <w:pPr>
        <w:tabs>
          <w:tab w:val="num" w:pos="644"/>
        </w:tabs>
        <w:ind w:left="567" w:hanging="283"/>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0"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5"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3"/>
  </w:num>
  <w:num w:numId="3">
    <w:abstractNumId w:val="27"/>
  </w:num>
  <w:num w:numId="4">
    <w:abstractNumId w:val="19"/>
  </w:num>
  <w:num w:numId="5">
    <w:abstractNumId w:val="35"/>
  </w:num>
  <w:num w:numId="6">
    <w:abstractNumId w:val="34"/>
  </w:num>
  <w:num w:numId="7">
    <w:abstractNumId w:val="25"/>
  </w:num>
  <w:num w:numId="8">
    <w:abstractNumId w:val="22"/>
  </w:num>
  <w:num w:numId="9">
    <w:abstractNumId w:val="11"/>
  </w:num>
  <w:num w:numId="10">
    <w:abstractNumId w:val="10"/>
  </w:num>
  <w:num w:numId="11">
    <w:abstractNumId w:val="17"/>
  </w:num>
  <w:num w:numId="12">
    <w:abstractNumId w:val="14"/>
  </w:num>
  <w:num w:numId="13">
    <w:abstractNumId w:val="21"/>
  </w:num>
  <w:num w:numId="14">
    <w:abstractNumId w:val="24"/>
  </w:num>
  <w:num w:numId="15">
    <w:abstractNumId w:val="16"/>
  </w:num>
  <w:num w:numId="16">
    <w:abstractNumId w:val="32"/>
  </w:num>
  <w:num w:numId="17">
    <w:abstractNumId w:val="26"/>
  </w:num>
  <w:num w:numId="18">
    <w:abstractNumId w:val="28"/>
  </w:num>
  <w:num w:numId="19">
    <w:abstractNumId w:val="27"/>
    <w:lvlOverride w:ilvl="0">
      <w:startOverride w:val="1"/>
    </w:lvlOverride>
  </w:num>
  <w:num w:numId="20">
    <w:abstractNumId w:val="20"/>
  </w:num>
  <w:num w:numId="21">
    <w:abstractNumId w:val="15"/>
  </w:num>
  <w:num w:numId="22">
    <w:abstractNumId w:val="30"/>
  </w:num>
  <w:num w:numId="23">
    <w:abstractNumId w:val="29"/>
  </w:num>
  <w:num w:numId="24">
    <w:abstractNumId w:val="27"/>
    <w:lvlOverride w:ilvl="0">
      <w:startOverride w:val="1"/>
    </w:lvlOverride>
  </w:num>
  <w:num w:numId="25">
    <w:abstractNumId w:val="12"/>
  </w:num>
  <w:num w:numId="26">
    <w:abstractNumId w:val="33"/>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3859"/>
    <w:rsid w:val="00387226"/>
    <w:rsid w:val="007B323F"/>
    <w:rsid w:val="007F4DD3"/>
    <w:rsid w:val="00866B4D"/>
    <w:rsid w:val="008D05D4"/>
    <w:rsid w:val="00D85FF6"/>
    <w:rsid w:val="00E63859"/>
    <w:rsid w:val="00F645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C8E951E-F800-4051-AD31-D3E027542B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63859"/>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ro-RO" w:eastAsia="ro-RO" w:bidi="ro-RO"/>
    </w:rPr>
  </w:style>
  <w:style w:type="paragraph" w:styleId="Heading2">
    <w:name w:val="heading 2"/>
    <w:basedOn w:val="Normal"/>
    <w:next w:val="Normal"/>
    <w:link w:val="Heading2Char"/>
    <w:uiPriority w:val="9"/>
    <w:qFormat/>
    <w:rsid w:val="00E63859"/>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ro-RO" w:eastAsia="ro-RO" w:bidi="ro-RO"/>
    </w:rPr>
  </w:style>
  <w:style w:type="paragraph" w:styleId="Heading3">
    <w:name w:val="heading 3"/>
    <w:basedOn w:val="Normal"/>
    <w:next w:val="Normal"/>
    <w:link w:val="Heading3Char"/>
    <w:uiPriority w:val="9"/>
    <w:qFormat/>
    <w:rsid w:val="00E63859"/>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ro-RO" w:eastAsia="ro-RO" w:bidi="ro-RO"/>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E63859"/>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ro-RO" w:eastAsia="ro-RO" w:bidi="ro-RO"/>
    </w:rPr>
  </w:style>
  <w:style w:type="paragraph" w:styleId="Heading5">
    <w:name w:val="heading 5"/>
    <w:basedOn w:val="Normal"/>
    <w:next w:val="Normal"/>
    <w:link w:val="Heading5Char"/>
    <w:uiPriority w:val="9"/>
    <w:qFormat/>
    <w:rsid w:val="00E63859"/>
    <w:pPr>
      <w:suppressAutoHyphens/>
      <w:spacing w:before="200" w:after="100" w:line="220" w:lineRule="atLeast"/>
      <w:outlineLvl w:val="4"/>
    </w:pPr>
    <w:rPr>
      <w:rFonts w:ascii="Arial" w:eastAsia="Times New Roman" w:hAnsi="Arial" w:cs="Times New Roman"/>
      <w:b/>
      <w:bCs/>
      <w:iCs/>
      <w:color w:val="5F5F5F"/>
      <w:sz w:val="18"/>
      <w:szCs w:val="26"/>
      <w:lang w:val="ro-RO" w:eastAsia="ro-RO" w:bidi="ro-RO"/>
    </w:rPr>
  </w:style>
  <w:style w:type="paragraph" w:styleId="Heading6">
    <w:name w:val="heading 6"/>
    <w:basedOn w:val="Normal"/>
    <w:next w:val="Normal"/>
    <w:link w:val="Heading6Char"/>
    <w:uiPriority w:val="9"/>
    <w:qFormat/>
    <w:rsid w:val="00E63859"/>
    <w:pPr>
      <w:suppressAutoHyphens/>
      <w:spacing w:before="140" w:after="140" w:line="200" w:lineRule="exact"/>
      <w:outlineLvl w:val="5"/>
    </w:pPr>
    <w:rPr>
      <w:rFonts w:ascii="Arial" w:eastAsia="Times New Roman" w:hAnsi="Arial" w:cs="Times New Roman"/>
      <w:b/>
      <w:bCs/>
      <w:color w:val="576C88" w:themeColor="text2" w:themeTint="D9"/>
      <w:sz w:val="20"/>
      <w:lang w:val="ro-RO" w:eastAsia="ro-RO" w:bidi="ro-RO"/>
    </w:rPr>
  </w:style>
  <w:style w:type="paragraph" w:styleId="Heading7">
    <w:name w:val="heading 7"/>
    <w:basedOn w:val="Normal"/>
    <w:next w:val="Normal"/>
    <w:link w:val="Heading7Char"/>
    <w:uiPriority w:val="9"/>
    <w:qFormat/>
    <w:rsid w:val="00E63859"/>
    <w:pPr>
      <w:suppressAutoHyphens/>
      <w:spacing w:before="140" w:after="140" w:line="200" w:lineRule="exact"/>
      <w:outlineLvl w:val="6"/>
    </w:pPr>
    <w:rPr>
      <w:rFonts w:ascii="Arial" w:eastAsia="Times New Roman" w:hAnsi="Arial" w:cs="Times New Roman"/>
      <w:b/>
      <w:color w:val="808080"/>
      <w:sz w:val="16"/>
      <w:szCs w:val="24"/>
      <w:lang w:val="ro-RO" w:eastAsia="ro-RO" w:bidi="ro-RO"/>
    </w:rPr>
  </w:style>
  <w:style w:type="paragraph" w:styleId="Heading8">
    <w:name w:val="heading 8"/>
    <w:basedOn w:val="Normal"/>
    <w:next w:val="Normal"/>
    <w:link w:val="Heading8Char"/>
    <w:uiPriority w:val="9"/>
    <w:qFormat/>
    <w:rsid w:val="00E63859"/>
    <w:pPr>
      <w:suppressAutoHyphens/>
      <w:spacing w:before="140" w:after="140" w:line="200" w:lineRule="exact"/>
      <w:outlineLvl w:val="7"/>
    </w:pPr>
    <w:rPr>
      <w:rFonts w:ascii="Arial" w:eastAsia="Times New Roman" w:hAnsi="Arial" w:cs="Times New Roman"/>
      <w:b/>
      <w:iCs/>
      <w:color w:val="808080"/>
      <w:sz w:val="16"/>
      <w:szCs w:val="24"/>
      <w:lang w:val="ro-RO" w:eastAsia="ro-RO" w:bidi="ro-RO"/>
    </w:rPr>
  </w:style>
  <w:style w:type="paragraph" w:styleId="Heading9">
    <w:name w:val="heading 9"/>
    <w:basedOn w:val="Heading1"/>
    <w:next w:val="Normal"/>
    <w:link w:val="Heading9Char"/>
    <w:qFormat/>
    <w:rsid w:val="00E63859"/>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3859"/>
    <w:rPr>
      <w:rFonts w:ascii="Arial" w:eastAsia="Times New Roman" w:hAnsi="Arial" w:cs="Arial"/>
      <w:b/>
      <w:bCs/>
      <w:kern w:val="32"/>
      <w:sz w:val="24"/>
      <w:szCs w:val="32"/>
      <w:lang w:val="ro-RO" w:eastAsia="ro-RO" w:bidi="ro-RO"/>
    </w:rPr>
  </w:style>
  <w:style w:type="character" w:customStyle="1" w:styleId="Heading2Char">
    <w:name w:val="Heading 2 Char"/>
    <w:basedOn w:val="DefaultParagraphFont"/>
    <w:link w:val="Heading2"/>
    <w:uiPriority w:val="9"/>
    <w:rsid w:val="00E63859"/>
    <w:rPr>
      <w:rFonts w:ascii="Arial" w:eastAsia="Times New Roman" w:hAnsi="Arial" w:cs="Arial"/>
      <w:b/>
      <w:bCs/>
      <w:iCs/>
      <w:szCs w:val="28"/>
      <w:lang w:val="ro-RO" w:eastAsia="ro-RO" w:bidi="ro-RO"/>
    </w:rPr>
  </w:style>
  <w:style w:type="character" w:customStyle="1" w:styleId="Heading3Char">
    <w:name w:val="Heading 3 Char"/>
    <w:basedOn w:val="DefaultParagraphFont"/>
    <w:link w:val="Heading3"/>
    <w:uiPriority w:val="9"/>
    <w:rsid w:val="00E63859"/>
    <w:rPr>
      <w:rFonts w:ascii="Arial" w:eastAsia="Times New Roman" w:hAnsi="Arial" w:cs="Arial"/>
      <w:b/>
      <w:bCs/>
      <w:color w:val="5F5F5F"/>
      <w:sz w:val="20"/>
      <w:szCs w:val="26"/>
      <w:lang w:val="ro-RO" w:eastAsia="ro-RO" w:bidi="ro-RO"/>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E63859"/>
    <w:rPr>
      <w:rFonts w:ascii="Arial" w:eastAsia="Times New Roman" w:hAnsi="Arial" w:cs="Times New Roman"/>
      <w:b/>
      <w:bCs/>
      <w:color w:val="5F5F5F"/>
      <w:sz w:val="18"/>
      <w:szCs w:val="28"/>
      <w:lang w:val="ro-RO" w:eastAsia="ro-RO" w:bidi="ro-RO"/>
    </w:rPr>
  </w:style>
  <w:style w:type="character" w:customStyle="1" w:styleId="Heading5Char">
    <w:name w:val="Heading 5 Char"/>
    <w:basedOn w:val="DefaultParagraphFont"/>
    <w:link w:val="Heading5"/>
    <w:rsid w:val="00E63859"/>
    <w:rPr>
      <w:rFonts w:ascii="Arial" w:eastAsia="Times New Roman" w:hAnsi="Arial" w:cs="Times New Roman"/>
      <w:b/>
      <w:bCs/>
      <w:iCs/>
      <w:color w:val="5F5F5F"/>
      <w:sz w:val="18"/>
      <w:szCs w:val="26"/>
      <w:lang w:val="ro-RO" w:eastAsia="ro-RO" w:bidi="ro-RO"/>
    </w:rPr>
  </w:style>
  <w:style w:type="character" w:customStyle="1" w:styleId="Heading6Char">
    <w:name w:val="Heading 6 Char"/>
    <w:basedOn w:val="DefaultParagraphFont"/>
    <w:link w:val="Heading6"/>
    <w:uiPriority w:val="9"/>
    <w:rsid w:val="00E63859"/>
    <w:rPr>
      <w:rFonts w:ascii="Arial" w:eastAsia="Times New Roman" w:hAnsi="Arial" w:cs="Times New Roman"/>
      <w:b/>
      <w:bCs/>
      <w:color w:val="576C88" w:themeColor="text2" w:themeTint="D9"/>
      <w:sz w:val="20"/>
      <w:lang w:val="ro-RO" w:eastAsia="ro-RO" w:bidi="ro-RO"/>
    </w:rPr>
  </w:style>
  <w:style w:type="character" w:customStyle="1" w:styleId="Heading7Char">
    <w:name w:val="Heading 7 Char"/>
    <w:basedOn w:val="DefaultParagraphFont"/>
    <w:link w:val="Heading7"/>
    <w:rsid w:val="00E63859"/>
    <w:rPr>
      <w:rFonts w:ascii="Arial" w:eastAsia="Times New Roman" w:hAnsi="Arial" w:cs="Times New Roman"/>
      <w:b/>
      <w:color w:val="808080"/>
      <w:sz w:val="16"/>
      <w:szCs w:val="24"/>
      <w:lang w:val="ro-RO" w:eastAsia="ro-RO" w:bidi="ro-RO"/>
    </w:rPr>
  </w:style>
  <w:style w:type="character" w:customStyle="1" w:styleId="Heading8Char">
    <w:name w:val="Heading 8 Char"/>
    <w:basedOn w:val="DefaultParagraphFont"/>
    <w:link w:val="Heading8"/>
    <w:rsid w:val="00E63859"/>
    <w:rPr>
      <w:rFonts w:ascii="Arial" w:eastAsia="Times New Roman" w:hAnsi="Arial" w:cs="Times New Roman"/>
      <w:b/>
      <w:iCs/>
      <w:color w:val="808080"/>
      <w:sz w:val="16"/>
      <w:szCs w:val="24"/>
      <w:lang w:val="ro-RO" w:eastAsia="ro-RO" w:bidi="ro-RO"/>
    </w:rPr>
  </w:style>
  <w:style w:type="character" w:customStyle="1" w:styleId="Heading9Char">
    <w:name w:val="Heading 9 Char"/>
    <w:basedOn w:val="DefaultParagraphFont"/>
    <w:link w:val="Heading9"/>
    <w:rsid w:val="00E63859"/>
    <w:rPr>
      <w:rFonts w:ascii="Arial" w:eastAsia="Times New Roman" w:hAnsi="Arial" w:cs="Arial"/>
      <w:b/>
      <w:bCs/>
      <w:kern w:val="32"/>
      <w:sz w:val="24"/>
      <w:lang w:val="ro-RO" w:eastAsia="ro-RO" w:bidi="ro-RO"/>
    </w:rPr>
  </w:style>
  <w:style w:type="paragraph" w:styleId="TOC2">
    <w:name w:val="toc 2"/>
    <w:next w:val="Normal"/>
    <w:uiPriority w:val="39"/>
    <w:rsid w:val="00E63859"/>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ro-RO" w:eastAsia="ro-RO" w:bidi="ro-RO"/>
    </w:rPr>
  </w:style>
  <w:style w:type="paragraph" w:styleId="Header">
    <w:name w:val="header"/>
    <w:link w:val="HeaderChar"/>
    <w:uiPriority w:val="99"/>
    <w:rsid w:val="00E63859"/>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ro-RO" w:eastAsia="ro-RO" w:bidi="ro-RO"/>
    </w:rPr>
  </w:style>
  <w:style w:type="character" w:customStyle="1" w:styleId="HeaderChar">
    <w:name w:val="Header Char"/>
    <w:basedOn w:val="DefaultParagraphFont"/>
    <w:link w:val="Header"/>
    <w:uiPriority w:val="99"/>
    <w:rsid w:val="00E63859"/>
    <w:rPr>
      <w:rFonts w:ascii="Arial" w:eastAsia="Times New Roman" w:hAnsi="Arial" w:cs="Times New Roman"/>
      <w:color w:val="F07E31"/>
      <w:sz w:val="16"/>
      <w:szCs w:val="20"/>
      <w:lang w:val="ro-RO" w:eastAsia="ro-RO" w:bidi="ro-RO"/>
    </w:rPr>
  </w:style>
  <w:style w:type="paragraph" w:styleId="Footer">
    <w:name w:val="footer"/>
    <w:link w:val="FooterChar"/>
    <w:uiPriority w:val="99"/>
    <w:rsid w:val="00E63859"/>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ro-RO" w:eastAsia="ro-RO" w:bidi="ro-RO"/>
    </w:rPr>
  </w:style>
  <w:style w:type="character" w:customStyle="1" w:styleId="FooterChar">
    <w:name w:val="Footer Char"/>
    <w:basedOn w:val="DefaultParagraphFont"/>
    <w:link w:val="Footer"/>
    <w:uiPriority w:val="99"/>
    <w:rsid w:val="00E63859"/>
    <w:rPr>
      <w:rFonts w:ascii="Helvetica LT Pro Light" w:eastAsia="Times New Roman" w:hAnsi="Helvetica LT Pro Light" w:cs="Times New Roman"/>
      <w:color w:val="808080"/>
      <w:sz w:val="18"/>
      <w:szCs w:val="20"/>
      <w:lang w:val="ro-RO" w:eastAsia="ro-RO" w:bidi="ro-RO"/>
    </w:rPr>
  </w:style>
  <w:style w:type="character" w:styleId="PageNumber">
    <w:name w:val="page number"/>
    <w:basedOn w:val="DefaultParagraphFont"/>
    <w:semiHidden/>
    <w:rsid w:val="00E63859"/>
    <w:rPr>
      <w:rFonts w:ascii="Arial" w:hAnsi="Arial"/>
      <w:color w:val="808080"/>
      <w:sz w:val="18"/>
    </w:rPr>
  </w:style>
  <w:style w:type="paragraph" w:customStyle="1" w:styleId="HTitle2">
    <w:name w:val="H_Title2"/>
    <w:basedOn w:val="Normal"/>
    <w:qFormat/>
    <w:rsid w:val="00E63859"/>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ro-RO" w:eastAsia="ro-RO" w:bidi="ro-RO"/>
    </w:rPr>
  </w:style>
  <w:style w:type="paragraph" w:customStyle="1" w:styleId="Hlistbullet">
    <w:name w:val="H_list_bullet"/>
    <w:rsid w:val="00E63859"/>
    <w:pPr>
      <w:numPr>
        <w:numId w:val="2"/>
      </w:numPr>
      <w:spacing w:before="60" w:after="0" w:line="220" w:lineRule="atLeast"/>
      <w:jc w:val="both"/>
    </w:pPr>
    <w:rPr>
      <w:rFonts w:ascii="Arial" w:eastAsia="Times New Roman" w:hAnsi="Arial" w:cs="Arial"/>
      <w:color w:val="576C88" w:themeColor="text2" w:themeTint="D9"/>
      <w:sz w:val="20"/>
      <w:szCs w:val="20"/>
      <w:lang w:val="ro-RO" w:eastAsia="ro-RO" w:bidi="ro-RO"/>
    </w:rPr>
  </w:style>
  <w:style w:type="paragraph" w:customStyle="1" w:styleId="Hlistbullet2">
    <w:name w:val="H_list_bullet2"/>
    <w:basedOn w:val="Hlistbullet"/>
    <w:next w:val="HStandard"/>
    <w:rsid w:val="00E63859"/>
    <w:pPr>
      <w:spacing w:after="140"/>
    </w:pPr>
  </w:style>
  <w:style w:type="paragraph" w:customStyle="1" w:styleId="Hlistabc">
    <w:name w:val="H_list_abc"/>
    <w:rsid w:val="00E63859"/>
    <w:pPr>
      <w:numPr>
        <w:numId w:val="3"/>
      </w:numPr>
      <w:tabs>
        <w:tab w:val="clear" w:pos="644"/>
        <w:tab w:val="left" w:pos="567"/>
      </w:tabs>
      <w:spacing w:before="60" w:after="0" w:line="220" w:lineRule="atLeast"/>
      <w:ind w:left="568" w:hanging="284"/>
      <w:jc w:val="both"/>
    </w:pPr>
    <w:rPr>
      <w:rFonts w:ascii="Arial" w:eastAsia="Times New Roman" w:hAnsi="Arial" w:cs="Times New Roman"/>
      <w:color w:val="262626"/>
      <w:sz w:val="20"/>
      <w:szCs w:val="20"/>
      <w:lang w:val="ro-RO" w:eastAsia="ro-RO" w:bidi="ro-RO"/>
    </w:rPr>
  </w:style>
  <w:style w:type="paragraph" w:customStyle="1" w:styleId="Hlistabc2">
    <w:name w:val="H_list_abc_2"/>
    <w:basedOn w:val="Hlistabc"/>
    <w:next w:val="HStandard"/>
    <w:rsid w:val="00E63859"/>
    <w:pPr>
      <w:spacing w:after="140"/>
    </w:pPr>
    <w:rPr>
      <w:color w:val="576C88" w:themeColor="text2" w:themeTint="D9"/>
    </w:rPr>
  </w:style>
  <w:style w:type="paragraph" w:customStyle="1" w:styleId="HTitle1">
    <w:name w:val="H_Title1"/>
    <w:basedOn w:val="Normal"/>
    <w:rsid w:val="00E63859"/>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ro-RO" w:eastAsia="ro-RO" w:bidi="ro-RO"/>
    </w:rPr>
  </w:style>
  <w:style w:type="paragraph" w:customStyle="1" w:styleId="Autor">
    <w:name w:val="Autor"/>
    <w:basedOn w:val="Normal"/>
    <w:rsid w:val="00E63859"/>
    <w:pPr>
      <w:spacing w:after="0" w:line="280" w:lineRule="exact"/>
    </w:pPr>
    <w:rPr>
      <w:rFonts w:ascii="Arial" w:eastAsia="Times New Roman" w:hAnsi="Arial" w:cs="Times New Roman"/>
      <w:sz w:val="20"/>
      <w:szCs w:val="24"/>
      <w:lang w:val="ro-RO" w:eastAsia="ro-RO" w:bidi="ro-RO"/>
    </w:rPr>
  </w:style>
  <w:style w:type="paragraph" w:customStyle="1" w:styleId="HTitle3">
    <w:name w:val="H_Title3"/>
    <w:basedOn w:val="Autor"/>
    <w:rsid w:val="00E63859"/>
    <w:rPr>
      <w:rFonts w:ascii="Helvetica LT Pro Light" w:hAnsi="Helvetica LT Pro Light"/>
      <w:b/>
      <w:color w:val="6F6F6F"/>
      <w:sz w:val="28"/>
    </w:rPr>
  </w:style>
  <w:style w:type="paragraph" w:styleId="TOC1">
    <w:name w:val="toc 1"/>
    <w:next w:val="Normal"/>
    <w:uiPriority w:val="39"/>
    <w:rsid w:val="00E63859"/>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ro-RO" w:eastAsia="ro-RO" w:bidi="ro-RO"/>
    </w:rPr>
  </w:style>
  <w:style w:type="paragraph" w:styleId="TOC3">
    <w:name w:val="toc 3"/>
    <w:next w:val="Normal"/>
    <w:uiPriority w:val="39"/>
    <w:rsid w:val="00E63859"/>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ro-RO" w:eastAsia="ro-RO" w:bidi="ro-RO"/>
    </w:rPr>
  </w:style>
  <w:style w:type="paragraph" w:customStyle="1" w:styleId="Fuzeilequerformat">
    <w:name w:val="Fußzeile_querformat"/>
    <w:basedOn w:val="Footer"/>
    <w:rsid w:val="00E63859"/>
    <w:pPr>
      <w:tabs>
        <w:tab w:val="clear" w:pos="8618"/>
        <w:tab w:val="right" w:pos="12871"/>
      </w:tabs>
    </w:pPr>
  </w:style>
  <w:style w:type="paragraph" w:styleId="TableofFigures">
    <w:name w:val="table of figures"/>
    <w:next w:val="HStandard"/>
    <w:uiPriority w:val="99"/>
    <w:rsid w:val="00E63859"/>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ro-RO" w:eastAsia="ro-RO" w:bidi="ro-RO"/>
    </w:rPr>
  </w:style>
  <w:style w:type="paragraph" w:customStyle="1" w:styleId="Hlistline3">
    <w:name w:val="H_list_line3"/>
    <w:rsid w:val="00E63859"/>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ro-RO" w:eastAsia="ro-RO" w:bidi="ro-RO"/>
    </w:rPr>
  </w:style>
  <w:style w:type="paragraph" w:customStyle="1" w:styleId="Hlistline4">
    <w:name w:val="H_list_line4"/>
    <w:basedOn w:val="Hlistline3"/>
    <w:next w:val="HStandard"/>
    <w:rsid w:val="00E63859"/>
    <w:pPr>
      <w:spacing w:after="140"/>
    </w:pPr>
  </w:style>
  <w:style w:type="paragraph" w:customStyle="1" w:styleId="HSource">
    <w:name w:val="H_Source"/>
    <w:next w:val="HStandard"/>
    <w:rsid w:val="00E63859"/>
    <w:pPr>
      <w:suppressAutoHyphens/>
      <w:spacing w:before="60" w:after="140" w:line="240" w:lineRule="auto"/>
      <w:jc w:val="center"/>
    </w:pPr>
    <w:rPr>
      <w:rFonts w:ascii="Arial" w:eastAsia="Times New Roman" w:hAnsi="Arial" w:cs="Times New Roman"/>
      <w:color w:val="576C88" w:themeColor="text2" w:themeTint="D9"/>
      <w:sz w:val="16"/>
      <w:szCs w:val="20"/>
      <w:lang w:val="ro-RO" w:eastAsia="ro-RO" w:bidi="ro-RO"/>
    </w:rPr>
  </w:style>
  <w:style w:type="paragraph" w:customStyle="1" w:styleId="Htableleft">
    <w:name w:val="H_table_left"/>
    <w:rsid w:val="00E63859"/>
    <w:pPr>
      <w:suppressAutoHyphens/>
      <w:spacing w:before="40" w:after="40" w:line="240" w:lineRule="auto"/>
    </w:pPr>
    <w:rPr>
      <w:rFonts w:ascii="Arial" w:eastAsia="Times New Roman" w:hAnsi="Arial" w:cs="Times New Roman"/>
      <w:color w:val="262626"/>
      <w:sz w:val="18"/>
      <w:szCs w:val="20"/>
      <w:lang w:val="ro-RO" w:eastAsia="ro-RO" w:bidi="ro-RO"/>
    </w:rPr>
  </w:style>
  <w:style w:type="paragraph" w:customStyle="1" w:styleId="Htablecentered">
    <w:name w:val="H_table_centered"/>
    <w:basedOn w:val="Htableleft"/>
    <w:rsid w:val="00E63859"/>
    <w:pPr>
      <w:jc w:val="center"/>
    </w:pPr>
  </w:style>
  <w:style w:type="paragraph" w:customStyle="1" w:styleId="Htableleftbolt">
    <w:name w:val="H_table_left_bolt"/>
    <w:basedOn w:val="Htableleft"/>
    <w:rsid w:val="00E63859"/>
    <w:rPr>
      <w:b/>
      <w:color w:val="576C88" w:themeColor="text2" w:themeTint="D9"/>
      <w:sz w:val="16"/>
    </w:rPr>
  </w:style>
  <w:style w:type="paragraph" w:customStyle="1" w:styleId="Htablecenteredbolt">
    <w:name w:val="H_table_centered_bolt"/>
    <w:basedOn w:val="Htablecentered"/>
    <w:rsid w:val="00E63859"/>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E63859"/>
    <w:pPr>
      <w:tabs>
        <w:tab w:val="left" w:pos="170"/>
      </w:tabs>
      <w:spacing w:after="0" w:line="180" w:lineRule="exact"/>
      <w:ind w:left="170" w:hanging="170"/>
    </w:pPr>
    <w:rPr>
      <w:rFonts w:ascii="Arial" w:eastAsia="Times New Roman" w:hAnsi="Arial" w:cs="Times New Roman"/>
      <w:color w:val="808080"/>
      <w:sz w:val="16"/>
      <w:szCs w:val="20"/>
      <w:lang w:val="ro-RO" w:eastAsia="ro-RO" w:bidi="ro-RO"/>
    </w:rPr>
  </w:style>
  <w:style w:type="character" w:customStyle="1" w:styleId="FootnoteTextChar">
    <w:name w:val="Footnote Text Char"/>
    <w:basedOn w:val="DefaultParagraphFont"/>
    <w:uiPriority w:val="99"/>
    <w:rsid w:val="00E63859"/>
    <w:rPr>
      <w:sz w:val="20"/>
      <w:szCs w:val="20"/>
    </w:rPr>
  </w:style>
  <w:style w:type="paragraph" w:customStyle="1" w:styleId="Htablebullet">
    <w:name w:val="H_table_bullet"/>
    <w:basedOn w:val="Htableleft"/>
    <w:rsid w:val="00E63859"/>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E63859"/>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E63859"/>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E63859"/>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ro-RO" w:eastAsia="ro-RO" w:bidi="ro-RO"/>
    </w:rPr>
  </w:style>
  <w:style w:type="paragraph" w:customStyle="1" w:styleId="HHeading2">
    <w:name w:val="H_Heading 2"/>
    <w:next w:val="HStandard"/>
    <w:rsid w:val="00E63859"/>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ro-RO" w:eastAsia="ro-RO" w:bidi="ro-RO"/>
    </w:rPr>
  </w:style>
  <w:style w:type="paragraph" w:customStyle="1" w:styleId="HHeading3">
    <w:name w:val="H_Heading 3"/>
    <w:next w:val="HStandard"/>
    <w:rsid w:val="00E63859"/>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ro-RO" w:eastAsia="ro-RO" w:bidi="ro-RO"/>
    </w:rPr>
  </w:style>
  <w:style w:type="paragraph" w:customStyle="1" w:styleId="HHeading4">
    <w:name w:val="H_Heading 4"/>
    <w:next w:val="HStandard"/>
    <w:rsid w:val="00E63859"/>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ro-RO" w:eastAsia="ro-RO" w:bidi="ro-RO"/>
    </w:rPr>
  </w:style>
  <w:style w:type="paragraph" w:customStyle="1" w:styleId="HHeading5">
    <w:name w:val="H_Heading 5"/>
    <w:next w:val="HStandard"/>
    <w:rsid w:val="00E63859"/>
    <w:pPr>
      <w:keepNext/>
      <w:keepLines/>
      <w:spacing w:before="200" w:after="100" w:line="240" w:lineRule="auto"/>
      <w:outlineLvl w:val="4"/>
    </w:pPr>
    <w:rPr>
      <w:rFonts w:ascii="Arial" w:eastAsia="Times New Roman" w:hAnsi="Arial" w:cs="Arial"/>
      <w:b/>
      <w:color w:val="57825E"/>
      <w:sz w:val="20"/>
      <w:szCs w:val="20"/>
      <w:lang w:val="ro-RO" w:eastAsia="ro-RO" w:bidi="ro-RO"/>
    </w:rPr>
  </w:style>
  <w:style w:type="paragraph" w:customStyle="1" w:styleId="HHeading9">
    <w:name w:val="H_Heading 9"/>
    <w:basedOn w:val="HHeading1"/>
    <w:next w:val="HStandard"/>
    <w:rsid w:val="00E63859"/>
    <w:pPr>
      <w:numPr>
        <w:numId w:val="0"/>
      </w:numPr>
    </w:pPr>
    <w:rPr>
      <w:noProof/>
    </w:rPr>
  </w:style>
  <w:style w:type="character" w:styleId="Hyperlink">
    <w:name w:val="Hyperlink"/>
    <w:basedOn w:val="DefaultParagraphFont"/>
    <w:uiPriority w:val="99"/>
    <w:rsid w:val="00E63859"/>
    <w:rPr>
      <w:color w:val="E7E6E6" w:themeColor="background2"/>
      <w:u w:val="single"/>
    </w:rPr>
  </w:style>
  <w:style w:type="paragraph" w:customStyle="1" w:styleId="HStandard">
    <w:name w:val="H_Standard"/>
    <w:rsid w:val="00E63859"/>
    <w:pPr>
      <w:spacing w:after="120" w:line="280" w:lineRule="atLeast"/>
      <w:jc w:val="both"/>
    </w:pPr>
    <w:rPr>
      <w:rFonts w:ascii="Arial" w:eastAsia="Times New Roman" w:hAnsi="Arial" w:cs="Arial"/>
      <w:color w:val="576C88" w:themeColor="text2" w:themeTint="D9"/>
      <w:sz w:val="20"/>
      <w:szCs w:val="20"/>
      <w:lang w:val="ro-RO" w:eastAsia="ro-RO" w:bidi="ro-RO"/>
    </w:rPr>
  </w:style>
  <w:style w:type="paragraph" w:styleId="DocumentMap">
    <w:name w:val="Document Map"/>
    <w:basedOn w:val="Normal"/>
    <w:link w:val="DocumentMapChar"/>
    <w:semiHidden/>
    <w:rsid w:val="00E63859"/>
    <w:pPr>
      <w:shd w:val="clear" w:color="auto" w:fill="000080"/>
      <w:spacing w:before="60" w:after="140" w:line="220" w:lineRule="atLeast"/>
      <w:jc w:val="both"/>
    </w:pPr>
    <w:rPr>
      <w:rFonts w:ascii="Tahoma" w:eastAsia="Times New Roman" w:hAnsi="Tahoma" w:cs="Tahoma"/>
      <w:sz w:val="18"/>
      <w:szCs w:val="24"/>
      <w:lang w:val="ro-RO" w:eastAsia="ro-RO" w:bidi="ro-RO"/>
    </w:rPr>
  </w:style>
  <w:style w:type="character" w:customStyle="1" w:styleId="DocumentMapChar">
    <w:name w:val="Document Map Char"/>
    <w:basedOn w:val="DefaultParagraphFont"/>
    <w:link w:val="DocumentMap"/>
    <w:semiHidden/>
    <w:rsid w:val="00E63859"/>
    <w:rPr>
      <w:rFonts w:ascii="Tahoma" w:eastAsia="Times New Roman" w:hAnsi="Tahoma" w:cs="Tahoma"/>
      <w:sz w:val="18"/>
      <w:szCs w:val="24"/>
      <w:shd w:val="clear" w:color="auto" w:fill="000080"/>
      <w:lang w:val="ro-RO" w:eastAsia="ro-RO" w:bidi="ro-RO"/>
    </w:rPr>
  </w:style>
  <w:style w:type="paragraph" w:styleId="BalloonText">
    <w:name w:val="Balloon Text"/>
    <w:basedOn w:val="Normal"/>
    <w:link w:val="BalloonTextChar"/>
    <w:uiPriority w:val="99"/>
    <w:semiHidden/>
    <w:unhideWhenUsed/>
    <w:rsid w:val="00E63859"/>
    <w:pPr>
      <w:spacing w:after="0" w:line="240" w:lineRule="auto"/>
      <w:jc w:val="both"/>
    </w:pPr>
    <w:rPr>
      <w:rFonts w:ascii="Tahoma" w:eastAsia="Times New Roman" w:hAnsi="Tahoma" w:cs="Tahoma"/>
      <w:sz w:val="16"/>
      <w:szCs w:val="16"/>
      <w:lang w:val="ro-RO" w:eastAsia="ro-RO" w:bidi="ro-RO"/>
    </w:rPr>
  </w:style>
  <w:style w:type="character" w:customStyle="1" w:styleId="BalloonTextChar">
    <w:name w:val="Balloon Text Char"/>
    <w:basedOn w:val="DefaultParagraphFont"/>
    <w:link w:val="BalloonText"/>
    <w:uiPriority w:val="99"/>
    <w:semiHidden/>
    <w:rsid w:val="00E63859"/>
    <w:rPr>
      <w:rFonts w:ascii="Tahoma" w:eastAsia="Times New Roman" w:hAnsi="Tahoma" w:cs="Tahoma"/>
      <w:sz w:val="16"/>
      <w:szCs w:val="16"/>
      <w:lang w:val="ro-RO" w:eastAsia="ro-RO" w:bidi="ro-RO"/>
    </w:rPr>
  </w:style>
  <w:style w:type="table" w:styleId="TableGrid">
    <w:name w:val="Table Grid"/>
    <w:basedOn w:val="TableNormal"/>
    <w:uiPriority w:val="59"/>
    <w:rsid w:val="00E63859"/>
    <w:pPr>
      <w:spacing w:after="0" w:line="240" w:lineRule="auto"/>
    </w:pPr>
    <w:rPr>
      <w:rFonts w:ascii="Times New Roman" w:eastAsia="Times New Roman" w:hAnsi="Times New Roman" w:cs="Times New Roman"/>
      <w:sz w:val="20"/>
      <w:szCs w:val="20"/>
      <w:lang w:val="ro-RO" w:eastAsia="ro-RO" w:bidi="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E63859"/>
    <w:pPr>
      <w:numPr>
        <w:numId w:val="7"/>
      </w:numPr>
      <w:spacing w:before="200" w:after="140" w:line="240" w:lineRule="auto"/>
    </w:pPr>
    <w:rPr>
      <w:rFonts w:ascii="Arial" w:eastAsia="Times New Roman" w:hAnsi="Arial" w:cs="Arial"/>
      <w:b/>
      <w:color w:val="576C88" w:themeColor="text2" w:themeTint="D9"/>
      <w:sz w:val="16"/>
      <w:szCs w:val="20"/>
      <w:lang w:val="ro-RO" w:eastAsia="ro-RO" w:bidi="ro-RO"/>
    </w:rPr>
  </w:style>
  <w:style w:type="paragraph" w:customStyle="1" w:styleId="HHeadingfigures">
    <w:name w:val="H_Heading_figures"/>
    <w:basedOn w:val="HHeadingtables"/>
    <w:next w:val="HStandard"/>
    <w:qFormat/>
    <w:rsid w:val="00E63859"/>
    <w:pPr>
      <w:numPr>
        <w:numId w:val="8"/>
      </w:numPr>
    </w:pPr>
  </w:style>
  <w:style w:type="paragraph" w:customStyle="1" w:styleId="HHeadingmaps">
    <w:name w:val="H_Heading_maps"/>
    <w:basedOn w:val="HHeadingtables"/>
    <w:next w:val="HStandard"/>
    <w:qFormat/>
    <w:rsid w:val="00E63859"/>
    <w:pPr>
      <w:keepNext/>
      <w:keepLines/>
      <w:numPr>
        <w:numId w:val="9"/>
      </w:numPr>
      <w:outlineLvl w:val="5"/>
    </w:pPr>
    <w:rPr>
      <w:b w:val="0"/>
    </w:rPr>
  </w:style>
  <w:style w:type="paragraph" w:customStyle="1" w:styleId="HHeadingboxes">
    <w:name w:val="H_Heading_boxes"/>
    <w:basedOn w:val="HHeadingtables"/>
    <w:next w:val="HStandard"/>
    <w:qFormat/>
    <w:rsid w:val="00E63859"/>
    <w:pPr>
      <w:numPr>
        <w:numId w:val="10"/>
      </w:numPr>
    </w:pPr>
  </w:style>
  <w:style w:type="paragraph" w:customStyle="1" w:styleId="HBox">
    <w:name w:val="H_Box"/>
    <w:next w:val="HStandard"/>
    <w:qFormat/>
    <w:rsid w:val="00E63859"/>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ro-RO" w:eastAsia="ro-RO" w:bidi="ro-RO"/>
    </w:rPr>
  </w:style>
  <w:style w:type="paragraph" w:customStyle="1" w:styleId="HBoxbullet">
    <w:name w:val="H_Box_bullet"/>
    <w:next w:val="HStandard"/>
    <w:qFormat/>
    <w:rsid w:val="00E63859"/>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ro-RO" w:eastAsia="ro-RO" w:bidi="ro-RO"/>
    </w:rPr>
  </w:style>
  <w:style w:type="paragraph" w:customStyle="1" w:styleId="Hdisclaimer">
    <w:name w:val="H_disclaimer"/>
    <w:qFormat/>
    <w:rsid w:val="00E63859"/>
    <w:pPr>
      <w:spacing w:after="120" w:line="280" w:lineRule="atLeast"/>
      <w:jc w:val="both"/>
    </w:pPr>
    <w:rPr>
      <w:rFonts w:ascii="Helvetica LT Pro Light" w:eastAsia="Times New Roman" w:hAnsi="Helvetica LT Pro Light" w:cs="Arial"/>
      <w:color w:val="6F6F6F"/>
      <w:sz w:val="18"/>
      <w:szCs w:val="18"/>
      <w:lang w:val="ro-RO" w:eastAsia="ro-RO" w:bidi="ro-RO"/>
    </w:rPr>
  </w:style>
  <w:style w:type="paragraph" w:styleId="EndnoteText">
    <w:name w:val="endnote text"/>
    <w:basedOn w:val="Normal"/>
    <w:link w:val="EndnoteTextChar"/>
    <w:uiPriority w:val="99"/>
    <w:semiHidden/>
    <w:unhideWhenUsed/>
    <w:rsid w:val="00E63859"/>
    <w:pPr>
      <w:spacing w:after="0" w:line="240" w:lineRule="auto"/>
      <w:jc w:val="both"/>
    </w:pPr>
    <w:rPr>
      <w:rFonts w:ascii="Arial" w:eastAsia="Times New Roman" w:hAnsi="Arial" w:cs="Times New Roman"/>
      <w:sz w:val="20"/>
      <w:szCs w:val="20"/>
      <w:lang w:val="ro-RO" w:eastAsia="ro-RO" w:bidi="ro-RO"/>
    </w:rPr>
  </w:style>
  <w:style w:type="character" w:customStyle="1" w:styleId="EndnoteTextChar">
    <w:name w:val="Endnote Text Char"/>
    <w:basedOn w:val="DefaultParagraphFont"/>
    <w:link w:val="EndnoteText"/>
    <w:uiPriority w:val="99"/>
    <w:semiHidden/>
    <w:rsid w:val="00E63859"/>
    <w:rPr>
      <w:rFonts w:ascii="Arial" w:eastAsia="Times New Roman" w:hAnsi="Arial" w:cs="Times New Roman"/>
      <w:sz w:val="20"/>
      <w:szCs w:val="20"/>
      <w:lang w:val="ro-RO" w:eastAsia="ro-RO" w:bidi="ro-RO"/>
    </w:rPr>
  </w:style>
  <w:style w:type="character" w:styleId="EndnoteReference">
    <w:name w:val="endnote reference"/>
    <w:basedOn w:val="DefaultParagraphFont"/>
    <w:uiPriority w:val="99"/>
    <w:semiHidden/>
    <w:unhideWhenUsed/>
    <w:rsid w:val="00E63859"/>
    <w:rPr>
      <w:vertAlign w:val="superscript"/>
    </w:rPr>
  </w:style>
  <w:style w:type="character" w:styleId="CommentReference">
    <w:name w:val="annotation reference"/>
    <w:basedOn w:val="DefaultParagraphFont"/>
    <w:uiPriority w:val="99"/>
    <w:unhideWhenUsed/>
    <w:rsid w:val="00E63859"/>
    <w:rPr>
      <w:sz w:val="16"/>
      <w:szCs w:val="16"/>
    </w:rPr>
  </w:style>
  <w:style w:type="paragraph" w:styleId="CommentText">
    <w:name w:val="annotation text"/>
    <w:basedOn w:val="Normal"/>
    <w:link w:val="CommentTextChar"/>
    <w:uiPriority w:val="99"/>
    <w:unhideWhenUsed/>
    <w:rsid w:val="00E63859"/>
    <w:pPr>
      <w:spacing w:before="60" w:after="140" w:line="240" w:lineRule="auto"/>
      <w:jc w:val="both"/>
    </w:pPr>
    <w:rPr>
      <w:rFonts w:ascii="Arial" w:eastAsia="Times New Roman" w:hAnsi="Arial" w:cs="Times New Roman"/>
      <w:sz w:val="20"/>
      <w:szCs w:val="20"/>
      <w:lang w:val="ro-RO" w:eastAsia="ro-RO" w:bidi="ro-RO"/>
    </w:rPr>
  </w:style>
  <w:style w:type="character" w:customStyle="1" w:styleId="CommentTextChar">
    <w:name w:val="Comment Text Char"/>
    <w:basedOn w:val="DefaultParagraphFont"/>
    <w:link w:val="CommentText"/>
    <w:uiPriority w:val="99"/>
    <w:rsid w:val="00E63859"/>
    <w:rPr>
      <w:rFonts w:ascii="Arial" w:eastAsia="Times New Roman" w:hAnsi="Arial" w:cs="Times New Roman"/>
      <w:sz w:val="20"/>
      <w:szCs w:val="20"/>
      <w:lang w:val="ro-RO" w:eastAsia="ro-RO" w:bidi="ro-RO"/>
    </w:rPr>
  </w:style>
  <w:style w:type="paragraph" w:styleId="CommentSubject">
    <w:name w:val="annotation subject"/>
    <w:basedOn w:val="CommentText"/>
    <w:next w:val="CommentText"/>
    <w:link w:val="CommentSubjectChar"/>
    <w:uiPriority w:val="99"/>
    <w:semiHidden/>
    <w:unhideWhenUsed/>
    <w:rsid w:val="00E63859"/>
    <w:rPr>
      <w:b/>
      <w:bCs/>
    </w:rPr>
  </w:style>
  <w:style w:type="character" w:customStyle="1" w:styleId="CommentSubjectChar">
    <w:name w:val="Comment Subject Char"/>
    <w:basedOn w:val="CommentTextChar"/>
    <w:link w:val="CommentSubject"/>
    <w:uiPriority w:val="99"/>
    <w:semiHidden/>
    <w:rsid w:val="00E63859"/>
    <w:rPr>
      <w:rFonts w:ascii="Arial" w:eastAsia="Times New Roman" w:hAnsi="Arial" w:cs="Times New Roman"/>
      <w:b/>
      <w:bCs/>
      <w:sz w:val="20"/>
      <w:szCs w:val="20"/>
      <w:lang w:val="ro-RO" w:eastAsia="ro-RO" w:bidi="ro-RO"/>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E63859"/>
    <w:rPr>
      <w:rFonts w:ascii="Arial" w:eastAsia="Times New Roman" w:hAnsi="Arial" w:cs="Times New Roman"/>
      <w:color w:val="808080"/>
      <w:sz w:val="16"/>
      <w:szCs w:val="20"/>
      <w:lang w:val="ro-RO" w:eastAsia="ro-RO" w:bidi="ro-RO"/>
    </w:rPr>
  </w:style>
  <w:style w:type="paragraph" w:styleId="ListParagraph">
    <w:name w:val="List Paragraph"/>
    <w:basedOn w:val="Normal"/>
    <w:uiPriority w:val="34"/>
    <w:qFormat/>
    <w:rsid w:val="00E63859"/>
    <w:pPr>
      <w:ind w:left="720"/>
      <w:contextualSpacing/>
    </w:pPr>
    <w:rPr>
      <w:lang w:val="ro-RO" w:eastAsia="ro-RO" w:bidi="ro-RO"/>
    </w:rPr>
  </w:style>
  <w:style w:type="paragraph" w:customStyle="1" w:styleId="Default">
    <w:name w:val="Default"/>
    <w:rsid w:val="00E63859"/>
    <w:pPr>
      <w:autoSpaceDE w:val="0"/>
      <w:autoSpaceDN w:val="0"/>
      <w:adjustRightInd w:val="0"/>
      <w:spacing w:after="0" w:line="240" w:lineRule="auto"/>
    </w:pPr>
    <w:rPr>
      <w:rFonts w:ascii="EUAlbertina" w:hAnsi="EUAlbertina" w:cs="EUAlbertina"/>
      <w:color w:val="000000"/>
      <w:sz w:val="24"/>
      <w:szCs w:val="24"/>
      <w:lang w:val="ro-RO" w:eastAsia="ro-RO" w:bidi="ro-RO"/>
    </w:rPr>
  </w:style>
  <w:style w:type="paragraph" w:styleId="Caption">
    <w:name w:val="caption"/>
    <w:aliases w:val="Table"/>
    <w:basedOn w:val="Normal"/>
    <w:next w:val="Normal"/>
    <w:link w:val="CaptionChar"/>
    <w:qFormat/>
    <w:rsid w:val="00E63859"/>
    <w:pPr>
      <w:keepNext/>
      <w:keepLines/>
      <w:spacing w:after="120" w:line="240" w:lineRule="auto"/>
      <w:jc w:val="both"/>
    </w:pPr>
    <w:rPr>
      <w:rFonts w:ascii="Arial" w:eastAsia="Times New Roman" w:hAnsi="Arial" w:cs="Times New Roman"/>
      <w:b/>
      <w:bCs/>
      <w:sz w:val="16"/>
      <w:szCs w:val="20"/>
      <w:lang w:val="ro-RO" w:eastAsia="ro-RO" w:bidi="ro-RO"/>
    </w:rPr>
  </w:style>
  <w:style w:type="character" w:customStyle="1" w:styleId="CaptionChar">
    <w:name w:val="Caption Char"/>
    <w:aliases w:val="Table Char"/>
    <w:link w:val="Caption"/>
    <w:locked/>
    <w:rsid w:val="00E63859"/>
    <w:rPr>
      <w:rFonts w:ascii="Arial" w:eastAsia="Times New Roman" w:hAnsi="Arial" w:cs="Times New Roman"/>
      <w:b/>
      <w:bCs/>
      <w:sz w:val="16"/>
      <w:szCs w:val="20"/>
      <w:lang w:val="ro-RO" w:eastAsia="ro-RO" w:bidi="ro-RO"/>
    </w:rPr>
  </w:style>
  <w:style w:type="paragraph" w:styleId="Subtitle">
    <w:name w:val="Subtitle"/>
    <w:basedOn w:val="Normal"/>
    <w:next w:val="Normal"/>
    <w:link w:val="SubtitleChar"/>
    <w:uiPriority w:val="11"/>
    <w:qFormat/>
    <w:rsid w:val="00E63859"/>
    <w:pPr>
      <w:numPr>
        <w:ilvl w:val="1"/>
      </w:numPr>
    </w:pPr>
    <w:rPr>
      <w:rFonts w:eastAsiaTheme="minorEastAsia"/>
      <w:color w:val="5A5A5A" w:themeColor="text1" w:themeTint="A5"/>
      <w:spacing w:val="15"/>
      <w:lang w:val="ro-RO" w:eastAsia="ro-RO" w:bidi="ro-RO"/>
    </w:rPr>
  </w:style>
  <w:style w:type="character" w:customStyle="1" w:styleId="SubtitleChar">
    <w:name w:val="Subtitle Char"/>
    <w:basedOn w:val="DefaultParagraphFont"/>
    <w:link w:val="Subtitle"/>
    <w:uiPriority w:val="11"/>
    <w:rsid w:val="00E63859"/>
    <w:rPr>
      <w:rFonts w:eastAsiaTheme="minorEastAsia"/>
      <w:color w:val="5A5A5A" w:themeColor="text1" w:themeTint="A5"/>
      <w:spacing w:val="15"/>
      <w:lang w:val="ro-RO" w:eastAsia="ro-RO" w:bidi="ro-RO"/>
    </w:rPr>
  </w:style>
  <w:style w:type="character" w:styleId="Emphasis">
    <w:name w:val="Emphasis"/>
    <w:basedOn w:val="DefaultParagraphFont"/>
    <w:uiPriority w:val="20"/>
    <w:qFormat/>
    <w:rsid w:val="00E63859"/>
    <w:rPr>
      <w:i/>
      <w:iCs/>
    </w:rPr>
  </w:style>
  <w:style w:type="paragraph" w:styleId="NormalWeb">
    <w:name w:val="Normal (Web)"/>
    <w:basedOn w:val="Normal"/>
    <w:uiPriority w:val="99"/>
    <w:semiHidden/>
    <w:unhideWhenUsed/>
    <w:rsid w:val="00E63859"/>
    <w:pPr>
      <w:spacing w:before="100" w:beforeAutospacing="1" w:after="100" w:afterAutospacing="1" w:line="240" w:lineRule="auto"/>
    </w:pPr>
    <w:rPr>
      <w:rFonts w:ascii="Times New Roman" w:eastAsia="Times New Roman" w:hAnsi="Times New Roman" w:cs="Times New Roman"/>
      <w:sz w:val="24"/>
      <w:szCs w:val="24"/>
      <w:lang w:val="ro-RO" w:eastAsia="ro-RO" w:bidi="ro-RO"/>
    </w:rPr>
  </w:style>
  <w:style w:type="character" w:styleId="IntenseEmphasis">
    <w:name w:val="Intense Emphasis"/>
    <w:basedOn w:val="DefaultParagraphFont"/>
    <w:uiPriority w:val="21"/>
    <w:qFormat/>
    <w:rsid w:val="00E63859"/>
    <w:rPr>
      <w:i/>
      <w:iCs/>
      <w:color w:val="5B9BD5" w:themeColor="accent1"/>
    </w:rPr>
  </w:style>
  <w:style w:type="character" w:styleId="IntenseReference">
    <w:name w:val="Intense Reference"/>
    <w:basedOn w:val="DefaultParagraphFont"/>
    <w:uiPriority w:val="32"/>
    <w:qFormat/>
    <w:rsid w:val="00E63859"/>
    <w:rPr>
      <w:b/>
      <w:bCs/>
      <w:smallCaps/>
      <w:color w:val="5B9BD5" w:themeColor="accent1"/>
      <w:spacing w:val="5"/>
    </w:rPr>
  </w:style>
  <w:style w:type="paragraph" w:styleId="Title">
    <w:name w:val="Title"/>
    <w:basedOn w:val="Normal"/>
    <w:link w:val="TitleChar"/>
    <w:qFormat/>
    <w:rsid w:val="00E63859"/>
    <w:pPr>
      <w:spacing w:before="240" w:after="60" w:line="240" w:lineRule="auto"/>
      <w:outlineLvl w:val="4"/>
    </w:pPr>
    <w:rPr>
      <w:rFonts w:ascii="Arial" w:eastAsia="Times New Roman" w:hAnsi="Arial" w:cs="Times New Roman"/>
      <w:b/>
      <w:i/>
      <w:snapToGrid w:val="0"/>
      <w:color w:val="749B29"/>
      <w:kern w:val="28"/>
      <w:sz w:val="20"/>
      <w:szCs w:val="20"/>
      <w:lang w:val="ro-RO" w:eastAsia="ro-RO" w:bidi="ro-RO"/>
    </w:rPr>
  </w:style>
  <w:style w:type="character" w:customStyle="1" w:styleId="TitleChar">
    <w:name w:val="Title Char"/>
    <w:basedOn w:val="DefaultParagraphFont"/>
    <w:link w:val="Title"/>
    <w:rsid w:val="00E63859"/>
    <w:rPr>
      <w:rFonts w:ascii="Arial" w:eastAsia="Times New Roman" w:hAnsi="Arial" w:cs="Times New Roman"/>
      <w:b/>
      <w:i/>
      <w:snapToGrid w:val="0"/>
      <w:color w:val="749B29"/>
      <w:kern w:val="28"/>
      <w:sz w:val="20"/>
      <w:szCs w:val="20"/>
      <w:lang w:val="ro-RO" w:eastAsia="ro-RO" w:bidi="ro-RO"/>
    </w:rPr>
  </w:style>
  <w:style w:type="paragraph" w:styleId="BodyText2">
    <w:name w:val="Body Text 2"/>
    <w:basedOn w:val="Normal"/>
    <w:link w:val="BodyText2Char"/>
    <w:rsid w:val="00E63859"/>
    <w:pPr>
      <w:spacing w:after="0" w:line="240" w:lineRule="auto"/>
      <w:jc w:val="both"/>
    </w:pPr>
    <w:rPr>
      <w:rFonts w:ascii="Times New Roman" w:eastAsia="Times New Roman" w:hAnsi="Times New Roman" w:cs="Times New Roman"/>
      <w:sz w:val="24"/>
      <w:szCs w:val="20"/>
      <w:lang w:val="ro-RO" w:eastAsia="ro-RO" w:bidi="ro-RO"/>
    </w:rPr>
  </w:style>
  <w:style w:type="character" w:customStyle="1" w:styleId="BodyText2Char">
    <w:name w:val="Body Text 2 Char"/>
    <w:basedOn w:val="DefaultParagraphFont"/>
    <w:link w:val="BodyText2"/>
    <w:rsid w:val="00E63859"/>
    <w:rPr>
      <w:rFonts w:ascii="Times New Roman" w:eastAsia="Times New Roman" w:hAnsi="Times New Roman" w:cs="Times New Roman"/>
      <w:sz w:val="24"/>
      <w:szCs w:val="20"/>
      <w:lang w:val="ro-RO" w:eastAsia="ro-RO" w:bidi="ro-RO"/>
    </w:rPr>
  </w:style>
  <w:style w:type="paragraph" w:styleId="BodyText">
    <w:name w:val="Body Text"/>
    <w:basedOn w:val="Normal"/>
    <w:link w:val="BodyTextChar"/>
    <w:uiPriority w:val="99"/>
    <w:rsid w:val="00E63859"/>
    <w:pPr>
      <w:spacing w:after="120" w:line="240" w:lineRule="auto"/>
      <w:jc w:val="both"/>
    </w:pPr>
    <w:rPr>
      <w:rFonts w:ascii="Arial" w:eastAsia="Times New Roman" w:hAnsi="Arial" w:cs="Times New Roman"/>
      <w:sz w:val="18"/>
      <w:szCs w:val="20"/>
      <w:lang w:val="ro-RO" w:eastAsia="ro-RO" w:bidi="ro-RO"/>
    </w:rPr>
  </w:style>
  <w:style w:type="character" w:customStyle="1" w:styleId="BodyTextChar">
    <w:name w:val="Body Text Char"/>
    <w:basedOn w:val="DefaultParagraphFont"/>
    <w:link w:val="BodyText"/>
    <w:uiPriority w:val="99"/>
    <w:rsid w:val="00E63859"/>
    <w:rPr>
      <w:rFonts w:ascii="Arial" w:eastAsia="Times New Roman" w:hAnsi="Arial" w:cs="Times New Roman"/>
      <w:sz w:val="18"/>
      <w:szCs w:val="20"/>
      <w:lang w:val="ro-RO" w:eastAsia="ro-RO" w:bidi="ro-RO"/>
    </w:rPr>
  </w:style>
  <w:style w:type="paragraph" w:customStyle="1" w:styleId="Cuerpo">
    <w:name w:val="Cuerpo"/>
    <w:rsid w:val="00E63859"/>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ro-RO" w:eastAsia="ro-RO" w:bidi="ro-RO"/>
    </w:rPr>
  </w:style>
  <w:style w:type="paragraph" w:styleId="Revision">
    <w:name w:val="Revision"/>
    <w:hidden/>
    <w:uiPriority w:val="99"/>
    <w:semiHidden/>
    <w:rsid w:val="00E63859"/>
    <w:pPr>
      <w:spacing w:after="0" w:line="240" w:lineRule="auto"/>
    </w:pPr>
    <w:rPr>
      <w:lang w:val="ro-RO" w:eastAsia="ro-RO" w:bidi="ro-RO"/>
    </w:rPr>
  </w:style>
  <w:style w:type="paragraph" w:customStyle="1" w:styleId="CM4">
    <w:name w:val="CM4"/>
    <w:basedOn w:val="Normal"/>
    <w:next w:val="Normal"/>
    <w:uiPriority w:val="99"/>
    <w:rsid w:val="00E63859"/>
    <w:pPr>
      <w:autoSpaceDE w:val="0"/>
      <w:autoSpaceDN w:val="0"/>
      <w:adjustRightInd w:val="0"/>
      <w:spacing w:after="0" w:line="240" w:lineRule="auto"/>
    </w:pPr>
    <w:rPr>
      <w:rFonts w:ascii="EUAlbertina" w:eastAsia="Times New Roman" w:hAnsi="EUAlbertina" w:cs="Times New Roman"/>
      <w:sz w:val="24"/>
      <w:szCs w:val="24"/>
      <w:lang w:val="ro-RO" w:eastAsia="ro-RO" w:bidi="ro-RO"/>
    </w:rPr>
  </w:style>
  <w:style w:type="table" w:styleId="LightList-Accent3">
    <w:name w:val="Light List Accent 3"/>
    <w:basedOn w:val="TableNormal"/>
    <w:uiPriority w:val="61"/>
    <w:rsid w:val="00E63859"/>
    <w:pPr>
      <w:spacing w:after="0" w:line="240" w:lineRule="auto"/>
    </w:pPr>
    <w:rPr>
      <w:rFonts w:ascii="Times New Roman" w:eastAsia="Times New Roman" w:hAnsi="Times New Roman" w:cs="Times New Roman"/>
      <w:sz w:val="20"/>
      <w:szCs w:val="20"/>
      <w:lang w:val="ro-RO" w:eastAsia="ro-RO" w:bidi="ro-RO"/>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E63859"/>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E63859"/>
    <w:rPr>
      <w:rFonts w:ascii="Calibri" w:eastAsia="Arial Unicode MS" w:hAnsi="Calibri" w:cs="Calibri"/>
      <w:bdr w:val="nil"/>
      <w:lang w:val="ro-RO" w:eastAsia="ro-RO" w:bidi="ro-RO"/>
    </w:rPr>
  </w:style>
  <w:style w:type="paragraph" w:styleId="NoSpacing">
    <w:name w:val="No Spacing"/>
    <w:uiPriority w:val="1"/>
    <w:qFormat/>
    <w:rsid w:val="00E63859"/>
    <w:pPr>
      <w:spacing w:after="0" w:line="240" w:lineRule="auto"/>
    </w:pPr>
    <w:rPr>
      <w:lang w:val="ro-RO" w:eastAsia="ro-RO" w:bidi="ro-RO"/>
    </w:rPr>
  </w:style>
  <w:style w:type="table" w:customStyle="1" w:styleId="TableGrid2">
    <w:name w:val="Table Grid2"/>
    <w:basedOn w:val="TableNormal"/>
    <w:next w:val="TableGrid"/>
    <w:uiPriority w:val="39"/>
    <w:rsid w:val="00E63859"/>
    <w:pPr>
      <w:spacing w:after="0" w:line="240" w:lineRule="auto"/>
    </w:pPr>
    <w:rPr>
      <w:lang w:val="ro-RO" w:eastAsia="ro-RO" w:bidi="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E63859"/>
  </w:style>
  <w:style w:type="table" w:customStyle="1" w:styleId="Mriekatabuky1">
    <w:name w:val="Mriežka tabuľky1"/>
    <w:basedOn w:val="TableNormal"/>
    <w:next w:val="TableGrid"/>
    <w:uiPriority w:val="59"/>
    <w:rsid w:val="00E63859"/>
    <w:pPr>
      <w:spacing w:after="0" w:line="240" w:lineRule="auto"/>
    </w:pPr>
    <w:rPr>
      <w:rFonts w:ascii="Calibri" w:eastAsia="Times New Roman" w:hAnsi="Calibri" w:cs="Times New Roman"/>
      <w:sz w:val="24"/>
      <w:szCs w:val="24"/>
      <w:lang w:val="ro-RO" w:eastAsia="ro-RO" w:bidi="ro-RO"/>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E63859"/>
    <w:pPr>
      <w:spacing w:after="0" w:line="240" w:lineRule="auto"/>
    </w:pPr>
    <w:rPr>
      <w:rFonts w:ascii="Times New Roman" w:eastAsia="Times New Roman" w:hAnsi="Times New Roman" w:cs="Times New Roman"/>
      <w:color w:val="C45911" w:themeColor="accent2" w:themeShade="BF"/>
      <w:sz w:val="20"/>
      <w:szCs w:val="20"/>
      <w:lang w:val="ro-RO" w:eastAsia="ro-RO" w:bidi="ro-RO"/>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E63859"/>
    <w:pPr>
      <w:spacing w:after="0" w:line="240" w:lineRule="auto"/>
    </w:pPr>
    <w:rPr>
      <w:rFonts w:ascii="Times New Roman" w:eastAsia="Times New Roman" w:hAnsi="Times New Roman" w:cs="Times New Roman"/>
      <w:color w:val="7B7B7B" w:themeColor="accent3" w:themeShade="BF"/>
      <w:sz w:val="20"/>
      <w:szCs w:val="20"/>
      <w:lang w:val="ro-RO" w:eastAsia="ro-RO" w:bidi="ro-RO"/>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E63859"/>
    <w:pPr>
      <w:spacing w:after="0" w:line="240" w:lineRule="auto"/>
    </w:pPr>
    <w:rPr>
      <w:rFonts w:ascii="Times New Roman" w:eastAsia="Times New Roman" w:hAnsi="Times New Roman" w:cs="Times New Roman"/>
      <w:sz w:val="20"/>
      <w:szCs w:val="20"/>
      <w:lang w:val="ro-RO" w:eastAsia="ro-RO" w:bidi="ro-RO"/>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E63859"/>
    <w:rPr>
      <w:color w:val="954F72" w:themeColor="followedHyperlink"/>
      <w:u w:val="single"/>
    </w:rPr>
  </w:style>
  <w:style w:type="paragraph" w:customStyle="1" w:styleId="Normal1">
    <w:name w:val="Normal1"/>
    <w:next w:val="Normal"/>
    <w:rsid w:val="00E63859"/>
    <w:pPr>
      <w:numPr>
        <w:numId w:val="20"/>
      </w:numPr>
      <w:spacing w:after="120" w:line="280" w:lineRule="atLeast"/>
      <w:jc w:val="both"/>
    </w:pPr>
    <w:rPr>
      <w:rFonts w:ascii="Arial" w:eastAsia="Times New Roman" w:hAnsi="Arial" w:cs="Times New Roman"/>
      <w:sz w:val="20"/>
      <w:lang w:val="ro-RO" w:eastAsia="ro-RO" w:bidi="ro-RO"/>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E63859"/>
    <w:rPr>
      <w:rFonts w:ascii="Arial" w:hAnsi="Arial" w:cs="Times New Roman"/>
      <w:sz w:val="16"/>
      <w:lang w:val="ro-RO" w:eastAsia="ro-RO"/>
    </w:rPr>
  </w:style>
  <w:style w:type="paragraph" w:customStyle="1" w:styleId="H-Standard">
    <w:name w:val="H-Standard"/>
    <w:basedOn w:val="Normal"/>
    <w:qFormat/>
    <w:rsid w:val="00E63859"/>
    <w:pPr>
      <w:spacing w:after="120" w:line="280" w:lineRule="atLeast"/>
      <w:jc w:val="both"/>
    </w:pPr>
    <w:rPr>
      <w:rFonts w:ascii="Arial" w:eastAsia="Times New Roman" w:hAnsi="Arial" w:cs="Arial"/>
      <w:color w:val="576C88" w:themeColor="text2" w:themeTint="D9"/>
      <w:sz w:val="20"/>
      <w:szCs w:val="18"/>
      <w:lang w:val="ro-RO" w:eastAsia="ro-RO" w:bidi="ro-RO"/>
    </w:rPr>
  </w:style>
  <w:style w:type="paragraph" w:customStyle="1" w:styleId="H-Heading1">
    <w:name w:val="H-Heading 1"/>
    <w:basedOn w:val="Heading1"/>
    <w:qFormat/>
    <w:rsid w:val="00E63859"/>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E63859"/>
    <w:pPr>
      <w:numPr>
        <w:numId w:val="21"/>
      </w:numPr>
      <w:spacing w:after="120" w:line="280" w:lineRule="atLeast"/>
      <w:contextualSpacing w:val="0"/>
      <w:jc w:val="both"/>
    </w:pPr>
    <w:rPr>
      <w:rFonts w:ascii="Helvetica" w:eastAsia="Times New Roman" w:hAnsi="Helvetica" w:cs="Arial"/>
      <w:snapToGrid w:val="0"/>
      <w:color w:val="000000"/>
      <w:sz w:val="20"/>
      <w:szCs w:val="24"/>
    </w:rPr>
  </w:style>
  <w:style w:type="paragraph" w:customStyle="1" w:styleId="H-Heading2">
    <w:name w:val="H-Heading 2"/>
    <w:basedOn w:val="H-Heading1"/>
    <w:qFormat/>
    <w:rsid w:val="00E63859"/>
    <w:pPr>
      <w:numPr>
        <w:ilvl w:val="1"/>
        <w:numId w:val="22"/>
      </w:numPr>
      <w:spacing w:before="240" w:after="240"/>
    </w:pPr>
    <w:rPr>
      <w:caps w:val="0"/>
      <w:color w:val="6F6F6F"/>
      <w:sz w:val="20"/>
    </w:rPr>
  </w:style>
  <w:style w:type="paragraph" w:customStyle="1" w:styleId="H-Heading3">
    <w:name w:val="H-Heading 3"/>
    <w:basedOn w:val="H-Heading2"/>
    <w:rsid w:val="00E63859"/>
    <w:pPr>
      <w:numPr>
        <w:ilvl w:val="2"/>
        <w:numId w:val="23"/>
      </w:numPr>
    </w:pPr>
    <w:rPr>
      <w:b w:val="0"/>
      <w:color w:val="DF6532"/>
    </w:rPr>
  </w:style>
  <w:style w:type="paragraph" w:customStyle="1" w:styleId="H-Heading4">
    <w:name w:val="H-Heading 4"/>
    <w:basedOn w:val="H-Heading3"/>
    <w:qFormat/>
    <w:rsid w:val="00E63859"/>
    <w:pPr>
      <w:numPr>
        <w:ilvl w:val="0"/>
        <w:numId w:val="0"/>
      </w:numPr>
    </w:pPr>
    <w:rPr>
      <w:b/>
      <w:color w:val="6E8967"/>
    </w:rPr>
  </w:style>
  <w:style w:type="paragraph" w:styleId="Bibliography">
    <w:name w:val="Bibliography"/>
    <w:basedOn w:val="Normal"/>
    <w:next w:val="Normal"/>
    <w:uiPriority w:val="37"/>
    <w:semiHidden/>
    <w:unhideWhenUsed/>
    <w:rsid w:val="00E63859"/>
    <w:pPr>
      <w:spacing w:before="60" w:after="140" w:line="220" w:lineRule="atLeast"/>
      <w:jc w:val="both"/>
    </w:pPr>
    <w:rPr>
      <w:rFonts w:ascii="Arial" w:eastAsia="Times New Roman" w:hAnsi="Arial" w:cs="Times New Roman"/>
      <w:sz w:val="18"/>
      <w:szCs w:val="24"/>
      <w:lang w:val="ro-RO" w:eastAsia="ro-RO" w:bidi="ro-RO"/>
    </w:rPr>
  </w:style>
  <w:style w:type="paragraph" w:styleId="BlockText">
    <w:name w:val="Block Text"/>
    <w:basedOn w:val="Normal"/>
    <w:uiPriority w:val="99"/>
    <w:semiHidden/>
    <w:unhideWhenUsed/>
    <w:rsid w:val="00E63859"/>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ro-RO" w:eastAsia="ro-RO" w:bidi="ro-RO"/>
    </w:rPr>
  </w:style>
  <w:style w:type="paragraph" w:styleId="BodyText3">
    <w:name w:val="Body Text 3"/>
    <w:basedOn w:val="Normal"/>
    <w:link w:val="BodyText3Char"/>
    <w:uiPriority w:val="99"/>
    <w:semiHidden/>
    <w:unhideWhenUsed/>
    <w:rsid w:val="00E63859"/>
    <w:pPr>
      <w:spacing w:before="60" w:after="120" w:line="220" w:lineRule="atLeast"/>
      <w:jc w:val="both"/>
    </w:pPr>
    <w:rPr>
      <w:rFonts w:ascii="Arial" w:eastAsia="Times New Roman" w:hAnsi="Arial" w:cs="Times New Roman"/>
      <w:sz w:val="16"/>
      <w:szCs w:val="16"/>
      <w:lang w:val="ro-RO" w:eastAsia="ro-RO" w:bidi="ro-RO"/>
    </w:rPr>
  </w:style>
  <w:style w:type="character" w:customStyle="1" w:styleId="BodyText3Char">
    <w:name w:val="Body Text 3 Char"/>
    <w:basedOn w:val="DefaultParagraphFont"/>
    <w:link w:val="BodyText3"/>
    <w:uiPriority w:val="99"/>
    <w:semiHidden/>
    <w:rsid w:val="00E63859"/>
    <w:rPr>
      <w:rFonts w:ascii="Arial" w:eastAsia="Times New Roman" w:hAnsi="Arial" w:cs="Times New Roman"/>
      <w:sz w:val="16"/>
      <w:szCs w:val="16"/>
      <w:lang w:val="ro-RO" w:eastAsia="ro-RO" w:bidi="ro-RO"/>
    </w:rPr>
  </w:style>
  <w:style w:type="paragraph" w:styleId="BodyTextFirstIndent">
    <w:name w:val="Body Text First Indent"/>
    <w:basedOn w:val="BodyText"/>
    <w:link w:val="BodyTextFirstIndentChar"/>
    <w:uiPriority w:val="99"/>
    <w:semiHidden/>
    <w:unhideWhenUsed/>
    <w:rsid w:val="00E63859"/>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E63859"/>
    <w:rPr>
      <w:rFonts w:ascii="Arial" w:eastAsia="Times New Roman" w:hAnsi="Arial" w:cs="Times New Roman"/>
      <w:sz w:val="18"/>
      <w:szCs w:val="24"/>
      <w:lang w:val="ro-RO" w:eastAsia="ro-RO" w:bidi="ro-RO"/>
    </w:rPr>
  </w:style>
  <w:style w:type="paragraph" w:styleId="BodyTextIndent">
    <w:name w:val="Body Text Indent"/>
    <w:basedOn w:val="Normal"/>
    <w:link w:val="BodyTextIndentChar"/>
    <w:uiPriority w:val="99"/>
    <w:semiHidden/>
    <w:unhideWhenUsed/>
    <w:rsid w:val="00E63859"/>
    <w:pPr>
      <w:spacing w:before="60" w:after="120" w:line="220" w:lineRule="atLeast"/>
      <w:ind w:left="283"/>
      <w:jc w:val="both"/>
    </w:pPr>
    <w:rPr>
      <w:rFonts w:ascii="Arial" w:eastAsia="Times New Roman" w:hAnsi="Arial" w:cs="Times New Roman"/>
      <w:sz w:val="18"/>
      <w:szCs w:val="24"/>
      <w:lang w:val="ro-RO" w:eastAsia="ro-RO" w:bidi="ro-RO"/>
    </w:rPr>
  </w:style>
  <w:style w:type="character" w:customStyle="1" w:styleId="BodyTextIndentChar">
    <w:name w:val="Body Text Indent Char"/>
    <w:basedOn w:val="DefaultParagraphFont"/>
    <w:link w:val="BodyTextIndent"/>
    <w:uiPriority w:val="99"/>
    <w:semiHidden/>
    <w:rsid w:val="00E63859"/>
    <w:rPr>
      <w:rFonts w:ascii="Arial" w:eastAsia="Times New Roman" w:hAnsi="Arial" w:cs="Times New Roman"/>
      <w:sz w:val="18"/>
      <w:szCs w:val="24"/>
      <w:lang w:val="ro-RO" w:eastAsia="ro-RO" w:bidi="ro-RO"/>
    </w:rPr>
  </w:style>
  <w:style w:type="paragraph" w:styleId="BodyTextFirstIndent2">
    <w:name w:val="Body Text First Indent 2"/>
    <w:basedOn w:val="BodyTextIndent"/>
    <w:link w:val="BodyTextFirstIndent2Char"/>
    <w:uiPriority w:val="99"/>
    <w:semiHidden/>
    <w:unhideWhenUsed/>
    <w:rsid w:val="00E63859"/>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E63859"/>
    <w:rPr>
      <w:rFonts w:ascii="Arial" w:eastAsia="Times New Roman" w:hAnsi="Arial" w:cs="Times New Roman"/>
      <w:sz w:val="18"/>
      <w:szCs w:val="24"/>
      <w:lang w:val="ro-RO" w:eastAsia="ro-RO" w:bidi="ro-RO"/>
    </w:rPr>
  </w:style>
  <w:style w:type="paragraph" w:styleId="BodyTextIndent2">
    <w:name w:val="Body Text Indent 2"/>
    <w:basedOn w:val="Normal"/>
    <w:link w:val="BodyTextIndent2Char"/>
    <w:uiPriority w:val="99"/>
    <w:semiHidden/>
    <w:unhideWhenUsed/>
    <w:rsid w:val="00E63859"/>
    <w:pPr>
      <w:spacing w:before="60" w:after="120" w:line="480" w:lineRule="auto"/>
      <w:ind w:left="283"/>
      <w:jc w:val="both"/>
    </w:pPr>
    <w:rPr>
      <w:rFonts w:ascii="Arial" w:eastAsia="Times New Roman" w:hAnsi="Arial" w:cs="Times New Roman"/>
      <w:sz w:val="18"/>
      <w:szCs w:val="24"/>
      <w:lang w:val="ro-RO" w:eastAsia="ro-RO" w:bidi="ro-RO"/>
    </w:rPr>
  </w:style>
  <w:style w:type="character" w:customStyle="1" w:styleId="BodyTextIndent2Char">
    <w:name w:val="Body Text Indent 2 Char"/>
    <w:basedOn w:val="DefaultParagraphFont"/>
    <w:link w:val="BodyTextIndent2"/>
    <w:uiPriority w:val="99"/>
    <w:semiHidden/>
    <w:rsid w:val="00E63859"/>
    <w:rPr>
      <w:rFonts w:ascii="Arial" w:eastAsia="Times New Roman" w:hAnsi="Arial" w:cs="Times New Roman"/>
      <w:sz w:val="18"/>
      <w:szCs w:val="24"/>
      <w:lang w:val="ro-RO" w:eastAsia="ro-RO" w:bidi="ro-RO"/>
    </w:rPr>
  </w:style>
  <w:style w:type="paragraph" w:styleId="BodyTextIndent3">
    <w:name w:val="Body Text Indent 3"/>
    <w:basedOn w:val="Normal"/>
    <w:link w:val="BodyTextIndent3Char"/>
    <w:uiPriority w:val="99"/>
    <w:semiHidden/>
    <w:unhideWhenUsed/>
    <w:rsid w:val="00E63859"/>
    <w:pPr>
      <w:spacing w:before="60" w:after="120" w:line="220" w:lineRule="atLeast"/>
      <w:ind w:left="283"/>
      <w:jc w:val="both"/>
    </w:pPr>
    <w:rPr>
      <w:rFonts w:ascii="Arial" w:eastAsia="Times New Roman" w:hAnsi="Arial" w:cs="Times New Roman"/>
      <w:sz w:val="16"/>
      <w:szCs w:val="16"/>
      <w:lang w:val="ro-RO" w:eastAsia="ro-RO" w:bidi="ro-RO"/>
    </w:rPr>
  </w:style>
  <w:style w:type="character" w:customStyle="1" w:styleId="BodyTextIndent3Char">
    <w:name w:val="Body Text Indent 3 Char"/>
    <w:basedOn w:val="DefaultParagraphFont"/>
    <w:link w:val="BodyTextIndent3"/>
    <w:uiPriority w:val="99"/>
    <w:semiHidden/>
    <w:rsid w:val="00E63859"/>
    <w:rPr>
      <w:rFonts w:ascii="Arial" w:eastAsia="Times New Roman" w:hAnsi="Arial" w:cs="Times New Roman"/>
      <w:sz w:val="16"/>
      <w:szCs w:val="16"/>
      <w:lang w:val="ro-RO" w:eastAsia="ro-RO" w:bidi="ro-RO"/>
    </w:rPr>
  </w:style>
  <w:style w:type="paragraph" w:styleId="Closing">
    <w:name w:val="Closing"/>
    <w:basedOn w:val="Normal"/>
    <w:link w:val="ClosingChar"/>
    <w:uiPriority w:val="99"/>
    <w:semiHidden/>
    <w:unhideWhenUsed/>
    <w:rsid w:val="00E63859"/>
    <w:pPr>
      <w:spacing w:after="0" w:line="240" w:lineRule="auto"/>
      <w:ind w:left="4252"/>
      <w:jc w:val="both"/>
    </w:pPr>
    <w:rPr>
      <w:rFonts w:ascii="Arial" w:eastAsia="Times New Roman" w:hAnsi="Arial" w:cs="Times New Roman"/>
      <w:sz w:val="18"/>
      <w:szCs w:val="24"/>
      <w:lang w:val="ro-RO" w:eastAsia="ro-RO" w:bidi="ro-RO"/>
    </w:rPr>
  </w:style>
  <w:style w:type="character" w:customStyle="1" w:styleId="ClosingChar">
    <w:name w:val="Closing Char"/>
    <w:basedOn w:val="DefaultParagraphFont"/>
    <w:link w:val="Closing"/>
    <w:uiPriority w:val="99"/>
    <w:semiHidden/>
    <w:rsid w:val="00E63859"/>
    <w:rPr>
      <w:rFonts w:ascii="Arial" w:eastAsia="Times New Roman" w:hAnsi="Arial" w:cs="Times New Roman"/>
      <w:sz w:val="18"/>
      <w:szCs w:val="24"/>
      <w:lang w:val="ro-RO" w:eastAsia="ro-RO" w:bidi="ro-RO"/>
    </w:rPr>
  </w:style>
  <w:style w:type="paragraph" w:styleId="Date">
    <w:name w:val="Date"/>
    <w:basedOn w:val="Normal"/>
    <w:next w:val="Normal"/>
    <w:link w:val="DateChar"/>
    <w:uiPriority w:val="99"/>
    <w:semiHidden/>
    <w:unhideWhenUsed/>
    <w:rsid w:val="00E63859"/>
    <w:pPr>
      <w:spacing w:before="60" w:after="140" w:line="220" w:lineRule="atLeast"/>
      <w:jc w:val="both"/>
    </w:pPr>
    <w:rPr>
      <w:rFonts w:ascii="Arial" w:eastAsia="Times New Roman" w:hAnsi="Arial" w:cs="Times New Roman"/>
      <w:sz w:val="18"/>
      <w:szCs w:val="24"/>
      <w:lang w:val="ro-RO" w:eastAsia="ro-RO" w:bidi="ro-RO"/>
    </w:rPr>
  </w:style>
  <w:style w:type="character" w:customStyle="1" w:styleId="DateChar">
    <w:name w:val="Date Char"/>
    <w:basedOn w:val="DefaultParagraphFont"/>
    <w:link w:val="Date"/>
    <w:uiPriority w:val="99"/>
    <w:semiHidden/>
    <w:rsid w:val="00E63859"/>
    <w:rPr>
      <w:rFonts w:ascii="Arial" w:eastAsia="Times New Roman" w:hAnsi="Arial" w:cs="Times New Roman"/>
      <w:sz w:val="18"/>
      <w:szCs w:val="24"/>
      <w:lang w:val="ro-RO" w:eastAsia="ro-RO" w:bidi="ro-RO"/>
    </w:rPr>
  </w:style>
  <w:style w:type="paragraph" w:styleId="E-mailSignature">
    <w:name w:val="E-mail Signature"/>
    <w:basedOn w:val="Normal"/>
    <w:link w:val="E-mailSignatureChar"/>
    <w:uiPriority w:val="99"/>
    <w:semiHidden/>
    <w:unhideWhenUsed/>
    <w:rsid w:val="00E63859"/>
    <w:pPr>
      <w:spacing w:after="0" w:line="240" w:lineRule="auto"/>
      <w:jc w:val="both"/>
    </w:pPr>
    <w:rPr>
      <w:rFonts w:ascii="Arial" w:eastAsia="Times New Roman" w:hAnsi="Arial" w:cs="Times New Roman"/>
      <w:sz w:val="18"/>
      <w:szCs w:val="24"/>
      <w:lang w:val="ro-RO" w:eastAsia="ro-RO" w:bidi="ro-RO"/>
    </w:rPr>
  </w:style>
  <w:style w:type="character" w:customStyle="1" w:styleId="E-mailSignatureChar">
    <w:name w:val="E-mail Signature Char"/>
    <w:basedOn w:val="DefaultParagraphFont"/>
    <w:link w:val="E-mailSignature"/>
    <w:uiPriority w:val="99"/>
    <w:semiHidden/>
    <w:rsid w:val="00E63859"/>
    <w:rPr>
      <w:rFonts w:ascii="Arial" w:eastAsia="Times New Roman" w:hAnsi="Arial" w:cs="Times New Roman"/>
      <w:sz w:val="18"/>
      <w:szCs w:val="24"/>
      <w:lang w:val="ro-RO" w:eastAsia="ro-RO" w:bidi="ro-RO"/>
    </w:rPr>
  </w:style>
  <w:style w:type="paragraph" w:styleId="EnvelopeAddress">
    <w:name w:val="envelope address"/>
    <w:basedOn w:val="Normal"/>
    <w:uiPriority w:val="99"/>
    <w:semiHidden/>
    <w:unhideWhenUsed/>
    <w:rsid w:val="00E63859"/>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ro-RO" w:eastAsia="ro-RO" w:bidi="ro-RO"/>
    </w:rPr>
  </w:style>
  <w:style w:type="paragraph" w:styleId="EnvelopeReturn">
    <w:name w:val="envelope return"/>
    <w:basedOn w:val="Normal"/>
    <w:uiPriority w:val="99"/>
    <w:semiHidden/>
    <w:unhideWhenUsed/>
    <w:rsid w:val="00E63859"/>
    <w:pPr>
      <w:spacing w:after="0" w:line="240" w:lineRule="auto"/>
      <w:jc w:val="both"/>
    </w:pPr>
    <w:rPr>
      <w:rFonts w:asciiTheme="majorHAnsi" w:eastAsiaTheme="majorEastAsia" w:hAnsiTheme="majorHAnsi" w:cstheme="majorBidi"/>
      <w:sz w:val="20"/>
      <w:szCs w:val="20"/>
      <w:lang w:val="ro-RO" w:eastAsia="ro-RO" w:bidi="ro-RO"/>
    </w:rPr>
  </w:style>
  <w:style w:type="paragraph" w:styleId="HTMLAddress">
    <w:name w:val="HTML Address"/>
    <w:basedOn w:val="Normal"/>
    <w:link w:val="HTMLAddressChar"/>
    <w:uiPriority w:val="99"/>
    <w:semiHidden/>
    <w:unhideWhenUsed/>
    <w:rsid w:val="00E63859"/>
    <w:pPr>
      <w:spacing w:after="0" w:line="240" w:lineRule="auto"/>
      <w:jc w:val="both"/>
    </w:pPr>
    <w:rPr>
      <w:rFonts w:ascii="Arial" w:eastAsia="Times New Roman" w:hAnsi="Arial" w:cs="Times New Roman"/>
      <w:i/>
      <w:iCs/>
      <w:sz w:val="18"/>
      <w:szCs w:val="24"/>
      <w:lang w:val="ro-RO" w:eastAsia="ro-RO" w:bidi="ro-RO"/>
    </w:rPr>
  </w:style>
  <w:style w:type="character" w:customStyle="1" w:styleId="HTMLAddressChar">
    <w:name w:val="HTML Address Char"/>
    <w:basedOn w:val="DefaultParagraphFont"/>
    <w:link w:val="HTMLAddress"/>
    <w:uiPriority w:val="99"/>
    <w:semiHidden/>
    <w:rsid w:val="00E63859"/>
    <w:rPr>
      <w:rFonts w:ascii="Arial" w:eastAsia="Times New Roman" w:hAnsi="Arial" w:cs="Times New Roman"/>
      <w:i/>
      <w:iCs/>
      <w:sz w:val="18"/>
      <w:szCs w:val="24"/>
      <w:lang w:val="ro-RO" w:eastAsia="ro-RO" w:bidi="ro-RO"/>
    </w:rPr>
  </w:style>
  <w:style w:type="paragraph" w:styleId="HTMLPreformatted">
    <w:name w:val="HTML Preformatted"/>
    <w:basedOn w:val="Normal"/>
    <w:link w:val="HTMLPreformattedChar"/>
    <w:uiPriority w:val="99"/>
    <w:semiHidden/>
    <w:unhideWhenUsed/>
    <w:rsid w:val="00E63859"/>
    <w:pPr>
      <w:spacing w:after="0" w:line="240" w:lineRule="auto"/>
      <w:jc w:val="both"/>
    </w:pPr>
    <w:rPr>
      <w:rFonts w:ascii="Consolas" w:eastAsia="Times New Roman" w:hAnsi="Consolas" w:cs="Times New Roman"/>
      <w:sz w:val="20"/>
      <w:szCs w:val="20"/>
      <w:lang w:val="ro-RO" w:eastAsia="ro-RO" w:bidi="ro-RO"/>
    </w:rPr>
  </w:style>
  <w:style w:type="character" w:customStyle="1" w:styleId="HTMLPreformattedChar">
    <w:name w:val="HTML Preformatted Char"/>
    <w:basedOn w:val="DefaultParagraphFont"/>
    <w:link w:val="HTMLPreformatted"/>
    <w:uiPriority w:val="99"/>
    <w:semiHidden/>
    <w:rsid w:val="00E63859"/>
    <w:rPr>
      <w:rFonts w:ascii="Consolas" w:eastAsia="Times New Roman" w:hAnsi="Consolas" w:cs="Times New Roman"/>
      <w:sz w:val="20"/>
      <w:szCs w:val="20"/>
      <w:lang w:val="ro-RO" w:eastAsia="ro-RO" w:bidi="ro-RO"/>
    </w:rPr>
  </w:style>
  <w:style w:type="paragraph" w:styleId="Index1">
    <w:name w:val="index 1"/>
    <w:basedOn w:val="Normal"/>
    <w:next w:val="Normal"/>
    <w:autoRedefine/>
    <w:uiPriority w:val="99"/>
    <w:semiHidden/>
    <w:unhideWhenUsed/>
    <w:rsid w:val="00E63859"/>
    <w:pPr>
      <w:spacing w:after="0" w:line="240" w:lineRule="auto"/>
      <w:ind w:left="180" w:hanging="180"/>
      <w:jc w:val="both"/>
    </w:pPr>
    <w:rPr>
      <w:rFonts w:ascii="Arial" w:eastAsia="Times New Roman" w:hAnsi="Arial" w:cs="Times New Roman"/>
      <w:sz w:val="18"/>
      <w:szCs w:val="24"/>
      <w:lang w:val="ro-RO" w:eastAsia="ro-RO" w:bidi="ro-RO"/>
    </w:rPr>
  </w:style>
  <w:style w:type="paragraph" w:styleId="Index2">
    <w:name w:val="index 2"/>
    <w:basedOn w:val="Normal"/>
    <w:next w:val="Normal"/>
    <w:autoRedefine/>
    <w:uiPriority w:val="99"/>
    <w:semiHidden/>
    <w:unhideWhenUsed/>
    <w:rsid w:val="00E63859"/>
    <w:pPr>
      <w:spacing w:after="0" w:line="240" w:lineRule="auto"/>
      <w:ind w:left="360" w:hanging="180"/>
      <w:jc w:val="both"/>
    </w:pPr>
    <w:rPr>
      <w:rFonts w:ascii="Arial" w:eastAsia="Times New Roman" w:hAnsi="Arial" w:cs="Times New Roman"/>
      <w:sz w:val="18"/>
      <w:szCs w:val="24"/>
      <w:lang w:val="ro-RO" w:eastAsia="ro-RO" w:bidi="ro-RO"/>
    </w:rPr>
  </w:style>
  <w:style w:type="paragraph" w:styleId="Index3">
    <w:name w:val="index 3"/>
    <w:basedOn w:val="Normal"/>
    <w:next w:val="Normal"/>
    <w:autoRedefine/>
    <w:uiPriority w:val="99"/>
    <w:semiHidden/>
    <w:unhideWhenUsed/>
    <w:rsid w:val="00E63859"/>
    <w:pPr>
      <w:spacing w:after="0" w:line="240" w:lineRule="auto"/>
      <w:ind w:left="540" w:hanging="180"/>
      <w:jc w:val="both"/>
    </w:pPr>
    <w:rPr>
      <w:rFonts w:ascii="Arial" w:eastAsia="Times New Roman" w:hAnsi="Arial" w:cs="Times New Roman"/>
      <w:sz w:val="18"/>
      <w:szCs w:val="24"/>
      <w:lang w:val="ro-RO" w:eastAsia="ro-RO" w:bidi="ro-RO"/>
    </w:rPr>
  </w:style>
  <w:style w:type="paragraph" w:styleId="Index4">
    <w:name w:val="index 4"/>
    <w:basedOn w:val="Normal"/>
    <w:next w:val="Normal"/>
    <w:autoRedefine/>
    <w:uiPriority w:val="99"/>
    <w:semiHidden/>
    <w:unhideWhenUsed/>
    <w:rsid w:val="00E63859"/>
    <w:pPr>
      <w:spacing w:after="0" w:line="240" w:lineRule="auto"/>
      <w:ind w:left="720" w:hanging="180"/>
      <w:jc w:val="both"/>
    </w:pPr>
    <w:rPr>
      <w:rFonts w:ascii="Arial" w:eastAsia="Times New Roman" w:hAnsi="Arial" w:cs="Times New Roman"/>
      <w:sz w:val="18"/>
      <w:szCs w:val="24"/>
      <w:lang w:val="ro-RO" w:eastAsia="ro-RO" w:bidi="ro-RO"/>
    </w:rPr>
  </w:style>
  <w:style w:type="paragraph" w:styleId="Index5">
    <w:name w:val="index 5"/>
    <w:basedOn w:val="Normal"/>
    <w:next w:val="Normal"/>
    <w:autoRedefine/>
    <w:uiPriority w:val="99"/>
    <w:semiHidden/>
    <w:unhideWhenUsed/>
    <w:rsid w:val="00E63859"/>
    <w:pPr>
      <w:spacing w:after="0" w:line="240" w:lineRule="auto"/>
      <w:ind w:left="900" w:hanging="180"/>
      <w:jc w:val="both"/>
    </w:pPr>
    <w:rPr>
      <w:rFonts w:ascii="Arial" w:eastAsia="Times New Roman" w:hAnsi="Arial" w:cs="Times New Roman"/>
      <w:sz w:val="18"/>
      <w:szCs w:val="24"/>
      <w:lang w:val="ro-RO" w:eastAsia="ro-RO" w:bidi="ro-RO"/>
    </w:rPr>
  </w:style>
  <w:style w:type="paragraph" w:styleId="Index6">
    <w:name w:val="index 6"/>
    <w:basedOn w:val="Normal"/>
    <w:next w:val="Normal"/>
    <w:autoRedefine/>
    <w:uiPriority w:val="99"/>
    <w:semiHidden/>
    <w:unhideWhenUsed/>
    <w:rsid w:val="00E63859"/>
    <w:pPr>
      <w:spacing w:after="0" w:line="240" w:lineRule="auto"/>
      <w:ind w:left="1080" w:hanging="180"/>
      <w:jc w:val="both"/>
    </w:pPr>
    <w:rPr>
      <w:rFonts w:ascii="Arial" w:eastAsia="Times New Roman" w:hAnsi="Arial" w:cs="Times New Roman"/>
      <w:sz w:val="18"/>
      <w:szCs w:val="24"/>
      <w:lang w:val="ro-RO" w:eastAsia="ro-RO" w:bidi="ro-RO"/>
    </w:rPr>
  </w:style>
  <w:style w:type="paragraph" w:styleId="Index7">
    <w:name w:val="index 7"/>
    <w:basedOn w:val="Normal"/>
    <w:next w:val="Normal"/>
    <w:autoRedefine/>
    <w:uiPriority w:val="99"/>
    <w:semiHidden/>
    <w:unhideWhenUsed/>
    <w:rsid w:val="00E63859"/>
    <w:pPr>
      <w:spacing w:after="0" w:line="240" w:lineRule="auto"/>
      <w:ind w:left="1260" w:hanging="180"/>
      <w:jc w:val="both"/>
    </w:pPr>
    <w:rPr>
      <w:rFonts w:ascii="Arial" w:eastAsia="Times New Roman" w:hAnsi="Arial" w:cs="Times New Roman"/>
      <w:sz w:val="18"/>
      <w:szCs w:val="24"/>
      <w:lang w:val="ro-RO" w:eastAsia="ro-RO" w:bidi="ro-RO"/>
    </w:rPr>
  </w:style>
  <w:style w:type="paragraph" w:styleId="Index8">
    <w:name w:val="index 8"/>
    <w:basedOn w:val="Normal"/>
    <w:next w:val="Normal"/>
    <w:autoRedefine/>
    <w:uiPriority w:val="99"/>
    <w:semiHidden/>
    <w:unhideWhenUsed/>
    <w:rsid w:val="00E63859"/>
    <w:pPr>
      <w:spacing w:after="0" w:line="240" w:lineRule="auto"/>
      <w:ind w:left="1440" w:hanging="180"/>
      <w:jc w:val="both"/>
    </w:pPr>
    <w:rPr>
      <w:rFonts w:ascii="Arial" w:eastAsia="Times New Roman" w:hAnsi="Arial" w:cs="Times New Roman"/>
      <w:sz w:val="18"/>
      <w:szCs w:val="24"/>
      <w:lang w:val="ro-RO" w:eastAsia="ro-RO" w:bidi="ro-RO"/>
    </w:rPr>
  </w:style>
  <w:style w:type="paragraph" w:styleId="Index9">
    <w:name w:val="index 9"/>
    <w:basedOn w:val="Normal"/>
    <w:next w:val="Normal"/>
    <w:autoRedefine/>
    <w:uiPriority w:val="99"/>
    <w:semiHidden/>
    <w:unhideWhenUsed/>
    <w:rsid w:val="00E63859"/>
    <w:pPr>
      <w:spacing w:after="0" w:line="240" w:lineRule="auto"/>
      <w:ind w:left="1620" w:hanging="180"/>
      <w:jc w:val="both"/>
    </w:pPr>
    <w:rPr>
      <w:rFonts w:ascii="Arial" w:eastAsia="Times New Roman" w:hAnsi="Arial" w:cs="Times New Roman"/>
      <w:sz w:val="18"/>
      <w:szCs w:val="24"/>
      <w:lang w:val="ro-RO" w:eastAsia="ro-RO" w:bidi="ro-RO"/>
    </w:rPr>
  </w:style>
  <w:style w:type="paragraph" w:styleId="IndexHeading">
    <w:name w:val="index heading"/>
    <w:basedOn w:val="Normal"/>
    <w:next w:val="Index1"/>
    <w:uiPriority w:val="99"/>
    <w:semiHidden/>
    <w:unhideWhenUsed/>
    <w:rsid w:val="00E63859"/>
    <w:pPr>
      <w:spacing w:before="60" w:after="140" w:line="220" w:lineRule="atLeast"/>
      <w:jc w:val="both"/>
    </w:pPr>
    <w:rPr>
      <w:rFonts w:asciiTheme="majorHAnsi" w:eastAsiaTheme="majorEastAsia" w:hAnsiTheme="majorHAnsi" w:cstheme="majorBidi"/>
      <w:b/>
      <w:bCs/>
      <w:sz w:val="18"/>
      <w:szCs w:val="24"/>
      <w:lang w:val="ro-RO" w:eastAsia="ro-RO" w:bidi="ro-RO"/>
    </w:rPr>
  </w:style>
  <w:style w:type="paragraph" w:styleId="IntenseQuote">
    <w:name w:val="Intense Quote"/>
    <w:basedOn w:val="Normal"/>
    <w:next w:val="Normal"/>
    <w:link w:val="IntenseQuoteChar"/>
    <w:uiPriority w:val="30"/>
    <w:qFormat/>
    <w:rsid w:val="00E63859"/>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ro-RO" w:eastAsia="ro-RO" w:bidi="ro-RO"/>
    </w:rPr>
  </w:style>
  <w:style w:type="character" w:customStyle="1" w:styleId="IntenseQuoteChar">
    <w:name w:val="Intense Quote Char"/>
    <w:basedOn w:val="DefaultParagraphFont"/>
    <w:link w:val="IntenseQuote"/>
    <w:uiPriority w:val="30"/>
    <w:rsid w:val="00E63859"/>
    <w:rPr>
      <w:rFonts w:ascii="Arial" w:eastAsia="Times New Roman" w:hAnsi="Arial" w:cs="Times New Roman"/>
      <w:i/>
      <w:iCs/>
      <w:color w:val="5B9BD5" w:themeColor="accent1"/>
      <w:sz w:val="18"/>
      <w:szCs w:val="24"/>
      <w:lang w:val="ro-RO" w:eastAsia="ro-RO" w:bidi="ro-RO"/>
    </w:rPr>
  </w:style>
  <w:style w:type="paragraph" w:styleId="List">
    <w:name w:val="List"/>
    <w:basedOn w:val="Normal"/>
    <w:uiPriority w:val="99"/>
    <w:semiHidden/>
    <w:unhideWhenUsed/>
    <w:rsid w:val="00E63859"/>
    <w:pPr>
      <w:spacing w:before="60" w:after="140" w:line="220" w:lineRule="atLeast"/>
      <w:ind w:left="283" w:hanging="283"/>
      <w:contextualSpacing/>
      <w:jc w:val="both"/>
    </w:pPr>
    <w:rPr>
      <w:rFonts w:ascii="Arial" w:eastAsia="Times New Roman" w:hAnsi="Arial" w:cs="Times New Roman"/>
      <w:sz w:val="18"/>
      <w:szCs w:val="24"/>
      <w:lang w:val="ro-RO" w:eastAsia="ro-RO" w:bidi="ro-RO"/>
    </w:rPr>
  </w:style>
  <w:style w:type="paragraph" w:styleId="List2">
    <w:name w:val="List 2"/>
    <w:basedOn w:val="Normal"/>
    <w:uiPriority w:val="99"/>
    <w:semiHidden/>
    <w:unhideWhenUsed/>
    <w:rsid w:val="00E63859"/>
    <w:pPr>
      <w:spacing w:before="60" w:after="140" w:line="220" w:lineRule="atLeast"/>
      <w:ind w:left="566" w:hanging="283"/>
      <w:contextualSpacing/>
      <w:jc w:val="both"/>
    </w:pPr>
    <w:rPr>
      <w:rFonts w:ascii="Arial" w:eastAsia="Times New Roman" w:hAnsi="Arial" w:cs="Times New Roman"/>
      <w:sz w:val="18"/>
      <w:szCs w:val="24"/>
      <w:lang w:val="ro-RO" w:eastAsia="ro-RO" w:bidi="ro-RO"/>
    </w:rPr>
  </w:style>
  <w:style w:type="paragraph" w:styleId="List3">
    <w:name w:val="List 3"/>
    <w:basedOn w:val="Normal"/>
    <w:uiPriority w:val="99"/>
    <w:semiHidden/>
    <w:unhideWhenUsed/>
    <w:rsid w:val="00E63859"/>
    <w:pPr>
      <w:spacing w:before="60" w:after="140" w:line="220" w:lineRule="atLeast"/>
      <w:ind w:left="849" w:hanging="283"/>
      <w:contextualSpacing/>
      <w:jc w:val="both"/>
    </w:pPr>
    <w:rPr>
      <w:rFonts w:ascii="Arial" w:eastAsia="Times New Roman" w:hAnsi="Arial" w:cs="Times New Roman"/>
      <w:sz w:val="18"/>
      <w:szCs w:val="24"/>
      <w:lang w:val="ro-RO" w:eastAsia="ro-RO" w:bidi="ro-RO"/>
    </w:rPr>
  </w:style>
  <w:style w:type="paragraph" w:styleId="List4">
    <w:name w:val="List 4"/>
    <w:basedOn w:val="Normal"/>
    <w:uiPriority w:val="99"/>
    <w:semiHidden/>
    <w:unhideWhenUsed/>
    <w:rsid w:val="00E63859"/>
    <w:pPr>
      <w:spacing w:before="60" w:after="140" w:line="220" w:lineRule="atLeast"/>
      <w:ind w:left="1132" w:hanging="283"/>
      <w:contextualSpacing/>
      <w:jc w:val="both"/>
    </w:pPr>
    <w:rPr>
      <w:rFonts w:ascii="Arial" w:eastAsia="Times New Roman" w:hAnsi="Arial" w:cs="Times New Roman"/>
      <w:sz w:val="18"/>
      <w:szCs w:val="24"/>
      <w:lang w:val="ro-RO" w:eastAsia="ro-RO" w:bidi="ro-RO"/>
    </w:rPr>
  </w:style>
  <w:style w:type="paragraph" w:styleId="List5">
    <w:name w:val="List 5"/>
    <w:basedOn w:val="Normal"/>
    <w:uiPriority w:val="99"/>
    <w:semiHidden/>
    <w:unhideWhenUsed/>
    <w:rsid w:val="00E63859"/>
    <w:pPr>
      <w:spacing w:before="60" w:after="140" w:line="220" w:lineRule="atLeast"/>
      <w:ind w:left="1415" w:hanging="283"/>
      <w:contextualSpacing/>
      <w:jc w:val="both"/>
    </w:pPr>
    <w:rPr>
      <w:rFonts w:ascii="Arial" w:eastAsia="Times New Roman" w:hAnsi="Arial" w:cs="Times New Roman"/>
      <w:sz w:val="18"/>
      <w:szCs w:val="24"/>
      <w:lang w:val="ro-RO" w:eastAsia="ro-RO" w:bidi="ro-RO"/>
    </w:rPr>
  </w:style>
  <w:style w:type="paragraph" w:styleId="ListBullet">
    <w:name w:val="List Bullet"/>
    <w:basedOn w:val="Normal"/>
    <w:uiPriority w:val="99"/>
    <w:semiHidden/>
    <w:unhideWhenUsed/>
    <w:rsid w:val="00E63859"/>
    <w:pPr>
      <w:numPr>
        <w:numId w:val="28"/>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ListBullet2">
    <w:name w:val="List Bullet 2"/>
    <w:basedOn w:val="Normal"/>
    <w:uiPriority w:val="99"/>
    <w:semiHidden/>
    <w:unhideWhenUsed/>
    <w:rsid w:val="00E63859"/>
    <w:pPr>
      <w:numPr>
        <w:numId w:val="29"/>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ListBullet3">
    <w:name w:val="List Bullet 3"/>
    <w:basedOn w:val="Normal"/>
    <w:uiPriority w:val="99"/>
    <w:semiHidden/>
    <w:unhideWhenUsed/>
    <w:rsid w:val="00E63859"/>
    <w:pPr>
      <w:numPr>
        <w:numId w:val="30"/>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ListBullet4">
    <w:name w:val="List Bullet 4"/>
    <w:basedOn w:val="Normal"/>
    <w:uiPriority w:val="99"/>
    <w:semiHidden/>
    <w:unhideWhenUsed/>
    <w:rsid w:val="00E63859"/>
    <w:pPr>
      <w:numPr>
        <w:numId w:val="31"/>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ListBullet5">
    <w:name w:val="List Bullet 5"/>
    <w:basedOn w:val="Normal"/>
    <w:uiPriority w:val="99"/>
    <w:semiHidden/>
    <w:unhideWhenUsed/>
    <w:rsid w:val="00E63859"/>
    <w:pPr>
      <w:numPr>
        <w:numId w:val="32"/>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ListContinue">
    <w:name w:val="List Continue"/>
    <w:basedOn w:val="Normal"/>
    <w:uiPriority w:val="99"/>
    <w:semiHidden/>
    <w:unhideWhenUsed/>
    <w:rsid w:val="00E63859"/>
    <w:pPr>
      <w:spacing w:before="60" w:after="120" w:line="220" w:lineRule="atLeast"/>
      <w:ind w:left="283"/>
      <w:contextualSpacing/>
      <w:jc w:val="both"/>
    </w:pPr>
    <w:rPr>
      <w:rFonts w:ascii="Arial" w:eastAsia="Times New Roman" w:hAnsi="Arial" w:cs="Times New Roman"/>
      <w:sz w:val="18"/>
      <w:szCs w:val="24"/>
      <w:lang w:val="ro-RO" w:eastAsia="ro-RO" w:bidi="ro-RO"/>
    </w:rPr>
  </w:style>
  <w:style w:type="paragraph" w:styleId="ListContinue2">
    <w:name w:val="List Continue 2"/>
    <w:basedOn w:val="Normal"/>
    <w:uiPriority w:val="99"/>
    <w:semiHidden/>
    <w:unhideWhenUsed/>
    <w:rsid w:val="00E63859"/>
    <w:pPr>
      <w:spacing w:before="60" w:after="120" w:line="220" w:lineRule="atLeast"/>
      <w:ind w:left="566"/>
      <w:contextualSpacing/>
      <w:jc w:val="both"/>
    </w:pPr>
    <w:rPr>
      <w:rFonts w:ascii="Arial" w:eastAsia="Times New Roman" w:hAnsi="Arial" w:cs="Times New Roman"/>
      <w:sz w:val="18"/>
      <w:szCs w:val="24"/>
      <w:lang w:val="ro-RO" w:eastAsia="ro-RO" w:bidi="ro-RO"/>
    </w:rPr>
  </w:style>
  <w:style w:type="paragraph" w:styleId="ListContinue3">
    <w:name w:val="List Continue 3"/>
    <w:basedOn w:val="Normal"/>
    <w:uiPriority w:val="99"/>
    <w:semiHidden/>
    <w:unhideWhenUsed/>
    <w:rsid w:val="00E63859"/>
    <w:pPr>
      <w:spacing w:before="60" w:after="120" w:line="220" w:lineRule="atLeast"/>
      <w:ind w:left="849"/>
      <w:contextualSpacing/>
      <w:jc w:val="both"/>
    </w:pPr>
    <w:rPr>
      <w:rFonts w:ascii="Arial" w:eastAsia="Times New Roman" w:hAnsi="Arial" w:cs="Times New Roman"/>
      <w:sz w:val="18"/>
      <w:szCs w:val="24"/>
      <w:lang w:val="ro-RO" w:eastAsia="ro-RO" w:bidi="ro-RO"/>
    </w:rPr>
  </w:style>
  <w:style w:type="paragraph" w:styleId="ListContinue4">
    <w:name w:val="List Continue 4"/>
    <w:basedOn w:val="Normal"/>
    <w:uiPriority w:val="99"/>
    <w:semiHidden/>
    <w:unhideWhenUsed/>
    <w:rsid w:val="00E63859"/>
    <w:pPr>
      <w:spacing w:before="60" w:after="120" w:line="220" w:lineRule="atLeast"/>
      <w:ind w:left="1132"/>
      <w:contextualSpacing/>
      <w:jc w:val="both"/>
    </w:pPr>
    <w:rPr>
      <w:rFonts w:ascii="Arial" w:eastAsia="Times New Roman" w:hAnsi="Arial" w:cs="Times New Roman"/>
      <w:sz w:val="18"/>
      <w:szCs w:val="24"/>
      <w:lang w:val="ro-RO" w:eastAsia="ro-RO" w:bidi="ro-RO"/>
    </w:rPr>
  </w:style>
  <w:style w:type="paragraph" w:styleId="ListContinue5">
    <w:name w:val="List Continue 5"/>
    <w:basedOn w:val="Normal"/>
    <w:uiPriority w:val="99"/>
    <w:semiHidden/>
    <w:unhideWhenUsed/>
    <w:rsid w:val="00E63859"/>
    <w:pPr>
      <w:spacing w:before="60" w:after="120" w:line="220" w:lineRule="atLeast"/>
      <w:ind w:left="1415"/>
      <w:contextualSpacing/>
      <w:jc w:val="both"/>
    </w:pPr>
    <w:rPr>
      <w:rFonts w:ascii="Arial" w:eastAsia="Times New Roman" w:hAnsi="Arial" w:cs="Times New Roman"/>
      <w:sz w:val="18"/>
      <w:szCs w:val="24"/>
      <w:lang w:val="ro-RO" w:eastAsia="ro-RO" w:bidi="ro-RO"/>
    </w:rPr>
  </w:style>
  <w:style w:type="paragraph" w:styleId="ListNumber">
    <w:name w:val="List Number"/>
    <w:basedOn w:val="Normal"/>
    <w:uiPriority w:val="99"/>
    <w:semiHidden/>
    <w:unhideWhenUsed/>
    <w:rsid w:val="00E63859"/>
    <w:pPr>
      <w:numPr>
        <w:numId w:val="33"/>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ListNumber2">
    <w:name w:val="List Number 2"/>
    <w:basedOn w:val="Normal"/>
    <w:uiPriority w:val="99"/>
    <w:semiHidden/>
    <w:unhideWhenUsed/>
    <w:rsid w:val="00E63859"/>
    <w:pPr>
      <w:numPr>
        <w:numId w:val="34"/>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ListNumber3">
    <w:name w:val="List Number 3"/>
    <w:basedOn w:val="Normal"/>
    <w:uiPriority w:val="99"/>
    <w:semiHidden/>
    <w:unhideWhenUsed/>
    <w:rsid w:val="00E63859"/>
    <w:pPr>
      <w:numPr>
        <w:numId w:val="35"/>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ListNumber4">
    <w:name w:val="List Number 4"/>
    <w:basedOn w:val="Normal"/>
    <w:uiPriority w:val="99"/>
    <w:semiHidden/>
    <w:unhideWhenUsed/>
    <w:rsid w:val="00E63859"/>
    <w:pPr>
      <w:numPr>
        <w:numId w:val="36"/>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ListNumber5">
    <w:name w:val="List Number 5"/>
    <w:basedOn w:val="Normal"/>
    <w:uiPriority w:val="99"/>
    <w:semiHidden/>
    <w:unhideWhenUsed/>
    <w:rsid w:val="00E63859"/>
    <w:pPr>
      <w:numPr>
        <w:numId w:val="37"/>
      </w:numPr>
      <w:spacing w:before="60" w:after="140" w:line="220" w:lineRule="atLeast"/>
      <w:contextualSpacing/>
      <w:jc w:val="both"/>
    </w:pPr>
    <w:rPr>
      <w:rFonts w:ascii="Arial" w:eastAsia="Times New Roman" w:hAnsi="Arial" w:cs="Times New Roman"/>
      <w:sz w:val="18"/>
      <w:szCs w:val="24"/>
      <w:lang w:val="ro-RO" w:eastAsia="ro-RO" w:bidi="ro-RO"/>
    </w:rPr>
  </w:style>
  <w:style w:type="paragraph" w:styleId="MacroText">
    <w:name w:val="macro"/>
    <w:link w:val="MacroTextChar"/>
    <w:uiPriority w:val="99"/>
    <w:semiHidden/>
    <w:unhideWhenUsed/>
    <w:rsid w:val="00E63859"/>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ro-RO" w:eastAsia="ro-RO" w:bidi="ro-RO"/>
    </w:rPr>
  </w:style>
  <w:style w:type="character" w:customStyle="1" w:styleId="MacroTextChar">
    <w:name w:val="Macro Text Char"/>
    <w:basedOn w:val="DefaultParagraphFont"/>
    <w:link w:val="MacroText"/>
    <w:uiPriority w:val="99"/>
    <w:semiHidden/>
    <w:rsid w:val="00E63859"/>
    <w:rPr>
      <w:rFonts w:ascii="Consolas" w:eastAsia="Times New Roman" w:hAnsi="Consolas" w:cs="Times New Roman"/>
      <w:sz w:val="20"/>
      <w:szCs w:val="20"/>
      <w:lang w:val="ro-RO" w:eastAsia="ro-RO" w:bidi="ro-RO"/>
    </w:rPr>
  </w:style>
  <w:style w:type="paragraph" w:styleId="MessageHeader">
    <w:name w:val="Message Header"/>
    <w:basedOn w:val="Normal"/>
    <w:link w:val="MessageHeaderChar"/>
    <w:uiPriority w:val="99"/>
    <w:semiHidden/>
    <w:unhideWhenUsed/>
    <w:rsid w:val="00E6385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ro-RO" w:eastAsia="ro-RO" w:bidi="ro-RO"/>
    </w:rPr>
  </w:style>
  <w:style w:type="character" w:customStyle="1" w:styleId="MessageHeaderChar">
    <w:name w:val="Message Header Char"/>
    <w:basedOn w:val="DefaultParagraphFont"/>
    <w:link w:val="MessageHeader"/>
    <w:uiPriority w:val="99"/>
    <w:semiHidden/>
    <w:rsid w:val="00E63859"/>
    <w:rPr>
      <w:rFonts w:asciiTheme="majorHAnsi" w:eastAsiaTheme="majorEastAsia" w:hAnsiTheme="majorHAnsi" w:cstheme="majorBidi"/>
      <w:sz w:val="24"/>
      <w:szCs w:val="24"/>
      <w:shd w:val="pct20" w:color="auto" w:fill="auto"/>
      <w:lang w:val="ro-RO" w:eastAsia="ro-RO" w:bidi="ro-RO"/>
    </w:rPr>
  </w:style>
  <w:style w:type="paragraph" w:styleId="NormalIndent">
    <w:name w:val="Normal Indent"/>
    <w:basedOn w:val="Normal"/>
    <w:uiPriority w:val="99"/>
    <w:semiHidden/>
    <w:unhideWhenUsed/>
    <w:rsid w:val="00E63859"/>
    <w:pPr>
      <w:spacing w:before="60" w:after="140" w:line="220" w:lineRule="atLeast"/>
      <w:ind w:left="708"/>
      <w:jc w:val="both"/>
    </w:pPr>
    <w:rPr>
      <w:rFonts w:ascii="Arial" w:eastAsia="Times New Roman" w:hAnsi="Arial" w:cs="Times New Roman"/>
      <w:sz w:val="18"/>
      <w:szCs w:val="24"/>
      <w:lang w:val="ro-RO" w:eastAsia="ro-RO" w:bidi="ro-RO"/>
    </w:rPr>
  </w:style>
  <w:style w:type="paragraph" w:styleId="NoteHeading">
    <w:name w:val="Note Heading"/>
    <w:basedOn w:val="Normal"/>
    <w:next w:val="Normal"/>
    <w:link w:val="NoteHeadingChar"/>
    <w:uiPriority w:val="99"/>
    <w:semiHidden/>
    <w:unhideWhenUsed/>
    <w:rsid w:val="00E63859"/>
    <w:pPr>
      <w:spacing w:after="0" w:line="240" w:lineRule="auto"/>
      <w:jc w:val="both"/>
    </w:pPr>
    <w:rPr>
      <w:rFonts w:ascii="Arial" w:eastAsia="Times New Roman" w:hAnsi="Arial" w:cs="Times New Roman"/>
      <w:sz w:val="18"/>
      <w:szCs w:val="24"/>
      <w:lang w:val="ro-RO" w:eastAsia="ro-RO" w:bidi="ro-RO"/>
    </w:rPr>
  </w:style>
  <w:style w:type="character" w:customStyle="1" w:styleId="NoteHeadingChar">
    <w:name w:val="Note Heading Char"/>
    <w:basedOn w:val="DefaultParagraphFont"/>
    <w:link w:val="NoteHeading"/>
    <w:uiPriority w:val="99"/>
    <w:semiHidden/>
    <w:rsid w:val="00E63859"/>
    <w:rPr>
      <w:rFonts w:ascii="Arial" w:eastAsia="Times New Roman" w:hAnsi="Arial" w:cs="Times New Roman"/>
      <w:sz w:val="18"/>
      <w:szCs w:val="24"/>
      <w:lang w:val="ro-RO" w:eastAsia="ro-RO" w:bidi="ro-RO"/>
    </w:rPr>
  </w:style>
  <w:style w:type="paragraph" w:styleId="PlainText">
    <w:name w:val="Plain Text"/>
    <w:basedOn w:val="Normal"/>
    <w:link w:val="PlainTextChar"/>
    <w:uiPriority w:val="99"/>
    <w:semiHidden/>
    <w:unhideWhenUsed/>
    <w:rsid w:val="00E63859"/>
    <w:pPr>
      <w:spacing w:after="0" w:line="240" w:lineRule="auto"/>
      <w:jc w:val="both"/>
    </w:pPr>
    <w:rPr>
      <w:rFonts w:ascii="Consolas" w:eastAsia="Times New Roman" w:hAnsi="Consolas" w:cs="Times New Roman"/>
      <w:sz w:val="21"/>
      <w:szCs w:val="21"/>
      <w:lang w:val="ro-RO" w:eastAsia="ro-RO" w:bidi="ro-RO"/>
    </w:rPr>
  </w:style>
  <w:style w:type="character" w:customStyle="1" w:styleId="PlainTextChar">
    <w:name w:val="Plain Text Char"/>
    <w:basedOn w:val="DefaultParagraphFont"/>
    <w:link w:val="PlainText"/>
    <w:uiPriority w:val="99"/>
    <w:semiHidden/>
    <w:rsid w:val="00E63859"/>
    <w:rPr>
      <w:rFonts w:ascii="Consolas" w:eastAsia="Times New Roman" w:hAnsi="Consolas" w:cs="Times New Roman"/>
      <w:sz w:val="21"/>
      <w:szCs w:val="21"/>
      <w:lang w:val="ro-RO" w:eastAsia="ro-RO" w:bidi="ro-RO"/>
    </w:rPr>
  </w:style>
  <w:style w:type="paragraph" w:styleId="Quote">
    <w:name w:val="Quote"/>
    <w:basedOn w:val="Normal"/>
    <w:next w:val="Normal"/>
    <w:link w:val="QuoteChar"/>
    <w:uiPriority w:val="29"/>
    <w:qFormat/>
    <w:rsid w:val="00E63859"/>
    <w:pPr>
      <w:spacing w:before="200" w:line="220" w:lineRule="atLeast"/>
      <w:ind w:left="864" w:right="864"/>
      <w:jc w:val="center"/>
    </w:pPr>
    <w:rPr>
      <w:rFonts w:ascii="Arial" w:eastAsia="Times New Roman" w:hAnsi="Arial" w:cs="Times New Roman"/>
      <w:i/>
      <w:iCs/>
      <w:color w:val="404040" w:themeColor="text1" w:themeTint="BF"/>
      <w:sz w:val="18"/>
      <w:szCs w:val="24"/>
      <w:lang w:val="ro-RO" w:eastAsia="ro-RO" w:bidi="ro-RO"/>
    </w:rPr>
  </w:style>
  <w:style w:type="character" w:customStyle="1" w:styleId="QuoteChar">
    <w:name w:val="Quote Char"/>
    <w:basedOn w:val="DefaultParagraphFont"/>
    <w:link w:val="Quote"/>
    <w:uiPriority w:val="29"/>
    <w:rsid w:val="00E63859"/>
    <w:rPr>
      <w:rFonts w:ascii="Arial" w:eastAsia="Times New Roman" w:hAnsi="Arial" w:cs="Times New Roman"/>
      <w:i/>
      <w:iCs/>
      <w:color w:val="404040" w:themeColor="text1" w:themeTint="BF"/>
      <w:sz w:val="18"/>
      <w:szCs w:val="24"/>
      <w:lang w:val="ro-RO" w:eastAsia="ro-RO" w:bidi="ro-RO"/>
    </w:rPr>
  </w:style>
  <w:style w:type="paragraph" w:styleId="Salutation">
    <w:name w:val="Salutation"/>
    <w:basedOn w:val="Normal"/>
    <w:next w:val="Normal"/>
    <w:link w:val="SalutationChar"/>
    <w:uiPriority w:val="99"/>
    <w:semiHidden/>
    <w:unhideWhenUsed/>
    <w:rsid w:val="00E63859"/>
    <w:pPr>
      <w:spacing w:before="60" w:after="140" w:line="220" w:lineRule="atLeast"/>
      <w:jc w:val="both"/>
    </w:pPr>
    <w:rPr>
      <w:rFonts w:ascii="Arial" w:eastAsia="Times New Roman" w:hAnsi="Arial" w:cs="Times New Roman"/>
      <w:sz w:val="18"/>
      <w:szCs w:val="24"/>
      <w:lang w:val="ro-RO" w:eastAsia="ro-RO" w:bidi="ro-RO"/>
    </w:rPr>
  </w:style>
  <w:style w:type="character" w:customStyle="1" w:styleId="SalutationChar">
    <w:name w:val="Salutation Char"/>
    <w:basedOn w:val="DefaultParagraphFont"/>
    <w:link w:val="Salutation"/>
    <w:uiPriority w:val="99"/>
    <w:semiHidden/>
    <w:rsid w:val="00E63859"/>
    <w:rPr>
      <w:rFonts w:ascii="Arial" w:eastAsia="Times New Roman" w:hAnsi="Arial" w:cs="Times New Roman"/>
      <w:sz w:val="18"/>
      <w:szCs w:val="24"/>
      <w:lang w:val="ro-RO" w:eastAsia="ro-RO" w:bidi="ro-RO"/>
    </w:rPr>
  </w:style>
  <w:style w:type="paragraph" w:styleId="Signature">
    <w:name w:val="Signature"/>
    <w:basedOn w:val="Normal"/>
    <w:link w:val="SignatureChar"/>
    <w:uiPriority w:val="99"/>
    <w:semiHidden/>
    <w:unhideWhenUsed/>
    <w:rsid w:val="00E63859"/>
    <w:pPr>
      <w:spacing w:after="0" w:line="240" w:lineRule="auto"/>
      <w:ind w:left="4252"/>
      <w:jc w:val="both"/>
    </w:pPr>
    <w:rPr>
      <w:rFonts w:ascii="Arial" w:eastAsia="Times New Roman" w:hAnsi="Arial" w:cs="Times New Roman"/>
      <w:sz w:val="18"/>
      <w:szCs w:val="24"/>
      <w:lang w:val="ro-RO" w:eastAsia="ro-RO" w:bidi="ro-RO"/>
    </w:rPr>
  </w:style>
  <w:style w:type="character" w:customStyle="1" w:styleId="SignatureChar">
    <w:name w:val="Signature Char"/>
    <w:basedOn w:val="DefaultParagraphFont"/>
    <w:link w:val="Signature"/>
    <w:uiPriority w:val="99"/>
    <w:semiHidden/>
    <w:rsid w:val="00E63859"/>
    <w:rPr>
      <w:rFonts w:ascii="Arial" w:eastAsia="Times New Roman" w:hAnsi="Arial" w:cs="Times New Roman"/>
      <w:sz w:val="18"/>
      <w:szCs w:val="24"/>
      <w:lang w:val="ro-RO" w:eastAsia="ro-RO" w:bidi="ro-RO"/>
    </w:rPr>
  </w:style>
  <w:style w:type="paragraph" w:styleId="TableofAuthorities">
    <w:name w:val="table of authorities"/>
    <w:basedOn w:val="Normal"/>
    <w:next w:val="Normal"/>
    <w:uiPriority w:val="99"/>
    <w:semiHidden/>
    <w:unhideWhenUsed/>
    <w:rsid w:val="00E63859"/>
    <w:pPr>
      <w:spacing w:before="60" w:after="0" w:line="220" w:lineRule="atLeast"/>
      <w:ind w:left="180" w:hanging="180"/>
      <w:jc w:val="both"/>
    </w:pPr>
    <w:rPr>
      <w:rFonts w:ascii="Arial" w:eastAsia="Times New Roman" w:hAnsi="Arial" w:cs="Times New Roman"/>
      <w:sz w:val="18"/>
      <w:szCs w:val="24"/>
      <w:lang w:val="ro-RO" w:eastAsia="ro-RO" w:bidi="ro-RO"/>
    </w:rPr>
  </w:style>
  <w:style w:type="paragraph" w:styleId="TOAHeading">
    <w:name w:val="toa heading"/>
    <w:basedOn w:val="Normal"/>
    <w:next w:val="Normal"/>
    <w:uiPriority w:val="99"/>
    <w:semiHidden/>
    <w:unhideWhenUsed/>
    <w:rsid w:val="00E63859"/>
    <w:pPr>
      <w:spacing w:before="120" w:after="140" w:line="220" w:lineRule="atLeast"/>
      <w:jc w:val="both"/>
    </w:pPr>
    <w:rPr>
      <w:rFonts w:asciiTheme="majorHAnsi" w:eastAsiaTheme="majorEastAsia" w:hAnsiTheme="majorHAnsi" w:cstheme="majorBidi"/>
      <w:b/>
      <w:bCs/>
      <w:sz w:val="24"/>
      <w:szCs w:val="24"/>
      <w:lang w:val="ro-RO" w:eastAsia="ro-RO" w:bidi="ro-RO"/>
    </w:rPr>
  </w:style>
  <w:style w:type="paragraph" w:styleId="TOC4">
    <w:name w:val="toc 4"/>
    <w:basedOn w:val="Normal"/>
    <w:next w:val="Normal"/>
    <w:autoRedefine/>
    <w:uiPriority w:val="39"/>
    <w:semiHidden/>
    <w:unhideWhenUsed/>
    <w:rsid w:val="00E63859"/>
    <w:pPr>
      <w:spacing w:before="60" w:after="100" w:line="220" w:lineRule="atLeast"/>
      <w:ind w:left="540"/>
      <w:jc w:val="both"/>
    </w:pPr>
    <w:rPr>
      <w:rFonts w:ascii="Arial" w:eastAsia="Times New Roman" w:hAnsi="Arial" w:cs="Times New Roman"/>
      <w:sz w:val="18"/>
      <w:szCs w:val="24"/>
      <w:lang w:val="ro-RO" w:eastAsia="ro-RO" w:bidi="ro-RO"/>
    </w:rPr>
  </w:style>
  <w:style w:type="paragraph" w:styleId="TOC5">
    <w:name w:val="toc 5"/>
    <w:basedOn w:val="Normal"/>
    <w:next w:val="Normal"/>
    <w:autoRedefine/>
    <w:uiPriority w:val="39"/>
    <w:unhideWhenUsed/>
    <w:rsid w:val="00E63859"/>
    <w:pPr>
      <w:spacing w:before="60" w:after="100" w:line="220" w:lineRule="atLeast"/>
      <w:ind w:left="720"/>
      <w:jc w:val="both"/>
    </w:pPr>
    <w:rPr>
      <w:rFonts w:ascii="Arial" w:eastAsia="Times New Roman" w:hAnsi="Arial" w:cs="Times New Roman"/>
      <w:sz w:val="18"/>
      <w:szCs w:val="24"/>
      <w:lang w:val="ro-RO" w:eastAsia="ro-RO" w:bidi="ro-RO"/>
    </w:rPr>
  </w:style>
  <w:style w:type="paragraph" w:styleId="TOC6">
    <w:name w:val="toc 6"/>
    <w:basedOn w:val="Normal"/>
    <w:next w:val="Normal"/>
    <w:autoRedefine/>
    <w:uiPriority w:val="39"/>
    <w:unhideWhenUsed/>
    <w:rsid w:val="00E63859"/>
    <w:pPr>
      <w:spacing w:before="60" w:after="100" w:line="220" w:lineRule="atLeast"/>
      <w:ind w:left="900"/>
      <w:jc w:val="both"/>
    </w:pPr>
    <w:rPr>
      <w:rFonts w:ascii="Arial" w:eastAsia="Times New Roman" w:hAnsi="Arial" w:cs="Times New Roman"/>
      <w:sz w:val="18"/>
      <w:szCs w:val="24"/>
      <w:lang w:val="ro-RO" w:eastAsia="ro-RO" w:bidi="ro-RO"/>
    </w:rPr>
  </w:style>
  <w:style w:type="paragraph" w:styleId="TOC7">
    <w:name w:val="toc 7"/>
    <w:basedOn w:val="Normal"/>
    <w:next w:val="Normal"/>
    <w:autoRedefine/>
    <w:uiPriority w:val="39"/>
    <w:semiHidden/>
    <w:unhideWhenUsed/>
    <w:rsid w:val="00E63859"/>
    <w:pPr>
      <w:spacing w:before="60" w:after="100" w:line="220" w:lineRule="atLeast"/>
      <w:ind w:left="1080"/>
      <w:jc w:val="both"/>
    </w:pPr>
    <w:rPr>
      <w:rFonts w:ascii="Arial" w:eastAsia="Times New Roman" w:hAnsi="Arial" w:cs="Times New Roman"/>
      <w:sz w:val="18"/>
      <w:szCs w:val="24"/>
      <w:lang w:val="ro-RO" w:eastAsia="ro-RO" w:bidi="ro-RO"/>
    </w:rPr>
  </w:style>
  <w:style w:type="paragraph" w:styleId="TOC8">
    <w:name w:val="toc 8"/>
    <w:basedOn w:val="Normal"/>
    <w:next w:val="Normal"/>
    <w:autoRedefine/>
    <w:uiPriority w:val="39"/>
    <w:semiHidden/>
    <w:unhideWhenUsed/>
    <w:rsid w:val="00E63859"/>
    <w:pPr>
      <w:spacing w:before="60" w:after="100" w:line="220" w:lineRule="atLeast"/>
      <w:ind w:left="1260"/>
      <w:jc w:val="both"/>
    </w:pPr>
    <w:rPr>
      <w:rFonts w:ascii="Arial" w:eastAsia="Times New Roman" w:hAnsi="Arial" w:cs="Times New Roman"/>
      <w:sz w:val="18"/>
      <w:szCs w:val="24"/>
      <w:lang w:val="ro-RO" w:eastAsia="ro-RO" w:bidi="ro-RO"/>
    </w:rPr>
  </w:style>
  <w:style w:type="paragraph" w:styleId="TOC9">
    <w:name w:val="toc 9"/>
    <w:basedOn w:val="Normal"/>
    <w:next w:val="Normal"/>
    <w:autoRedefine/>
    <w:uiPriority w:val="39"/>
    <w:semiHidden/>
    <w:unhideWhenUsed/>
    <w:rsid w:val="00E63859"/>
    <w:pPr>
      <w:spacing w:before="60" w:after="100" w:line="220" w:lineRule="atLeast"/>
      <w:ind w:left="1440"/>
      <w:jc w:val="both"/>
    </w:pPr>
    <w:rPr>
      <w:rFonts w:ascii="Arial" w:eastAsia="Times New Roman" w:hAnsi="Arial" w:cs="Times New Roman"/>
      <w:sz w:val="18"/>
      <w:szCs w:val="24"/>
      <w:lang w:val="ro-RO" w:eastAsia="ro-RO" w:bidi="ro-RO"/>
    </w:rPr>
  </w:style>
  <w:style w:type="paragraph" w:styleId="TOCHeading">
    <w:name w:val="TOC Heading"/>
    <w:basedOn w:val="Heading1"/>
    <w:next w:val="Normal"/>
    <w:uiPriority w:val="39"/>
    <w:semiHidden/>
    <w:unhideWhenUsed/>
    <w:qFormat/>
    <w:rsid w:val="00E63859"/>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hyperlink" Target="http://enrd.ec.europa.eu/enrd-static/app_templates/enrd_assets/pdf/guidebook/nrn_handbook_webversion.pdf" TargetMode="External"/><Relationship Id="rId47" Type="http://schemas.openxmlformats.org/officeDocument/2006/relationships/hyperlink" Target="http://enrd.ec.europa.eu/app_templates/enrd_assets/pdf/evaluation/epe_master.pdf" TargetMode="External"/><Relationship Id="rId63" Type="http://schemas.openxmlformats.org/officeDocument/2006/relationships/image" Target="media/image29.jpg"/><Relationship Id="rId68" Type="http://schemas.openxmlformats.org/officeDocument/2006/relationships/image" Target="media/image34.jpg"/><Relationship Id="rId16" Type="http://schemas.openxmlformats.org/officeDocument/2006/relationships/hyperlink" Target="http://www.fao.org/home/en/" TargetMode="External"/><Relationship Id="rId11" Type="http://schemas.openxmlformats.org/officeDocument/2006/relationships/header" Target="header2.xml"/><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image" Target="media/image20.jpeg"/><Relationship Id="rId40" Type="http://schemas.openxmlformats.org/officeDocument/2006/relationships/hyperlink" Target="http://enrd.ec.europa.eu/enrd-static/evaluation/library/evaluation-helpdesk-publications/en/evaluation-helpdesk-publications_en.html" TargetMode="External"/><Relationship Id="rId45" Type="http://schemas.openxmlformats.org/officeDocument/2006/relationships/hyperlink" Target="http://enrd.ec.europa.eu/enrd-static/app_templates/enrd_assets/pdf/evaluation/national-rural-networks/GPW10_Italy.pdf" TargetMode="External"/><Relationship Id="rId53" Type="http://schemas.openxmlformats.org/officeDocument/2006/relationships/image" Target="media/image26.jpeg"/><Relationship Id="rId58" Type="http://schemas.openxmlformats.org/officeDocument/2006/relationships/hyperlink" Target="http://www.communitymatters.com.au/RE_chapter.pdf" TargetMode="External"/><Relationship Id="rId66" Type="http://schemas.openxmlformats.org/officeDocument/2006/relationships/image" Target="media/image32.jpg"/><Relationship Id="rId74" Type="http://schemas.openxmlformats.org/officeDocument/2006/relationships/footer" Target="footer9.xml"/><Relationship Id="rId79" Type="http://schemas.openxmlformats.org/officeDocument/2006/relationships/customXml" Target="../customXml/item3.xml"/><Relationship Id="rId5" Type="http://schemas.openxmlformats.org/officeDocument/2006/relationships/footnotes" Target="footnotes.xml"/><Relationship Id="rId61" Type="http://schemas.openxmlformats.org/officeDocument/2006/relationships/header" Target="header7.xml"/><Relationship Id="rId19" Type="http://schemas.openxmlformats.org/officeDocument/2006/relationships/image" Target="media/image6.emf"/><Relationship Id="rId14" Type="http://schemas.openxmlformats.org/officeDocument/2006/relationships/header" Target="header3.xml"/><Relationship Id="rId22" Type="http://schemas.openxmlformats.org/officeDocument/2006/relationships/image" Target="media/image9.emf"/><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8.emf"/><Relationship Id="rId43" Type="http://schemas.openxmlformats.org/officeDocument/2006/relationships/hyperlink" Target="http://evi.sagepub.com/content/13/4/439.full.pdf" TargetMode="External"/><Relationship Id="rId48" Type="http://schemas.openxmlformats.org/officeDocument/2006/relationships/hyperlink" Target="http://enrd.ec.europa.eu/enrd-static/app_templates/enrd_assets/pdf/guidebook/nrn_handbook_webversion.pdf" TargetMode="External"/><Relationship Id="rId56" Type="http://schemas.openxmlformats.org/officeDocument/2006/relationships/image" Target="media/image27.jpeg"/><Relationship Id="rId64" Type="http://schemas.openxmlformats.org/officeDocument/2006/relationships/image" Target="media/image30.jpg"/><Relationship Id="rId69" Type="http://schemas.openxmlformats.org/officeDocument/2006/relationships/image" Target="media/image35.jpg"/><Relationship Id="rId77" Type="http://schemas.openxmlformats.org/officeDocument/2006/relationships/customXml" Target="../customXml/item1.xm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footer" Target="footer8.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en.wikipedia.org/wiki/Geographic_information_system" TargetMode="External"/><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3.emf"/><Relationship Id="rId59" Type="http://schemas.openxmlformats.org/officeDocument/2006/relationships/header" Target="header6.xml"/><Relationship Id="rId67" Type="http://schemas.openxmlformats.org/officeDocument/2006/relationships/image" Target="media/image33.jpg"/><Relationship Id="rId20" Type="http://schemas.openxmlformats.org/officeDocument/2006/relationships/image" Target="media/image7.emf"/><Relationship Id="rId41" Type="http://schemas.openxmlformats.org/officeDocument/2006/relationships/hyperlink" Target="http://enrd.ec.europa.eu/enrd-static/evaluation/library/evaluation-helpdesk-publications/en/evaluation-helpdesk-publications_en.html" TargetMode="External"/><Relationship Id="rId54" Type="http://schemas.openxmlformats.org/officeDocument/2006/relationships/hyperlink" Target="http://betterevaluation.org/plan/approach/critical_system_heuristics" TargetMode="External"/><Relationship Id="rId62" Type="http://schemas.openxmlformats.org/officeDocument/2006/relationships/footer" Target="footer7.xml"/><Relationship Id="rId70" Type="http://schemas.openxmlformats.org/officeDocument/2006/relationships/image" Target="media/image36.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0.emf"/><Relationship Id="rId28" Type="http://schemas.openxmlformats.org/officeDocument/2006/relationships/footer" Target="footer4.xml"/><Relationship Id="rId36" Type="http://schemas.openxmlformats.org/officeDocument/2006/relationships/image" Target="media/image19.emf"/><Relationship Id="rId49" Type="http://schemas.openxmlformats.org/officeDocument/2006/relationships/hyperlink" Target="http://enrd.ec.europa.eu/enrd-static/networks-and-networking/nrn-self-assessment-tool-kit/practical-tools-for-nrn-self-assessment/en/practical-tools-for-nrn-self-assessment_en.html" TargetMode="External"/><Relationship Id="rId57" Type="http://schemas.openxmlformats.org/officeDocument/2006/relationships/image" Target="media/image28.jpeg"/><Relationship Id="rId10" Type="http://schemas.openxmlformats.org/officeDocument/2006/relationships/header" Target="header1.xml"/><Relationship Id="rId31" Type="http://schemas.openxmlformats.org/officeDocument/2006/relationships/image" Target="media/image14.emf"/><Relationship Id="rId44" Type="http://schemas.openxmlformats.org/officeDocument/2006/relationships/hyperlink" Target="http://www.communitymatters.com.au/RE_chapter.pdf" TargetMode="External"/><Relationship Id="rId52" Type="http://schemas.openxmlformats.org/officeDocument/2006/relationships/hyperlink" Target="http://www.cdc.gov/pcd/issues/2005/jan/04_0050.htm" TargetMode="External"/><Relationship Id="rId60" Type="http://schemas.openxmlformats.org/officeDocument/2006/relationships/footer" Target="footer6.xml"/><Relationship Id="rId65" Type="http://schemas.openxmlformats.org/officeDocument/2006/relationships/image" Target="media/image31.jpg"/><Relationship Id="rId73" Type="http://schemas.openxmlformats.org/officeDocument/2006/relationships/header" Target="header9.xml"/><Relationship Id="rId78"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5.emf"/><Relationship Id="rId39" Type="http://schemas.openxmlformats.org/officeDocument/2006/relationships/image" Target="media/image22.png"/><Relationship Id="rId34" Type="http://schemas.openxmlformats.org/officeDocument/2006/relationships/image" Target="media/image17.emf"/><Relationship Id="rId50" Type="http://schemas.openxmlformats.org/officeDocument/2006/relationships/image" Target="media/image24.jpeg"/><Relationship Id="rId55" Type="http://schemas.openxmlformats.org/officeDocument/2006/relationships/hyperlink" Target="http://oro.open.ac.uk/3464/" TargetMode="External"/><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eader" Target="header8.xml"/><Relationship Id="rId2" Type="http://schemas.openxmlformats.org/officeDocument/2006/relationships/styles" Target="styles.xml"/><Relationship Id="rId2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8" Type="http://schemas.openxmlformats.org/officeDocument/2006/relationships/hyperlink" Target="http://www1.worldbank.org/publicsector/anticorrupt/PoliticalEconomy/stakeholderanalysis.htm" TargetMode="External"/><Relationship Id="rId13" Type="http://schemas.openxmlformats.org/officeDocument/2006/relationships/hyperlink" Target="http://ec.europa.eu/smart-regulation/guidelines/tool_13_en.htm" TargetMode="External"/><Relationship Id="rId18" Type="http://schemas.openxmlformats.org/officeDocument/2006/relationships/hyperlink" Target="http://enrd.ec.europa.eu/enrd-static/app_templates/enrd_assets/pdf/guidebook/nrn_handbook_webversion.pdf" TargetMode="External"/><Relationship Id="rId26" Type="http://schemas.openxmlformats.org/officeDocument/2006/relationships/hyperlink" Target="http://enrd.ec.europa.eu/app_templates/filedownload.cfm?id=83C6EDCD-9413-1C64-4EAA-1E4E8EC9ED3E" TargetMode="External"/><Relationship Id="rId39" Type="http://schemas.openxmlformats.org/officeDocument/2006/relationships/hyperlink" Target="http://asgpp.org/pdf/psychodrama.conciseintro.pdf" TargetMode="External"/><Relationship Id="rId3" Type="http://schemas.openxmlformats.org/officeDocument/2006/relationships/hyperlink" Target="http://enrd.ec.europa.eu/app_templates/filedownload.cfm?id=7797A2AE-91CD-8D82-C9DB-D30E043439F1" TargetMode="External"/><Relationship Id="rId21" Type="http://schemas.openxmlformats.org/officeDocument/2006/relationships/hyperlink" Target="http://enrd.ec.europa.eu/enrd-static/evaluation/good-practices-workshops/national-rural-networks/en/national-rural-networks_en.html" TargetMode="External"/><Relationship Id="rId34" Type="http://schemas.openxmlformats.org/officeDocument/2006/relationships/hyperlink" Target="http://enrd.ec.europa.eu/enrd-static/evaluation/library/evaluation-helpdesk-publications/en/evaluation-helpdesk-publications_en.html" TargetMode="External"/><Relationship Id="rId42" Type="http://schemas.openxmlformats.org/officeDocument/2006/relationships/hyperlink" Target="https://en.wikipedia.org/wiki/Behavior" TargetMode="External"/><Relationship Id="rId7" Type="http://schemas.openxmlformats.org/officeDocument/2006/relationships/hyperlink" Target="http://www.who.int/workforcealliance/knowledge/toolkit/33.pdf" TargetMode="External"/><Relationship Id="rId12" Type="http://schemas.openxmlformats.org/officeDocument/2006/relationships/hyperlink" Target="https://enrd.ec.europa.eu/en/networking/network-self-assessment" TargetMode="External"/><Relationship Id="rId17" Type="http://schemas.openxmlformats.org/officeDocument/2006/relationships/hyperlink" Target="http://enrd.ec.europa.eu/enrd-static/app_templates/enrd_assets/pdf/guidebook/nrn_handbook_webversion.pdf"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www.iareg.org/fileadmin/iareg/media/papers/WP2_02.pdf" TargetMode="External"/><Relationship Id="rId38" Type="http://schemas.openxmlformats.org/officeDocument/2006/relationships/hyperlink" Target="http://ec.europa.eu/regional_policy/archive/conferences/evaluation2009/abstracts/martinuzzi.pdf" TargetMode="External"/><Relationship Id="rId2" Type="http://schemas.openxmlformats.org/officeDocument/2006/relationships/hyperlink" Target="http://enrd.ec.europa.eu/en/evaluation-helpdesks-publications" TargetMode="External"/><Relationship Id="rId16" Type="http://schemas.openxmlformats.org/officeDocument/2006/relationships/hyperlink" Target="http://enrd.ec.europa.eu/en/evaluation-helpdesks-publications" TargetMode="External"/><Relationship Id="rId20" Type="http://schemas.openxmlformats.org/officeDocument/2006/relationships/hyperlink" Target="http://enrd.ec.europa.eu/enrd-static/evaluation/good-practices-workshops/national-rural-network-programmes/en/national-rural-network-programmes_en.html" TargetMode="External"/><Relationship Id="rId29" Type="http://schemas.openxmlformats.org/officeDocument/2006/relationships/hyperlink" Target="http://ec.europa.eu/dgs/internal_market/docs/evaluation/evaluation_guide_annexes.pdf" TargetMode="External"/><Relationship Id="rId41" Type="http://schemas.openxmlformats.org/officeDocument/2006/relationships/hyperlink" Target="https://enrd.ec.europa.eu/sites/enrd/files/assets/pdf/evaluation/national-rural-networks/GPW10_Scotland.pdf" TargetMode="External"/><Relationship Id="rId1" Type="http://schemas.openxmlformats.org/officeDocument/2006/relationships/hyperlink" Target="http://enrd.ec.europa.eu/app_templates/enrd_assets/pdf/evaluation/EP_Guidelines_Draft_March2014.pdf" TargetMode="External"/><Relationship Id="rId6" Type="http://schemas.openxmlformats.org/officeDocument/2006/relationships/hyperlink" Target="https://enrd.ec.europa.eu/sites/enrd/files/assets/pdf/evaluation/national-rural-networks/GPW_10_NRN_shape.pdf" TargetMode="External"/><Relationship Id="rId11" Type="http://schemas.openxmlformats.org/officeDocument/2006/relationships/hyperlink" Target="http://enrd.ec.europa.eu/networks-and-networking/nrn-toolkit/en/nrn-toolkit_en.cfm" TargetMode="External"/><Relationship Id="rId24" Type="http://schemas.openxmlformats.org/officeDocument/2006/relationships/hyperlink" Target="http://ec.europa.eu/agriculture/cap-post-2013/monitoring-evaluation/index_en.htm" TargetMode="External"/><Relationship Id="rId32" Type="http://schemas.openxmlformats.org/officeDocument/2006/relationships/hyperlink" Target="http://avitem.org/IMG/pdf/cuaderno_resindex_eng.pdf" TargetMode="External"/><Relationship Id="rId37" Type="http://schemas.openxmlformats.org/officeDocument/2006/relationships/hyperlink" Target="https://en.wikipedia.org/wiki/Collective_intelligence" TargetMode="External"/><Relationship Id="rId40" Type="http://schemas.openxmlformats.org/officeDocument/2006/relationships/hyperlink" Target="http://enrd.ec.europa.eu/enrd-static/networks-and-networking/nrn-self-assessment-tool-kit/practical-tools-for-nrn-self-assessment/en/practical-tools-for-nrn-self-assessment_en.html" TargetMode="External"/><Relationship Id="rId5" Type="http://schemas.openxmlformats.org/officeDocument/2006/relationships/hyperlink" Target="http://enrd.ec.europa.eu/app_templates/enrd_assets/pdf/evaluation/EP_Guidelines_Draft_March2014.pdf" TargetMode="External"/><Relationship Id="rId15" Type="http://schemas.openxmlformats.org/officeDocument/2006/relationships/hyperlink" Target="http://enrd.ec.europa.eu/app_templates/enrd_assets/pdf/gateway/guidance-fiche-art54-nrn-draft-jan2014.pdf" TargetMode="External"/><Relationship Id="rId23" Type="http://schemas.openxmlformats.org/officeDocument/2006/relationships/hyperlink" Target="http://enrd.ec.europa.eu/app_templates/filedownload.cfm?id=872FF4F3-F76A-CCF3-63D8-A0B1FB70F601" TargetMode="External"/><Relationship Id="rId28" Type="http://schemas.openxmlformats.org/officeDocument/2006/relationships/hyperlink" Target="http://www.wfp.org/evaluation/methods-and-tools/eqas-evaluation-quality-assurance-system" TargetMode="External"/><Relationship Id="rId36" Type="http://schemas.openxmlformats.org/officeDocument/2006/relationships/hyperlink" Target="https://kwiksurveys.com/" TargetMode="External"/><Relationship Id="rId10" Type="http://schemas.openxmlformats.org/officeDocument/2006/relationships/hyperlink" Target="http://enrd.ec.europa.eu/enrd-static/networks-and-networking/nrn-toolkit/principles-and-practice-of-networking/network-definitions-and-diversity/en/rural-networks-and-networking_en.html" TargetMode="External"/><Relationship Id="rId19" Type="http://schemas.openxmlformats.org/officeDocument/2006/relationships/hyperlink" Target="http://ec.europa.eu/smart-regulation/guidelines/tool_13_en.htm" TargetMode="External"/><Relationship Id="rId31" Type="http://schemas.openxmlformats.org/officeDocument/2006/relationships/hyperlink" Target="http://documents.worldbank.org/curated/en/2004/01/3050371/measuring-social-capital-integrated-questionnaire" TargetMode="External"/><Relationship Id="rId44" Type="http://schemas.openxmlformats.org/officeDocument/2006/relationships/hyperlink" Target="http://ec.europa.eu/agriculture/evaluation/rural-development-reports/2014/investment-support-rdp/fulltext_en.pdf" TargetMode="External"/><Relationship Id="rId4" Type="http://schemas.openxmlformats.org/officeDocument/2006/relationships/hyperlink" Target="http://enrd.ec.europa.eu/app_templates/enrd_assets/pdf/evaluation/EP_Guidelines_Draft_March2014.pdf" TargetMode="External"/><Relationship Id="rId9" Type="http://schemas.openxmlformats.org/officeDocument/2006/relationships/hyperlink" Target="http://www.fao.org/docrep/008/y5702e/y5702e00.htm" TargetMode="External"/><Relationship Id="rId14" Type="http://schemas.openxmlformats.org/officeDocument/2006/relationships/hyperlink" Target="https://enrd.ec.europa.eu/en/evaluation-helpdesks-publications" TargetMode="External"/><Relationship Id="rId22" Type="http://schemas.openxmlformats.org/officeDocument/2006/relationships/hyperlink" Target="http://enrd.ec.europa.eu/enrd-static/evaluation/library/evaluation-helpdesk-publications/en/evaluation-helpdesk-publications_en.html" TargetMode="External"/><Relationship Id="rId27" Type="http://schemas.openxmlformats.org/officeDocument/2006/relationships/hyperlink" Target="http://ec.europa.eu/agriculture/rurdev/eval/guidance/note_b_ro.pdf" TargetMode="External"/><Relationship Id="rId30" Type="http://schemas.openxmlformats.org/officeDocument/2006/relationships/hyperlink" Target="http://enrd.ec.europa.eu/enrd-static/evaluation/library/evaluation-helpdesk-publications/en/evaluation-helpdesk-publications_en.html" TargetMode="External"/><Relationship Id="rId35" Type="http://schemas.openxmlformats.org/officeDocument/2006/relationships/hyperlink" Target="https://www.surveymonkey.com/" TargetMode="External"/><Relationship Id="rId43" Type="http://schemas.openxmlformats.org/officeDocument/2006/relationships/hyperlink" Target="http://enrd.ec.europa.eu/enrd-static/evaluation/library/evaluation-helpdesk-publications/en/evaluation-helpdesk-publications_e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4589538-B03E-439C-9913-960E96A924D9}"/>
</file>

<file path=customXml/itemProps2.xml><?xml version="1.0" encoding="utf-8"?>
<ds:datastoreItem xmlns:ds="http://schemas.openxmlformats.org/officeDocument/2006/customXml" ds:itemID="{91492F6C-3B69-49A4-860F-322F7380E720}"/>
</file>

<file path=customXml/itemProps3.xml><?xml version="1.0" encoding="utf-8"?>
<ds:datastoreItem xmlns:ds="http://schemas.openxmlformats.org/officeDocument/2006/customXml" ds:itemID="{8EE83990-306D-471B-963B-9E579CEB0A07}"/>
</file>

<file path=docProps/app.xml><?xml version="1.0" encoding="utf-8"?>
<Properties xmlns="http://schemas.openxmlformats.org/officeDocument/2006/extended-properties" xmlns:vt="http://schemas.openxmlformats.org/officeDocument/2006/docPropsVTypes">
  <Template>Normal</Template>
  <TotalTime>2</TotalTime>
  <Pages>132</Pages>
  <Words>44290</Words>
  <Characters>252458</Characters>
  <Application>Microsoft Office Word</Application>
  <DocSecurity>0</DocSecurity>
  <Lines>2103</Lines>
  <Paragraphs>592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1</cp:revision>
  <dcterms:created xsi:type="dcterms:W3CDTF">2016-10-24T15:54:00Z</dcterms:created>
  <dcterms:modified xsi:type="dcterms:W3CDTF">2016-10-24T15:56:00Z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